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8629B36" w14:textId="77777777" w:rsidR="00C23016" w:rsidRPr="00F42B5C" w:rsidRDefault="00C23016" w:rsidP="00F42B5C">
      <w:pPr>
        <w:tabs>
          <w:tab w:val="left" w:pos="709"/>
        </w:tabs>
        <w:spacing w:after="0" w:line="240" w:lineRule="auto"/>
        <w:jc w:val="center"/>
        <w:rPr>
          <w:rFonts w:ascii="Times New Roman" w:eastAsia="Calibri" w:hAnsi="Times New Roman" w:cs="Times New Roman"/>
          <w:sz w:val="28"/>
          <w:szCs w:val="28"/>
          <w:lang w:eastAsia="ru-RU"/>
        </w:rPr>
      </w:pPr>
      <w:bookmarkStart w:id="0" w:name="_Hlk99359593"/>
      <w:bookmarkStart w:id="1" w:name="_GoBack"/>
      <w:bookmarkEnd w:id="1"/>
      <w:r w:rsidRPr="00F42B5C">
        <w:rPr>
          <w:rFonts w:ascii="Times New Roman" w:eastAsia="Calibri" w:hAnsi="Times New Roman" w:cs="Times New Roman"/>
          <w:sz w:val="28"/>
          <w:szCs w:val="28"/>
          <w:lang w:eastAsia="ru-RU"/>
        </w:rPr>
        <w:t>Евразийский национальный университет им. Л.Н. Гумилева</w:t>
      </w:r>
    </w:p>
    <w:p w14:paraId="09E94781" w14:textId="77777777" w:rsidR="00C23016" w:rsidRPr="00F42B5C" w:rsidRDefault="00C23016" w:rsidP="00F42B5C">
      <w:pPr>
        <w:tabs>
          <w:tab w:val="left" w:pos="709"/>
        </w:tabs>
        <w:spacing w:after="0" w:line="240" w:lineRule="auto"/>
        <w:jc w:val="center"/>
        <w:rPr>
          <w:rFonts w:ascii="Times New Roman" w:eastAsia="Times New Roman" w:hAnsi="Times New Roman" w:cs="Times New Roman"/>
          <w:b/>
          <w:sz w:val="28"/>
          <w:szCs w:val="28"/>
          <w:lang w:eastAsia="ru-RU"/>
        </w:rPr>
      </w:pPr>
    </w:p>
    <w:p w14:paraId="5568CE05" w14:textId="77777777" w:rsidR="00C23016" w:rsidRPr="00F42B5C" w:rsidRDefault="00C23016" w:rsidP="00F42B5C">
      <w:pPr>
        <w:tabs>
          <w:tab w:val="left" w:pos="709"/>
        </w:tabs>
        <w:spacing w:after="0" w:line="240" w:lineRule="auto"/>
        <w:jc w:val="center"/>
        <w:rPr>
          <w:rFonts w:ascii="Times New Roman" w:eastAsia="Times New Roman" w:hAnsi="Times New Roman" w:cs="Times New Roman"/>
          <w:b/>
          <w:sz w:val="28"/>
          <w:szCs w:val="28"/>
          <w:lang w:eastAsia="ru-RU"/>
        </w:rPr>
      </w:pPr>
    </w:p>
    <w:p w14:paraId="404974FF" w14:textId="77777777" w:rsidR="00DF2ECB" w:rsidRPr="00F42B5C" w:rsidRDefault="00DF2ECB" w:rsidP="00F42B5C">
      <w:pPr>
        <w:tabs>
          <w:tab w:val="left" w:pos="709"/>
        </w:tabs>
        <w:spacing w:after="0" w:line="240" w:lineRule="auto"/>
        <w:jc w:val="center"/>
        <w:rPr>
          <w:rFonts w:ascii="Times New Roman" w:eastAsia="Times New Roman" w:hAnsi="Times New Roman" w:cs="Times New Roman"/>
          <w:b/>
          <w:sz w:val="28"/>
          <w:szCs w:val="28"/>
          <w:lang w:eastAsia="ru-RU"/>
        </w:rPr>
      </w:pPr>
    </w:p>
    <w:p w14:paraId="40E015E7" w14:textId="312942BD" w:rsidR="00C23016" w:rsidRPr="00F42B5C" w:rsidRDefault="00C23016" w:rsidP="00F42B5C">
      <w:pPr>
        <w:tabs>
          <w:tab w:val="left" w:pos="709"/>
          <w:tab w:val="center" w:pos="4680"/>
          <w:tab w:val="right" w:pos="9360"/>
        </w:tabs>
        <w:spacing w:after="0" w:line="240" w:lineRule="auto"/>
        <w:rPr>
          <w:rFonts w:ascii="Times New Roman" w:eastAsia="Times New Roman" w:hAnsi="Times New Roman" w:cs="Times New Roman"/>
          <w:sz w:val="28"/>
          <w:szCs w:val="28"/>
          <w:lang w:eastAsia="ru-RU"/>
        </w:rPr>
      </w:pPr>
      <w:r w:rsidRPr="00F42B5C">
        <w:rPr>
          <w:rFonts w:ascii="Times New Roman" w:eastAsia="Times New Roman" w:hAnsi="Times New Roman" w:cs="Times New Roman"/>
          <w:sz w:val="28"/>
          <w:szCs w:val="28"/>
          <w:lang w:eastAsia="ru-RU"/>
        </w:rPr>
        <w:t>УДК</w:t>
      </w:r>
      <w:r w:rsidR="0057108B" w:rsidRPr="00F42B5C">
        <w:rPr>
          <w:rFonts w:ascii="Times New Roman" w:eastAsia="Times New Roman" w:hAnsi="Times New Roman" w:cs="Times New Roman"/>
          <w:sz w:val="28"/>
          <w:szCs w:val="28"/>
          <w:lang w:eastAsia="ru-RU"/>
        </w:rPr>
        <w:t xml:space="preserve"> </w:t>
      </w:r>
      <w:r w:rsidR="009C58DF" w:rsidRPr="00F42B5C">
        <w:rPr>
          <w:rFonts w:ascii="Times New Roman" w:eastAsia="Times New Roman" w:hAnsi="Times New Roman" w:cs="Times New Roman"/>
          <w:sz w:val="28"/>
          <w:szCs w:val="28"/>
          <w:lang w:eastAsia="ru-RU"/>
        </w:rPr>
        <w:t>657</w:t>
      </w:r>
      <w:r w:rsidR="0057108B" w:rsidRPr="00F42B5C">
        <w:rPr>
          <w:rFonts w:ascii="Times New Roman" w:eastAsia="Times New Roman" w:hAnsi="Times New Roman" w:cs="Times New Roman"/>
          <w:sz w:val="28"/>
          <w:szCs w:val="28"/>
          <w:lang w:eastAsia="ru-RU"/>
        </w:rPr>
        <w:t xml:space="preserve">       </w:t>
      </w:r>
      <w:r w:rsidRPr="00F42B5C">
        <w:rPr>
          <w:rFonts w:ascii="Times New Roman" w:eastAsia="Times New Roman" w:hAnsi="Times New Roman" w:cs="Times New Roman"/>
          <w:sz w:val="28"/>
          <w:szCs w:val="28"/>
          <w:lang w:eastAsia="ru-RU"/>
        </w:rPr>
        <w:t xml:space="preserve">                                                            </w:t>
      </w:r>
      <w:r w:rsidR="00DF2ECB" w:rsidRPr="00F42B5C">
        <w:rPr>
          <w:rFonts w:ascii="Times New Roman" w:eastAsia="Times New Roman" w:hAnsi="Times New Roman" w:cs="Times New Roman"/>
          <w:sz w:val="28"/>
          <w:szCs w:val="28"/>
          <w:lang w:eastAsia="ru-RU"/>
        </w:rPr>
        <w:t xml:space="preserve">    </w:t>
      </w:r>
      <w:r w:rsidRPr="00F42B5C">
        <w:rPr>
          <w:rFonts w:ascii="Times New Roman" w:eastAsia="Times New Roman" w:hAnsi="Times New Roman" w:cs="Times New Roman"/>
          <w:sz w:val="28"/>
          <w:szCs w:val="28"/>
          <w:lang w:eastAsia="ru-RU"/>
        </w:rPr>
        <w:t xml:space="preserve">                 На правах рукописи</w:t>
      </w:r>
    </w:p>
    <w:p w14:paraId="6FB51E86" w14:textId="77777777" w:rsidR="00C23016" w:rsidRPr="00F42B5C" w:rsidRDefault="00C23016" w:rsidP="00F42B5C">
      <w:pPr>
        <w:tabs>
          <w:tab w:val="left" w:pos="709"/>
        </w:tabs>
        <w:spacing w:after="0" w:line="240" w:lineRule="auto"/>
        <w:jc w:val="right"/>
        <w:rPr>
          <w:rFonts w:ascii="Times New Roman" w:eastAsia="Times New Roman" w:hAnsi="Times New Roman" w:cs="Times New Roman"/>
          <w:b/>
          <w:sz w:val="24"/>
          <w:szCs w:val="24"/>
          <w:lang w:eastAsia="ru-RU"/>
        </w:rPr>
      </w:pPr>
    </w:p>
    <w:p w14:paraId="1260F232" w14:textId="77777777" w:rsidR="00C23016" w:rsidRPr="00F42B5C" w:rsidRDefault="00C23016" w:rsidP="00F42B5C">
      <w:pPr>
        <w:tabs>
          <w:tab w:val="left" w:pos="709"/>
        </w:tabs>
        <w:spacing w:after="0" w:line="240" w:lineRule="auto"/>
        <w:jc w:val="center"/>
        <w:rPr>
          <w:rFonts w:ascii="Times New Roman" w:eastAsia="Times New Roman" w:hAnsi="Times New Roman" w:cs="Times New Roman"/>
          <w:b/>
          <w:sz w:val="28"/>
          <w:szCs w:val="28"/>
          <w:lang w:eastAsia="ru-RU"/>
        </w:rPr>
      </w:pPr>
    </w:p>
    <w:p w14:paraId="09996E62" w14:textId="77777777" w:rsidR="00DF2ECB" w:rsidRPr="00F42B5C" w:rsidRDefault="00DF2ECB" w:rsidP="00F42B5C">
      <w:pPr>
        <w:tabs>
          <w:tab w:val="left" w:pos="709"/>
        </w:tabs>
        <w:spacing w:after="0" w:line="240" w:lineRule="auto"/>
        <w:jc w:val="center"/>
        <w:rPr>
          <w:rFonts w:ascii="Times New Roman" w:eastAsia="Times New Roman" w:hAnsi="Times New Roman" w:cs="Times New Roman"/>
          <w:b/>
          <w:sz w:val="28"/>
          <w:szCs w:val="28"/>
          <w:lang w:eastAsia="ru-RU"/>
        </w:rPr>
      </w:pPr>
    </w:p>
    <w:p w14:paraId="2C3810DA" w14:textId="77777777" w:rsidR="00C23016" w:rsidRPr="00F42B5C" w:rsidRDefault="00C23016" w:rsidP="00F42B5C">
      <w:pPr>
        <w:tabs>
          <w:tab w:val="left" w:pos="709"/>
        </w:tabs>
        <w:spacing w:after="0" w:line="240" w:lineRule="auto"/>
        <w:jc w:val="center"/>
        <w:rPr>
          <w:rFonts w:ascii="Times New Roman" w:eastAsia="Times New Roman" w:hAnsi="Times New Roman" w:cs="Times New Roman"/>
          <w:b/>
          <w:sz w:val="28"/>
          <w:szCs w:val="28"/>
          <w:lang w:eastAsia="ru-RU"/>
        </w:rPr>
      </w:pPr>
    </w:p>
    <w:p w14:paraId="460AC462" w14:textId="27ADE0B9" w:rsidR="00C23016" w:rsidRPr="00F42B5C" w:rsidRDefault="00C23016" w:rsidP="00F42B5C">
      <w:pPr>
        <w:tabs>
          <w:tab w:val="left" w:pos="709"/>
        </w:tabs>
        <w:spacing w:after="0" w:line="240" w:lineRule="auto"/>
        <w:jc w:val="center"/>
        <w:rPr>
          <w:rFonts w:ascii="Times New Roman" w:eastAsia="Times New Roman" w:hAnsi="Times New Roman" w:cs="Times New Roman"/>
          <w:b/>
          <w:sz w:val="28"/>
          <w:szCs w:val="28"/>
          <w:lang w:eastAsia="ru-RU"/>
        </w:rPr>
      </w:pPr>
      <w:r w:rsidRPr="00F42B5C">
        <w:rPr>
          <w:rFonts w:ascii="Times New Roman" w:eastAsia="Times New Roman" w:hAnsi="Times New Roman" w:cs="Times New Roman"/>
          <w:b/>
          <w:sz w:val="28"/>
          <w:szCs w:val="28"/>
          <w:lang w:eastAsia="ru-RU"/>
        </w:rPr>
        <w:t>АЛИКУЛОВА ЛАУРА</w:t>
      </w:r>
      <w:r w:rsidR="00DF2ECB" w:rsidRPr="00F42B5C">
        <w:rPr>
          <w:rFonts w:ascii="Times New Roman" w:eastAsia="Times New Roman" w:hAnsi="Times New Roman" w:cs="Times New Roman"/>
          <w:b/>
          <w:sz w:val="28"/>
          <w:szCs w:val="28"/>
          <w:lang w:eastAsia="ru-RU"/>
        </w:rPr>
        <w:t xml:space="preserve"> БОЛАТБЕКОВНА</w:t>
      </w:r>
    </w:p>
    <w:p w14:paraId="261CC8AF" w14:textId="77777777" w:rsidR="00C23016" w:rsidRPr="00F42B5C" w:rsidRDefault="00C23016" w:rsidP="00F42B5C">
      <w:pPr>
        <w:tabs>
          <w:tab w:val="left" w:pos="709"/>
        </w:tabs>
        <w:spacing w:after="0" w:line="240" w:lineRule="auto"/>
        <w:jc w:val="center"/>
        <w:rPr>
          <w:rFonts w:ascii="Times New Roman" w:eastAsia="Times New Roman" w:hAnsi="Times New Roman" w:cs="Times New Roman"/>
          <w:b/>
          <w:sz w:val="28"/>
          <w:szCs w:val="28"/>
          <w:lang w:eastAsia="ru-RU"/>
        </w:rPr>
      </w:pPr>
    </w:p>
    <w:p w14:paraId="394B9653" w14:textId="77777777" w:rsidR="00C23016" w:rsidRPr="00F42B5C" w:rsidRDefault="00C23016" w:rsidP="00F42B5C">
      <w:pPr>
        <w:tabs>
          <w:tab w:val="left" w:pos="709"/>
        </w:tabs>
        <w:spacing w:after="0" w:line="240" w:lineRule="auto"/>
        <w:jc w:val="center"/>
        <w:rPr>
          <w:rFonts w:ascii="Times New Roman" w:eastAsia="Times New Roman" w:hAnsi="Times New Roman" w:cs="Times New Roman"/>
          <w:b/>
          <w:sz w:val="28"/>
          <w:szCs w:val="28"/>
          <w:lang w:eastAsia="ru-RU"/>
        </w:rPr>
      </w:pPr>
    </w:p>
    <w:p w14:paraId="23D2C333" w14:textId="77777777" w:rsidR="00C23016" w:rsidRPr="00F42B5C" w:rsidRDefault="00C23016" w:rsidP="00F42B5C">
      <w:pPr>
        <w:tabs>
          <w:tab w:val="left" w:pos="709"/>
        </w:tabs>
        <w:spacing w:after="0" w:line="240" w:lineRule="auto"/>
        <w:jc w:val="center"/>
        <w:rPr>
          <w:rFonts w:ascii="Times New Roman" w:eastAsia="Times New Roman" w:hAnsi="Times New Roman" w:cs="Times New Roman"/>
          <w:b/>
          <w:sz w:val="28"/>
          <w:szCs w:val="28"/>
          <w:lang w:eastAsia="ru-RU"/>
        </w:rPr>
      </w:pPr>
    </w:p>
    <w:p w14:paraId="2EE1A04D" w14:textId="00BE82D5" w:rsidR="00C23016" w:rsidRPr="00F42B5C" w:rsidRDefault="00DF2ECB" w:rsidP="00F42B5C">
      <w:pPr>
        <w:spacing w:after="0" w:line="240" w:lineRule="auto"/>
        <w:contextualSpacing/>
        <w:jc w:val="center"/>
        <w:rPr>
          <w:rFonts w:ascii="Times New Roman" w:hAnsi="Times New Roman" w:cs="Times New Roman"/>
          <w:b/>
          <w:bCs/>
          <w:sz w:val="28"/>
          <w:szCs w:val="28"/>
        </w:rPr>
      </w:pPr>
      <w:r w:rsidRPr="00F42B5C">
        <w:rPr>
          <w:rFonts w:ascii="Times New Roman" w:hAnsi="Times New Roman" w:cs="Times New Roman"/>
          <w:b/>
          <w:bCs/>
          <w:sz w:val="28"/>
          <w:szCs w:val="28"/>
        </w:rPr>
        <w:t>Аудит эффективности реализации государственных программ в Республике Казахстан</w:t>
      </w:r>
    </w:p>
    <w:p w14:paraId="20CF8696" w14:textId="77777777" w:rsidR="00C23016" w:rsidRPr="00F42B5C" w:rsidRDefault="00C23016" w:rsidP="00F42B5C">
      <w:pPr>
        <w:tabs>
          <w:tab w:val="left" w:pos="709"/>
        </w:tabs>
        <w:autoSpaceDE w:val="0"/>
        <w:autoSpaceDN w:val="0"/>
        <w:adjustRightInd w:val="0"/>
        <w:spacing w:after="0" w:line="240" w:lineRule="auto"/>
        <w:jc w:val="center"/>
        <w:rPr>
          <w:rFonts w:ascii="Times New Roman" w:eastAsia="Times New Roman" w:hAnsi="Times New Roman" w:cs="Times New Roman"/>
          <w:sz w:val="28"/>
          <w:szCs w:val="28"/>
          <w:lang w:eastAsia="ru-RU"/>
        </w:rPr>
      </w:pPr>
    </w:p>
    <w:p w14:paraId="024D2393" w14:textId="77777777" w:rsidR="00DF2ECB" w:rsidRPr="00F42B5C" w:rsidRDefault="00DF2ECB" w:rsidP="00F42B5C">
      <w:pPr>
        <w:tabs>
          <w:tab w:val="left" w:pos="709"/>
        </w:tabs>
        <w:autoSpaceDE w:val="0"/>
        <w:autoSpaceDN w:val="0"/>
        <w:adjustRightInd w:val="0"/>
        <w:spacing w:after="0" w:line="240" w:lineRule="auto"/>
        <w:jc w:val="center"/>
        <w:rPr>
          <w:rFonts w:ascii="Times New Roman" w:eastAsia="Times New Roman" w:hAnsi="Times New Roman" w:cs="Times New Roman"/>
          <w:sz w:val="28"/>
          <w:szCs w:val="28"/>
          <w:lang w:eastAsia="ru-RU"/>
        </w:rPr>
      </w:pPr>
    </w:p>
    <w:p w14:paraId="546AEF73" w14:textId="77777777" w:rsidR="00C23016" w:rsidRPr="00F42B5C" w:rsidRDefault="00C23016" w:rsidP="00F42B5C">
      <w:pPr>
        <w:tabs>
          <w:tab w:val="left" w:pos="709"/>
        </w:tabs>
        <w:autoSpaceDE w:val="0"/>
        <w:autoSpaceDN w:val="0"/>
        <w:adjustRightInd w:val="0"/>
        <w:spacing w:after="0" w:line="240" w:lineRule="auto"/>
        <w:jc w:val="center"/>
        <w:rPr>
          <w:rFonts w:ascii="Times New Roman" w:eastAsia="Times New Roman" w:hAnsi="Times New Roman" w:cs="Times New Roman"/>
          <w:sz w:val="28"/>
          <w:szCs w:val="28"/>
          <w:lang w:eastAsia="ru-RU"/>
        </w:rPr>
      </w:pPr>
    </w:p>
    <w:p w14:paraId="2570E925" w14:textId="392BD0F0" w:rsidR="00C23016" w:rsidRPr="00F42B5C" w:rsidRDefault="00C23016" w:rsidP="00F42B5C">
      <w:pPr>
        <w:tabs>
          <w:tab w:val="left" w:pos="709"/>
        </w:tabs>
        <w:autoSpaceDE w:val="0"/>
        <w:autoSpaceDN w:val="0"/>
        <w:adjustRightInd w:val="0"/>
        <w:spacing w:after="0" w:line="240" w:lineRule="auto"/>
        <w:jc w:val="center"/>
        <w:rPr>
          <w:rFonts w:ascii="Times New Roman" w:eastAsia="Times New Roman" w:hAnsi="Times New Roman" w:cs="Times New Roman"/>
          <w:bCs/>
          <w:sz w:val="28"/>
          <w:szCs w:val="28"/>
          <w:lang w:val="kk-KZ" w:eastAsia="ru-RU"/>
        </w:rPr>
      </w:pPr>
      <w:r w:rsidRPr="00F42B5C">
        <w:rPr>
          <w:rFonts w:ascii="Times New Roman" w:eastAsia="Times New Roman" w:hAnsi="Times New Roman" w:cs="Times New Roman"/>
          <w:bCs/>
          <w:sz w:val="28"/>
          <w:szCs w:val="28"/>
          <w:lang w:eastAsia="ru-RU"/>
        </w:rPr>
        <w:t>6</w:t>
      </w:r>
      <w:r w:rsidRPr="00F42B5C">
        <w:rPr>
          <w:rFonts w:ascii="Times New Roman" w:eastAsia="Times New Roman" w:hAnsi="Times New Roman" w:cs="Times New Roman"/>
          <w:bCs/>
          <w:sz w:val="28"/>
          <w:szCs w:val="28"/>
          <w:lang w:val="en-US" w:eastAsia="ru-RU"/>
        </w:rPr>
        <w:t>D</w:t>
      </w:r>
      <w:r w:rsidRPr="00F42B5C">
        <w:rPr>
          <w:rFonts w:ascii="Times New Roman" w:eastAsia="Times New Roman" w:hAnsi="Times New Roman" w:cs="Times New Roman"/>
          <w:bCs/>
          <w:sz w:val="28"/>
          <w:szCs w:val="28"/>
          <w:lang w:eastAsia="ru-RU"/>
        </w:rPr>
        <w:t>0521</w:t>
      </w:r>
      <w:r w:rsidRPr="00F42B5C">
        <w:rPr>
          <w:rFonts w:ascii="Times New Roman" w:eastAsia="Times New Roman" w:hAnsi="Times New Roman" w:cs="Times New Roman"/>
          <w:bCs/>
          <w:sz w:val="28"/>
          <w:szCs w:val="28"/>
          <w:lang w:val="kk-KZ" w:eastAsia="ru-RU"/>
        </w:rPr>
        <w:t xml:space="preserve">00 – </w:t>
      </w:r>
      <w:r w:rsidR="0057108B" w:rsidRPr="00F42B5C">
        <w:rPr>
          <w:rFonts w:ascii="Times New Roman" w:eastAsia="Times New Roman" w:hAnsi="Times New Roman" w:cs="Times New Roman"/>
          <w:bCs/>
          <w:sz w:val="28"/>
          <w:szCs w:val="28"/>
          <w:lang w:val="kk-KZ" w:eastAsia="ru-RU"/>
        </w:rPr>
        <w:t>Г</w:t>
      </w:r>
      <w:r w:rsidRPr="00F42B5C">
        <w:rPr>
          <w:rFonts w:ascii="Times New Roman" w:eastAsia="Times New Roman" w:hAnsi="Times New Roman" w:cs="Times New Roman"/>
          <w:bCs/>
          <w:sz w:val="28"/>
          <w:szCs w:val="28"/>
          <w:lang w:val="kk-KZ" w:eastAsia="ru-RU"/>
        </w:rPr>
        <w:t>осударственный аудит</w:t>
      </w:r>
    </w:p>
    <w:p w14:paraId="77ACE629" w14:textId="77777777" w:rsidR="00C23016" w:rsidRPr="00F42B5C" w:rsidRDefault="00C23016" w:rsidP="00F42B5C">
      <w:pPr>
        <w:tabs>
          <w:tab w:val="left" w:pos="709"/>
        </w:tabs>
        <w:autoSpaceDE w:val="0"/>
        <w:autoSpaceDN w:val="0"/>
        <w:adjustRightInd w:val="0"/>
        <w:spacing w:after="0" w:line="240" w:lineRule="auto"/>
        <w:jc w:val="center"/>
        <w:rPr>
          <w:rFonts w:ascii="Times New Roman" w:eastAsia="Times New Roman" w:hAnsi="Times New Roman" w:cs="Times New Roman"/>
          <w:sz w:val="28"/>
          <w:szCs w:val="28"/>
          <w:lang w:val="kk-KZ" w:eastAsia="ru-RU"/>
        </w:rPr>
      </w:pPr>
    </w:p>
    <w:p w14:paraId="3403AD4D" w14:textId="77777777" w:rsidR="00DF2ECB" w:rsidRPr="00F42B5C" w:rsidRDefault="00DF2ECB" w:rsidP="00F42B5C">
      <w:pPr>
        <w:tabs>
          <w:tab w:val="left" w:pos="709"/>
        </w:tabs>
        <w:autoSpaceDE w:val="0"/>
        <w:autoSpaceDN w:val="0"/>
        <w:adjustRightInd w:val="0"/>
        <w:spacing w:after="0" w:line="240" w:lineRule="auto"/>
        <w:jc w:val="center"/>
        <w:rPr>
          <w:rFonts w:ascii="Times New Roman" w:eastAsia="Times New Roman" w:hAnsi="Times New Roman" w:cs="Times New Roman"/>
          <w:sz w:val="28"/>
          <w:szCs w:val="28"/>
          <w:lang w:val="kk-KZ" w:eastAsia="ru-RU"/>
        </w:rPr>
      </w:pPr>
    </w:p>
    <w:p w14:paraId="0C1C3FBD" w14:textId="77777777" w:rsidR="00DF2ECB" w:rsidRPr="00F42B5C" w:rsidRDefault="00DF2ECB" w:rsidP="00F42B5C">
      <w:pPr>
        <w:tabs>
          <w:tab w:val="left" w:pos="709"/>
        </w:tabs>
        <w:autoSpaceDE w:val="0"/>
        <w:autoSpaceDN w:val="0"/>
        <w:adjustRightInd w:val="0"/>
        <w:spacing w:after="0" w:line="240" w:lineRule="auto"/>
        <w:jc w:val="center"/>
        <w:rPr>
          <w:rFonts w:ascii="Times New Roman" w:eastAsia="Times New Roman" w:hAnsi="Times New Roman" w:cs="Times New Roman"/>
          <w:sz w:val="28"/>
          <w:szCs w:val="28"/>
          <w:lang w:val="kk-KZ" w:eastAsia="ru-RU"/>
        </w:rPr>
      </w:pPr>
    </w:p>
    <w:p w14:paraId="3F06BC2A" w14:textId="77777777" w:rsidR="00C23016" w:rsidRPr="00F42B5C" w:rsidRDefault="00C23016" w:rsidP="00F42B5C">
      <w:pPr>
        <w:tabs>
          <w:tab w:val="left" w:pos="709"/>
        </w:tabs>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42B5C">
        <w:rPr>
          <w:rFonts w:ascii="Times New Roman" w:eastAsia="Times New Roman" w:hAnsi="Times New Roman" w:cs="Times New Roman"/>
          <w:sz w:val="28"/>
          <w:szCs w:val="28"/>
          <w:lang w:eastAsia="ru-RU"/>
        </w:rPr>
        <w:t xml:space="preserve">Диссертация на соискание степени </w:t>
      </w:r>
    </w:p>
    <w:p w14:paraId="006D681C" w14:textId="40818109" w:rsidR="00C23016" w:rsidRPr="00F42B5C" w:rsidRDefault="00C23016" w:rsidP="00F42B5C">
      <w:pPr>
        <w:tabs>
          <w:tab w:val="left" w:pos="709"/>
        </w:tabs>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42B5C">
        <w:rPr>
          <w:rFonts w:ascii="Times New Roman" w:eastAsia="Times New Roman" w:hAnsi="Times New Roman" w:cs="Times New Roman"/>
          <w:sz w:val="28"/>
          <w:szCs w:val="28"/>
          <w:lang w:eastAsia="ru-RU"/>
        </w:rPr>
        <w:t>доктора философии (</w:t>
      </w:r>
      <w:r w:rsidRPr="00F42B5C">
        <w:rPr>
          <w:rFonts w:ascii="Times New Roman" w:eastAsia="Times New Roman" w:hAnsi="Times New Roman" w:cs="Times New Roman"/>
          <w:sz w:val="28"/>
          <w:szCs w:val="28"/>
          <w:lang w:val="en-US" w:eastAsia="ru-RU"/>
        </w:rPr>
        <w:t>PhD</w:t>
      </w:r>
      <w:r w:rsidRPr="00F42B5C">
        <w:rPr>
          <w:rFonts w:ascii="Times New Roman" w:eastAsia="Times New Roman" w:hAnsi="Times New Roman" w:cs="Times New Roman"/>
          <w:sz w:val="28"/>
          <w:szCs w:val="28"/>
          <w:lang w:eastAsia="ru-RU"/>
        </w:rPr>
        <w:t>)</w:t>
      </w:r>
    </w:p>
    <w:p w14:paraId="003FAD47" w14:textId="77777777" w:rsidR="00C23016" w:rsidRPr="00F42B5C" w:rsidRDefault="00C23016" w:rsidP="00F42B5C">
      <w:pPr>
        <w:tabs>
          <w:tab w:val="left" w:pos="709"/>
        </w:tabs>
        <w:spacing w:after="0" w:line="240" w:lineRule="auto"/>
        <w:jc w:val="center"/>
        <w:rPr>
          <w:rFonts w:ascii="Times New Roman" w:eastAsia="Times New Roman" w:hAnsi="Times New Roman" w:cs="Times New Roman"/>
          <w:b/>
          <w:sz w:val="24"/>
          <w:szCs w:val="24"/>
          <w:lang w:eastAsia="ru-RU"/>
        </w:rPr>
      </w:pPr>
    </w:p>
    <w:p w14:paraId="25E72BA0" w14:textId="77777777" w:rsidR="00C23016" w:rsidRPr="00F42B5C" w:rsidRDefault="00C23016" w:rsidP="00F42B5C">
      <w:pPr>
        <w:tabs>
          <w:tab w:val="left" w:pos="709"/>
        </w:tabs>
        <w:spacing w:after="0" w:line="240" w:lineRule="auto"/>
        <w:jc w:val="center"/>
        <w:rPr>
          <w:rFonts w:ascii="Times New Roman" w:eastAsia="Times New Roman" w:hAnsi="Times New Roman" w:cs="Times New Roman"/>
          <w:sz w:val="24"/>
          <w:szCs w:val="24"/>
          <w:lang w:eastAsia="ru-RU"/>
        </w:rPr>
      </w:pPr>
    </w:p>
    <w:p w14:paraId="30816C42" w14:textId="77777777" w:rsidR="00C23016" w:rsidRPr="00F42B5C" w:rsidRDefault="00C23016" w:rsidP="00F42B5C">
      <w:pPr>
        <w:keepNext/>
        <w:tabs>
          <w:tab w:val="left" w:pos="709"/>
        </w:tabs>
        <w:spacing w:after="0" w:line="240" w:lineRule="auto"/>
        <w:jc w:val="center"/>
        <w:outlineLvl w:val="1"/>
        <w:rPr>
          <w:rFonts w:ascii="Times New Roman" w:eastAsia="Times New Roman" w:hAnsi="Times New Roman" w:cs="Times New Roman"/>
          <w:sz w:val="24"/>
          <w:szCs w:val="24"/>
          <w:lang w:eastAsia="ru-RU"/>
        </w:rPr>
      </w:pPr>
    </w:p>
    <w:p w14:paraId="7022E6DB" w14:textId="77777777" w:rsidR="00C23016" w:rsidRPr="00F42B5C" w:rsidRDefault="00C23016" w:rsidP="00F42B5C">
      <w:pPr>
        <w:keepNext/>
        <w:tabs>
          <w:tab w:val="left" w:pos="709"/>
        </w:tabs>
        <w:spacing w:after="0" w:line="240" w:lineRule="auto"/>
        <w:jc w:val="center"/>
        <w:outlineLvl w:val="1"/>
        <w:rPr>
          <w:rFonts w:ascii="Times New Roman" w:eastAsia="Times New Roman" w:hAnsi="Times New Roman" w:cs="Times New Roman"/>
          <w:sz w:val="24"/>
          <w:szCs w:val="24"/>
          <w:lang w:eastAsia="ru-RU"/>
        </w:rPr>
      </w:pPr>
    </w:p>
    <w:p w14:paraId="05FF5952" w14:textId="77777777" w:rsidR="00C23016" w:rsidRPr="00F42B5C" w:rsidRDefault="00C23016" w:rsidP="00F42B5C">
      <w:pPr>
        <w:tabs>
          <w:tab w:val="left" w:pos="709"/>
        </w:tabs>
        <w:spacing w:after="0" w:line="240" w:lineRule="auto"/>
        <w:rPr>
          <w:rFonts w:ascii="Times New Roman" w:eastAsia="Times New Roman" w:hAnsi="Times New Roman" w:cs="Times New Roman"/>
          <w:sz w:val="24"/>
          <w:szCs w:val="24"/>
          <w:lang w:eastAsia="ru-RU"/>
        </w:rPr>
      </w:pPr>
    </w:p>
    <w:p w14:paraId="301258B6" w14:textId="77777777" w:rsidR="00C23016" w:rsidRPr="00F42B5C" w:rsidRDefault="00C23016" w:rsidP="00F42B5C">
      <w:pPr>
        <w:tabs>
          <w:tab w:val="left" w:pos="709"/>
        </w:tabs>
        <w:spacing w:after="0" w:line="240" w:lineRule="auto"/>
        <w:rPr>
          <w:rFonts w:ascii="Times New Roman" w:eastAsia="Times New Roman" w:hAnsi="Times New Roman" w:cs="Times New Roman"/>
          <w:sz w:val="24"/>
          <w:szCs w:val="24"/>
          <w:lang w:eastAsia="ru-RU"/>
        </w:rPr>
      </w:pPr>
    </w:p>
    <w:p w14:paraId="4AE20141" w14:textId="77777777" w:rsidR="00C23016" w:rsidRPr="00F42B5C" w:rsidRDefault="00C23016" w:rsidP="00F42B5C">
      <w:pPr>
        <w:keepNext/>
        <w:tabs>
          <w:tab w:val="left" w:pos="709"/>
        </w:tabs>
        <w:spacing w:after="0" w:line="240" w:lineRule="auto"/>
        <w:jc w:val="center"/>
        <w:outlineLvl w:val="1"/>
        <w:rPr>
          <w:rFonts w:ascii="Times New Roman" w:eastAsia="Times New Roman" w:hAnsi="Times New Roman" w:cs="Times New Roman"/>
          <w:sz w:val="24"/>
          <w:szCs w:val="24"/>
          <w:lang w:eastAsia="ru-RU"/>
        </w:rPr>
      </w:pPr>
    </w:p>
    <w:p w14:paraId="5B56EADC" w14:textId="77777777" w:rsidR="00C23016" w:rsidRPr="00F42B5C" w:rsidRDefault="00C23016" w:rsidP="00F42B5C">
      <w:pPr>
        <w:spacing w:after="0" w:line="240" w:lineRule="auto"/>
        <w:ind w:firstLine="5387"/>
        <w:jc w:val="right"/>
        <w:rPr>
          <w:rFonts w:ascii="Times New Roman" w:eastAsia="Times New Roman" w:hAnsi="Times New Roman" w:cs="Times New Roman"/>
          <w:sz w:val="28"/>
          <w:szCs w:val="28"/>
          <w:lang w:eastAsia="ru-RU"/>
        </w:rPr>
      </w:pPr>
      <w:r w:rsidRPr="00F42B5C">
        <w:rPr>
          <w:rFonts w:ascii="Times New Roman" w:eastAsia="Times New Roman" w:hAnsi="Times New Roman" w:cs="Times New Roman"/>
          <w:sz w:val="28"/>
          <w:szCs w:val="28"/>
          <w:lang w:eastAsia="ru-RU"/>
        </w:rPr>
        <w:t>Научный руководитель</w:t>
      </w:r>
    </w:p>
    <w:p w14:paraId="307CE85E" w14:textId="77777777" w:rsidR="00C23016" w:rsidRPr="00F42B5C" w:rsidRDefault="00C23016" w:rsidP="00F42B5C">
      <w:pPr>
        <w:spacing w:after="0" w:line="240" w:lineRule="auto"/>
        <w:ind w:firstLine="5387"/>
        <w:jc w:val="right"/>
        <w:rPr>
          <w:rFonts w:ascii="Times New Roman" w:eastAsia="Times New Roman" w:hAnsi="Times New Roman" w:cs="Times New Roman"/>
          <w:sz w:val="28"/>
          <w:szCs w:val="28"/>
          <w:lang w:eastAsia="ru-RU"/>
        </w:rPr>
      </w:pPr>
      <w:r w:rsidRPr="00F42B5C">
        <w:rPr>
          <w:rFonts w:ascii="Times New Roman" w:eastAsia="Times New Roman" w:hAnsi="Times New Roman" w:cs="Times New Roman"/>
          <w:sz w:val="28"/>
          <w:szCs w:val="28"/>
          <w:lang w:eastAsia="ru-RU"/>
        </w:rPr>
        <w:t>доктор экономических наук, профессор</w:t>
      </w:r>
    </w:p>
    <w:p w14:paraId="42EB2DF2" w14:textId="77777777" w:rsidR="00C23016" w:rsidRPr="00F42B5C" w:rsidRDefault="00C23016" w:rsidP="00F42B5C">
      <w:pPr>
        <w:spacing w:after="0" w:line="240" w:lineRule="auto"/>
        <w:ind w:firstLine="5387"/>
        <w:jc w:val="right"/>
        <w:rPr>
          <w:rFonts w:ascii="Times New Roman" w:eastAsia="Times New Roman" w:hAnsi="Times New Roman" w:cs="Times New Roman"/>
          <w:sz w:val="28"/>
          <w:szCs w:val="28"/>
          <w:lang w:eastAsia="ru-RU"/>
        </w:rPr>
      </w:pPr>
      <w:r w:rsidRPr="00F42B5C">
        <w:rPr>
          <w:rFonts w:ascii="Times New Roman" w:eastAsia="Times New Roman" w:hAnsi="Times New Roman" w:cs="Times New Roman"/>
          <w:sz w:val="28"/>
          <w:szCs w:val="28"/>
          <w:lang w:eastAsia="ru-RU"/>
        </w:rPr>
        <w:t xml:space="preserve">Л.М. Сембиева </w:t>
      </w:r>
    </w:p>
    <w:p w14:paraId="534E87E9" w14:textId="77777777" w:rsidR="00C23016" w:rsidRPr="00F42B5C" w:rsidRDefault="00C23016" w:rsidP="00F42B5C">
      <w:pPr>
        <w:spacing w:after="0" w:line="240" w:lineRule="auto"/>
        <w:ind w:firstLine="5387"/>
        <w:jc w:val="right"/>
        <w:rPr>
          <w:rFonts w:ascii="Times New Roman" w:eastAsia="Times New Roman" w:hAnsi="Times New Roman" w:cs="Times New Roman"/>
          <w:sz w:val="16"/>
          <w:szCs w:val="16"/>
          <w:lang w:eastAsia="ru-RU"/>
        </w:rPr>
      </w:pPr>
    </w:p>
    <w:p w14:paraId="06C0DE2C" w14:textId="77777777" w:rsidR="00C23016" w:rsidRPr="00F42B5C" w:rsidRDefault="00C23016" w:rsidP="00F42B5C">
      <w:pPr>
        <w:spacing w:after="0" w:line="240" w:lineRule="auto"/>
        <w:ind w:firstLine="5387"/>
        <w:jc w:val="right"/>
        <w:rPr>
          <w:rFonts w:ascii="Times New Roman" w:eastAsia="Times New Roman" w:hAnsi="Times New Roman" w:cs="Times New Roman"/>
          <w:sz w:val="28"/>
          <w:szCs w:val="28"/>
          <w:lang w:eastAsia="ru-RU"/>
        </w:rPr>
      </w:pPr>
      <w:r w:rsidRPr="00F42B5C">
        <w:rPr>
          <w:rFonts w:ascii="Times New Roman" w:eastAsia="Times New Roman" w:hAnsi="Times New Roman" w:cs="Times New Roman"/>
          <w:sz w:val="28"/>
          <w:szCs w:val="28"/>
          <w:lang w:eastAsia="ru-RU"/>
        </w:rPr>
        <w:t>Научный консультант</w:t>
      </w:r>
    </w:p>
    <w:p w14:paraId="3018005F" w14:textId="77777777" w:rsidR="00C23016" w:rsidRPr="00F42B5C" w:rsidRDefault="00C23016" w:rsidP="00F42B5C">
      <w:pPr>
        <w:spacing w:after="0" w:line="240" w:lineRule="auto"/>
        <w:ind w:firstLine="5387"/>
        <w:jc w:val="right"/>
        <w:rPr>
          <w:rFonts w:ascii="Times New Roman" w:eastAsia="Times New Roman" w:hAnsi="Times New Roman" w:cs="Times New Roman"/>
          <w:sz w:val="28"/>
          <w:szCs w:val="28"/>
          <w:lang w:eastAsia="ru-RU"/>
        </w:rPr>
      </w:pPr>
      <w:r w:rsidRPr="00F42B5C">
        <w:rPr>
          <w:rFonts w:ascii="Times New Roman" w:eastAsia="Times New Roman" w:hAnsi="Times New Roman" w:cs="Times New Roman"/>
          <w:sz w:val="28"/>
          <w:szCs w:val="28"/>
          <w:lang w:eastAsia="ru-RU"/>
        </w:rPr>
        <w:t xml:space="preserve">доктор экономических наук, </w:t>
      </w:r>
    </w:p>
    <w:p w14:paraId="23D313CE" w14:textId="77777777" w:rsidR="00C23016" w:rsidRPr="00F42B5C" w:rsidRDefault="00C23016" w:rsidP="00F42B5C">
      <w:pPr>
        <w:spacing w:after="0" w:line="240" w:lineRule="auto"/>
        <w:ind w:firstLine="5387"/>
        <w:jc w:val="right"/>
        <w:rPr>
          <w:rFonts w:ascii="Times New Roman" w:eastAsia="Times New Roman" w:hAnsi="Times New Roman" w:cs="Times New Roman"/>
          <w:sz w:val="28"/>
          <w:szCs w:val="28"/>
          <w:lang w:eastAsia="ru-RU"/>
        </w:rPr>
      </w:pPr>
      <w:r w:rsidRPr="00F42B5C">
        <w:rPr>
          <w:rFonts w:ascii="Times New Roman" w:eastAsia="Times New Roman" w:hAnsi="Times New Roman" w:cs="Times New Roman"/>
          <w:sz w:val="28"/>
          <w:szCs w:val="28"/>
          <w:lang w:eastAsia="ru-RU"/>
        </w:rPr>
        <w:t>профессор</w:t>
      </w:r>
    </w:p>
    <w:p w14:paraId="73AB90C3" w14:textId="645A73F9" w:rsidR="00C23016" w:rsidRPr="00F42B5C" w:rsidRDefault="00C23016" w:rsidP="00F42B5C">
      <w:pPr>
        <w:spacing w:after="0" w:line="240" w:lineRule="auto"/>
        <w:jc w:val="right"/>
        <w:rPr>
          <w:rFonts w:ascii="Times New Roman" w:eastAsia="Times New Roman" w:hAnsi="Times New Roman" w:cs="Times New Roman"/>
          <w:sz w:val="28"/>
          <w:szCs w:val="28"/>
          <w:lang w:eastAsia="ru-RU"/>
        </w:rPr>
      </w:pPr>
      <w:r w:rsidRPr="00F42B5C">
        <w:rPr>
          <w:rFonts w:ascii="Times New Roman" w:eastAsia="Times New Roman" w:hAnsi="Times New Roman" w:cs="Times New Roman"/>
          <w:sz w:val="28"/>
          <w:szCs w:val="28"/>
          <w:lang w:eastAsia="ru-RU"/>
        </w:rPr>
        <w:t>Д.А.</w:t>
      </w:r>
      <w:r w:rsidR="00DF2ECB" w:rsidRPr="00F42B5C">
        <w:rPr>
          <w:rFonts w:ascii="Times New Roman" w:eastAsia="Times New Roman" w:hAnsi="Times New Roman" w:cs="Times New Roman"/>
          <w:sz w:val="28"/>
          <w:szCs w:val="28"/>
          <w:lang w:eastAsia="ru-RU"/>
        </w:rPr>
        <w:t xml:space="preserve"> </w:t>
      </w:r>
      <w:r w:rsidRPr="00F42B5C">
        <w:rPr>
          <w:rFonts w:ascii="Times New Roman" w:eastAsia="Times New Roman" w:hAnsi="Times New Roman" w:cs="Times New Roman"/>
          <w:sz w:val="28"/>
          <w:szCs w:val="28"/>
          <w:lang w:eastAsia="ru-RU"/>
        </w:rPr>
        <w:t xml:space="preserve">Панков </w:t>
      </w:r>
    </w:p>
    <w:p w14:paraId="17DD7B42" w14:textId="77777777" w:rsidR="00C23016" w:rsidRPr="00F42B5C" w:rsidRDefault="00C23016" w:rsidP="00F42B5C">
      <w:pPr>
        <w:spacing w:after="0" w:line="240" w:lineRule="auto"/>
        <w:rPr>
          <w:rFonts w:ascii="Times New Roman" w:eastAsia="Times New Roman" w:hAnsi="Times New Roman" w:cs="Times New Roman"/>
          <w:sz w:val="28"/>
          <w:szCs w:val="28"/>
          <w:lang w:eastAsia="ru-RU"/>
        </w:rPr>
      </w:pPr>
    </w:p>
    <w:p w14:paraId="26CE548A" w14:textId="77777777" w:rsidR="00C23016" w:rsidRPr="00F42B5C" w:rsidRDefault="00C23016" w:rsidP="00F42B5C">
      <w:pPr>
        <w:tabs>
          <w:tab w:val="left" w:pos="709"/>
        </w:tabs>
        <w:spacing w:after="0" w:line="240" w:lineRule="auto"/>
        <w:jc w:val="center"/>
        <w:rPr>
          <w:rFonts w:ascii="Times New Roman" w:eastAsia="Times New Roman" w:hAnsi="Times New Roman" w:cs="Times New Roman"/>
          <w:sz w:val="24"/>
          <w:szCs w:val="24"/>
          <w:lang w:eastAsia="ru-RU"/>
        </w:rPr>
      </w:pPr>
    </w:p>
    <w:p w14:paraId="548E0980" w14:textId="77777777" w:rsidR="00C23016" w:rsidRPr="00F42B5C" w:rsidRDefault="00C23016" w:rsidP="00F42B5C">
      <w:pPr>
        <w:tabs>
          <w:tab w:val="left" w:pos="709"/>
        </w:tabs>
        <w:spacing w:after="0" w:line="240" w:lineRule="auto"/>
        <w:jc w:val="center"/>
        <w:rPr>
          <w:rFonts w:ascii="Times New Roman" w:eastAsia="Times New Roman" w:hAnsi="Times New Roman" w:cs="Times New Roman"/>
          <w:sz w:val="24"/>
          <w:szCs w:val="24"/>
          <w:lang w:eastAsia="ru-RU"/>
        </w:rPr>
      </w:pPr>
    </w:p>
    <w:p w14:paraId="680F4565" w14:textId="77777777" w:rsidR="00C23016" w:rsidRPr="00F42B5C" w:rsidRDefault="00C23016" w:rsidP="00F42B5C">
      <w:pPr>
        <w:tabs>
          <w:tab w:val="left" w:pos="709"/>
        </w:tabs>
        <w:spacing w:after="0" w:line="240" w:lineRule="auto"/>
        <w:jc w:val="center"/>
        <w:rPr>
          <w:rFonts w:ascii="Times New Roman" w:eastAsia="Times New Roman" w:hAnsi="Times New Roman" w:cs="Times New Roman"/>
          <w:sz w:val="24"/>
          <w:szCs w:val="24"/>
          <w:lang w:eastAsia="ru-RU"/>
        </w:rPr>
      </w:pPr>
    </w:p>
    <w:p w14:paraId="2CE621FD" w14:textId="543B41D3" w:rsidR="00C23016" w:rsidRPr="00F42B5C" w:rsidRDefault="00DF2ECB" w:rsidP="00F42B5C">
      <w:pPr>
        <w:tabs>
          <w:tab w:val="left" w:pos="709"/>
        </w:tabs>
        <w:spacing w:after="0" w:line="240" w:lineRule="auto"/>
        <w:jc w:val="center"/>
        <w:rPr>
          <w:rFonts w:ascii="Times New Roman" w:eastAsia="Times New Roman" w:hAnsi="Times New Roman" w:cs="Times New Roman"/>
          <w:sz w:val="28"/>
          <w:szCs w:val="28"/>
          <w:lang w:eastAsia="ru-RU"/>
        </w:rPr>
      </w:pPr>
      <w:r w:rsidRPr="00F42B5C">
        <w:rPr>
          <w:rFonts w:ascii="Times New Roman" w:eastAsia="Times New Roman" w:hAnsi="Times New Roman" w:cs="Times New Roman"/>
          <w:sz w:val="28"/>
          <w:szCs w:val="28"/>
          <w:lang w:eastAsia="ru-RU"/>
        </w:rPr>
        <w:t>Республика Казахстан</w:t>
      </w:r>
    </w:p>
    <w:p w14:paraId="7CB7469C" w14:textId="0FE0F970" w:rsidR="00C23016" w:rsidRPr="00F42B5C" w:rsidRDefault="00343522" w:rsidP="00F42B5C">
      <w:pPr>
        <w:tabs>
          <w:tab w:val="left" w:pos="709"/>
        </w:tabs>
        <w:spacing w:after="0" w:line="240" w:lineRule="auto"/>
        <w:jc w:val="center"/>
        <w:rPr>
          <w:rFonts w:ascii="Times New Roman" w:eastAsia="Times New Roman" w:hAnsi="Times New Roman" w:cs="Times New Roman"/>
          <w:sz w:val="28"/>
          <w:szCs w:val="28"/>
          <w:lang w:eastAsia="ru-RU"/>
        </w:rPr>
      </w:pPr>
      <w:r w:rsidRPr="00F42B5C">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71552" behindDoc="0" locked="0" layoutInCell="1" allowOverlap="1" wp14:anchorId="44CDE5A0" wp14:editId="70381D8F">
                <wp:simplePos x="0" y="0"/>
                <wp:positionH relativeFrom="column">
                  <wp:posOffset>2593368</wp:posOffset>
                </wp:positionH>
                <wp:positionV relativeFrom="paragraph">
                  <wp:posOffset>275811</wp:posOffset>
                </wp:positionV>
                <wp:extent cx="1224500" cy="357809"/>
                <wp:effectExtent l="0" t="0" r="0" b="4445"/>
                <wp:wrapNone/>
                <wp:docPr id="5" name="Прямоугольник 5"/>
                <wp:cNvGraphicFramePr/>
                <a:graphic xmlns:a="http://schemas.openxmlformats.org/drawingml/2006/main">
                  <a:graphicData uri="http://schemas.microsoft.com/office/word/2010/wordprocessingShape">
                    <wps:wsp>
                      <wps:cNvSpPr/>
                      <wps:spPr>
                        <a:xfrm>
                          <a:off x="0" y="0"/>
                          <a:ext cx="1224500" cy="35780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09B741C" id="Прямоугольник 5" o:spid="_x0000_s1026" style="position:absolute;margin-left:204.2pt;margin-top:21.7pt;width:96.4pt;height:28.1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" fillcolor="white [3212]" stroked="f" strokeweight="2pt"/>
            </w:pict>
          </mc:Fallback>
        </mc:AlternateContent>
      </w:r>
      <w:r w:rsidR="00C23016" w:rsidRPr="00F42B5C">
        <w:rPr>
          <w:rFonts w:ascii="Times New Roman" w:eastAsia="Times New Roman" w:hAnsi="Times New Roman" w:cs="Times New Roman"/>
          <w:sz w:val="28"/>
          <w:szCs w:val="28"/>
          <w:lang w:eastAsia="ru-RU"/>
        </w:rPr>
        <w:t>Нур-Султан, 2022</w:t>
      </w:r>
    </w:p>
    <w:bookmarkEnd w:id="0"/>
    <w:p w14:paraId="1E1CBE78" w14:textId="77777777" w:rsidR="00C23016" w:rsidRPr="00F42B5C" w:rsidRDefault="00C23016" w:rsidP="00F42B5C">
      <w:pPr>
        <w:tabs>
          <w:tab w:val="left" w:pos="709"/>
        </w:tabs>
        <w:spacing w:after="0" w:line="240" w:lineRule="auto"/>
        <w:jc w:val="center"/>
        <w:rPr>
          <w:rFonts w:ascii="Times New Roman" w:eastAsia="Times New Roman" w:hAnsi="Times New Roman" w:cs="Times New Roman"/>
          <w:b/>
          <w:caps/>
          <w:sz w:val="28"/>
          <w:szCs w:val="28"/>
          <w:lang w:eastAsia="ru-RU"/>
        </w:rPr>
      </w:pPr>
      <w:r w:rsidRPr="00F42B5C">
        <w:rPr>
          <w:rFonts w:ascii="Times New Roman" w:eastAsia="Times New Roman" w:hAnsi="Times New Roman" w:cs="Times New Roman"/>
          <w:b/>
          <w:caps/>
          <w:sz w:val="28"/>
          <w:szCs w:val="28"/>
          <w:lang w:eastAsia="ru-RU"/>
        </w:rPr>
        <w:lastRenderedPageBreak/>
        <w:t>Содержание</w:t>
      </w:r>
    </w:p>
    <w:p w14:paraId="4FC3B55E" w14:textId="77777777" w:rsidR="00C23016" w:rsidRPr="00F42B5C" w:rsidRDefault="00C23016" w:rsidP="00F42B5C">
      <w:pPr>
        <w:tabs>
          <w:tab w:val="left" w:pos="709"/>
        </w:tabs>
        <w:spacing w:after="0" w:line="240" w:lineRule="auto"/>
        <w:jc w:val="right"/>
        <w:rPr>
          <w:rFonts w:ascii="Times New Roman" w:eastAsia="Times New Roman" w:hAnsi="Times New Roman" w:cs="Times New Roman"/>
          <w:b/>
          <w:caps/>
          <w:sz w:val="28"/>
          <w:szCs w:val="28"/>
          <w:lang w:eastAsia="ru-RU"/>
        </w:rPr>
      </w:pPr>
    </w:p>
    <w:tbl>
      <w:tblPr>
        <w:tblStyle w:val="a8"/>
        <w:tblW w:w="97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95"/>
        <w:gridCol w:w="658"/>
      </w:tblGrid>
      <w:tr w:rsidR="00C23016" w:rsidRPr="00F42B5C" w14:paraId="6D7D15C3" w14:textId="77777777" w:rsidTr="00343522">
        <w:tc>
          <w:tcPr>
            <w:tcW w:w="9095" w:type="dxa"/>
          </w:tcPr>
          <w:p w14:paraId="2211C4B2" w14:textId="386CC795" w:rsidR="00C23016" w:rsidRPr="00F42B5C" w:rsidRDefault="00C23016" w:rsidP="00F42B5C">
            <w:pPr>
              <w:tabs>
                <w:tab w:val="left" w:pos="709"/>
              </w:tabs>
              <w:spacing w:after="0" w:line="240" w:lineRule="auto"/>
              <w:rPr>
                <w:rFonts w:ascii="Times New Roman" w:eastAsia="Times New Roman" w:hAnsi="Times New Roman" w:cs="Times New Roman"/>
                <w:caps/>
                <w:sz w:val="28"/>
                <w:szCs w:val="28"/>
                <w:lang w:eastAsia="ru-RU"/>
              </w:rPr>
            </w:pPr>
            <w:r w:rsidRPr="00F42B5C">
              <w:rPr>
                <w:rFonts w:ascii="Times New Roman" w:eastAsia="Times New Roman" w:hAnsi="Times New Roman" w:cs="Times New Roman"/>
                <w:b/>
                <w:caps/>
                <w:sz w:val="28"/>
                <w:szCs w:val="28"/>
                <w:lang w:eastAsia="ru-RU"/>
              </w:rPr>
              <w:t>НОРМАТИВНЫЕ ССЫЛКИ</w:t>
            </w:r>
            <w:r w:rsidR="00DF2ECB" w:rsidRPr="00F42B5C">
              <w:rPr>
                <w:rFonts w:ascii="Times New Roman" w:eastAsia="Times New Roman" w:hAnsi="Times New Roman" w:cs="Times New Roman"/>
                <w:caps/>
                <w:sz w:val="28"/>
                <w:szCs w:val="28"/>
                <w:lang w:eastAsia="ru-RU"/>
              </w:rPr>
              <w:t>………………………………………………</w:t>
            </w:r>
          </w:p>
        </w:tc>
        <w:tc>
          <w:tcPr>
            <w:tcW w:w="658" w:type="dxa"/>
          </w:tcPr>
          <w:p w14:paraId="1EB3A992" w14:textId="199CF711" w:rsidR="00C23016" w:rsidRPr="00F42B5C" w:rsidRDefault="00343522" w:rsidP="00F42B5C">
            <w:pPr>
              <w:tabs>
                <w:tab w:val="left" w:pos="709"/>
              </w:tabs>
              <w:spacing w:after="0" w:line="240" w:lineRule="auto"/>
              <w:rPr>
                <w:rFonts w:ascii="Times New Roman" w:eastAsia="Times New Roman" w:hAnsi="Times New Roman" w:cs="Times New Roman"/>
                <w:caps/>
                <w:sz w:val="28"/>
                <w:szCs w:val="28"/>
                <w:lang w:eastAsia="ru-RU"/>
              </w:rPr>
            </w:pPr>
            <w:r w:rsidRPr="00F42B5C">
              <w:rPr>
                <w:rFonts w:ascii="Times New Roman" w:eastAsia="Times New Roman" w:hAnsi="Times New Roman" w:cs="Times New Roman"/>
                <w:caps/>
                <w:sz w:val="28"/>
                <w:szCs w:val="28"/>
                <w:lang w:eastAsia="ru-RU"/>
              </w:rPr>
              <w:t>3</w:t>
            </w:r>
          </w:p>
        </w:tc>
      </w:tr>
      <w:tr w:rsidR="00C23016" w:rsidRPr="00F42B5C" w14:paraId="4FBE3791" w14:textId="77777777" w:rsidTr="00343522">
        <w:tc>
          <w:tcPr>
            <w:tcW w:w="9095" w:type="dxa"/>
          </w:tcPr>
          <w:p w14:paraId="72B8BDDE" w14:textId="4D392EF8" w:rsidR="00C23016" w:rsidRPr="00F42B5C" w:rsidRDefault="00C23016" w:rsidP="00F42B5C">
            <w:pPr>
              <w:tabs>
                <w:tab w:val="left" w:pos="709"/>
              </w:tabs>
              <w:spacing w:after="0" w:line="240" w:lineRule="auto"/>
              <w:rPr>
                <w:rFonts w:ascii="Times New Roman" w:eastAsia="Times New Roman" w:hAnsi="Times New Roman" w:cs="Times New Roman"/>
                <w:b/>
                <w:i/>
                <w:caps/>
                <w:sz w:val="28"/>
                <w:szCs w:val="28"/>
                <w:lang w:eastAsia="ru-RU"/>
              </w:rPr>
            </w:pPr>
            <w:r w:rsidRPr="00F42B5C">
              <w:rPr>
                <w:rFonts w:ascii="Times New Roman" w:eastAsia="Times New Roman" w:hAnsi="Times New Roman" w:cs="Times New Roman"/>
                <w:b/>
                <w:caps/>
                <w:sz w:val="28"/>
                <w:szCs w:val="28"/>
                <w:lang w:eastAsia="ru-RU"/>
              </w:rPr>
              <w:t>ОПРЕДЕЛЕНИЯ</w:t>
            </w:r>
            <w:r w:rsidR="00DF2ECB" w:rsidRPr="00F42B5C">
              <w:rPr>
                <w:rFonts w:ascii="Times New Roman" w:eastAsia="Times New Roman" w:hAnsi="Times New Roman" w:cs="Times New Roman"/>
                <w:caps/>
                <w:sz w:val="28"/>
                <w:szCs w:val="28"/>
                <w:lang w:eastAsia="ru-RU"/>
              </w:rPr>
              <w:t>…………………………………………………..………….</w:t>
            </w:r>
          </w:p>
        </w:tc>
        <w:tc>
          <w:tcPr>
            <w:tcW w:w="658" w:type="dxa"/>
          </w:tcPr>
          <w:p w14:paraId="3458DA5F" w14:textId="7F42F50E" w:rsidR="00C23016" w:rsidRPr="00F42B5C" w:rsidRDefault="00343522" w:rsidP="00F42B5C">
            <w:pPr>
              <w:tabs>
                <w:tab w:val="left" w:pos="709"/>
              </w:tabs>
              <w:spacing w:after="0" w:line="240" w:lineRule="auto"/>
              <w:rPr>
                <w:rFonts w:ascii="Times New Roman" w:eastAsia="Times New Roman" w:hAnsi="Times New Roman" w:cs="Times New Roman"/>
                <w:caps/>
                <w:sz w:val="28"/>
                <w:szCs w:val="28"/>
                <w:lang w:eastAsia="ru-RU"/>
              </w:rPr>
            </w:pPr>
            <w:r w:rsidRPr="00F42B5C">
              <w:rPr>
                <w:rFonts w:ascii="Times New Roman" w:eastAsia="Times New Roman" w:hAnsi="Times New Roman" w:cs="Times New Roman"/>
                <w:caps/>
                <w:sz w:val="28"/>
                <w:szCs w:val="28"/>
                <w:lang w:eastAsia="ru-RU"/>
              </w:rPr>
              <w:t>5</w:t>
            </w:r>
          </w:p>
        </w:tc>
      </w:tr>
      <w:tr w:rsidR="00C23016" w:rsidRPr="00F42B5C" w14:paraId="04D2C7F1" w14:textId="77777777" w:rsidTr="00343522">
        <w:tc>
          <w:tcPr>
            <w:tcW w:w="9095" w:type="dxa"/>
          </w:tcPr>
          <w:p w14:paraId="4F669356" w14:textId="139BA380" w:rsidR="00C23016" w:rsidRPr="00F42B5C" w:rsidRDefault="00C23016" w:rsidP="00F42B5C">
            <w:pPr>
              <w:tabs>
                <w:tab w:val="left" w:pos="709"/>
              </w:tabs>
              <w:spacing w:after="0" w:line="240" w:lineRule="auto"/>
              <w:rPr>
                <w:rFonts w:ascii="Times New Roman" w:eastAsia="Times New Roman" w:hAnsi="Times New Roman" w:cs="Times New Roman"/>
                <w:caps/>
                <w:sz w:val="28"/>
                <w:szCs w:val="28"/>
                <w:lang w:eastAsia="ru-RU"/>
              </w:rPr>
            </w:pPr>
            <w:r w:rsidRPr="00F42B5C">
              <w:rPr>
                <w:rFonts w:ascii="Times New Roman" w:eastAsia="Times New Roman" w:hAnsi="Times New Roman" w:cs="Times New Roman"/>
                <w:b/>
                <w:sz w:val="28"/>
                <w:szCs w:val="28"/>
                <w:lang w:eastAsia="ru-RU"/>
              </w:rPr>
              <w:t>ОБОЗНАЧЕНИЯ И СОКРАЩЕНИЯ</w:t>
            </w:r>
            <w:r w:rsidR="00DF2ECB" w:rsidRPr="00F42B5C">
              <w:rPr>
                <w:rFonts w:ascii="Times New Roman" w:eastAsia="Times New Roman" w:hAnsi="Times New Roman" w:cs="Times New Roman"/>
                <w:sz w:val="28"/>
                <w:szCs w:val="28"/>
                <w:lang w:eastAsia="ru-RU"/>
              </w:rPr>
              <w:t>……………………………………...</w:t>
            </w:r>
          </w:p>
        </w:tc>
        <w:tc>
          <w:tcPr>
            <w:tcW w:w="658" w:type="dxa"/>
          </w:tcPr>
          <w:p w14:paraId="2D2F2608" w14:textId="5130AC7A" w:rsidR="00C23016" w:rsidRPr="00F42B5C" w:rsidRDefault="00343522" w:rsidP="00F42B5C">
            <w:pPr>
              <w:tabs>
                <w:tab w:val="left" w:pos="709"/>
              </w:tabs>
              <w:spacing w:after="0" w:line="240" w:lineRule="auto"/>
              <w:rPr>
                <w:rFonts w:ascii="Times New Roman" w:eastAsia="Times New Roman" w:hAnsi="Times New Roman" w:cs="Times New Roman"/>
                <w:caps/>
                <w:sz w:val="28"/>
                <w:szCs w:val="28"/>
                <w:lang w:eastAsia="ru-RU"/>
              </w:rPr>
            </w:pPr>
            <w:r w:rsidRPr="00F42B5C">
              <w:rPr>
                <w:rFonts w:ascii="Times New Roman" w:eastAsia="Times New Roman" w:hAnsi="Times New Roman" w:cs="Times New Roman"/>
                <w:caps/>
                <w:sz w:val="28"/>
                <w:szCs w:val="28"/>
                <w:lang w:eastAsia="ru-RU"/>
              </w:rPr>
              <w:t>6</w:t>
            </w:r>
          </w:p>
        </w:tc>
      </w:tr>
      <w:tr w:rsidR="00C23016" w:rsidRPr="00F42B5C" w14:paraId="2CCB1670" w14:textId="77777777" w:rsidTr="00343522">
        <w:tc>
          <w:tcPr>
            <w:tcW w:w="9095" w:type="dxa"/>
          </w:tcPr>
          <w:p w14:paraId="254D2385" w14:textId="707BBB9B" w:rsidR="00C23016" w:rsidRPr="00F42B5C" w:rsidRDefault="00C23016" w:rsidP="00F42B5C">
            <w:pPr>
              <w:tabs>
                <w:tab w:val="left" w:pos="709"/>
              </w:tabs>
              <w:spacing w:after="0" w:line="240" w:lineRule="auto"/>
              <w:rPr>
                <w:rFonts w:ascii="Times New Roman" w:eastAsia="Times New Roman" w:hAnsi="Times New Roman" w:cs="Times New Roman"/>
                <w:caps/>
                <w:sz w:val="28"/>
                <w:szCs w:val="28"/>
                <w:lang w:eastAsia="ru-RU"/>
              </w:rPr>
            </w:pPr>
            <w:r w:rsidRPr="00F42B5C">
              <w:rPr>
                <w:rFonts w:ascii="Times New Roman" w:eastAsia="Times New Roman" w:hAnsi="Times New Roman" w:cs="Times New Roman"/>
                <w:b/>
                <w:sz w:val="28"/>
                <w:szCs w:val="28"/>
                <w:lang w:eastAsia="ru-RU"/>
              </w:rPr>
              <w:t>ВВЕДЕНИЕ</w:t>
            </w:r>
            <w:r w:rsidR="00DF2ECB" w:rsidRPr="00F42B5C">
              <w:rPr>
                <w:rFonts w:ascii="Times New Roman" w:eastAsia="Times New Roman" w:hAnsi="Times New Roman" w:cs="Times New Roman"/>
                <w:sz w:val="28"/>
                <w:szCs w:val="28"/>
                <w:lang w:eastAsia="ru-RU"/>
              </w:rPr>
              <w:t>……………………………………………………………………</w:t>
            </w:r>
          </w:p>
        </w:tc>
        <w:tc>
          <w:tcPr>
            <w:tcW w:w="658" w:type="dxa"/>
          </w:tcPr>
          <w:p w14:paraId="1B587D49" w14:textId="1698BCF5" w:rsidR="00C23016" w:rsidRPr="00F42B5C" w:rsidRDefault="00343522" w:rsidP="00F42B5C">
            <w:pPr>
              <w:tabs>
                <w:tab w:val="left" w:pos="709"/>
              </w:tabs>
              <w:spacing w:after="0" w:line="240" w:lineRule="auto"/>
              <w:rPr>
                <w:rFonts w:ascii="Times New Roman" w:eastAsia="Times New Roman" w:hAnsi="Times New Roman" w:cs="Times New Roman"/>
                <w:caps/>
                <w:sz w:val="28"/>
                <w:szCs w:val="28"/>
                <w:lang w:eastAsia="ru-RU"/>
              </w:rPr>
            </w:pPr>
            <w:r w:rsidRPr="00F42B5C">
              <w:rPr>
                <w:rFonts w:ascii="Times New Roman" w:eastAsia="Times New Roman" w:hAnsi="Times New Roman" w:cs="Times New Roman"/>
                <w:caps/>
                <w:sz w:val="28"/>
                <w:szCs w:val="28"/>
                <w:lang w:eastAsia="ru-RU"/>
              </w:rPr>
              <w:t>7</w:t>
            </w:r>
          </w:p>
        </w:tc>
      </w:tr>
      <w:tr w:rsidR="00E93936" w:rsidRPr="00E93936" w14:paraId="22082E22" w14:textId="77777777" w:rsidTr="00343522">
        <w:trPr>
          <w:trHeight w:val="980"/>
        </w:trPr>
        <w:tc>
          <w:tcPr>
            <w:tcW w:w="9095" w:type="dxa"/>
          </w:tcPr>
          <w:p w14:paraId="06289404" w14:textId="32617613" w:rsidR="00C23016" w:rsidRPr="00E93936" w:rsidRDefault="00C23016" w:rsidP="00F42B5C">
            <w:pPr>
              <w:spacing w:after="0" w:line="240" w:lineRule="auto"/>
              <w:contextualSpacing/>
              <w:jc w:val="both"/>
              <w:rPr>
                <w:rFonts w:ascii="Times New Roman" w:eastAsia="Times New Roman" w:hAnsi="Times New Roman" w:cs="Times New Roman"/>
                <w:b/>
                <w:caps/>
                <w:sz w:val="28"/>
                <w:szCs w:val="28"/>
                <w:lang w:eastAsia="ru-RU"/>
              </w:rPr>
            </w:pPr>
            <w:r w:rsidRPr="00E93936">
              <w:rPr>
                <w:rFonts w:ascii="Times New Roman" w:hAnsi="Times New Roman" w:cs="Times New Roman"/>
                <w:b/>
                <w:bCs/>
                <w:sz w:val="28"/>
                <w:szCs w:val="28"/>
              </w:rPr>
              <w:t>1 ТЕОРЕТИЧЕСКИЕ И МЕТОДОЛОГИЧЕСКИЕ АСПЕКТЫ АУДИТА ЭФФЕКТИВНОСТИ РЕАЛИЗАЦИИ ГОСУДАРСТВЕННЫХ ПРОГРАММ</w:t>
            </w:r>
            <w:r w:rsidR="00343522" w:rsidRPr="00E93936">
              <w:rPr>
                <w:rFonts w:ascii="Times New Roman" w:hAnsi="Times New Roman" w:cs="Times New Roman"/>
                <w:bCs/>
                <w:sz w:val="28"/>
                <w:szCs w:val="28"/>
              </w:rPr>
              <w:t>……………………………………..</w:t>
            </w:r>
          </w:p>
        </w:tc>
        <w:tc>
          <w:tcPr>
            <w:tcW w:w="658" w:type="dxa"/>
          </w:tcPr>
          <w:p w14:paraId="4523DA0E" w14:textId="77777777" w:rsidR="00343522" w:rsidRPr="00E93936" w:rsidRDefault="00343522" w:rsidP="00F42B5C">
            <w:pPr>
              <w:tabs>
                <w:tab w:val="left" w:pos="709"/>
              </w:tabs>
              <w:spacing w:after="0" w:line="240" w:lineRule="auto"/>
              <w:rPr>
                <w:rFonts w:ascii="Times New Roman" w:eastAsia="Times New Roman" w:hAnsi="Times New Roman" w:cs="Times New Roman"/>
                <w:caps/>
                <w:sz w:val="28"/>
                <w:szCs w:val="28"/>
                <w:lang w:eastAsia="ru-RU"/>
              </w:rPr>
            </w:pPr>
          </w:p>
          <w:p w14:paraId="5FFB9383" w14:textId="77777777" w:rsidR="00343522" w:rsidRPr="00E93936" w:rsidRDefault="00343522" w:rsidP="00F42B5C">
            <w:pPr>
              <w:tabs>
                <w:tab w:val="left" w:pos="709"/>
              </w:tabs>
              <w:spacing w:after="0" w:line="240" w:lineRule="auto"/>
              <w:rPr>
                <w:rFonts w:ascii="Times New Roman" w:eastAsia="Times New Roman" w:hAnsi="Times New Roman" w:cs="Times New Roman"/>
                <w:caps/>
                <w:sz w:val="28"/>
                <w:szCs w:val="28"/>
                <w:lang w:eastAsia="ru-RU"/>
              </w:rPr>
            </w:pPr>
          </w:p>
          <w:p w14:paraId="5DC32250" w14:textId="1024C603" w:rsidR="00C23016" w:rsidRPr="00E93936" w:rsidRDefault="00995DDD" w:rsidP="00F42B5C">
            <w:pPr>
              <w:tabs>
                <w:tab w:val="left" w:pos="709"/>
              </w:tabs>
              <w:spacing w:after="0" w:line="240" w:lineRule="auto"/>
              <w:rPr>
                <w:rFonts w:ascii="Times New Roman" w:eastAsia="Times New Roman" w:hAnsi="Times New Roman" w:cs="Times New Roman"/>
                <w:caps/>
                <w:sz w:val="28"/>
                <w:szCs w:val="28"/>
                <w:lang w:eastAsia="ru-RU"/>
              </w:rPr>
            </w:pPr>
            <w:r w:rsidRPr="00E93936">
              <w:rPr>
                <w:rFonts w:ascii="Times New Roman" w:eastAsia="Times New Roman" w:hAnsi="Times New Roman" w:cs="Times New Roman"/>
                <w:caps/>
                <w:sz w:val="28"/>
                <w:szCs w:val="28"/>
                <w:lang w:eastAsia="ru-RU"/>
              </w:rPr>
              <w:t>1</w:t>
            </w:r>
            <w:r w:rsidR="00343522" w:rsidRPr="00E93936">
              <w:rPr>
                <w:rFonts w:ascii="Times New Roman" w:eastAsia="Times New Roman" w:hAnsi="Times New Roman" w:cs="Times New Roman"/>
                <w:caps/>
                <w:sz w:val="28"/>
                <w:szCs w:val="28"/>
                <w:lang w:eastAsia="ru-RU"/>
              </w:rPr>
              <w:t>5</w:t>
            </w:r>
          </w:p>
        </w:tc>
      </w:tr>
      <w:tr w:rsidR="00E93936" w:rsidRPr="00E93936" w14:paraId="0EE8109D" w14:textId="77777777" w:rsidTr="00343522">
        <w:tc>
          <w:tcPr>
            <w:tcW w:w="9095" w:type="dxa"/>
          </w:tcPr>
          <w:p w14:paraId="2EDE8460" w14:textId="55EEC3D9" w:rsidR="00C23016" w:rsidRPr="00E93936" w:rsidRDefault="00C23016" w:rsidP="00F42B5C">
            <w:pPr>
              <w:tabs>
                <w:tab w:val="left" w:pos="709"/>
              </w:tabs>
              <w:spacing w:after="0" w:line="240" w:lineRule="auto"/>
              <w:jc w:val="both"/>
              <w:rPr>
                <w:rFonts w:ascii="Times New Roman" w:eastAsia="Times New Roman" w:hAnsi="Times New Roman" w:cs="Times New Roman"/>
                <w:b/>
                <w:caps/>
                <w:sz w:val="28"/>
                <w:szCs w:val="28"/>
                <w:lang w:eastAsia="ru-RU"/>
              </w:rPr>
            </w:pPr>
            <w:r w:rsidRPr="00E93936">
              <w:rPr>
                <w:rFonts w:ascii="Times New Roman" w:eastAsia="Times New Roman" w:hAnsi="Times New Roman" w:cs="Times New Roman"/>
                <w:sz w:val="28"/>
                <w:szCs w:val="28"/>
                <w:lang w:eastAsia="ru-RU"/>
              </w:rPr>
              <w:t xml:space="preserve">1.1 </w:t>
            </w:r>
            <w:r w:rsidRPr="00E93936">
              <w:rPr>
                <w:rFonts w:ascii="Times New Roman" w:hAnsi="Times New Roman" w:cs="Times New Roman"/>
                <w:sz w:val="28"/>
                <w:szCs w:val="28"/>
              </w:rPr>
              <w:t>Экономическая сущность и роль государственных программ и проектов в системе государственного планирования</w:t>
            </w:r>
            <w:r w:rsidR="00343522" w:rsidRPr="00E93936">
              <w:rPr>
                <w:rFonts w:ascii="Times New Roman" w:hAnsi="Times New Roman" w:cs="Times New Roman"/>
                <w:sz w:val="28"/>
                <w:szCs w:val="28"/>
              </w:rPr>
              <w:t>……………………….</w:t>
            </w:r>
          </w:p>
        </w:tc>
        <w:tc>
          <w:tcPr>
            <w:tcW w:w="658" w:type="dxa"/>
          </w:tcPr>
          <w:p w14:paraId="0D782872" w14:textId="77777777" w:rsidR="00343522" w:rsidRPr="00E93936" w:rsidRDefault="00343522" w:rsidP="00F42B5C">
            <w:pPr>
              <w:tabs>
                <w:tab w:val="left" w:pos="709"/>
              </w:tabs>
              <w:spacing w:after="0" w:line="240" w:lineRule="auto"/>
              <w:rPr>
                <w:rFonts w:ascii="Times New Roman" w:eastAsia="Times New Roman" w:hAnsi="Times New Roman" w:cs="Times New Roman"/>
                <w:caps/>
                <w:sz w:val="28"/>
                <w:szCs w:val="28"/>
                <w:lang w:eastAsia="ru-RU"/>
              </w:rPr>
            </w:pPr>
          </w:p>
          <w:p w14:paraId="29892F4B" w14:textId="6FF10C77" w:rsidR="00C23016" w:rsidRPr="00E93936" w:rsidRDefault="004653BF" w:rsidP="00F42B5C">
            <w:pPr>
              <w:tabs>
                <w:tab w:val="left" w:pos="709"/>
              </w:tabs>
              <w:spacing w:after="0" w:line="240" w:lineRule="auto"/>
              <w:rPr>
                <w:rFonts w:ascii="Times New Roman" w:eastAsia="Times New Roman" w:hAnsi="Times New Roman" w:cs="Times New Roman"/>
                <w:caps/>
                <w:sz w:val="28"/>
                <w:szCs w:val="28"/>
                <w:lang w:eastAsia="ru-RU"/>
              </w:rPr>
            </w:pPr>
            <w:r w:rsidRPr="00E93936">
              <w:rPr>
                <w:rFonts w:ascii="Times New Roman" w:eastAsia="Times New Roman" w:hAnsi="Times New Roman" w:cs="Times New Roman"/>
                <w:caps/>
                <w:sz w:val="28"/>
                <w:szCs w:val="28"/>
                <w:lang w:eastAsia="ru-RU"/>
              </w:rPr>
              <w:t>1</w:t>
            </w:r>
            <w:r w:rsidR="00343522" w:rsidRPr="00E93936">
              <w:rPr>
                <w:rFonts w:ascii="Times New Roman" w:eastAsia="Times New Roman" w:hAnsi="Times New Roman" w:cs="Times New Roman"/>
                <w:caps/>
                <w:sz w:val="28"/>
                <w:szCs w:val="28"/>
                <w:lang w:eastAsia="ru-RU"/>
              </w:rPr>
              <w:t>5</w:t>
            </w:r>
          </w:p>
        </w:tc>
      </w:tr>
      <w:tr w:rsidR="00E93936" w:rsidRPr="00E93936" w14:paraId="44F25B12" w14:textId="77777777" w:rsidTr="00343522">
        <w:tc>
          <w:tcPr>
            <w:tcW w:w="9095" w:type="dxa"/>
          </w:tcPr>
          <w:p w14:paraId="77D20BA2" w14:textId="19B0C549" w:rsidR="00C23016" w:rsidRPr="00E93936" w:rsidRDefault="00C23016" w:rsidP="00F42B5C">
            <w:pPr>
              <w:tabs>
                <w:tab w:val="left" w:pos="709"/>
                <w:tab w:val="right" w:leader="dot" w:pos="9639"/>
              </w:tabs>
              <w:spacing w:after="0" w:line="240" w:lineRule="auto"/>
              <w:jc w:val="both"/>
              <w:rPr>
                <w:rFonts w:ascii="Times New Roman" w:eastAsia="Times New Roman" w:hAnsi="Times New Roman" w:cs="Times New Roman"/>
                <w:b/>
                <w:caps/>
                <w:sz w:val="28"/>
                <w:szCs w:val="28"/>
                <w:lang w:eastAsia="ru-RU"/>
              </w:rPr>
            </w:pPr>
            <w:r w:rsidRPr="00E93936">
              <w:rPr>
                <w:rFonts w:ascii="Times New Roman" w:eastAsia="Times New Roman" w:hAnsi="Times New Roman" w:cs="Times New Roman"/>
                <w:sz w:val="28"/>
                <w:szCs w:val="28"/>
                <w:lang w:eastAsia="ru-RU"/>
              </w:rPr>
              <w:t xml:space="preserve">1.2 </w:t>
            </w:r>
            <w:bookmarkStart w:id="2" w:name="_Hlk104452124"/>
            <w:r w:rsidRPr="00E93936">
              <w:rPr>
                <w:rFonts w:ascii="Times New Roman" w:hAnsi="Times New Roman" w:cs="Times New Roman"/>
                <w:sz w:val="28"/>
                <w:szCs w:val="28"/>
              </w:rPr>
              <w:t>Теоретические походы к аудиту эффективности государственных проектов</w:t>
            </w:r>
            <w:bookmarkEnd w:id="2"/>
            <w:r w:rsidR="00343522" w:rsidRPr="00E93936">
              <w:rPr>
                <w:rFonts w:ascii="Times New Roman" w:hAnsi="Times New Roman" w:cs="Times New Roman"/>
                <w:sz w:val="28"/>
                <w:szCs w:val="28"/>
              </w:rPr>
              <w:t>………………………………………………………………………...</w:t>
            </w:r>
          </w:p>
        </w:tc>
        <w:tc>
          <w:tcPr>
            <w:tcW w:w="658" w:type="dxa"/>
          </w:tcPr>
          <w:p w14:paraId="50153352" w14:textId="77777777" w:rsidR="00C23016" w:rsidRPr="00E93936" w:rsidRDefault="00C23016" w:rsidP="00F42B5C">
            <w:pPr>
              <w:tabs>
                <w:tab w:val="left" w:pos="709"/>
              </w:tabs>
              <w:spacing w:after="0" w:line="240" w:lineRule="auto"/>
              <w:rPr>
                <w:rFonts w:ascii="Times New Roman" w:eastAsia="Times New Roman" w:hAnsi="Times New Roman" w:cs="Times New Roman"/>
                <w:caps/>
                <w:sz w:val="28"/>
                <w:szCs w:val="28"/>
                <w:lang w:eastAsia="ru-RU"/>
              </w:rPr>
            </w:pPr>
          </w:p>
          <w:p w14:paraId="585EB92A" w14:textId="6A0B7A84" w:rsidR="00C23016" w:rsidRPr="00E93936" w:rsidRDefault="00343522" w:rsidP="00F42B5C">
            <w:pPr>
              <w:tabs>
                <w:tab w:val="left" w:pos="709"/>
              </w:tabs>
              <w:spacing w:after="0" w:line="240" w:lineRule="auto"/>
              <w:rPr>
                <w:rFonts w:ascii="Times New Roman" w:eastAsia="Times New Roman" w:hAnsi="Times New Roman" w:cs="Times New Roman"/>
                <w:caps/>
                <w:sz w:val="28"/>
                <w:szCs w:val="28"/>
                <w:lang w:eastAsia="ru-RU"/>
              </w:rPr>
            </w:pPr>
            <w:r w:rsidRPr="00E93936">
              <w:rPr>
                <w:rFonts w:ascii="Times New Roman" w:eastAsia="Times New Roman" w:hAnsi="Times New Roman" w:cs="Times New Roman"/>
                <w:caps/>
                <w:sz w:val="28"/>
                <w:szCs w:val="28"/>
                <w:lang w:eastAsia="ru-RU"/>
              </w:rPr>
              <w:t>30</w:t>
            </w:r>
          </w:p>
        </w:tc>
      </w:tr>
      <w:tr w:rsidR="00E93936" w:rsidRPr="00E93936" w14:paraId="6A3ADBE7" w14:textId="77777777" w:rsidTr="00343522">
        <w:tc>
          <w:tcPr>
            <w:tcW w:w="9095" w:type="dxa"/>
          </w:tcPr>
          <w:p w14:paraId="209CA113" w14:textId="4203751E" w:rsidR="00C23016" w:rsidRPr="00E93936" w:rsidRDefault="00C23016" w:rsidP="00F42B5C">
            <w:pPr>
              <w:tabs>
                <w:tab w:val="left" w:pos="709"/>
              </w:tabs>
              <w:spacing w:after="0" w:line="240" w:lineRule="auto"/>
              <w:jc w:val="both"/>
              <w:rPr>
                <w:rFonts w:ascii="Times New Roman" w:eastAsia="Times New Roman" w:hAnsi="Times New Roman" w:cs="Times New Roman"/>
                <w:b/>
                <w:caps/>
                <w:sz w:val="28"/>
                <w:szCs w:val="28"/>
                <w:lang w:eastAsia="ru-RU"/>
              </w:rPr>
            </w:pPr>
            <w:r w:rsidRPr="00E93936">
              <w:rPr>
                <w:rFonts w:ascii="Times New Roman" w:eastAsia="Times New Roman" w:hAnsi="Times New Roman" w:cs="Times New Roman"/>
                <w:sz w:val="28"/>
                <w:szCs w:val="28"/>
                <w:lang w:eastAsia="ru-RU"/>
              </w:rPr>
              <w:t>1.3 Оценка государственных программ как основа методологии аудита эффективности их реализации</w:t>
            </w:r>
            <w:r w:rsidR="00343522" w:rsidRPr="00E93936">
              <w:rPr>
                <w:rFonts w:ascii="Times New Roman" w:eastAsia="Times New Roman" w:hAnsi="Times New Roman" w:cs="Times New Roman"/>
                <w:sz w:val="28"/>
                <w:szCs w:val="28"/>
                <w:lang w:eastAsia="ru-RU"/>
              </w:rPr>
              <w:t>………………………………………………...</w:t>
            </w:r>
          </w:p>
        </w:tc>
        <w:tc>
          <w:tcPr>
            <w:tcW w:w="658" w:type="dxa"/>
          </w:tcPr>
          <w:p w14:paraId="33DC2015" w14:textId="77777777" w:rsidR="00C23016" w:rsidRPr="00E93936" w:rsidRDefault="00C23016" w:rsidP="00F42B5C">
            <w:pPr>
              <w:tabs>
                <w:tab w:val="left" w:pos="709"/>
              </w:tabs>
              <w:spacing w:after="0" w:line="240" w:lineRule="auto"/>
              <w:rPr>
                <w:rFonts w:ascii="Times New Roman" w:eastAsia="Times New Roman" w:hAnsi="Times New Roman" w:cs="Times New Roman"/>
                <w:caps/>
                <w:sz w:val="28"/>
                <w:szCs w:val="28"/>
                <w:lang w:eastAsia="ru-RU"/>
              </w:rPr>
            </w:pPr>
          </w:p>
          <w:p w14:paraId="1EC798BA" w14:textId="7DEB7142" w:rsidR="00C23016" w:rsidRPr="00E93936" w:rsidRDefault="00343522" w:rsidP="00F42B5C">
            <w:pPr>
              <w:tabs>
                <w:tab w:val="left" w:pos="709"/>
              </w:tabs>
              <w:spacing w:after="0" w:line="240" w:lineRule="auto"/>
              <w:rPr>
                <w:rFonts w:ascii="Times New Roman" w:eastAsia="Times New Roman" w:hAnsi="Times New Roman" w:cs="Times New Roman"/>
                <w:caps/>
                <w:sz w:val="28"/>
                <w:szCs w:val="28"/>
                <w:lang w:eastAsia="ru-RU"/>
              </w:rPr>
            </w:pPr>
            <w:r w:rsidRPr="00E93936">
              <w:rPr>
                <w:rFonts w:ascii="Times New Roman" w:eastAsia="Times New Roman" w:hAnsi="Times New Roman" w:cs="Times New Roman"/>
                <w:caps/>
                <w:sz w:val="28"/>
                <w:szCs w:val="28"/>
                <w:lang w:eastAsia="ru-RU"/>
              </w:rPr>
              <w:t>50</w:t>
            </w:r>
          </w:p>
        </w:tc>
      </w:tr>
      <w:tr w:rsidR="00C23016" w:rsidRPr="00F42B5C" w14:paraId="5CE8F142" w14:textId="77777777" w:rsidTr="00343522">
        <w:tc>
          <w:tcPr>
            <w:tcW w:w="9095" w:type="dxa"/>
          </w:tcPr>
          <w:p w14:paraId="6F131FEE" w14:textId="13A06C0E" w:rsidR="00C23016" w:rsidRPr="00F42B5C" w:rsidRDefault="00C23016" w:rsidP="00F42B5C">
            <w:pPr>
              <w:tabs>
                <w:tab w:val="left" w:pos="709"/>
              </w:tabs>
              <w:spacing w:after="0" w:line="240" w:lineRule="auto"/>
              <w:jc w:val="both"/>
              <w:rPr>
                <w:rFonts w:ascii="Times New Roman" w:eastAsia="Times New Roman" w:hAnsi="Times New Roman" w:cs="Times New Roman"/>
                <w:caps/>
                <w:sz w:val="28"/>
                <w:szCs w:val="28"/>
                <w:lang w:eastAsia="ru-RU"/>
              </w:rPr>
            </w:pPr>
            <w:r w:rsidRPr="00F42B5C">
              <w:rPr>
                <w:rFonts w:ascii="Times New Roman" w:eastAsia="Times New Roman" w:hAnsi="Times New Roman" w:cs="Times New Roman"/>
                <w:b/>
                <w:sz w:val="28"/>
                <w:szCs w:val="28"/>
                <w:lang w:eastAsia="ru-RU"/>
              </w:rPr>
              <w:t xml:space="preserve">2 СОВРЕМЕННАЯ </w:t>
            </w:r>
            <w:r w:rsidRPr="00F42B5C">
              <w:rPr>
                <w:rFonts w:ascii="Times New Roman" w:hAnsi="Times New Roman" w:cs="Times New Roman"/>
                <w:b/>
                <w:bCs/>
                <w:sz w:val="28"/>
                <w:szCs w:val="28"/>
              </w:rPr>
              <w:t>ПРАКТИКА ПРОВЕДЕНИЯ АУДИТА ЭФФЕКТИВНОСТИ РЕАЛИЗАЦИИ ГОСУДАРСТВЕННЫХ ПРОГРАММ РЕСПУБЛИКИ КАЗАХСТАН</w:t>
            </w:r>
            <w:r w:rsidR="00343522" w:rsidRPr="00F42B5C">
              <w:rPr>
                <w:rFonts w:ascii="Times New Roman" w:hAnsi="Times New Roman" w:cs="Times New Roman"/>
                <w:bCs/>
                <w:sz w:val="28"/>
                <w:szCs w:val="28"/>
              </w:rPr>
              <w:t>……………………………..</w:t>
            </w:r>
          </w:p>
        </w:tc>
        <w:tc>
          <w:tcPr>
            <w:tcW w:w="658" w:type="dxa"/>
          </w:tcPr>
          <w:p w14:paraId="4BBCE6B2" w14:textId="77777777" w:rsidR="00C23016" w:rsidRPr="00F42B5C" w:rsidRDefault="00C23016" w:rsidP="00F42B5C">
            <w:pPr>
              <w:tabs>
                <w:tab w:val="left" w:pos="709"/>
              </w:tabs>
              <w:spacing w:after="0" w:line="240" w:lineRule="auto"/>
              <w:rPr>
                <w:rFonts w:ascii="Times New Roman" w:eastAsia="Times New Roman" w:hAnsi="Times New Roman" w:cs="Times New Roman"/>
                <w:b/>
                <w:caps/>
                <w:sz w:val="28"/>
                <w:szCs w:val="28"/>
                <w:lang w:eastAsia="ru-RU"/>
              </w:rPr>
            </w:pPr>
          </w:p>
          <w:p w14:paraId="0C5E0C29" w14:textId="77777777" w:rsidR="00343522" w:rsidRPr="00F42B5C" w:rsidRDefault="00343522" w:rsidP="00F42B5C">
            <w:pPr>
              <w:spacing w:after="0" w:line="240" w:lineRule="auto"/>
              <w:rPr>
                <w:rFonts w:ascii="Times New Roman" w:eastAsia="Times New Roman" w:hAnsi="Times New Roman" w:cs="Times New Roman"/>
                <w:sz w:val="28"/>
                <w:szCs w:val="28"/>
                <w:lang w:eastAsia="ru-RU"/>
              </w:rPr>
            </w:pPr>
          </w:p>
          <w:p w14:paraId="28EB109C" w14:textId="589F70B0" w:rsidR="00C23016" w:rsidRPr="00F42B5C" w:rsidRDefault="004653BF" w:rsidP="00F42B5C">
            <w:pPr>
              <w:spacing w:after="0" w:line="240" w:lineRule="auto"/>
              <w:rPr>
                <w:rFonts w:ascii="Times New Roman" w:eastAsia="Times New Roman" w:hAnsi="Times New Roman" w:cs="Times New Roman"/>
                <w:sz w:val="28"/>
                <w:szCs w:val="28"/>
                <w:lang w:eastAsia="ru-RU"/>
              </w:rPr>
            </w:pPr>
            <w:r w:rsidRPr="00F42B5C">
              <w:rPr>
                <w:rFonts w:ascii="Times New Roman" w:eastAsia="Times New Roman" w:hAnsi="Times New Roman" w:cs="Times New Roman"/>
                <w:sz w:val="28"/>
                <w:szCs w:val="28"/>
                <w:lang w:eastAsia="ru-RU"/>
              </w:rPr>
              <w:t>6</w:t>
            </w:r>
            <w:r w:rsidR="00343522" w:rsidRPr="00F42B5C">
              <w:rPr>
                <w:rFonts w:ascii="Times New Roman" w:eastAsia="Times New Roman" w:hAnsi="Times New Roman" w:cs="Times New Roman"/>
                <w:sz w:val="28"/>
                <w:szCs w:val="28"/>
                <w:lang w:eastAsia="ru-RU"/>
              </w:rPr>
              <w:t>8</w:t>
            </w:r>
          </w:p>
        </w:tc>
      </w:tr>
      <w:tr w:rsidR="00E93936" w:rsidRPr="00E93936" w14:paraId="5DF5154B" w14:textId="77777777" w:rsidTr="00343522">
        <w:tc>
          <w:tcPr>
            <w:tcW w:w="9095" w:type="dxa"/>
          </w:tcPr>
          <w:p w14:paraId="6F7C60D8" w14:textId="2AB44420" w:rsidR="00C23016" w:rsidRPr="00E93936" w:rsidRDefault="00C23016" w:rsidP="00F42B5C">
            <w:pPr>
              <w:tabs>
                <w:tab w:val="left" w:pos="709"/>
              </w:tabs>
              <w:spacing w:after="0" w:line="240" w:lineRule="auto"/>
              <w:jc w:val="both"/>
              <w:rPr>
                <w:rFonts w:ascii="Times New Roman" w:eastAsia="Times New Roman" w:hAnsi="Times New Roman" w:cs="Times New Roman"/>
                <w:caps/>
                <w:sz w:val="28"/>
                <w:szCs w:val="28"/>
                <w:lang w:eastAsia="ru-RU"/>
              </w:rPr>
            </w:pPr>
            <w:r w:rsidRPr="00E93936">
              <w:rPr>
                <w:rFonts w:ascii="Times New Roman" w:eastAsia="Times New Roman" w:hAnsi="Times New Roman" w:cs="Times New Roman"/>
                <w:sz w:val="28"/>
                <w:szCs w:val="28"/>
                <w:lang w:eastAsia="ru-RU"/>
              </w:rPr>
              <w:t>2.1 Концептуальное реформирование системы государственного планирования Республики Казахстан</w:t>
            </w:r>
            <w:r w:rsidR="00343522" w:rsidRPr="00E93936">
              <w:rPr>
                <w:rFonts w:ascii="Times New Roman" w:hAnsi="Times New Roman" w:cs="Times New Roman"/>
                <w:sz w:val="28"/>
                <w:szCs w:val="28"/>
              </w:rPr>
              <w:t>…………….…………………………..</w:t>
            </w:r>
          </w:p>
        </w:tc>
        <w:tc>
          <w:tcPr>
            <w:tcW w:w="658" w:type="dxa"/>
          </w:tcPr>
          <w:p w14:paraId="119C1F94" w14:textId="77777777" w:rsidR="00C23016" w:rsidRPr="00E93936" w:rsidRDefault="00C23016" w:rsidP="00F42B5C">
            <w:pPr>
              <w:tabs>
                <w:tab w:val="left" w:pos="709"/>
              </w:tabs>
              <w:spacing w:after="0" w:line="240" w:lineRule="auto"/>
              <w:rPr>
                <w:rFonts w:ascii="Times New Roman" w:eastAsia="Times New Roman" w:hAnsi="Times New Roman" w:cs="Times New Roman"/>
                <w:caps/>
                <w:sz w:val="28"/>
                <w:szCs w:val="28"/>
                <w:lang w:eastAsia="ru-RU"/>
              </w:rPr>
            </w:pPr>
          </w:p>
          <w:p w14:paraId="2D7433D4" w14:textId="26B39DF9" w:rsidR="00C23016" w:rsidRPr="00E93936" w:rsidRDefault="004653BF" w:rsidP="00F42B5C">
            <w:pPr>
              <w:tabs>
                <w:tab w:val="left" w:pos="709"/>
              </w:tabs>
              <w:spacing w:after="0" w:line="240" w:lineRule="auto"/>
              <w:rPr>
                <w:rFonts w:ascii="Times New Roman" w:eastAsia="Times New Roman" w:hAnsi="Times New Roman" w:cs="Times New Roman"/>
                <w:caps/>
                <w:sz w:val="28"/>
                <w:szCs w:val="28"/>
                <w:lang w:eastAsia="ru-RU"/>
              </w:rPr>
            </w:pPr>
            <w:r w:rsidRPr="00E93936">
              <w:rPr>
                <w:rFonts w:ascii="Times New Roman" w:eastAsia="Times New Roman" w:hAnsi="Times New Roman" w:cs="Times New Roman"/>
                <w:caps/>
                <w:sz w:val="28"/>
                <w:szCs w:val="28"/>
                <w:lang w:eastAsia="ru-RU"/>
              </w:rPr>
              <w:t>6</w:t>
            </w:r>
            <w:r w:rsidR="00343522" w:rsidRPr="00E93936">
              <w:rPr>
                <w:rFonts w:ascii="Times New Roman" w:eastAsia="Times New Roman" w:hAnsi="Times New Roman" w:cs="Times New Roman"/>
                <w:caps/>
                <w:sz w:val="28"/>
                <w:szCs w:val="28"/>
                <w:lang w:eastAsia="ru-RU"/>
              </w:rPr>
              <w:t>8</w:t>
            </w:r>
          </w:p>
        </w:tc>
      </w:tr>
      <w:tr w:rsidR="00C23016" w:rsidRPr="00F42B5C" w14:paraId="6FB96704" w14:textId="77777777" w:rsidTr="00343522">
        <w:tc>
          <w:tcPr>
            <w:tcW w:w="9095" w:type="dxa"/>
          </w:tcPr>
          <w:p w14:paraId="1E3ED0D0" w14:textId="28D38F02" w:rsidR="00C23016" w:rsidRPr="00F42B5C" w:rsidRDefault="00C23016" w:rsidP="00F42B5C">
            <w:pPr>
              <w:tabs>
                <w:tab w:val="left" w:pos="709"/>
              </w:tabs>
              <w:spacing w:after="0" w:line="240" w:lineRule="auto"/>
              <w:jc w:val="both"/>
              <w:rPr>
                <w:rFonts w:ascii="Times New Roman" w:eastAsia="Times New Roman" w:hAnsi="Times New Roman" w:cs="Times New Roman"/>
                <w:b/>
                <w:caps/>
                <w:sz w:val="28"/>
                <w:szCs w:val="28"/>
                <w:lang w:eastAsia="ru-RU"/>
              </w:rPr>
            </w:pPr>
            <w:r w:rsidRPr="00F42B5C">
              <w:rPr>
                <w:rFonts w:ascii="Times New Roman" w:eastAsia="Times New Roman" w:hAnsi="Times New Roman" w:cs="Times New Roman"/>
                <w:sz w:val="28"/>
                <w:szCs w:val="28"/>
                <w:lang w:eastAsia="ru-RU"/>
              </w:rPr>
              <w:t>2.2 Анализ результатов и проблем аудита эффективности государственных программ Республики Казахстан</w:t>
            </w:r>
            <w:r w:rsidR="00343522" w:rsidRPr="00F42B5C">
              <w:rPr>
                <w:rFonts w:ascii="Times New Roman" w:eastAsia="Times New Roman" w:hAnsi="Times New Roman" w:cs="Times New Roman"/>
                <w:sz w:val="28"/>
                <w:szCs w:val="28"/>
                <w:lang w:eastAsia="ru-RU"/>
              </w:rPr>
              <w:t>…………………………</w:t>
            </w:r>
          </w:p>
        </w:tc>
        <w:tc>
          <w:tcPr>
            <w:tcW w:w="658" w:type="dxa"/>
          </w:tcPr>
          <w:p w14:paraId="6ADD8AFC" w14:textId="77777777" w:rsidR="00C23016" w:rsidRPr="00F42B5C" w:rsidRDefault="00C23016" w:rsidP="00F42B5C">
            <w:pPr>
              <w:tabs>
                <w:tab w:val="left" w:pos="709"/>
              </w:tabs>
              <w:spacing w:after="0" w:line="240" w:lineRule="auto"/>
              <w:rPr>
                <w:rFonts w:ascii="Times New Roman" w:eastAsia="Times New Roman" w:hAnsi="Times New Roman" w:cs="Times New Roman"/>
                <w:caps/>
                <w:sz w:val="28"/>
                <w:szCs w:val="28"/>
                <w:lang w:eastAsia="ru-RU"/>
              </w:rPr>
            </w:pPr>
          </w:p>
          <w:p w14:paraId="5029D411" w14:textId="512A8DA2" w:rsidR="00C23016" w:rsidRPr="00F42B5C" w:rsidRDefault="004653BF" w:rsidP="00F42B5C">
            <w:pPr>
              <w:tabs>
                <w:tab w:val="left" w:pos="709"/>
              </w:tabs>
              <w:spacing w:after="0" w:line="240" w:lineRule="auto"/>
              <w:rPr>
                <w:rFonts w:ascii="Times New Roman" w:eastAsia="Times New Roman" w:hAnsi="Times New Roman" w:cs="Times New Roman"/>
                <w:caps/>
                <w:sz w:val="28"/>
                <w:szCs w:val="28"/>
                <w:lang w:eastAsia="ru-RU"/>
              </w:rPr>
            </w:pPr>
            <w:r w:rsidRPr="00F42B5C">
              <w:rPr>
                <w:rFonts w:ascii="Times New Roman" w:eastAsia="Times New Roman" w:hAnsi="Times New Roman" w:cs="Times New Roman"/>
                <w:caps/>
                <w:sz w:val="28"/>
                <w:szCs w:val="28"/>
                <w:lang w:eastAsia="ru-RU"/>
              </w:rPr>
              <w:t>8</w:t>
            </w:r>
            <w:r w:rsidR="00343522" w:rsidRPr="00F42B5C">
              <w:rPr>
                <w:rFonts w:ascii="Times New Roman" w:eastAsia="Times New Roman" w:hAnsi="Times New Roman" w:cs="Times New Roman"/>
                <w:caps/>
                <w:sz w:val="28"/>
                <w:szCs w:val="28"/>
                <w:lang w:eastAsia="ru-RU"/>
              </w:rPr>
              <w:t>2</w:t>
            </w:r>
          </w:p>
        </w:tc>
      </w:tr>
      <w:tr w:rsidR="00C23016" w:rsidRPr="00F42B5C" w14:paraId="6D04A54E" w14:textId="77777777" w:rsidTr="00343522">
        <w:tc>
          <w:tcPr>
            <w:tcW w:w="9095" w:type="dxa"/>
          </w:tcPr>
          <w:p w14:paraId="36B1F24D" w14:textId="1C26306C" w:rsidR="00C23016" w:rsidRPr="00F42B5C" w:rsidRDefault="00C23016" w:rsidP="00F42B5C">
            <w:pPr>
              <w:tabs>
                <w:tab w:val="left" w:pos="709"/>
              </w:tabs>
              <w:spacing w:after="0" w:line="240" w:lineRule="auto"/>
              <w:jc w:val="both"/>
              <w:rPr>
                <w:rFonts w:ascii="Times New Roman" w:eastAsia="Times New Roman" w:hAnsi="Times New Roman" w:cs="Times New Roman"/>
                <w:sz w:val="28"/>
                <w:szCs w:val="28"/>
                <w:lang w:eastAsia="ru-RU"/>
              </w:rPr>
            </w:pPr>
            <w:r w:rsidRPr="00F42B5C">
              <w:rPr>
                <w:rFonts w:ascii="Times New Roman" w:eastAsia="Times New Roman" w:hAnsi="Times New Roman" w:cs="Times New Roman"/>
                <w:sz w:val="28"/>
                <w:szCs w:val="28"/>
                <w:lang w:eastAsia="ru-RU"/>
              </w:rPr>
              <w:t>2.3 Оценка эффективности реализации государственных программ в Казахстане с использованием теории фракталов и нечетких логических моделей</w:t>
            </w:r>
            <w:r w:rsidR="00343522" w:rsidRPr="00F42B5C">
              <w:rPr>
                <w:rFonts w:ascii="Times New Roman" w:eastAsia="Times New Roman" w:hAnsi="Times New Roman" w:cs="Times New Roman"/>
                <w:sz w:val="28"/>
                <w:szCs w:val="28"/>
                <w:lang w:eastAsia="ru-RU"/>
              </w:rPr>
              <w:t>…………………………………………………………………………</w:t>
            </w:r>
          </w:p>
        </w:tc>
        <w:tc>
          <w:tcPr>
            <w:tcW w:w="658" w:type="dxa"/>
          </w:tcPr>
          <w:p w14:paraId="001C6FF0" w14:textId="77777777" w:rsidR="00343522" w:rsidRPr="00F42B5C" w:rsidRDefault="00343522" w:rsidP="00F42B5C">
            <w:pPr>
              <w:tabs>
                <w:tab w:val="right" w:pos="493"/>
                <w:tab w:val="left" w:pos="709"/>
              </w:tabs>
              <w:spacing w:after="0" w:line="240" w:lineRule="auto"/>
              <w:rPr>
                <w:rFonts w:ascii="Times New Roman" w:eastAsia="Times New Roman" w:hAnsi="Times New Roman" w:cs="Times New Roman"/>
                <w:caps/>
                <w:sz w:val="28"/>
                <w:szCs w:val="28"/>
                <w:lang w:eastAsia="ru-RU"/>
              </w:rPr>
            </w:pPr>
          </w:p>
          <w:p w14:paraId="5DFEEF5A" w14:textId="77777777" w:rsidR="00343522" w:rsidRPr="00F42B5C" w:rsidRDefault="00343522" w:rsidP="00F42B5C">
            <w:pPr>
              <w:tabs>
                <w:tab w:val="right" w:pos="493"/>
                <w:tab w:val="left" w:pos="709"/>
              </w:tabs>
              <w:spacing w:after="0" w:line="240" w:lineRule="auto"/>
              <w:rPr>
                <w:rFonts w:ascii="Times New Roman" w:eastAsia="Times New Roman" w:hAnsi="Times New Roman" w:cs="Times New Roman"/>
                <w:caps/>
                <w:sz w:val="28"/>
                <w:szCs w:val="28"/>
                <w:lang w:eastAsia="ru-RU"/>
              </w:rPr>
            </w:pPr>
          </w:p>
          <w:p w14:paraId="63A93289" w14:textId="319D469F" w:rsidR="00C23016" w:rsidRPr="00F42B5C" w:rsidRDefault="004653BF" w:rsidP="00F42B5C">
            <w:pPr>
              <w:tabs>
                <w:tab w:val="right" w:pos="493"/>
                <w:tab w:val="left" w:pos="709"/>
              </w:tabs>
              <w:spacing w:after="0" w:line="240" w:lineRule="auto"/>
              <w:rPr>
                <w:rFonts w:ascii="Times New Roman" w:eastAsia="Times New Roman" w:hAnsi="Times New Roman" w:cs="Times New Roman"/>
                <w:caps/>
                <w:sz w:val="28"/>
                <w:szCs w:val="28"/>
                <w:lang w:eastAsia="ru-RU"/>
              </w:rPr>
            </w:pPr>
            <w:r w:rsidRPr="00F42B5C">
              <w:rPr>
                <w:rFonts w:ascii="Times New Roman" w:eastAsia="Times New Roman" w:hAnsi="Times New Roman" w:cs="Times New Roman"/>
                <w:caps/>
                <w:sz w:val="28"/>
                <w:szCs w:val="28"/>
                <w:lang w:eastAsia="ru-RU"/>
              </w:rPr>
              <w:t>10</w:t>
            </w:r>
            <w:r w:rsidR="00343522" w:rsidRPr="00F42B5C">
              <w:rPr>
                <w:rFonts w:ascii="Times New Roman" w:eastAsia="Times New Roman" w:hAnsi="Times New Roman" w:cs="Times New Roman"/>
                <w:caps/>
                <w:sz w:val="28"/>
                <w:szCs w:val="28"/>
                <w:lang w:eastAsia="ru-RU"/>
              </w:rPr>
              <w:t>4</w:t>
            </w:r>
          </w:p>
        </w:tc>
      </w:tr>
      <w:tr w:rsidR="00C23016" w:rsidRPr="00F42B5C" w14:paraId="267D0684" w14:textId="77777777" w:rsidTr="00343522">
        <w:tc>
          <w:tcPr>
            <w:tcW w:w="9095" w:type="dxa"/>
          </w:tcPr>
          <w:p w14:paraId="6646A4FC" w14:textId="2FA8F30A" w:rsidR="00C23016" w:rsidRPr="00F42B5C" w:rsidRDefault="00C23016" w:rsidP="00F42B5C">
            <w:pPr>
              <w:tabs>
                <w:tab w:val="left" w:pos="709"/>
              </w:tabs>
              <w:spacing w:after="0" w:line="240" w:lineRule="auto"/>
              <w:jc w:val="both"/>
              <w:rPr>
                <w:rFonts w:ascii="Times New Roman" w:eastAsia="Times New Roman" w:hAnsi="Times New Roman" w:cs="Times New Roman"/>
                <w:sz w:val="28"/>
                <w:szCs w:val="28"/>
                <w:lang w:eastAsia="ru-RU"/>
              </w:rPr>
            </w:pPr>
            <w:r w:rsidRPr="00F42B5C">
              <w:rPr>
                <w:rFonts w:ascii="Times New Roman" w:eastAsia="Times New Roman" w:hAnsi="Times New Roman" w:cs="Times New Roman"/>
                <w:b/>
                <w:sz w:val="28"/>
                <w:szCs w:val="28"/>
                <w:lang w:eastAsia="ru-RU"/>
              </w:rPr>
              <w:t xml:space="preserve">3 </w:t>
            </w:r>
            <w:r w:rsidRPr="00F42B5C">
              <w:rPr>
                <w:rFonts w:ascii="Times New Roman" w:eastAsia="Times New Roman" w:hAnsi="Times New Roman" w:cs="Times New Roman"/>
                <w:b/>
                <w:caps/>
                <w:sz w:val="28"/>
                <w:szCs w:val="28"/>
                <w:lang w:eastAsia="ru-RU"/>
              </w:rPr>
              <w:t>ОСНОВНЫЕ НАПРАВЛЕНИЯ И ПЕРСПЕКТИВЫ СОВЕРШЕНСТВОВАНИЯ АУДИТА ЭФФЕКТИВНОСТИ РЕАЛИЗАЦИИ ГОСУДАРСТВЕННЫХ ПРОГРАММ РЕСПУБЛИКИ КАЗАХСТАН</w:t>
            </w:r>
            <w:r w:rsidR="00AA329F" w:rsidRPr="00F42B5C">
              <w:rPr>
                <w:rFonts w:ascii="Times New Roman" w:eastAsia="Times New Roman" w:hAnsi="Times New Roman" w:cs="Times New Roman"/>
                <w:caps/>
                <w:sz w:val="28"/>
                <w:szCs w:val="28"/>
                <w:lang w:eastAsia="ru-RU"/>
              </w:rPr>
              <w:t>……………………………………………...</w:t>
            </w:r>
          </w:p>
        </w:tc>
        <w:tc>
          <w:tcPr>
            <w:tcW w:w="658" w:type="dxa"/>
          </w:tcPr>
          <w:p w14:paraId="3F3436EE" w14:textId="77777777" w:rsidR="00C23016" w:rsidRPr="00F42B5C" w:rsidRDefault="00C23016" w:rsidP="00F42B5C">
            <w:pPr>
              <w:tabs>
                <w:tab w:val="left" w:pos="709"/>
              </w:tabs>
              <w:spacing w:after="0" w:line="240" w:lineRule="auto"/>
              <w:rPr>
                <w:rFonts w:ascii="Times New Roman" w:eastAsia="Times New Roman" w:hAnsi="Times New Roman" w:cs="Times New Roman"/>
                <w:caps/>
                <w:sz w:val="28"/>
                <w:szCs w:val="28"/>
                <w:lang w:eastAsia="ru-RU"/>
              </w:rPr>
            </w:pPr>
          </w:p>
          <w:p w14:paraId="1C560646" w14:textId="77777777" w:rsidR="00AA329F" w:rsidRPr="00F42B5C" w:rsidRDefault="00AA329F" w:rsidP="00F42B5C">
            <w:pPr>
              <w:tabs>
                <w:tab w:val="left" w:pos="709"/>
              </w:tabs>
              <w:spacing w:after="0" w:line="240" w:lineRule="auto"/>
              <w:rPr>
                <w:rFonts w:ascii="Times New Roman" w:eastAsia="Times New Roman" w:hAnsi="Times New Roman" w:cs="Times New Roman"/>
                <w:caps/>
                <w:sz w:val="28"/>
                <w:szCs w:val="28"/>
                <w:lang w:eastAsia="ru-RU"/>
              </w:rPr>
            </w:pPr>
          </w:p>
          <w:p w14:paraId="512C2B11" w14:textId="21A8E574" w:rsidR="00C23016" w:rsidRPr="00F42B5C" w:rsidRDefault="004653BF" w:rsidP="00F42B5C">
            <w:pPr>
              <w:tabs>
                <w:tab w:val="left" w:pos="709"/>
              </w:tabs>
              <w:spacing w:after="0" w:line="240" w:lineRule="auto"/>
              <w:rPr>
                <w:rFonts w:ascii="Times New Roman" w:eastAsia="Times New Roman" w:hAnsi="Times New Roman" w:cs="Times New Roman"/>
                <w:caps/>
                <w:sz w:val="28"/>
                <w:szCs w:val="28"/>
                <w:lang w:eastAsia="ru-RU"/>
              </w:rPr>
            </w:pPr>
            <w:r w:rsidRPr="00F42B5C">
              <w:rPr>
                <w:rFonts w:ascii="Times New Roman" w:eastAsia="Times New Roman" w:hAnsi="Times New Roman" w:cs="Times New Roman"/>
                <w:caps/>
                <w:sz w:val="28"/>
                <w:szCs w:val="28"/>
                <w:lang w:eastAsia="ru-RU"/>
              </w:rPr>
              <w:t>11</w:t>
            </w:r>
            <w:r w:rsidR="00AA329F" w:rsidRPr="00F42B5C">
              <w:rPr>
                <w:rFonts w:ascii="Times New Roman" w:eastAsia="Times New Roman" w:hAnsi="Times New Roman" w:cs="Times New Roman"/>
                <w:caps/>
                <w:sz w:val="28"/>
                <w:szCs w:val="28"/>
                <w:lang w:eastAsia="ru-RU"/>
              </w:rPr>
              <w:t>7</w:t>
            </w:r>
          </w:p>
        </w:tc>
      </w:tr>
      <w:tr w:rsidR="00C23016" w:rsidRPr="00F42B5C" w14:paraId="607AD657" w14:textId="77777777" w:rsidTr="00343522">
        <w:tc>
          <w:tcPr>
            <w:tcW w:w="9095" w:type="dxa"/>
          </w:tcPr>
          <w:p w14:paraId="256FB98A" w14:textId="12EE2832" w:rsidR="00C23016" w:rsidRPr="00F42B5C" w:rsidRDefault="00C23016" w:rsidP="00F42B5C">
            <w:pPr>
              <w:tabs>
                <w:tab w:val="left" w:pos="709"/>
                <w:tab w:val="right" w:leader="dot" w:pos="9639"/>
              </w:tabs>
              <w:spacing w:after="0" w:line="240" w:lineRule="auto"/>
              <w:jc w:val="both"/>
              <w:rPr>
                <w:rFonts w:ascii="Times New Roman" w:eastAsia="Times New Roman" w:hAnsi="Times New Roman" w:cs="Times New Roman"/>
                <w:sz w:val="28"/>
                <w:szCs w:val="28"/>
                <w:lang w:eastAsia="ru-RU"/>
              </w:rPr>
            </w:pPr>
            <w:r w:rsidRPr="00F42B5C">
              <w:rPr>
                <w:rFonts w:ascii="Times New Roman" w:eastAsia="Times New Roman" w:hAnsi="Times New Roman" w:cs="Times New Roman"/>
                <w:sz w:val="28"/>
                <w:szCs w:val="28"/>
                <w:lang w:eastAsia="ru-RU"/>
              </w:rPr>
              <w:t>3.1 Зарубежный опыт аудита эффективности реализации государственных программ и возможности его адаптации</w:t>
            </w:r>
            <w:r w:rsidR="00AA329F" w:rsidRPr="00F42B5C">
              <w:rPr>
                <w:rFonts w:ascii="Times New Roman" w:eastAsia="Times New Roman" w:hAnsi="Times New Roman" w:cs="Times New Roman"/>
                <w:sz w:val="28"/>
                <w:szCs w:val="28"/>
                <w:lang w:eastAsia="ru-RU"/>
              </w:rPr>
              <w:t>…………………</w:t>
            </w:r>
          </w:p>
        </w:tc>
        <w:tc>
          <w:tcPr>
            <w:tcW w:w="658" w:type="dxa"/>
          </w:tcPr>
          <w:p w14:paraId="4A2DB6D4" w14:textId="77777777" w:rsidR="00C23016" w:rsidRPr="00F42B5C" w:rsidRDefault="00C23016" w:rsidP="00F42B5C">
            <w:pPr>
              <w:tabs>
                <w:tab w:val="left" w:pos="709"/>
              </w:tabs>
              <w:spacing w:after="0" w:line="240" w:lineRule="auto"/>
              <w:rPr>
                <w:rFonts w:ascii="Times New Roman" w:eastAsia="Times New Roman" w:hAnsi="Times New Roman" w:cs="Times New Roman"/>
                <w:caps/>
                <w:sz w:val="28"/>
                <w:szCs w:val="28"/>
                <w:lang w:eastAsia="ru-RU"/>
              </w:rPr>
            </w:pPr>
          </w:p>
          <w:p w14:paraId="56CBB8BC" w14:textId="13EFFB7E" w:rsidR="00C23016" w:rsidRPr="00F42B5C" w:rsidRDefault="004653BF" w:rsidP="00D73D03">
            <w:pPr>
              <w:tabs>
                <w:tab w:val="left" w:pos="709"/>
              </w:tabs>
              <w:spacing w:after="0" w:line="240" w:lineRule="auto"/>
              <w:rPr>
                <w:rFonts w:ascii="Times New Roman" w:eastAsia="Times New Roman" w:hAnsi="Times New Roman" w:cs="Times New Roman"/>
                <w:caps/>
                <w:sz w:val="28"/>
                <w:szCs w:val="28"/>
                <w:lang w:eastAsia="ru-RU"/>
              </w:rPr>
            </w:pPr>
            <w:r w:rsidRPr="00F42B5C">
              <w:rPr>
                <w:rFonts w:ascii="Times New Roman" w:eastAsia="Times New Roman" w:hAnsi="Times New Roman" w:cs="Times New Roman"/>
                <w:caps/>
                <w:sz w:val="28"/>
                <w:szCs w:val="28"/>
                <w:lang w:eastAsia="ru-RU"/>
              </w:rPr>
              <w:t>11</w:t>
            </w:r>
            <w:r w:rsidR="00D73D03">
              <w:rPr>
                <w:rFonts w:ascii="Times New Roman" w:eastAsia="Times New Roman" w:hAnsi="Times New Roman" w:cs="Times New Roman"/>
                <w:caps/>
                <w:sz w:val="28"/>
                <w:szCs w:val="28"/>
                <w:lang w:eastAsia="ru-RU"/>
              </w:rPr>
              <w:t>7</w:t>
            </w:r>
          </w:p>
        </w:tc>
      </w:tr>
      <w:tr w:rsidR="00C23016" w:rsidRPr="00F42B5C" w14:paraId="408C3FE6" w14:textId="77777777" w:rsidTr="00343522">
        <w:tc>
          <w:tcPr>
            <w:tcW w:w="9095" w:type="dxa"/>
          </w:tcPr>
          <w:p w14:paraId="637DC3D6" w14:textId="009409BC" w:rsidR="00C23016" w:rsidRPr="00F42B5C" w:rsidRDefault="00C23016" w:rsidP="00F42B5C">
            <w:pPr>
              <w:tabs>
                <w:tab w:val="left" w:pos="709"/>
                <w:tab w:val="right" w:leader="dot" w:pos="9639"/>
              </w:tabs>
              <w:spacing w:after="0" w:line="240" w:lineRule="auto"/>
              <w:jc w:val="both"/>
              <w:rPr>
                <w:rFonts w:ascii="Times New Roman" w:eastAsia="Times New Roman" w:hAnsi="Times New Roman" w:cs="Times New Roman"/>
                <w:sz w:val="28"/>
                <w:szCs w:val="28"/>
                <w:lang w:eastAsia="ru-RU"/>
              </w:rPr>
            </w:pPr>
            <w:r w:rsidRPr="00F42B5C">
              <w:rPr>
                <w:rFonts w:ascii="Times New Roman" w:eastAsia="Times New Roman" w:hAnsi="Times New Roman" w:cs="Times New Roman"/>
                <w:sz w:val="28"/>
                <w:szCs w:val="28"/>
                <w:lang w:eastAsia="ru-RU"/>
              </w:rPr>
              <w:t>3.2 Влияние цифровых технологий на организацию аудита эффективности реализации государственных программ</w:t>
            </w:r>
            <w:r w:rsidR="00AA329F" w:rsidRPr="00F42B5C">
              <w:rPr>
                <w:rFonts w:ascii="Times New Roman" w:eastAsia="Times New Roman" w:hAnsi="Times New Roman" w:cs="Times New Roman"/>
                <w:sz w:val="28"/>
                <w:szCs w:val="28"/>
                <w:lang w:eastAsia="ru-RU"/>
              </w:rPr>
              <w:t>……………………</w:t>
            </w:r>
          </w:p>
        </w:tc>
        <w:tc>
          <w:tcPr>
            <w:tcW w:w="658" w:type="dxa"/>
          </w:tcPr>
          <w:p w14:paraId="6ACEC8B9" w14:textId="77777777" w:rsidR="00C23016" w:rsidRPr="00F42B5C" w:rsidRDefault="00C23016" w:rsidP="00F42B5C">
            <w:pPr>
              <w:tabs>
                <w:tab w:val="left" w:pos="709"/>
              </w:tabs>
              <w:spacing w:after="0" w:line="240" w:lineRule="auto"/>
              <w:rPr>
                <w:rFonts w:ascii="Times New Roman" w:eastAsia="Times New Roman" w:hAnsi="Times New Roman" w:cs="Times New Roman"/>
                <w:caps/>
                <w:sz w:val="28"/>
                <w:szCs w:val="28"/>
                <w:lang w:eastAsia="ru-RU"/>
              </w:rPr>
            </w:pPr>
          </w:p>
          <w:p w14:paraId="19F75533" w14:textId="7E87E269" w:rsidR="00C23016" w:rsidRPr="00F42B5C" w:rsidRDefault="004653BF" w:rsidP="00F42B5C">
            <w:pPr>
              <w:tabs>
                <w:tab w:val="left" w:pos="709"/>
              </w:tabs>
              <w:spacing w:after="0" w:line="240" w:lineRule="auto"/>
              <w:rPr>
                <w:rFonts w:ascii="Times New Roman" w:eastAsia="Times New Roman" w:hAnsi="Times New Roman" w:cs="Times New Roman"/>
                <w:caps/>
                <w:sz w:val="28"/>
                <w:szCs w:val="28"/>
                <w:lang w:eastAsia="ru-RU"/>
              </w:rPr>
            </w:pPr>
            <w:r w:rsidRPr="00F42B5C">
              <w:rPr>
                <w:rFonts w:ascii="Times New Roman" w:eastAsia="Times New Roman" w:hAnsi="Times New Roman" w:cs="Times New Roman"/>
                <w:caps/>
                <w:sz w:val="28"/>
                <w:szCs w:val="28"/>
                <w:lang w:eastAsia="ru-RU"/>
              </w:rPr>
              <w:t>13</w:t>
            </w:r>
            <w:r w:rsidR="00AA329F" w:rsidRPr="00F42B5C">
              <w:rPr>
                <w:rFonts w:ascii="Times New Roman" w:eastAsia="Times New Roman" w:hAnsi="Times New Roman" w:cs="Times New Roman"/>
                <w:caps/>
                <w:sz w:val="28"/>
                <w:szCs w:val="28"/>
                <w:lang w:eastAsia="ru-RU"/>
              </w:rPr>
              <w:t>5</w:t>
            </w:r>
          </w:p>
        </w:tc>
      </w:tr>
      <w:tr w:rsidR="00E93936" w:rsidRPr="00E93936" w14:paraId="582BA576" w14:textId="77777777" w:rsidTr="00343522">
        <w:tc>
          <w:tcPr>
            <w:tcW w:w="9095" w:type="dxa"/>
          </w:tcPr>
          <w:p w14:paraId="5F7C2123" w14:textId="4302B9F6" w:rsidR="00C23016" w:rsidRPr="00E93936" w:rsidRDefault="00C23016" w:rsidP="00F42B5C">
            <w:pPr>
              <w:tabs>
                <w:tab w:val="left" w:pos="709"/>
                <w:tab w:val="right" w:leader="dot" w:pos="9639"/>
              </w:tabs>
              <w:spacing w:after="0" w:line="240" w:lineRule="auto"/>
              <w:jc w:val="both"/>
              <w:rPr>
                <w:rFonts w:ascii="Times New Roman" w:eastAsia="Times New Roman" w:hAnsi="Times New Roman" w:cs="Times New Roman"/>
                <w:sz w:val="28"/>
                <w:szCs w:val="28"/>
                <w:lang w:eastAsia="ru-RU"/>
              </w:rPr>
            </w:pPr>
            <w:r w:rsidRPr="00E93936">
              <w:rPr>
                <w:rFonts w:ascii="Times New Roman" w:eastAsia="Times New Roman" w:hAnsi="Times New Roman" w:cs="Times New Roman"/>
                <w:sz w:val="28"/>
                <w:szCs w:val="28"/>
                <w:lang w:eastAsia="ru-RU"/>
              </w:rPr>
              <w:t>3.3 Формирование системы информационно-аналитического обеспечения аудита эффективности реализации национальных проектов Казахстана</w:t>
            </w:r>
            <w:r w:rsidR="00AA329F" w:rsidRPr="00E93936">
              <w:rPr>
                <w:rFonts w:ascii="Times New Roman" w:eastAsia="Times New Roman" w:hAnsi="Times New Roman" w:cs="Times New Roman"/>
                <w:sz w:val="28"/>
                <w:szCs w:val="28"/>
                <w:lang w:eastAsia="ru-RU"/>
              </w:rPr>
              <w:t>….</w:t>
            </w:r>
          </w:p>
        </w:tc>
        <w:tc>
          <w:tcPr>
            <w:tcW w:w="658" w:type="dxa"/>
          </w:tcPr>
          <w:p w14:paraId="3810199A" w14:textId="77777777" w:rsidR="00C23016" w:rsidRPr="00E93936" w:rsidRDefault="00C23016" w:rsidP="00F42B5C">
            <w:pPr>
              <w:tabs>
                <w:tab w:val="left" w:pos="709"/>
              </w:tabs>
              <w:spacing w:after="0" w:line="240" w:lineRule="auto"/>
              <w:rPr>
                <w:rFonts w:ascii="Times New Roman" w:eastAsia="Times New Roman" w:hAnsi="Times New Roman" w:cs="Times New Roman"/>
                <w:caps/>
                <w:sz w:val="28"/>
                <w:szCs w:val="28"/>
                <w:lang w:eastAsia="ru-RU"/>
              </w:rPr>
            </w:pPr>
          </w:p>
          <w:p w14:paraId="5CB2F346" w14:textId="04B0174D" w:rsidR="00C23016" w:rsidRPr="00E93936" w:rsidRDefault="004653BF" w:rsidP="00F42B5C">
            <w:pPr>
              <w:tabs>
                <w:tab w:val="left" w:pos="709"/>
              </w:tabs>
              <w:spacing w:after="0" w:line="240" w:lineRule="auto"/>
              <w:rPr>
                <w:rFonts w:ascii="Times New Roman" w:eastAsia="Times New Roman" w:hAnsi="Times New Roman" w:cs="Times New Roman"/>
                <w:caps/>
                <w:sz w:val="28"/>
                <w:szCs w:val="28"/>
                <w:lang w:eastAsia="ru-RU"/>
              </w:rPr>
            </w:pPr>
            <w:r w:rsidRPr="00E93936">
              <w:rPr>
                <w:rFonts w:ascii="Times New Roman" w:eastAsia="Times New Roman" w:hAnsi="Times New Roman" w:cs="Times New Roman"/>
                <w:caps/>
                <w:sz w:val="28"/>
                <w:szCs w:val="28"/>
                <w:lang w:eastAsia="ru-RU"/>
              </w:rPr>
              <w:t>14</w:t>
            </w:r>
            <w:r w:rsidR="00AA329F" w:rsidRPr="00E93936">
              <w:rPr>
                <w:rFonts w:ascii="Times New Roman" w:eastAsia="Times New Roman" w:hAnsi="Times New Roman" w:cs="Times New Roman"/>
                <w:caps/>
                <w:sz w:val="28"/>
                <w:szCs w:val="28"/>
                <w:lang w:eastAsia="ru-RU"/>
              </w:rPr>
              <w:t>7</w:t>
            </w:r>
          </w:p>
        </w:tc>
      </w:tr>
      <w:tr w:rsidR="00C23016" w:rsidRPr="00F42B5C" w14:paraId="0E2A4E6B" w14:textId="77777777" w:rsidTr="00343522">
        <w:tc>
          <w:tcPr>
            <w:tcW w:w="9095" w:type="dxa"/>
          </w:tcPr>
          <w:p w14:paraId="1D778253" w14:textId="331A553C" w:rsidR="00C23016" w:rsidRPr="00F42B5C" w:rsidRDefault="00C23016" w:rsidP="00F42B5C">
            <w:pPr>
              <w:tabs>
                <w:tab w:val="left" w:pos="709"/>
                <w:tab w:val="right" w:leader="dot" w:pos="9639"/>
              </w:tabs>
              <w:spacing w:after="0" w:line="240" w:lineRule="auto"/>
              <w:jc w:val="both"/>
              <w:rPr>
                <w:rFonts w:ascii="Times New Roman" w:eastAsia="Times New Roman" w:hAnsi="Times New Roman" w:cs="Times New Roman"/>
                <w:sz w:val="28"/>
                <w:szCs w:val="28"/>
                <w:lang w:eastAsia="ru-RU"/>
              </w:rPr>
            </w:pPr>
            <w:r w:rsidRPr="00F42B5C">
              <w:rPr>
                <w:rFonts w:ascii="Times New Roman" w:eastAsia="Times New Roman" w:hAnsi="Times New Roman" w:cs="Times New Roman"/>
                <w:b/>
                <w:sz w:val="28"/>
                <w:szCs w:val="28"/>
                <w:lang w:eastAsia="ru-RU"/>
              </w:rPr>
              <w:t>ЗАКЛЮЧЕНИЕ</w:t>
            </w:r>
            <w:r w:rsidR="00AA329F" w:rsidRPr="00F42B5C">
              <w:rPr>
                <w:rFonts w:ascii="Times New Roman" w:eastAsia="Times New Roman" w:hAnsi="Times New Roman" w:cs="Times New Roman"/>
                <w:sz w:val="28"/>
                <w:szCs w:val="28"/>
                <w:lang w:eastAsia="ru-RU"/>
              </w:rPr>
              <w:t>………………………………………………………………</w:t>
            </w:r>
          </w:p>
        </w:tc>
        <w:tc>
          <w:tcPr>
            <w:tcW w:w="658" w:type="dxa"/>
          </w:tcPr>
          <w:p w14:paraId="0CCF778F" w14:textId="295B2EAF" w:rsidR="00C23016" w:rsidRPr="00F42B5C" w:rsidRDefault="004653BF" w:rsidP="00F42B5C">
            <w:pPr>
              <w:tabs>
                <w:tab w:val="left" w:pos="280"/>
                <w:tab w:val="left" w:pos="709"/>
              </w:tabs>
              <w:spacing w:after="0" w:line="240" w:lineRule="auto"/>
              <w:rPr>
                <w:rFonts w:ascii="Times New Roman" w:eastAsia="Times New Roman" w:hAnsi="Times New Roman" w:cs="Times New Roman"/>
                <w:caps/>
                <w:sz w:val="28"/>
                <w:szCs w:val="28"/>
                <w:lang w:eastAsia="ru-RU"/>
              </w:rPr>
            </w:pPr>
            <w:r w:rsidRPr="00F42B5C">
              <w:rPr>
                <w:rFonts w:ascii="Times New Roman" w:eastAsia="Times New Roman" w:hAnsi="Times New Roman" w:cs="Times New Roman"/>
                <w:caps/>
                <w:sz w:val="28"/>
                <w:szCs w:val="28"/>
                <w:lang w:eastAsia="ru-RU"/>
              </w:rPr>
              <w:t>1</w:t>
            </w:r>
            <w:r w:rsidR="00995DDD" w:rsidRPr="00F42B5C">
              <w:rPr>
                <w:rFonts w:ascii="Times New Roman" w:eastAsia="Times New Roman" w:hAnsi="Times New Roman" w:cs="Times New Roman"/>
                <w:caps/>
                <w:sz w:val="28"/>
                <w:szCs w:val="28"/>
                <w:lang w:eastAsia="ru-RU"/>
              </w:rPr>
              <w:t>6</w:t>
            </w:r>
            <w:r w:rsidR="00AA329F" w:rsidRPr="00F42B5C">
              <w:rPr>
                <w:rFonts w:ascii="Times New Roman" w:eastAsia="Times New Roman" w:hAnsi="Times New Roman" w:cs="Times New Roman"/>
                <w:caps/>
                <w:sz w:val="28"/>
                <w:szCs w:val="28"/>
                <w:lang w:eastAsia="ru-RU"/>
              </w:rPr>
              <w:t>0</w:t>
            </w:r>
          </w:p>
        </w:tc>
      </w:tr>
      <w:tr w:rsidR="00C23016" w:rsidRPr="00F42B5C" w14:paraId="164E9BD1" w14:textId="77777777" w:rsidTr="00343522">
        <w:tc>
          <w:tcPr>
            <w:tcW w:w="9095" w:type="dxa"/>
          </w:tcPr>
          <w:p w14:paraId="080F0B75" w14:textId="390DEE44" w:rsidR="00C23016" w:rsidRPr="00F42B5C" w:rsidRDefault="00C23016" w:rsidP="00F42B5C">
            <w:pPr>
              <w:tabs>
                <w:tab w:val="left" w:pos="709"/>
                <w:tab w:val="right" w:leader="dot" w:pos="9639"/>
              </w:tabs>
              <w:spacing w:after="0" w:line="240" w:lineRule="auto"/>
              <w:jc w:val="both"/>
              <w:rPr>
                <w:rFonts w:ascii="Times New Roman" w:eastAsia="Times New Roman" w:hAnsi="Times New Roman" w:cs="Times New Roman"/>
                <w:sz w:val="28"/>
                <w:szCs w:val="28"/>
                <w:lang w:eastAsia="ru-RU"/>
              </w:rPr>
            </w:pPr>
            <w:r w:rsidRPr="00F42B5C">
              <w:rPr>
                <w:rFonts w:ascii="Times New Roman" w:eastAsia="Times New Roman" w:hAnsi="Times New Roman" w:cs="Times New Roman"/>
                <w:b/>
                <w:sz w:val="28"/>
                <w:szCs w:val="28"/>
                <w:lang w:eastAsia="ru-RU"/>
              </w:rPr>
              <w:t>СПИСОК ИСПОЛЬЗОВАННЫХ ИСТОЧНИКОВ</w:t>
            </w:r>
            <w:r w:rsidR="00AA329F" w:rsidRPr="00F42B5C">
              <w:rPr>
                <w:rFonts w:ascii="Times New Roman" w:eastAsia="Times New Roman" w:hAnsi="Times New Roman" w:cs="Times New Roman"/>
                <w:sz w:val="28"/>
                <w:szCs w:val="28"/>
                <w:lang w:eastAsia="ru-RU"/>
              </w:rPr>
              <w:t>……………………..</w:t>
            </w:r>
          </w:p>
        </w:tc>
        <w:tc>
          <w:tcPr>
            <w:tcW w:w="658" w:type="dxa"/>
          </w:tcPr>
          <w:p w14:paraId="44373DE7" w14:textId="382DF448" w:rsidR="00C23016" w:rsidRPr="00F42B5C" w:rsidRDefault="004653BF" w:rsidP="00F42B5C">
            <w:pPr>
              <w:tabs>
                <w:tab w:val="left" w:pos="709"/>
              </w:tabs>
              <w:spacing w:after="0" w:line="240" w:lineRule="auto"/>
              <w:rPr>
                <w:rFonts w:ascii="Times New Roman" w:eastAsia="Times New Roman" w:hAnsi="Times New Roman" w:cs="Times New Roman"/>
                <w:caps/>
                <w:sz w:val="28"/>
                <w:szCs w:val="28"/>
                <w:lang w:eastAsia="ru-RU"/>
              </w:rPr>
            </w:pPr>
            <w:r w:rsidRPr="00F42B5C">
              <w:rPr>
                <w:rFonts w:ascii="Times New Roman" w:eastAsia="Times New Roman" w:hAnsi="Times New Roman" w:cs="Times New Roman"/>
                <w:caps/>
                <w:sz w:val="28"/>
                <w:szCs w:val="28"/>
                <w:lang w:eastAsia="ru-RU"/>
              </w:rPr>
              <w:t>1</w:t>
            </w:r>
            <w:r w:rsidR="00AA329F" w:rsidRPr="00F42B5C">
              <w:rPr>
                <w:rFonts w:ascii="Times New Roman" w:eastAsia="Times New Roman" w:hAnsi="Times New Roman" w:cs="Times New Roman"/>
                <w:caps/>
                <w:sz w:val="28"/>
                <w:szCs w:val="28"/>
                <w:lang w:eastAsia="ru-RU"/>
              </w:rPr>
              <w:t>72</w:t>
            </w:r>
          </w:p>
        </w:tc>
      </w:tr>
      <w:tr w:rsidR="00F419AE" w:rsidRPr="00F42B5C" w14:paraId="33D0DD22" w14:textId="77777777" w:rsidTr="00050ADD">
        <w:tc>
          <w:tcPr>
            <w:tcW w:w="9095" w:type="dxa"/>
          </w:tcPr>
          <w:p w14:paraId="6AE80A6A" w14:textId="77777777" w:rsidR="00F419AE" w:rsidRPr="00F42B5C" w:rsidRDefault="00F419AE" w:rsidP="00050ADD">
            <w:pPr>
              <w:tabs>
                <w:tab w:val="left" w:pos="709"/>
                <w:tab w:val="right" w:leader="dot" w:pos="9639"/>
              </w:tabs>
              <w:spacing w:after="0" w:line="240" w:lineRule="auto"/>
              <w:jc w:val="both"/>
              <w:rPr>
                <w:rFonts w:ascii="Times New Roman" w:eastAsia="Times New Roman" w:hAnsi="Times New Roman" w:cs="Times New Roman"/>
                <w:b/>
                <w:sz w:val="28"/>
                <w:szCs w:val="28"/>
                <w:lang w:eastAsia="ru-RU"/>
              </w:rPr>
            </w:pPr>
            <w:r w:rsidRPr="00F42B5C">
              <w:rPr>
                <w:rFonts w:ascii="Times New Roman" w:eastAsia="Times New Roman" w:hAnsi="Times New Roman" w:cs="Times New Roman"/>
                <w:b/>
                <w:sz w:val="28"/>
                <w:szCs w:val="28"/>
                <w:lang w:eastAsia="ru-RU"/>
              </w:rPr>
              <w:t xml:space="preserve">ПРИЛОЖЕНИЕ </w:t>
            </w:r>
            <w:r>
              <w:rPr>
                <w:rFonts w:ascii="Times New Roman" w:eastAsia="Times New Roman" w:hAnsi="Times New Roman" w:cs="Times New Roman"/>
                <w:b/>
                <w:sz w:val="28"/>
                <w:szCs w:val="28"/>
                <w:lang w:eastAsia="ru-RU"/>
              </w:rPr>
              <w:t>А</w:t>
            </w:r>
            <w:r w:rsidRPr="00F42B5C">
              <w:rPr>
                <w:rFonts w:ascii="Times New Roman" w:eastAsia="Times New Roman" w:hAnsi="Times New Roman" w:cs="Times New Roman"/>
                <w:b/>
                <w:sz w:val="28"/>
                <w:szCs w:val="28"/>
                <w:lang w:eastAsia="ru-RU"/>
              </w:rPr>
              <w:t xml:space="preserve"> </w:t>
            </w:r>
            <w:r w:rsidRPr="00E93936">
              <w:rPr>
                <w:rFonts w:ascii="Times New Roman" w:eastAsia="Times New Roman" w:hAnsi="Times New Roman" w:cs="Times New Roman"/>
                <w:sz w:val="28"/>
                <w:szCs w:val="28"/>
                <w:lang w:eastAsia="ru-RU"/>
              </w:rPr>
              <w:t>–</w:t>
            </w:r>
            <w:r w:rsidRPr="00F42B5C">
              <w:rPr>
                <w:rFonts w:ascii="Times New Roman" w:eastAsia="Times New Roman" w:hAnsi="Times New Roman" w:cs="Times New Roman"/>
                <w:b/>
                <w:sz w:val="28"/>
                <w:szCs w:val="28"/>
                <w:lang w:eastAsia="ru-RU"/>
              </w:rPr>
              <w:t xml:space="preserve"> </w:t>
            </w:r>
            <w:r w:rsidRPr="00F42B5C">
              <w:rPr>
                <w:rFonts w:ascii="Times New Roman" w:hAnsi="Times New Roman" w:cs="Times New Roman"/>
                <w:sz w:val="28"/>
                <w:szCs w:val="28"/>
              </w:rPr>
              <w:t>Сводный анализ по результатам (итогам) аудита эффективности государственных программ…………………………………</w:t>
            </w:r>
          </w:p>
        </w:tc>
        <w:tc>
          <w:tcPr>
            <w:tcW w:w="658" w:type="dxa"/>
          </w:tcPr>
          <w:p w14:paraId="62E46F21" w14:textId="77777777" w:rsidR="00F419AE" w:rsidRPr="00F42B5C" w:rsidRDefault="00F419AE" w:rsidP="00050ADD">
            <w:pPr>
              <w:tabs>
                <w:tab w:val="left" w:pos="709"/>
              </w:tabs>
              <w:spacing w:after="0" w:line="240" w:lineRule="auto"/>
              <w:rPr>
                <w:rFonts w:ascii="Times New Roman" w:eastAsia="Times New Roman" w:hAnsi="Times New Roman" w:cs="Times New Roman"/>
                <w:caps/>
                <w:sz w:val="28"/>
                <w:szCs w:val="28"/>
                <w:lang w:eastAsia="ru-RU"/>
              </w:rPr>
            </w:pPr>
          </w:p>
          <w:p w14:paraId="7088311B" w14:textId="3FFDF630" w:rsidR="00F419AE" w:rsidRPr="00F42B5C" w:rsidRDefault="00F419AE" w:rsidP="00D73D03">
            <w:pPr>
              <w:tabs>
                <w:tab w:val="left" w:pos="709"/>
              </w:tabs>
              <w:spacing w:after="0" w:line="240" w:lineRule="auto"/>
              <w:rPr>
                <w:rFonts w:ascii="Times New Roman" w:eastAsia="Times New Roman" w:hAnsi="Times New Roman" w:cs="Times New Roman"/>
                <w:caps/>
                <w:sz w:val="28"/>
                <w:szCs w:val="28"/>
                <w:lang w:eastAsia="ru-RU"/>
              </w:rPr>
            </w:pPr>
            <w:r w:rsidRPr="00F42B5C">
              <w:rPr>
                <w:rFonts w:ascii="Times New Roman" w:eastAsia="Times New Roman" w:hAnsi="Times New Roman" w:cs="Times New Roman"/>
                <w:caps/>
                <w:sz w:val="28"/>
                <w:szCs w:val="28"/>
                <w:lang w:eastAsia="ru-RU"/>
              </w:rPr>
              <w:t>18</w:t>
            </w:r>
            <w:r w:rsidR="00D73D03">
              <w:rPr>
                <w:rFonts w:ascii="Times New Roman" w:eastAsia="Times New Roman" w:hAnsi="Times New Roman" w:cs="Times New Roman"/>
                <w:caps/>
                <w:sz w:val="28"/>
                <w:szCs w:val="28"/>
                <w:lang w:eastAsia="ru-RU"/>
              </w:rPr>
              <w:t>3</w:t>
            </w:r>
          </w:p>
        </w:tc>
      </w:tr>
      <w:tr w:rsidR="00C23016" w:rsidRPr="00F42B5C" w14:paraId="71874201" w14:textId="77777777" w:rsidTr="00343522">
        <w:tc>
          <w:tcPr>
            <w:tcW w:w="9095" w:type="dxa"/>
          </w:tcPr>
          <w:p w14:paraId="60BC4CAF" w14:textId="7492564F" w:rsidR="00C23016" w:rsidRPr="00F42B5C" w:rsidRDefault="00C23016" w:rsidP="00F419AE">
            <w:pPr>
              <w:tabs>
                <w:tab w:val="left" w:pos="709"/>
                <w:tab w:val="right" w:leader="dot" w:pos="9639"/>
              </w:tabs>
              <w:spacing w:after="0" w:line="240" w:lineRule="auto"/>
              <w:jc w:val="both"/>
              <w:rPr>
                <w:rFonts w:ascii="Times New Roman" w:eastAsia="Times New Roman" w:hAnsi="Times New Roman" w:cs="Times New Roman"/>
                <w:b/>
                <w:sz w:val="28"/>
                <w:szCs w:val="28"/>
                <w:lang w:eastAsia="ru-RU"/>
              </w:rPr>
            </w:pPr>
            <w:r w:rsidRPr="00F42B5C">
              <w:rPr>
                <w:rFonts w:ascii="Times New Roman" w:eastAsia="Times New Roman" w:hAnsi="Times New Roman" w:cs="Times New Roman"/>
                <w:b/>
                <w:sz w:val="28"/>
                <w:szCs w:val="28"/>
                <w:lang w:eastAsia="ru-RU"/>
              </w:rPr>
              <w:t>ПРИЛОЖЕНИ</w:t>
            </w:r>
            <w:r w:rsidR="00AA329F" w:rsidRPr="00F42B5C">
              <w:rPr>
                <w:rFonts w:ascii="Times New Roman" w:eastAsia="Times New Roman" w:hAnsi="Times New Roman" w:cs="Times New Roman"/>
                <w:b/>
                <w:sz w:val="28"/>
                <w:szCs w:val="28"/>
                <w:lang w:eastAsia="ru-RU"/>
              </w:rPr>
              <w:t xml:space="preserve">Е </w:t>
            </w:r>
            <w:r w:rsidR="00F419AE">
              <w:rPr>
                <w:rFonts w:ascii="Times New Roman" w:eastAsia="Times New Roman" w:hAnsi="Times New Roman" w:cs="Times New Roman"/>
                <w:b/>
                <w:sz w:val="28"/>
                <w:szCs w:val="28"/>
                <w:lang w:eastAsia="ru-RU"/>
              </w:rPr>
              <w:t>Б</w:t>
            </w:r>
            <w:r w:rsidR="00AA329F" w:rsidRPr="00F42B5C">
              <w:rPr>
                <w:rFonts w:ascii="Times New Roman" w:eastAsia="Times New Roman" w:hAnsi="Times New Roman" w:cs="Times New Roman"/>
                <w:b/>
                <w:sz w:val="28"/>
                <w:szCs w:val="28"/>
                <w:lang w:eastAsia="ru-RU"/>
              </w:rPr>
              <w:t xml:space="preserve"> </w:t>
            </w:r>
            <w:r w:rsidR="00AA329F" w:rsidRPr="00E93936">
              <w:rPr>
                <w:rFonts w:ascii="Times New Roman" w:eastAsia="Times New Roman" w:hAnsi="Times New Roman" w:cs="Times New Roman"/>
                <w:sz w:val="28"/>
                <w:szCs w:val="28"/>
                <w:lang w:eastAsia="ru-RU"/>
              </w:rPr>
              <w:t>–</w:t>
            </w:r>
            <w:r w:rsidR="00AA329F" w:rsidRPr="00F42B5C">
              <w:rPr>
                <w:rFonts w:ascii="Times New Roman" w:eastAsia="Times New Roman" w:hAnsi="Times New Roman" w:cs="Times New Roman"/>
                <w:b/>
                <w:sz w:val="28"/>
                <w:szCs w:val="28"/>
                <w:lang w:eastAsia="ru-RU"/>
              </w:rPr>
              <w:t xml:space="preserve"> </w:t>
            </w:r>
            <w:r w:rsidR="00AA329F" w:rsidRPr="00F42B5C">
              <w:rPr>
                <w:rFonts w:ascii="Times New Roman" w:hAnsi="Times New Roman" w:cs="Times New Roman"/>
                <w:sz w:val="28"/>
                <w:szCs w:val="28"/>
              </w:rPr>
              <w:t>Исполнение основных макроэкономических показателей ПСЭР…………………………………………………………….</w:t>
            </w:r>
          </w:p>
        </w:tc>
        <w:tc>
          <w:tcPr>
            <w:tcW w:w="658" w:type="dxa"/>
          </w:tcPr>
          <w:p w14:paraId="54870E39" w14:textId="2DC2D47E" w:rsidR="00C23016" w:rsidRPr="00F42B5C" w:rsidRDefault="00C23016" w:rsidP="00F42B5C">
            <w:pPr>
              <w:tabs>
                <w:tab w:val="left" w:pos="709"/>
              </w:tabs>
              <w:spacing w:after="0" w:line="240" w:lineRule="auto"/>
              <w:rPr>
                <w:rFonts w:ascii="Times New Roman" w:eastAsia="Times New Roman" w:hAnsi="Times New Roman" w:cs="Times New Roman"/>
                <w:caps/>
                <w:sz w:val="28"/>
                <w:szCs w:val="28"/>
                <w:lang w:eastAsia="ru-RU"/>
              </w:rPr>
            </w:pPr>
          </w:p>
          <w:p w14:paraId="32D6B269" w14:textId="334D4BB9" w:rsidR="00AA329F" w:rsidRPr="00F42B5C" w:rsidRDefault="00E0336B" w:rsidP="00D73D03">
            <w:pPr>
              <w:tabs>
                <w:tab w:val="left" w:pos="709"/>
              </w:tabs>
              <w:spacing w:after="0" w:line="240" w:lineRule="auto"/>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19</w:t>
            </w:r>
            <w:r w:rsidR="00D73D03">
              <w:rPr>
                <w:rFonts w:ascii="Times New Roman" w:eastAsia="Times New Roman" w:hAnsi="Times New Roman" w:cs="Times New Roman"/>
                <w:caps/>
                <w:sz w:val="28"/>
                <w:szCs w:val="28"/>
                <w:lang w:eastAsia="ru-RU"/>
              </w:rPr>
              <w:t>1</w:t>
            </w:r>
          </w:p>
        </w:tc>
      </w:tr>
    </w:tbl>
    <w:p w14:paraId="6CFC14B9" w14:textId="77777777" w:rsidR="00C23016" w:rsidRPr="00F42B5C" w:rsidRDefault="00C23016" w:rsidP="00F42B5C">
      <w:pPr>
        <w:spacing w:after="0" w:line="240" w:lineRule="auto"/>
        <w:rPr>
          <w:rFonts w:ascii="Times New Roman" w:eastAsia="Times New Roman" w:hAnsi="Times New Roman" w:cs="Times New Roman"/>
          <w:sz w:val="20"/>
          <w:szCs w:val="20"/>
          <w:lang w:eastAsia="ru-RU"/>
        </w:rPr>
      </w:pPr>
    </w:p>
    <w:p w14:paraId="1DB400DC" w14:textId="77777777" w:rsidR="00C23016" w:rsidRDefault="00C23016" w:rsidP="00F42B5C">
      <w:pPr>
        <w:tabs>
          <w:tab w:val="left" w:pos="709"/>
        </w:tabs>
        <w:spacing w:after="0" w:line="240" w:lineRule="auto"/>
        <w:ind w:firstLine="142"/>
        <w:jc w:val="center"/>
        <w:rPr>
          <w:rFonts w:ascii="Times New Roman" w:eastAsia="Times New Roman" w:hAnsi="Times New Roman" w:cs="Times New Roman"/>
          <w:b/>
          <w:sz w:val="28"/>
          <w:szCs w:val="28"/>
          <w:lang w:eastAsia="ru-RU"/>
        </w:rPr>
      </w:pPr>
    </w:p>
    <w:p w14:paraId="634B5342" w14:textId="77777777" w:rsidR="00F42B5C" w:rsidRPr="00F42B5C" w:rsidRDefault="00F42B5C" w:rsidP="00F42B5C">
      <w:pPr>
        <w:tabs>
          <w:tab w:val="left" w:pos="709"/>
        </w:tabs>
        <w:spacing w:after="0" w:line="240" w:lineRule="auto"/>
        <w:ind w:firstLine="142"/>
        <w:jc w:val="center"/>
        <w:rPr>
          <w:rFonts w:ascii="Times New Roman" w:eastAsia="Times New Roman" w:hAnsi="Times New Roman" w:cs="Times New Roman"/>
          <w:b/>
          <w:sz w:val="28"/>
          <w:szCs w:val="28"/>
          <w:lang w:eastAsia="ru-RU"/>
        </w:rPr>
      </w:pPr>
    </w:p>
    <w:p w14:paraId="1D91B0F2" w14:textId="77777777" w:rsidR="00C23016" w:rsidRPr="00F42B5C" w:rsidRDefault="00C23016" w:rsidP="00F42B5C">
      <w:pPr>
        <w:tabs>
          <w:tab w:val="left" w:pos="709"/>
        </w:tabs>
        <w:spacing w:after="0" w:line="240" w:lineRule="auto"/>
        <w:ind w:firstLine="142"/>
        <w:jc w:val="center"/>
        <w:rPr>
          <w:rFonts w:ascii="Times New Roman" w:eastAsia="Times New Roman" w:hAnsi="Times New Roman" w:cs="Times New Roman"/>
          <w:b/>
          <w:sz w:val="28"/>
          <w:szCs w:val="28"/>
          <w:lang w:eastAsia="ru-RU"/>
        </w:rPr>
      </w:pPr>
    </w:p>
    <w:p w14:paraId="390E73AC" w14:textId="77777777" w:rsidR="00C23016" w:rsidRPr="00F42B5C" w:rsidRDefault="00C23016" w:rsidP="00F42B5C">
      <w:pPr>
        <w:tabs>
          <w:tab w:val="left" w:pos="709"/>
        </w:tabs>
        <w:spacing w:after="0" w:line="240" w:lineRule="auto"/>
        <w:jc w:val="center"/>
        <w:rPr>
          <w:rFonts w:ascii="Times New Roman" w:eastAsia="Times New Roman" w:hAnsi="Times New Roman" w:cs="Times New Roman"/>
          <w:b/>
          <w:sz w:val="28"/>
          <w:szCs w:val="28"/>
          <w:lang w:eastAsia="ru-RU"/>
        </w:rPr>
      </w:pPr>
      <w:r w:rsidRPr="00F42B5C">
        <w:rPr>
          <w:rFonts w:ascii="Times New Roman" w:eastAsia="Times New Roman" w:hAnsi="Times New Roman" w:cs="Times New Roman"/>
          <w:b/>
          <w:sz w:val="28"/>
          <w:szCs w:val="28"/>
          <w:lang w:eastAsia="ru-RU"/>
        </w:rPr>
        <w:lastRenderedPageBreak/>
        <w:t>НОРМАТИВНЫЕ ССЫЛКИ</w:t>
      </w:r>
    </w:p>
    <w:p w14:paraId="7A786825" w14:textId="77777777" w:rsidR="00C23016" w:rsidRPr="00F42B5C" w:rsidRDefault="00C23016" w:rsidP="00F42B5C">
      <w:pPr>
        <w:tabs>
          <w:tab w:val="left" w:pos="709"/>
        </w:tabs>
        <w:spacing w:after="0" w:line="240" w:lineRule="auto"/>
        <w:ind w:firstLine="567"/>
        <w:jc w:val="both"/>
        <w:rPr>
          <w:rFonts w:ascii="Times New Roman" w:eastAsia="Times New Roman" w:hAnsi="Times New Roman" w:cs="Times New Roman"/>
          <w:sz w:val="28"/>
          <w:szCs w:val="28"/>
          <w:lang w:eastAsia="ru-RU"/>
        </w:rPr>
      </w:pPr>
    </w:p>
    <w:p w14:paraId="78404B66" w14:textId="6A74D0FC" w:rsidR="00C23016" w:rsidRPr="00F42B5C" w:rsidRDefault="00C23016" w:rsidP="00F42B5C">
      <w:pPr>
        <w:tabs>
          <w:tab w:val="left" w:pos="709"/>
        </w:tabs>
        <w:spacing w:after="0" w:line="240" w:lineRule="auto"/>
        <w:ind w:firstLine="709"/>
        <w:jc w:val="both"/>
        <w:rPr>
          <w:rFonts w:ascii="Times New Roman" w:eastAsia="Times New Roman" w:hAnsi="Times New Roman" w:cs="Times New Roman"/>
          <w:b/>
          <w:sz w:val="28"/>
          <w:szCs w:val="28"/>
          <w:lang w:eastAsia="ru-RU"/>
        </w:rPr>
      </w:pPr>
      <w:r w:rsidRPr="00F42B5C">
        <w:rPr>
          <w:rFonts w:ascii="Times New Roman" w:eastAsia="Times New Roman" w:hAnsi="Times New Roman" w:cs="Times New Roman"/>
          <w:sz w:val="28"/>
          <w:szCs w:val="28"/>
          <w:lang w:eastAsia="ru-RU"/>
        </w:rPr>
        <w:t>В настоящей диссертации использованы ссылки на следующие стандарты:</w:t>
      </w:r>
    </w:p>
    <w:p w14:paraId="19103C35" w14:textId="3EF97F42" w:rsidR="00DC3FF5" w:rsidRDefault="00DC3FF5" w:rsidP="00F42B5C">
      <w:pPr>
        <w:widowControl w:val="0"/>
        <w:tabs>
          <w:tab w:val="left" w:pos="709"/>
          <w:tab w:val="left" w:pos="1134"/>
        </w:tabs>
        <w:spacing w:after="0" w:line="240" w:lineRule="auto"/>
        <w:ind w:firstLine="709"/>
        <w:jc w:val="both"/>
        <w:rPr>
          <w:rFonts w:ascii="Times New Roman" w:eastAsia="Times New Roman" w:hAnsi="Times New Roman" w:cs="Times New Roman"/>
          <w:bCs/>
          <w:sz w:val="28"/>
          <w:szCs w:val="28"/>
          <w:lang w:eastAsia="ru-RU"/>
        </w:rPr>
      </w:pPr>
      <w:bookmarkStart w:id="3" w:name="_Hlk101451785"/>
      <w:r w:rsidRPr="00DC3FF5">
        <w:rPr>
          <w:rFonts w:ascii="Times New Roman" w:eastAsia="Times New Roman" w:hAnsi="Times New Roman" w:cs="Times New Roman"/>
          <w:bCs/>
          <w:sz w:val="28"/>
          <w:szCs w:val="28"/>
          <w:lang w:eastAsia="ru-RU"/>
        </w:rPr>
        <w:t>Конституция Республики Казахстан</w:t>
      </w:r>
      <w:r w:rsidR="00E93936">
        <w:rPr>
          <w:rFonts w:ascii="Times New Roman" w:eastAsia="Times New Roman" w:hAnsi="Times New Roman" w:cs="Times New Roman"/>
          <w:bCs/>
          <w:sz w:val="28"/>
          <w:szCs w:val="28"/>
          <w:lang w:eastAsia="ru-RU"/>
        </w:rPr>
        <w:t>: принята на республиканском референдуме</w:t>
      </w:r>
      <w:r w:rsidRPr="00DC3FF5">
        <w:rPr>
          <w:rFonts w:ascii="Times New Roman" w:eastAsia="Times New Roman" w:hAnsi="Times New Roman" w:cs="Times New Roman"/>
          <w:bCs/>
          <w:sz w:val="28"/>
          <w:szCs w:val="28"/>
          <w:lang w:eastAsia="ru-RU"/>
        </w:rPr>
        <w:t xml:space="preserve"> 30 августа 1995 года. </w:t>
      </w:r>
    </w:p>
    <w:p w14:paraId="7CF36A65" w14:textId="473360AA" w:rsidR="00C23016" w:rsidRPr="00F42B5C" w:rsidRDefault="00C23016" w:rsidP="00F42B5C">
      <w:pPr>
        <w:widowControl w:val="0"/>
        <w:tabs>
          <w:tab w:val="left" w:pos="709"/>
          <w:tab w:val="left" w:pos="1134"/>
        </w:tabs>
        <w:spacing w:after="0" w:line="240" w:lineRule="auto"/>
        <w:ind w:firstLine="709"/>
        <w:jc w:val="both"/>
        <w:rPr>
          <w:rFonts w:ascii="Times New Roman" w:eastAsia="Times New Roman" w:hAnsi="Times New Roman" w:cs="Times New Roman"/>
          <w:sz w:val="28"/>
          <w:szCs w:val="28"/>
          <w:lang w:val="kk-KZ" w:eastAsia="ru-RU"/>
        </w:rPr>
      </w:pPr>
      <w:r w:rsidRPr="00F42B5C">
        <w:rPr>
          <w:rFonts w:ascii="Times New Roman" w:eastAsia="Times New Roman" w:hAnsi="Times New Roman" w:cs="Times New Roman"/>
          <w:sz w:val="28"/>
          <w:szCs w:val="28"/>
          <w:lang w:val="kk-KZ" w:eastAsia="ru-RU"/>
        </w:rPr>
        <w:t>Закон Республики Казахстан</w:t>
      </w:r>
      <w:r w:rsidR="00DF2ECB" w:rsidRPr="00F42B5C">
        <w:rPr>
          <w:rFonts w:ascii="Times New Roman" w:eastAsia="Times New Roman" w:hAnsi="Times New Roman" w:cs="Times New Roman"/>
          <w:sz w:val="28"/>
          <w:szCs w:val="28"/>
          <w:lang w:val="kk-KZ" w:eastAsia="ru-RU"/>
        </w:rPr>
        <w:t>.</w:t>
      </w:r>
      <w:r w:rsidRPr="00F42B5C">
        <w:rPr>
          <w:rFonts w:ascii="Times New Roman" w:eastAsia="Times New Roman" w:hAnsi="Times New Roman" w:cs="Times New Roman"/>
          <w:sz w:val="28"/>
          <w:szCs w:val="28"/>
          <w:lang w:val="kk-KZ" w:eastAsia="ru-RU"/>
        </w:rPr>
        <w:t xml:space="preserve"> </w:t>
      </w:r>
      <w:r w:rsidR="00DF2ECB" w:rsidRPr="00F42B5C">
        <w:rPr>
          <w:rFonts w:ascii="Times New Roman" w:eastAsia="Times New Roman" w:hAnsi="Times New Roman" w:cs="Times New Roman"/>
          <w:sz w:val="28"/>
          <w:szCs w:val="28"/>
          <w:lang w:eastAsia="ru-RU"/>
        </w:rPr>
        <w:t>О государственном аудите и финансовом контроле: принят</w:t>
      </w:r>
      <w:r w:rsidRPr="00F42B5C">
        <w:rPr>
          <w:rFonts w:ascii="Times New Roman" w:eastAsia="Times New Roman" w:hAnsi="Times New Roman" w:cs="Times New Roman"/>
          <w:sz w:val="28"/>
          <w:szCs w:val="28"/>
          <w:lang w:val="kk-KZ" w:eastAsia="ru-RU"/>
        </w:rPr>
        <w:t xml:space="preserve"> 12 ноября 2015 года</w:t>
      </w:r>
      <w:r w:rsidR="00DF2ECB" w:rsidRPr="00F42B5C">
        <w:rPr>
          <w:rFonts w:ascii="Times New Roman" w:eastAsia="Times New Roman" w:hAnsi="Times New Roman" w:cs="Times New Roman"/>
          <w:sz w:val="28"/>
          <w:szCs w:val="28"/>
          <w:lang w:val="kk-KZ" w:eastAsia="ru-RU"/>
        </w:rPr>
        <w:t>,</w:t>
      </w:r>
      <w:r w:rsidRPr="00F42B5C">
        <w:rPr>
          <w:rFonts w:ascii="Times New Roman" w:eastAsia="Times New Roman" w:hAnsi="Times New Roman" w:cs="Times New Roman"/>
          <w:sz w:val="28"/>
          <w:szCs w:val="28"/>
          <w:lang w:val="kk-KZ" w:eastAsia="ru-RU"/>
        </w:rPr>
        <w:t xml:space="preserve"> №392-</w:t>
      </w:r>
      <w:r w:rsidRPr="00F42B5C">
        <w:rPr>
          <w:rFonts w:ascii="Times New Roman" w:eastAsia="Times New Roman" w:hAnsi="Times New Roman" w:cs="Times New Roman"/>
          <w:sz w:val="28"/>
          <w:szCs w:val="28"/>
          <w:lang w:eastAsia="ru-RU"/>
        </w:rPr>
        <w:t>V</w:t>
      </w:r>
      <w:r w:rsidRPr="00F42B5C">
        <w:rPr>
          <w:rFonts w:ascii="Times New Roman" w:eastAsia="Times New Roman" w:hAnsi="Times New Roman" w:cs="Times New Roman"/>
          <w:sz w:val="28"/>
          <w:szCs w:val="28"/>
          <w:lang w:val="kk-KZ" w:eastAsia="ru-RU"/>
        </w:rPr>
        <w:t>.</w:t>
      </w:r>
    </w:p>
    <w:p w14:paraId="21459948" w14:textId="40ED3131" w:rsidR="00C23016" w:rsidRPr="00F42B5C" w:rsidRDefault="009F4854" w:rsidP="00F42B5C">
      <w:pPr>
        <w:widowControl w:val="0"/>
        <w:tabs>
          <w:tab w:val="left" w:pos="709"/>
          <w:tab w:val="left" w:pos="1134"/>
        </w:tabs>
        <w:spacing w:after="0" w:line="240" w:lineRule="auto"/>
        <w:ind w:firstLine="709"/>
        <w:jc w:val="both"/>
        <w:rPr>
          <w:rFonts w:ascii="Times New Roman" w:eastAsia="Times New Roman" w:hAnsi="Times New Roman" w:cs="Times New Roman"/>
          <w:sz w:val="28"/>
          <w:szCs w:val="28"/>
          <w:lang w:val="kk-KZ" w:eastAsia="ru-RU"/>
        </w:rPr>
      </w:pPr>
      <w:r w:rsidRPr="00F42B5C">
        <w:rPr>
          <w:rFonts w:ascii="Times New Roman" w:eastAsia="Times New Roman" w:hAnsi="Times New Roman" w:cs="Times New Roman"/>
          <w:sz w:val="28"/>
          <w:szCs w:val="28"/>
          <w:lang w:val="kk-KZ" w:eastAsia="ru-RU"/>
        </w:rPr>
        <w:t>Указ Президента Республики Казахстан</w:t>
      </w:r>
      <w:r w:rsidR="00C23016" w:rsidRPr="00F42B5C">
        <w:rPr>
          <w:rFonts w:ascii="Times New Roman" w:eastAsia="Times New Roman" w:hAnsi="Times New Roman" w:cs="Times New Roman"/>
          <w:sz w:val="28"/>
          <w:szCs w:val="28"/>
          <w:lang w:val="kk-KZ" w:eastAsia="ru-RU"/>
        </w:rPr>
        <w:t>. О внесении изменения в Указ Президента Республики Казахстан от 5 августа 2002 года №917 «Об утверждении Положения о Счетном комитете по контролю за исполнением республиканского бюджета»</w:t>
      </w:r>
      <w:r w:rsidRPr="00F42B5C">
        <w:rPr>
          <w:rFonts w:ascii="Times New Roman" w:eastAsia="Times New Roman" w:hAnsi="Times New Roman" w:cs="Times New Roman"/>
          <w:sz w:val="28"/>
          <w:szCs w:val="28"/>
          <w:lang w:val="kk-KZ" w:eastAsia="ru-RU"/>
        </w:rPr>
        <w:t>: утв.</w:t>
      </w:r>
      <w:r w:rsidR="00C23016" w:rsidRPr="00F42B5C">
        <w:rPr>
          <w:rFonts w:ascii="Times New Roman" w:eastAsia="Times New Roman" w:hAnsi="Times New Roman" w:cs="Times New Roman"/>
          <w:sz w:val="28"/>
          <w:szCs w:val="28"/>
          <w:lang w:val="kk-KZ" w:eastAsia="ru-RU"/>
        </w:rPr>
        <w:t xml:space="preserve"> 4 февраля 2013 года</w:t>
      </w:r>
      <w:r w:rsidRPr="00F42B5C">
        <w:rPr>
          <w:rFonts w:ascii="Times New Roman" w:eastAsia="Times New Roman" w:hAnsi="Times New Roman" w:cs="Times New Roman"/>
          <w:sz w:val="28"/>
          <w:szCs w:val="28"/>
          <w:lang w:val="kk-KZ" w:eastAsia="ru-RU"/>
        </w:rPr>
        <w:t>,</w:t>
      </w:r>
      <w:r w:rsidR="00C23016" w:rsidRPr="00F42B5C">
        <w:rPr>
          <w:rFonts w:ascii="Times New Roman" w:eastAsia="Times New Roman" w:hAnsi="Times New Roman" w:cs="Times New Roman"/>
          <w:sz w:val="28"/>
          <w:szCs w:val="28"/>
          <w:lang w:val="kk-KZ" w:eastAsia="ru-RU"/>
        </w:rPr>
        <w:t xml:space="preserve"> №495</w:t>
      </w:r>
      <w:r w:rsidR="00DF2ECB" w:rsidRPr="00F42B5C">
        <w:rPr>
          <w:rFonts w:ascii="Times New Roman" w:eastAsia="Times New Roman" w:hAnsi="Times New Roman" w:cs="Times New Roman"/>
          <w:sz w:val="28"/>
          <w:szCs w:val="28"/>
          <w:lang w:val="kk-KZ" w:eastAsia="ru-RU"/>
        </w:rPr>
        <w:t>.</w:t>
      </w:r>
    </w:p>
    <w:p w14:paraId="06162AEA" w14:textId="334B01CB" w:rsidR="00C23016" w:rsidRPr="00F42B5C" w:rsidRDefault="00C23016" w:rsidP="00F42B5C">
      <w:pPr>
        <w:widowControl w:val="0"/>
        <w:tabs>
          <w:tab w:val="left" w:pos="709"/>
          <w:tab w:val="left" w:pos="1134"/>
        </w:tabs>
        <w:spacing w:after="0" w:line="240" w:lineRule="auto"/>
        <w:ind w:firstLine="709"/>
        <w:jc w:val="both"/>
        <w:rPr>
          <w:rFonts w:ascii="Times New Roman" w:eastAsia="Times New Roman" w:hAnsi="Times New Roman" w:cs="Times New Roman"/>
          <w:sz w:val="28"/>
          <w:szCs w:val="28"/>
          <w:lang w:val="kk-KZ" w:eastAsia="ru-RU"/>
        </w:rPr>
      </w:pPr>
      <w:r w:rsidRPr="00F42B5C">
        <w:rPr>
          <w:rFonts w:ascii="Times New Roman" w:eastAsia="Times New Roman" w:hAnsi="Times New Roman" w:cs="Times New Roman"/>
          <w:sz w:val="28"/>
          <w:szCs w:val="28"/>
          <w:lang w:val="kk-KZ" w:eastAsia="ru-RU"/>
        </w:rPr>
        <w:t>Нормативное постановление Счетного комитета по контролю за исполнением республиканского бюджета</w:t>
      </w:r>
      <w:r w:rsidR="009F4854" w:rsidRPr="00F42B5C">
        <w:rPr>
          <w:rFonts w:ascii="Times New Roman" w:eastAsia="Times New Roman" w:hAnsi="Times New Roman" w:cs="Times New Roman"/>
          <w:sz w:val="28"/>
          <w:szCs w:val="28"/>
          <w:lang w:val="kk-KZ" w:eastAsia="ru-RU"/>
        </w:rPr>
        <w:t>.</w:t>
      </w:r>
      <w:r w:rsidRPr="00F42B5C">
        <w:rPr>
          <w:rFonts w:ascii="Times New Roman" w:eastAsia="Times New Roman" w:hAnsi="Times New Roman" w:cs="Times New Roman"/>
          <w:sz w:val="28"/>
          <w:szCs w:val="28"/>
          <w:lang w:val="kk-KZ" w:eastAsia="ru-RU"/>
        </w:rPr>
        <w:t xml:space="preserve"> Об утверждении Правил проведения внешнего государственного аудита и финансового контроля</w:t>
      </w:r>
      <w:r w:rsidR="009F4854" w:rsidRPr="00F42B5C">
        <w:rPr>
          <w:rFonts w:ascii="Times New Roman" w:eastAsia="Times New Roman" w:hAnsi="Times New Roman" w:cs="Times New Roman"/>
          <w:sz w:val="28"/>
          <w:szCs w:val="28"/>
          <w:lang w:val="kk-KZ" w:eastAsia="ru-RU"/>
        </w:rPr>
        <w:t>: утв. 30 ноября 2015 года, №17-НҚ.</w:t>
      </w:r>
    </w:p>
    <w:p w14:paraId="1B78F8A0" w14:textId="4DCEF37D" w:rsidR="00C23016" w:rsidRPr="00F42B5C" w:rsidRDefault="00C23016" w:rsidP="00F42B5C">
      <w:pPr>
        <w:widowControl w:val="0"/>
        <w:tabs>
          <w:tab w:val="left" w:pos="709"/>
          <w:tab w:val="left" w:pos="1134"/>
        </w:tabs>
        <w:spacing w:after="0" w:line="240" w:lineRule="auto"/>
        <w:ind w:firstLine="709"/>
        <w:jc w:val="both"/>
        <w:rPr>
          <w:rFonts w:ascii="Times New Roman" w:eastAsia="Times New Roman" w:hAnsi="Times New Roman" w:cs="Times New Roman"/>
          <w:sz w:val="28"/>
          <w:szCs w:val="28"/>
          <w:lang w:val="kk-KZ" w:eastAsia="ru-RU"/>
        </w:rPr>
      </w:pPr>
      <w:r w:rsidRPr="00F42B5C">
        <w:rPr>
          <w:rFonts w:ascii="Times New Roman" w:eastAsia="Times New Roman" w:hAnsi="Times New Roman" w:cs="Times New Roman"/>
          <w:sz w:val="28"/>
          <w:szCs w:val="28"/>
          <w:lang w:val="kk-KZ" w:eastAsia="ru-RU"/>
        </w:rPr>
        <w:t>Нормативное постановление Счетного комитета по контролю за исполнением республиканского бюджета</w:t>
      </w:r>
      <w:r w:rsidR="009F4854" w:rsidRPr="00F42B5C">
        <w:rPr>
          <w:rFonts w:ascii="Times New Roman" w:eastAsia="Times New Roman" w:hAnsi="Times New Roman" w:cs="Times New Roman"/>
          <w:sz w:val="28"/>
          <w:szCs w:val="28"/>
          <w:lang w:val="kk-KZ" w:eastAsia="ru-RU"/>
        </w:rPr>
        <w:t>.</w:t>
      </w:r>
      <w:r w:rsidRPr="00F42B5C">
        <w:rPr>
          <w:rFonts w:ascii="Times New Roman" w:eastAsia="Times New Roman" w:hAnsi="Times New Roman" w:cs="Times New Roman"/>
          <w:sz w:val="28"/>
          <w:szCs w:val="28"/>
          <w:lang w:val="kk-KZ" w:eastAsia="ru-RU"/>
        </w:rPr>
        <w:t xml:space="preserve"> Об утверждении процедурных стандартов внешнего государственного аудита и финансового контроля</w:t>
      </w:r>
      <w:r w:rsidR="009F4854" w:rsidRPr="00F42B5C">
        <w:rPr>
          <w:rFonts w:ascii="Times New Roman" w:eastAsia="Times New Roman" w:hAnsi="Times New Roman" w:cs="Times New Roman"/>
          <w:sz w:val="28"/>
          <w:szCs w:val="28"/>
          <w:lang w:val="kk-KZ" w:eastAsia="ru-RU"/>
        </w:rPr>
        <w:t>: утв. 31 марта 2016 года, №5-НҚ.</w:t>
      </w:r>
    </w:p>
    <w:p w14:paraId="0AE6CCA6" w14:textId="0493E1DE" w:rsidR="00C23016" w:rsidRPr="00F42B5C" w:rsidRDefault="009F4854" w:rsidP="00F42B5C">
      <w:pPr>
        <w:widowControl w:val="0"/>
        <w:tabs>
          <w:tab w:val="left" w:pos="709"/>
          <w:tab w:val="left" w:pos="1134"/>
        </w:tabs>
        <w:spacing w:after="0" w:line="240" w:lineRule="auto"/>
        <w:ind w:firstLine="709"/>
        <w:jc w:val="both"/>
        <w:rPr>
          <w:rFonts w:ascii="Times New Roman" w:eastAsia="Times New Roman" w:hAnsi="Times New Roman" w:cs="Times New Roman"/>
          <w:sz w:val="28"/>
          <w:szCs w:val="28"/>
          <w:lang w:val="kk-KZ" w:eastAsia="ru-RU"/>
        </w:rPr>
      </w:pPr>
      <w:r w:rsidRPr="00F42B5C">
        <w:rPr>
          <w:rFonts w:ascii="Times New Roman" w:eastAsia="Times New Roman" w:hAnsi="Times New Roman" w:cs="Times New Roman"/>
          <w:sz w:val="28"/>
          <w:szCs w:val="28"/>
          <w:lang w:val="kk-KZ" w:eastAsia="ru-RU"/>
        </w:rPr>
        <w:t xml:space="preserve">Постановление Правительства Республики Казахстан. </w:t>
      </w:r>
      <w:r w:rsidR="00C23016" w:rsidRPr="00F42B5C">
        <w:rPr>
          <w:rFonts w:ascii="Times New Roman" w:eastAsia="Times New Roman" w:hAnsi="Times New Roman" w:cs="Times New Roman"/>
          <w:sz w:val="28"/>
          <w:szCs w:val="28"/>
          <w:lang w:val="kk-KZ" w:eastAsia="ru-RU"/>
        </w:rPr>
        <w:t>Система государственного планирования в Республике Казахстан</w:t>
      </w:r>
      <w:r w:rsidRPr="00F42B5C">
        <w:rPr>
          <w:rFonts w:ascii="Times New Roman" w:eastAsia="Times New Roman" w:hAnsi="Times New Roman" w:cs="Times New Roman"/>
          <w:sz w:val="28"/>
          <w:szCs w:val="28"/>
          <w:lang w:val="kk-KZ" w:eastAsia="ru-RU"/>
        </w:rPr>
        <w:t>:</w:t>
      </w:r>
      <w:r w:rsidR="00C23016" w:rsidRPr="00F42B5C">
        <w:rPr>
          <w:rFonts w:ascii="Times New Roman" w:eastAsia="Times New Roman" w:hAnsi="Times New Roman" w:cs="Times New Roman"/>
          <w:sz w:val="28"/>
          <w:szCs w:val="28"/>
          <w:lang w:val="kk-KZ" w:eastAsia="ru-RU"/>
        </w:rPr>
        <w:t xml:space="preserve"> утв</w:t>
      </w:r>
      <w:r w:rsidRPr="00F42B5C">
        <w:rPr>
          <w:rFonts w:ascii="Times New Roman" w:eastAsia="Times New Roman" w:hAnsi="Times New Roman" w:cs="Times New Roman"/>
          <w:sz w:val="28"/>
          <w:szCs w:val="28"/>
          <w:lang w:val="kk-KZ" w:eastAsia="ru-RU"/>
        </w:rPr>
        <w:t>.</w:t>
      </w:r>
      <w:r w:rsidR="00C23016" w:rsidRPr="00F42B5C">
        <w:rPr>
          <w:rFonts w:ascii="Times New Roman" w:eastAsia="Times New Roman" w:hAnsi="Times New Roman" w:cs="Times New Roman"/>
          <w:sz w:val="28"/>
          <w:szCs w:val="28"/>
          <w:lang w:val="kk-KZ" w:eastAsia="ru-RU"/>
        </w:rPr>
        <w:t xml:space="preserve"> 29 ноября 2017 года</w:t>
      </w:r>
      <w:r w:rsidRPr="00F42B5C">
        <w:rPr>
          <w:rFonts w:ascii="Times New Roman" w:eastAsia="Times New Roman" w:hAnsi="Times New Roman" w:cs="Times New Roman"/>
          <w:sz w:val="28"/>
          <w:szCs w:val="28"/>
          <w:lang w:val="kk-KZ" w:eastAsia="ru-RU"/>
        </w:rPr>
        <w:t>,</w:t>
      </w:r>
      <w:r w:rsidR="00C23016" w:rsidRPr="00F42B5C">
        <w:rPr>
          <w:rFonts w:ascii="Times New Roman" w:eastAsia="Times New Roman" w:hAnsi="Times New Roman" w:cs="Times New Roman"/>
          <w:sz w:val="28"/>
          <w:szCs w:val="28"/>
          <w:lang w:val="kk-KZ" w:eastAsia="ru-RU"/>
        </w:rPr>
        <w:t xml:space="preserve"> №790 (в редакции от 26.02.2021 №99)</w:t>
      </w:r>
      <w:r w:rsidR="00DF2ECB" w:rsidRPr="00F42B5C">
        <w:rPr>
          <w:rFonts w:ascii="Times New Roman" w:eastAsia="Times New Roman" w:hAnsi="Times New Roman" w:cs="Times New Roman"/>
          <w:sz w:val="28"/>
          <w:szCs w:val="28"/>
          <w:lang w:val="kk-KZ" w:eastAsia="ru-RU"/>
        </w:rPr>
        <w:t>.</w:t>
      </w:r>
      <w:r w:rsidR="00C23016" w:rsidRPr="00F42B5C">
        <w:rPr>
          <w:rFonts w:ascii="Times New Roman" w:eastAsia="Times New Roman" w:hAnsi="Times New Roman" w:cs="Times New Roman"/>
          <w:sz w:val="28"/>
          <w:szCs w:val="28"/>
          <w:lang w:val="kk-KZ" w:eastAsia="ru-RU"/>
        </w:rPr>
        <w:t xml:space="preserve"> </w:t>
      </w:r>
    </w:p>
    <w:p w14:paraId="5345AA76" w14:textId="3778FE3D" w:rsidR="00C23016" w:rsidRPr="00F42B5C" w:rsidRDefault="009F4854" w:rsidP="00F42B5C">
      <w:pPr>
        <w:tabs>
          <w:tab w:val="left" w:pos="709"/>
        </w:tabs>
        <w:spacing w:after="0" w:line="240" w:lineRule="auto"/>
        <w:ind w:firstLine="709"/>
        <w:contextualSpacing/>
        <w:jc w:val="both"/>
        <w:rPr>
          <w:rFonts w:ascii="Times New Roman" w:hAnsi="Times New Roman" w:cs="Times New Roman"/>
          <w:sz w:val="28"/>
          <w:szCs w:val="28"/>
          <w:lang w:eastAsia="ru-RU"/>
        </w:rPr>
      </w:pPr>
      <w:r w:rsidRPr="00F42B5C">
        <w:rPr>
          <w:rFonts w:ascii="Times New Roman" w:hAnsi="Times New Roman" w:cs="Times New Roman"/>
          <w:sz w:val="28"/>
          <w:szCs w:val="28"/>
          <w:lang w:eastAsia="ru-RU"/>
        </w:rPr>
        <w:t xml:space="preserve">Указ Президента Республики Казахстан. </w:t>
      </w:r>
      <w:r w:rsidR="00C23016" w:rsidRPr="00F42B5C">
        <w:rPr>
          <w:rFonts w:ascii="Times New Roman" w:hAnsi="Times New Roman" w:cs="Times New Roman"/>
          <w:sz w:val="28"/>
          <w:szCs w:val="28"/>
          <w:lang w:eastAsia="ru-RU"/>
        </w:rPr>
        <w:t>Об Общенациональных приоритетах Республики Казахстан до 2025 года</w:t>
      </w:r>
      <w:r w:rsidRPr="00F42B5C">
        <w:rPr>
          <w:rFonts w:ascii="Times New Roman" w:hAnsi="Times New Roman" w:cs="Times New Roman"/>
          <w:sz w:val="28"/>
          <w:szCs w:val="28"/>
          <w:lang w:eastAsia="ru-RU"/>
        </w:rPr>
        <w:t>: утв.</w:t>
      </w:r>
      <w:r w:rsidR="00C23016" w:rsidRPr="00F42B5C">
        <w:rPr>
          <w:rFonts w:ascii="Times New Roman" w:hAnsi="Times New Roman" w:cs="Times New Roman"/>
          <w:sz w:val="28"/>
          <w:szCs w:val="28"/>
          <w:lang w:eastAsia="ru-RU"/>
        </w:rPr>
        <w:t xml:space="preserve"> 26 февраля 2021 года</w:t>
      </w:r>
      <w:r w:rsidRPr="00F42B5C">
        <w:rPr>
          <w:rFonts w:ascii="Times New Roman" w:hAnsi="Times New Roman" w:cs="Times New Roman"/>
          <w:sz w:val="28"/>
          <w:szCs w:val="28"/>
          <w:lang w:eastAsia="ru-RU"/>
        </w:rPr>
        <w:t>,</w:t>
      </w:r>
      <w:r w:rsidR="00C23016" w:rsidRPr="00F42B5C">
        <w:rPr>
          <w:rFonts w:ascii="Times New Roman" w:hAnsi="Times New Roman" w:cs="Times New Roman"/>
          <w:sz w:val="28"/>
          <w:szCs w:val="28"/>
          <w:lang w:eastAsia="ru-RU"/>
        </w:rPr>
        <w:t xml:space="preserve"> №520</w:t>
      </w:r>
      <w:r w:rsidR="00DF2ECB" w:rsidRPr="00F42B5C">
        <w:rPr>
          <w:rFonts w:ascii="Times New Roman" w:hAnsi="Times New Roman" w:cs="Times New Roman"/>
          <w:sz w:val="28"/>
          <w:szCs w:val="28"/>
          <w:lang w:eastAsia="ru-RU"/>
        </w:rPr>
        <w:t>.</w:t>
      </w:r>
    </w:p>
    <w:p w14:paraId="32A94683" w14:textId="208C4A21" w:rsidR="00C23016" w:rsidRPr="00F42B5C" w:rsidRDefault="00C23016" w:rsidP="00F42B5C">
      <w:pPr>
        <w:tabs>
          <w:tab w:val="left" w:pos="709"/>
        </w:tabs>
        <w:spacing w:after="0" w:line="240" w:lineRule="auto"/>
        <w:ind w:firstLine="709"/>
        <w:contextualSpacing/>
        <w:jc w:val="both"/>
        <w:rPr>
          <w:rFonts w:ascii="Times New Roman" w:hAnsi="Times New Roman" w:cs="Times New Roman"/>
          <w:sz w:val="28"/>
          <w:szCs w:val="28"/>
          <w:lang w:eastAsia="ru-RU"/>
        </w:rPr>
      </w:pPr>
      <w:r w:rsidRPr="00F42B5C">
        <w:rPr>
          <w:rFonts w:ascii="Times New Roman" w:hAnsi="Times New Roman" w:cs="Times New Roman"/>
          <w:sz w:val="28"/>
          <w:szCs w:val="28"/>
          <w:lang w:eastAsia="ru-RU"/>
        </w:rPr>
        <w:t>Методика разработки, мониторинга, реализации, оценки и контроля системы государственного планирования</w:t>
      </w:r>
      <w:r w:rsidR="009F4854" w:rsidRPr="00F42B5C">
        <w:rPr>
          <w:rFonts w:ascii="Times New Roman" w:hAnsi="Times New Roman" w:cs="Times New Roman"/>
          <w:sz w:val="28"/>
          <w:szCs w:val="28"/>
          <w:lang w:eastAsia="ru-RU"/>
        </w:rPr>
        <w:t>:</w:t>
      </w:r>
      <w:r w:rsidRPr="00F42B5C">
        <w:rPr>
          <w:rFonts w:ascii="Times New Roman" w:hAnsi="Times New Roman" w:cs="Times New Roman"/>
          <w:sz w:val="28"/>
          <w:szCs w:val="28"/>
          <w:lang w:eastAsia="ru-RU"/>
        </w:rPr>
        <w:t xml:space="preserve"> утв</w:t>
      </w:r>
      <w:r w:rsidR="009F4854" w:rsidRPr="00F42B5C">
        <w:rPr>
          <w:rFonts w:ascii="Times New Roman" w:hAnsi="Times New Roman" w:cs="Times New Roman"/>
          <w:sz w:val="28"/>
          <w:szCs w:val="28"/>
          <w:lang w:eastAsia="ru-RU"/>
        </w:rPr>
        <w:t>.</w:t>
      </w:r>
      <w:r w:rsidRPr="00F42B5C">
        <w:rPr>
          <w:rFonts w:ascii="Times New Roman" w:hAnsi="Times New Roman" w:cs="Times New Roman"/>
          <w:sz w:val="28"/>
          <w:szCs w:val="28"/>
          <w:lang w:eastAsia="ru-RU"/>
        </w:rPr>
        <w:t xml:space="preserve"> Приказом Министра национальной экономики Республики Казахстан от 25 октября 2021 года</w:t>
      </w:r>
      <w:r w:rsidR="009F4854" w:rsidRPr="00F42B5C">
        <w:rPr>
          <w:rFonts w:ascii="Times New Roman" w:hAnsi="Times New Roman" w:cs="Times New Roman"/>
          <w:sz w:val="28"/>
          <w:szCs w:val="28"/>
          <w:lang w:eastAsia="ru-RU"/>
        </w:rPr>
        <w:t>,</w:t>
      </w:r>
      <w:r w:rsidRPr="00F42B5C">
        <w:rPr>
          <w:rFonts w:ascii="Times New Roman" w:hAnsi="Times New Roman" w:cs="Times New Roman"/>
          <w:sz w:val="28"/>
          <w:szCs w:val="28"/>
          <w:lang w:eastAsia="ru-RU"/>
        </w:rPr>
        <w:t xml:space="preserve"> №93</w:t>
      </w:r>
      <w:r w:rsidR="00DF2ECB" w:rsidRPr="00F42B5C">
        <w:rPr>
          <w:rFonts w:ascii="Times New Roman" w:hAnsi="Times New Roman" w:cs="Times New Roman"/>
          <w:sz w:val="28"/>
          <w:szCs w:val="28"/>
          <w:lang w:eastAsia="ru-RU"/>
        </w:rPr>
        <w:t>.</w:t>
      </w:r>
    </w:p>
    <w:p w14:paraId="23837807" w14:textId="4E0C2E94" w:rsidR="002D7605" w:rsidRPr="00F42B5C" w:rsidRDefault="00BA462C" w:rsidP="00F42B5C">
      <w:pPr>
        <w:tabs>
          <w:tab w:val="left" w:pos="709"/>
        </w:tabs>
        <w:spacing w:after="0" w:line="240" w:lineRule="auto"/>
        <w:ind w:firstLine="709"/>
        <w:contextualSpacing/>
        <w:jc w:val="both"/>
        <w:rPr>
          <w:rFonts w:ascii="Times New Roman" w:hAnsi="Times New Roman" w:cs="Times New Roman"/>
          <w:sz w:val="28"/>
          <w:szCs w:val="28"/>
          <w:lang w:eastAsia="ru-RU"/>
        </w:rPr>
      </w:pPr>
      <w:r w:rsidRPr="00F42B5C">
        <w:rPr>
          <w:rFonts w:ascii="Times New Roman" w:hAnsi="Times New Roman" w:cs="Times New Roman"/>
          <w:sz w:val="28"/>
          <w:szCs w:val="28"/>
          <w:lang w:eastAsia="ru-RU"/>
        </w:rPr>
        <w:t>Закон Республики Казахстан</w:t>
      </w:r>
      <w:r w:rsidR="009F4854" w:rsidRPr="00F42B5C">
        <w:rPr>
          <w:rFonts w:ascii="Times New Roman" w:hAnsi="Times New Roman" w:cs="Times New Roman"/>
          <w:sz w:val="28"/>
          <w:szCs w:val="28"/>
          <w:lang w:eastAsia="ru-RU"/>
        </w:rPr>
        <w:t>.</w:t>
      </w:r>
      <w:r w:rsidRPr="00F42B5C">
        <w:rPr>
          <w:rFonts w:ascii="Times New Roman" w:hAnsi="Times New Roman" w:cs="Times New Roman"/>
          <w:sz w:val="28"/>
          <w:szCs w:val="28"/>
          <w:lang w:eastAsia="ru-RU"/>
        </w:rPr>
        <w:t xml:space="preserve"> </w:t>
      </w:r>
      <w:r w:rsidR="009F4854" w:rsidRPr="00F42B5C">
        <w:rPr>
          <w:rFonts w:ascii="Times New Roman" w:hAnsi="Times New Roman" w:cs="Times New Roman"/>
          <w:sz w:val="28"/>
          <w:szCs w:val="28"/>
          <w:lang w:eastAsia="ru-RU"/>
        </w:rPr>
        <w:t>Об аудиторской деятельности: принят</w:t>
      </w:r>
      <w:r w:rsidRPr="00F42B5C">
        <w:rPr>
          <w:rFonts w:ascii="Times New Roman" w:hAnsi="Times New Roman" w:cs="Times New Roman"/>
          <w:sz w:val="28"/>
          <w:szCs w:val="28"/>
          <w:lang w:eastAsia="ru-RU"/>
        </w:rPr>
        <w:t xml:space="preserve"> 20 ноября 1998 года</w:t>
      </w:r>
      <w:r w:rsidR="009F4854" w:rsidRPr="00F42B5C">
        <w:rPr>
          <w:rFonts w:ascii="Times New Roman" w:hAnsi="Times New Roman" w:cs="Times New Roman"/>
          <w:sz w:val="28"/>
          <w:szCs w:val="28"/>
          <w:lang w:eastAsia="ru-RU"/>
        </w:rPr>
        <w:t>,</w:t>
      </w:r>
      <w:r w:rsidRPr="00F42B5C">
        <w:rPr>
          <w:rFonts w:ascii="Times New Roman" w:hAnsi="Times New Roman" w:cs="Times New Roman"/>
          <w:sz w:val="28"/>
          <w:szCs w:val="28"/>
          <w:lang w:eastAsia="ru-RU"/>
        </w:rPr>
        <w:t xml:space="preserve"> №304-I</w:t>
      </w:r>
      <w:r w:rsidR="00DF2ECB" w:rsidRPr="00F42B5C">
        <w:rPr>
          <w:rFonts w:ascii="Times New Roman" w:hAnsi="Times New Roman" w:cs="Times New Roman"/>
          <w:sz w:val="28"/>
          <w:szCs w:val="28"/>
          <w:lang w:eastAsia="ru-RU"/>
        </w:rPr>
        <w:t>.</w:t>
      </w:r>
    </w:p>
    <w:p w14:paraId="14BE2F23" w14:textId="4BC17583" w:rsidR="00BA462C" w:rsidRPr="00F42B5C" w:rsidRDefault="00352554" w:rsidP="00F42B5C">
      <w:pPr>
        <w:tabs>
          <w:tab w:val="left" w:pos="709"/>
        </w:tabs>
        <w:spacing w:after="0" w:line="240" w:lineRule="auto"/>
        <w:ind w:firstLine="709"/>
        <w:contextualSpacing/>
        <w:jc w:val="both"/>
        <w:rPr>
          <w:rFonts w:ascii="Times New Roman" w:hAnsi="Times New Roman" w:cs="Times New Roman"/>
          <w:sz w:val="28"/>
          <w:szCs w:val="28"/>
          <w:lang w:eastAsia="ru-RU"/>
        </w:rPr>
      </w:pPr>
      <w:r w:rsidRPr="00F42B5C">
        <w:rPr>
          <w:rFonts w:ascii="Times New Roman" w:hAnsi="Times New Roman" w:cs="Times New Roman"/>
          <w:sz w:val="28"/>
          <w:szCs w:val="28"/>
          <w:lang w:eastAsia="ru-RU"/>
        </w:rPr>
        <w:t xml:space="preserve">Методика </w:t>
      </w:r>
      <w:r w:rsidR="009F4854" w:rsidRPr="00F42B5C">
        <w:rPr>
          <w:rFonts w:ascii="Times New Roman" w:hAnsi="Times New Roman" w:cs="Times New Roman"/>
          <w:sz w:val="28"/>
          <w:szCs w:val="28"/>
          <w:lang w:eastAsia="ru-RU"/>
        </w:rPr>
        <w:t>по проведению внешнего государственного аудита эффективности влияния деятельности местного исполнительного органа и субъектов квазигосударственного сектора на развитие экономики или отдельно взятой отрасли экономики, социальной и других сфер государственного управления.</w:t>
      </w:r>
    </w:p>
    <w:p w14:paraId="2302DAAC" w14:textId="326B5C7D" w:rsidR="00C23016" w:rsidRPr="00F42B5C" w:rsidRDefault="009F4854" w:rsidP="00F42B5C">
      <w:pPr>
        <w:tabs>
          <w:tab w:val="left" w:pos="709"/>
        </w:tabs>
        <w:spacing w:after="0" w:line="240" w:lineRule="auto"/>
        <w:ind w:firstLine="709"/>
        <w:contextualSpacing/>
        <w:jc w:val="both"/>
        <w:rPr>
          <w:rFonts w:ascii="Times New Roman" w:hAnsi="Times New Roman" w:cs="Times New Roman"/>
          <w:sz w:val="28"/>
          <w:szCs w:val="28"/>
          <w:lang w:eastAsia="ru-RU"/>
        </w:rPr>
      </w:pPr>
      <w:r w:rsidRPr="00F42B5C">
        <w:rPr>
          <w:rFonts w:ascii="Times New Roman" w:hAnsi="Times New Roman" w:cs="Times New Roman"/>
          <w:sz w:val="28"/>
          <w:szCs w:val="28"/>
          <w:lang w:eastAsia="ru-RU"/>
        </w:rPr>
        <w:t>Указ Президента Республики Казахстан</w:t>
      </w:r>
      <w:r w:rsidR="00AA329F" w:rsidRPr="00F42B5C">
        <w:rPr>
          <w:rFonts w:ascii="Times New Roman" w:hAnsi="Times New Roman" w:cs="Times New Roman"/>
          <w:sz w:val="28"/>
          <w:szCs w:val="28"/>
          <w:lang w:eastAsia="ru-RU"/>
        </w:rPr>
        <w:t>.</w:t>
      </w:r>
      <w:r w:rsidRPr="00F42B5C">
        <w:rPr>
          <w:rFonts w:ascii="Times New Roman" w:hAnsi="Times New Roman" w:cs="Times New Roman"/>
          <w:sz w:val="28"/>
          <w:szCs w:val="28"/>
          <w:lang w:eastAsia="ru-RU"/>
        </w:rPr>
        <w:t xml:space="preserve"> </w:t>
      </w:r>
      <w:r w:rsidR="00ED60C7" w:rsidRPr="00F42B5C">
        <w:rPr>
          <w:rFonts w:ascii="Times New Roman" w:hAnsi="Times New Roman" w:cs="Times New Roman"/>
          <w:sz w:val="28"/>
          <w:szCs w:val="28"/>
          <w:lang w:eastAsia="ru-RU"/>
        </w:rPr>
        <w:t>Об утверждении Концепции развития государственного управления в Республике Казахстан до 2030 года</w:t>
      </w:r>
      <w:r w:rsidRPr="00F42B5C">
        <w:rPr>
          <w:rFonts w:ascii="Times New Roman" w:hAnsi="Times New Roman" w:cs="Times New Roman"/>
          <w:sz w:val="28"/>
          <w:szCs w:val="28"/>
          <w:lang w:eastAsia="ru-RU"/>
        </w:rPr>
        <w:t>:</w:t>
      </w:r>
      <w:r w:rsidR="00ED60C7" w:rsidRPr="00F42B5C">
        <w:rPr>
          <w:rFonts w:ascii="Times New Roman" w:hAnsi="Times New Roman" w:cs="Times New Roman"/>
          <w:sz w:val="28"/>
          <w:szCs w:val="28"/>
          <w:lang w:eastAsia="ru-RU"/>
        </w:rPr>
        <w:t xml:space="preserve"> </w:t>
      </w:r>
      <w:r w:rsidRPr="00F42B5C">
        <w:rPr>
          <w:rFonts w:ascii="Times New Roman" w:hAnsi="Times New Roman" w:cs="Times New Roman"/>
          <w:sz w:val="28"/>
          <w:szCs w:val="28"/>
          <w:lang w:eastAsia="ru-RU"/>
        </w:rPr>
        <w:t>утв.</w:t>
      </w:r>
      <w:r w:rsidR="00ED60C7" w:rsidRPr="00F42B5C">
        <w:rPr>
          <w:rFonts w:ascii="Times New Roman" w:hAnsi="Times New Roman" w:cs="Times New Roman"/>
          <w:sz w:val="28"/>
          <w:szCs w:val="28"/>
          <w:lang w:eastAsia="ru-RU"/>
        </w:rPr>
        <w:t xml:space="preserve"> 26 февраля 2021 года</w:t>
      </w:r>
      <w:r w:rsidRPr="00F42B5C">
        <w:rPr>
          <w:rFonts w:ascii="Times New Roman" w:hAnsi="Times New Roman" w:cs="Times New Roman"/>
          <w:sz w:val="28"/>
          <w:szCs w:val="28"/>
          <w:lang w:eastAsia="ru-RU"/>
        </w:rPr>
        <w:t>,</w:t>
      </w:r>
      <w:r w:rsidR="00ED60C7" w:rsidRPr="00F42B5C">
        <w:rPr>
          <w:rFonts w:ascii="Times New Roman" w:hAnsi="Times New Roman" w:cs="Times New Roman"/>
          <w:sz w:val="28"/>
          <w:szCs w:val="28"/>
          <w:lang w:eastAsia="ru-RU"/>
        </w:rPr>
        <w:t xml:space="preserve"> №522</w:t>
      </w:r>
      <w:r w:rsidR="00DF2ECB" w:rsidRPr="00F42B5C">
        <w:rPr>
          <w:rFonts w:ascii="Times New Roman" w:hAnsi="Times New Roman" w:cs="Times New Roman"/>
          <w:sz w:val="28"/>
          <w:szCs w:val="28"/>
          <w:lang w:eastAsia="ru-RU"/>
        </w:rPr>
        <w:t>.</w:t>
      </w:r>
    </w:p>
    <w:p w14:paraId="104BD302" w14:textId="1B79C885" w:rsidR="00ED60C7" w:rsidRPr="00F42B5C" w:rsidRDefault="009F4854" w:rsidP="00F42B5C">
      <w:pPr>
        <w:tabs>
          <w:tab w:val="left" w:pos="709"/>
        </w:tabs>
        <w:spacing w:after="0" w:line="240" w:lineRule="auto"/>
        <w:ind w:firstLine="709"/>
        <w:contextualSpacing/>
        <w:jc w:val="both"/>
        <w:rPr>
          <w:rFonts w:ascii="Times New Roman" w:hAnsi="Times New Roman" w:cs="Times New Roman"/>
          <w:sz w:val="28"/>
          <w:szCs w:val="28"/>
          <w:lang w:eastAsia="ru-RU"/>
        </w:rPr>
      </w:pPr>
      <w:r w:rsidRPr="00F42B5C">
        <w:rPr>
          <w:rFonts w:ascii="Times New Roman" w:hAnsi="Times New Roman" w:cs="Times New Roman"/>
          <w:sz w:val="28"/>
          <w:szCs w:val="28"/>
          <w:lang w:eastAsia="ru-RU"/>
        </w:rPr>
        <w:t xml:space="preserve">Постановление Правительства Республики Казахстан. </w:t>
      </w:r>
      <w:r w:rsidR="00ED60C7" w:rsidRPr="00F42B5C">
        <w:rPr>
          <w:rFonts w:ascii="Times New Roman" w:hAnsi="Times New Roman" w:cs="Times New Roman"/>
          <w:sz w:val="28"/>
          <w:szCs w:val="28"/>
          <w:lang w:eastAsia="ru-RU"/>
        </w:rPr>
        <w:t>Об утверждении Системы государственного планирования в Республике Казахстан</w:t>
      </w:r>
      <w:r w:rsidRPr="00F42B5C">
        <w:rPr>
          <w:rFonts w:ascii="Times New Roman" w:hAnsi="Times New Roman" w:cs="Times New Roman"/>
          <w:sz w:val="28"/>
          <w:szCs w:val="28"/>
          <w:lang w:eastAsia="ru-RU"/>
        </w:rPr>
        <w:t>: утв.</w:t>
      </w:r>
      <w:r w:rsidR="00ED60C7" w:rsidRPr="00F42B5C">
        <w:rPr>
          <w:rFonts w:ascii="Times New Roman" w:hAnsi="Times New Roman" w:cs="Times New Roman"/>
          <w:sz w:val="28"/>
          <w:szCs w:val="28"/>
          <w:lang w:eastAsia="ru-RU"/>
        </w:rPr>
        <w:t xml:space="preserve"> 29 ноября 2017 года</w:t>
      </w:r>
      <w:r w:rsidRPr="00F42B5C">
        <w:rPr>
          <w:rFonts w:ascii="Times New Roman" w:hAnsi="Times New Roman" w:cs="Times New Roman"/>
          <w:sz w:val="28"/>
          <w:szCs w:val="28"/>
          <w:lang w:eastAsia="ru-RU"/>
        </w:rPr>
        <w:t>,</w:t>
      </w:r>
      <w:r w:rsidR="00ED60C7" w:rsidRPr="00F42B5C">
        <w:rPr>
          <w:rFonts w:ascii="Times New Roman" w:hAnsi="Times New Roman" w:cs="Times New Roman"/>
          <w:sz w:val="28"/>
          <w:szCs w:val="28"/>
          <w:lang w:eastAsia="ru-RU"/>
        </w:rPr>
        <w:t xml:space="preserve"> №790</w:t>
      </w:r>
      <w:r w:rsidR="00DF2ECB" w:rsidRPr="00F42B5C">
        <w:rPr>
          <w:rFonts w:ascii="Times New Roman" w:hAnsi="Times New Roman" w:cs="Times New Roman"/>
          <w:sz w:val="28"/>
          <w:szCs w:val="28"/>
          <w:lang w:eastAsia="ru-RU"/>
        </w:rPr>
        <w:t>.</w:t>
      </w:r>
    </w:p>
    <w:p w14:paraId="0AF81B62" w14:textId="676660D4" w:rsidR="00ED60C7" w:rsidRPr="00F42B5C" w:rsidRDefault="009F4854" w:rsidP="00F42B5C">
      <w:pPr>
        <w:tabs>
          <w:tab w:val="left" w:pos="709"/>
        </w:tabs>
        <w:spacing w:after="0" w:line="240" w:lineRule="auto"/>
        <w:ind w:firstLine="709"/>
        <w:contextualSpacing/>
        <w:jc w:val="both"/>
        <w:rPr>
          <w:rFonts w:ascii="Times New Roman" w:hAnsi="Times New Roman" w:cs="Times New Roman"/>
          <w:sz w:val="28"/>
          <w:szCs w:val="28"/>
          <w:lang w:eastAsia="ru-RU"/>
        </w:rPr>
      </w:pPr>
      <w:r w:rsidRPr="00F42B5C">
        <w:rPr>
          <w:rFonts w:ascii="Times New Roman" w:hAnsi="Times New Roman" w:cs="Times New Roman"/>
          <w:sz w:val="28"/>
          <w:szCs w:val="28"/>
          <w:lang w:eastAsia="ru-RU"/>
        </w:rPr>
        <w:t xml:space="preserve">Постановление Правительства Республики Казахстан. </w:t>
      </w:r>
      <w:r w:rsidR="00ED60C7" w:rsidRPr="00F42B5C">
        <w:rPr>
          <w:rFonts w:ascii="Times New Roman" w:hAnsi="Times New Roman" w:cs="Times New Roman"/>
          <w:sz w:val="28"/>
          <w:szCs w:val="28"/>
          <w:lang w:eastAsia="ru-RU"/>
        </w:rPr>
        <w:t>О проекте Указа Президента Республики Казахстан "Об утверждении перечня национальных проектов"</w:t>
      </w:r>
      <w:r w:rsidRPr="00F42B5C">
        <w:rPr>
          <w:rFonts w:ascii="Times New Roman" w:hAnsi="Times New Roman" w:cs="Times New Roman"/>
          <w:sz w:val="28"/>
          <w:szCs w:val="28"/>
          <w:lang w:eastAsia="ru-RU"/>
        </w:rPr>
        <w:t xml:space="preserve">: утв. </w:t>
      </w:r>
      <w:r w:rsidR="00ED60C7" w:rsidRPr="00F42B5C">
        <w:rPr>
          <w:rFonts w:ascii="Times New Roman" w:hAnsi="Times New Roman" w:cs="Times New Roman"/>
          <w:sz w:val="28"/>
          <w:szCs w:val="28"/>
          <w:lang w:eastAsia="ru-RU"/>
        </w:rPr>
        <w:t>31 марта 2021 года</w:t>
      </w:r>
      <w:r w:rsidRPr="00F42B5C">
        <w:rPr>
          <w:rFonts w:ascii="Times New Roman" w:hAnsi="Times New Roman" w:cs="Times New Roman"/>
          <w:sz w:val="28"/>
          <w:szCs w:val="28"/>
          <w:lang w:eastAsia="ru-RU"/>
        </w:rPr>
        <w:t>,</w:t>
      </w:r>
      <w:r w:rsidR="00ED60C7" w:rsidRPr="00F42B5C">
        <w:rPr>
          <w:rFonts w:ascii="Times New Roman" w:hAnsi="Times New Roman" w:cs="Times New Roman"/>
          <w:sz w:val="28"/>
          <w:szCs w:val="28"/>
          <w:lang w:eastAsia="ru-RU"/>
        </w:rPr>
        <w:t xml:space="preserve"> №188</w:t>
      </w:r>
      <w:r w:rsidR="00DF2ECB" w:rsidRPr="00F42B5C">
        <w:rPr>
          <w:rFonts w:ascii="Times New Roman" w:hAnsi="Times New Roman" w:cs="Times New Roman"/>
          <w:sz w:val="28"/>
          <w:szCs w:val="28"/>
          <w:lang w:eastAsia="ru-RU"/>
        </w:rPr>
        <w:t>.</w:t>
      </w:r>
    </w:p>
    <w:p w14:paraId="38202435" w14:textId="53EEB77E" w:rsidR="00ED60C7" w:rsidRPr="00F42B5C" w:rsidRDefault="00ED60C7" w:rsidP="00F42B5C">
      <w:pPr>
        <w:tabs>
          <w:tab w:val="left" w:pos="709"/>
        </w:tabs>
        <w:spacing w:after="0" w:line="240" w:lineRule="auto"/>
        <w:ind w:firstLine="709"/>
        <w:contextualSpacing/>
        <w:jc w:val="both"/>
        <w:rPr>
          <w:rFonts w:ascii="Times New Roman" w:hAnsi="Times New Roman" w:cs="Times New Roman"/>
          <w:sz w:val="28"/>
          <w:szCs w:val="28"/>
          <w:lang w:eastAsia="ru-RU"/>
        </w:rPr>
      </w:pPr>
      <w:r w:rsidRPr="00F42B5C">
        <w:rPr>
          <w:rFonts w:ascii="Times New Roman" w:hAnsi="Times New Roman" w:cs="Times New Roman"/>
          <w:sz w:val="28"/>
          <w:szCs w:val="28"/>
          <w:lang w:eastAsia="ru-RU"/>
        </w:rPr>
        <w:lastRenderedPageBreak/>
        <w:t>Совместный приказ Министра национальной экономики Республики Казахстан от 11 августа 2021 года</w:t>
      </w:r>
      <w:r w:rsidR="009F4854" w:rsidRPr="00F42B5C">
        <w:rPr>
          <w:rFonts w:ascii="Times New Roman" w:hAnsi="Times New Roman" w:cs="Times New Roman"/>
          <w:sz w:val="28"/>
          <w:szCs w:val="28"/>
          <w:lang w:eastAsia="ru-RU"/>
        </w:rPr>
        <w:t>,</w:t>
      </w:r>
      <w:r w:rsidRPr="00F42B5C">
        <w:rPr>
          <w:rFonts w:ascii="Times New Roman" w:hAnsi="Times New Roman" w:cs="Times New Roman"/>
          <w:sz w:val="28"/>
          <w:szCs w:val="28"/>
          <w:lang w:eastAsia="ru-RU"/>
        </w:rPr>
        <w:t xml:space="preserve"> №79 и Председателя Агентства по стратегическому планированию и реформам Республики Казахстан от 12 августа 2021 года</w:t>
      </w:r>
      <w:r w:rsidR="009F4854" w:rsidRPr="00F42B5C">
        <w:rPr>
          <w:rFonts w:ascii="Times New Roman" w:hAnsi="Times New Roman" w:cs="Times New Roman"/>
          <w:sz w:val="28"/>
          <w:szCs w:val="28"/>
          <w:lang w:eastAsia="ru-RU"/>
        </w:rPr>
        <w:t>,</w:t>
      </w:r>
      <w:r w:rsidRPr="00F42B5C">
        <w:rPr>
          <w:rFonts w:ascii="Times New Roman" w:hAnsi="Times New Roman" w:cs="Times New Roman"/>
          <w:sz w:val="28"/>
          <w:szCs w:val="28"/>
          <w:lang w:eastAsia="ru-RU"/>
        </w:rPr>
        <w:t xml:space="preserve"> №1 </w:t>
      </w:r>
      <w:r w:rsidR="009F4854" w:rsidRPr="00F42B5C">
        <w:rPr>
          <w:rFonts w:ascii="Times New Roman" w:hAnsi="Times New Roman" w:cs="Times New Roman"/>
          <w:sz w:val="28"/>
          <w:szCs w:val="28"/>
          <w:lang w:eastAsia="ru-RU"/>
        </w:rPr>
        <w:t xml:space="preserve">«О некоторых вопросах национальных проектов» </w:t>
      </w:r>
      <w:r w:rsidR="00E93936">
        <w:rPr>
          <w:rFonts w:ascii="Times New Roman" w:hAnsi="Times New Roman" w:cs="Times New Roman"/>
          <w:sz w:val="28"/>
          <w:szCs w:val="28"/>
          <w:lang w:eastAsia="ru-RU"/>
        </w:rPr>
        <w:t>(</w:t>
      </w:r>
      <w:r w:rsidR="00E93936" w:rsidRPr="00F42B5C">
        <w:rPr>
          <w:rFonts w:ascii="Times New Roman" w:hAnsi="Times New Roman" w:cs="Times New Roman"/>
          <w:sz w:val="28"/>
          <w:szCs w:val="28"/>
          <w:lang w:eastAsia="ru-RU"/>
        </w:rPr>
        <w:t>з</w:t>
      </w:r>
      <w:r w:rsidRPr="00F42B5C">
        <w:rPr>
          <w:rFonts w:ascii="Times New Roman" w:hAnsi="Times New Roman" w:cs="Times New Roman"/>
          <w:sz w:val="28"/>
          <w:szCs w:val="28"/>
          <w:lang w:eastAsia="ru-RU"/>
        </w:rPr>
        <w:t>арегистрирован в Министерстве юстиции Республики Казахстан 12 августа 2021 года №23968</w:t>
      </w:r>
      <w:r w:rsidR="00E93936">
        <w:rPr>
          <w:rFonts w:ascii="Times New Roman" w:hAnsi="Times New Roman" w:cs="Times New Roman"/>
          <w:sz w:val="28"/>
          <w:szCs w:val="28"/>
          <w:lang w:eastAsia="ru-RU"/>
        </w:rPr>
        <w:t>)</w:t>
      </w:r>
      <w:r w:rsidR="009F4854" w:rsidRPr="00F42B5C">
        <w:rPr>
          <w:rFonts w:ascii="Times New Roman" w:hAnsi="Times New Roman" w:cs="Times New Roman"/>
          <w:sz w:val="28"/>
          <w:szCs w:val="28"/>
          <w:lang w:eastAsia="ru-RU"/>
        </w:rPr>
        <w:t>.</w:t>
      </w:r>
    </w:p>
    <w:p w14:paraId="7191BB38" w14:textId="73C0C16E" w:rsidR="00ED60C7" w:rsidRPr="00F42B5C" w:rsidRDefault="009F4854" w:rsidP="00F42B5C">
      <w:pPr>
        <w:tabs>
          <w:tab w:val="left" w:pos="709"/>
        </w:tabs>
        <w:spacing w:after="0" w:line="240" w:lineRule="auto"/>
        <w:ind w:firstLine="709"/>
        <w:contextualSpacing/>
        <w:jc w:val="both"/>
        <w:rPr>
          <w:rFonts w:ascii="Times New Roman" w:hAnsi="Times New Roman" w:cs="Times New Roman"/>
          <w:sz w:val="28"/>
          <w:szCs w:val="28"/>
          <w:lang w:eastAsia="ru-RU"/>
        </w:rPr>
      </w:pPr>
      <w:r w:rsidRPr="00F42B5C">
        <w:rPr>
          <w:rFonts w:ascii="Times New Roman" w:hAnsi="Times New Roman" w:cs="Times New Roman"/>
          <w:sz w:val="28"/>
          <w:szCs w:val="28"/>
          <w:lang w:eastAsia="ru-RU"/>
        </w:rPr>
        <w:t xml:space="preserve">Постановление Правительства Республики Казахстан. </w:t>
      </w:r>
      <w:r w:rsidR="002659FB" w:rsidRPr="00F42B5C">
        <w:rPr>
          <w:rFonts w:ascii="Times New Roman" w:hAnsi="Times New Roman" w:cs="Times New Roman"/>
          <w:sz w:val="28"/>
          <w:szCs w:val="28"/>
          <w:lang w:eastAsia="ru-RU"/>
        </w:rPr>
        <w:t>Об утверждении Государственной программы развития регионов на 2020-2025 годы</w:t>
      </w:r>
      <w:r w:rsidRPr="00F42B5C">
        <w:rPr>
          <w:rFonts w:ascii="Times New Roman" w:hAnsi="Times New Roman" w:cs="Times New Roman"/>
          <w:sz w:val="28"/>
          <w:szCs w:val="28"/>
          <w:lang w:eastAsia="ru-RU"/>
        </w:rPr>
        <w:t>:</w:t>
      </w:r>
      <w:r w:rsidR="002659FB" w:rsidRPr="00F42B5C">
        <w:rPr>
          <w:rFonts w:ascii="Times New Roman" w:hAnsi="Times New Roman" w:cs="Times New Roman"/>
          <w:sz w:val="28"/>
          <w:szCs w:val="28"/>
          <w:lang w:eastAsia="ru-RU"/>
        </w:rPr>
        <w:t xml:space="preserve"> </w:t>
      </w:r>
      <w:r w:rsidRPr="00F42B5C">
        <w:rPr>
          <w:rFonts w:ascii="Times New Roman" w:hAnsi="Times New Roman" w:cs="Times New Roman"/>
          <w:sz w:val="28"/>
          <w:szCs w:val="28"/>
          <w:lang w:eastAsia="ru-RU"/>
        </w:rPr>
        <w:t xml:space="preserve">утв. </w:t>
      </w:r>
      <w:r w:rsidR="002659FB" w:rsidRPr="00F42B5C">
        <w:rPr>
          <w:rFonts w:ascii="Times New Roman" w:hAnsi="Times New Roman" w:cs="Times New Roman"/>
          <w:sz w:val="28"/>
          <w:szCs w:val="28"/>
          <w:lang w:eastAsia="ru-RU"/>
        </w:rPr>
        <w:t>27 декабря 2019 года</w:t>
      </w:r>
      <w:r w:rsidRPr="00F42B5C">
        <w:rPr>
          <w:rFonts w:ascii="Times New Roman" w:hAnsi="Times New Roman" w:cs="Times New Roman"/>
          <w:sz w:val="28"/>
          <w:szCs w:val="28"/>
          <w:lang w:eastAsia="ru-RU"/>
        </w:rPr>
        <w:t>,</w:t>
      </w:r>
      <w:r w:rsidR="002659FB" w:rsidRPr="00F42B5C">
        <w:rPr>
          <w:rFonts w:ascii="Times New Roman" w:hAnsi="Times New Roman" w:cs="Times New Roman"/>
          <w:sz w:val="28"/>
          <w:szCs w:val="28"/>
          <w:lang w:eastAsia="ru-RU"/>
        </w:rPr>
        <w:t xml:space="preserve"> №990</w:t>
      </w:r>
      <w:r w:rsidR="00DF2ECB" w:rsidRPr="00F42B5C">
        <w:rPr>
          <w:rFonts w:ascii="Times New Roman" w:hAnsi="Times New Roman" w:cs="Times New Roman"/>
          <w:sz w:val="28"/>
          <w:szCs w:val="28"/>
          <w:lang w:eastAsia="ru-RU"/>
        </w:rPr>
        <w:t>.</w:t>
      </w:r>
    </w:p>
    <w:p w14:paraId="7F98D0FE" w14:textId="6A2812ED" w:rsidR="002659FB" w:rsidRPr="00F42B5C" w:rsidRDefault="002659FB" w:rsidP="00F42B5C">
      <w:pPr>
        <w:tabs>
          <w:tab w:val="left" w:pos="709"/>
        </w:tabs>
        <w:spacing w:after="0" w:line="240" w:lineRule="auto"/>
        <w:ind w:firstLine="709"/>
        <w:contextualSpacing/>
        <w:jc w:val="both"/>
        <w:rPr>
          <w:rFonts w:ascii="Times New Roman" w:hAnsi="Times New Roman" w:cs="Times New Roman"/>
          <w:sz w:val="28"/>
          <w:szCs w:val="28"/>
          <w:lang w:eastAsia="ru-RU"/>
        </w:rPr>
      </w:pPr>
      <w:r w:rsidRPr="00F42B5C">
        <w:rPr>
          <w:rFonts w:ascii="Times New Roman" w:hAnsi="Times New Roman" w:cs="Times New Roman"/>
          <w:sz w:val="28"/>
          <w:szCs w:val="28"/>
          <w:lang w:eastAsia="ru-RU"/>
        </w:rPr>
        <w:t>Постановление Правительства Республики Казахстан</w:t>
      </w:r>
      <w:r w:rsidR="009F4854" w:rsidRPr="00F42B5C">
        <w:rPr>
          <w:rFonts w:ascii="Times New Roman" w:hAnsi="Times New Roman" w:cs="Times New Roman"/>
          <w:sz w:val="28"/>
          <w:szCs w:val="28"/>
          <w:lang w:eastAsia="ru-RU"/>
        </w:rPr>
        <w:t>.</w:t>
      </w:r>
      <w:r w:rsidRPr="00F42B5C">
        <w:rPr>
          <w:rFonts w:ascii="Times New Roman" w:hAnsi="Times New Roman" w:cs="Times New Roman"/>
          <w:sz w:val="28"/>
          <w:szCs w:val="28"/>
          <w:lang w:eastAsia="ru-RU"/>
        </w:rPr>
        <w:t xml:space="preserve"> Об утверждении Государственной программы жилищно-коммунального развития «Нұрлы жер» на 2020-2025 годы</w:t>
      </w:r>
      <w:r w:rsidR="009F4854" w:rsidRPr="00F42B5C">
        <w:rPr>
          <w:rFonts w:ascii="Times New Roman" w:hAnsi="Times New Roman" w:cs="Times New Roman"/>
          <w:sz w:val="28"/>
          <w:szCs w:val="28"/>
          <w:lang w:eastAsia="ru-RU"/>
        </w:rPr>
        <w:t>:</w:t>
      </w:r>
      <w:r w:rsidR="0037377D" w:rsidRPr="00F42B5C">
        <w:rPr>
          <w:rFonts w:ascii="Times New Roman" w:hAnsi="Times New Roman" w:cs="Times New Roman"/>
          <w:sz w:val="28"/>
          <w:szCs w:val="28"/>
          <w:lang w:eastAsia="ru-RU"/>
        </w:rPr>
        <w:t xml:space="preserve"> </w:t>
      </w:r>
      <w:r w:rsidR="009F4854" w:rsidRPr="00F42B5C">
        <w:rPr>
          <w:rFonts w:ascii="Times New Roman" w:hAnsi="Times New Roman" w:cs="Times New Roman"/>
          <w:sz w:val="28"/>
          <w:szCs w:val="28"/>
          <w:lang w:eastAsia="ru-RU"/>
        </w:rPr>
        <w:t>утв. 31 декабря 2019 года, №1054.</w:t>
      </w:r>
    </w:p>
    <w:bookmarkEnd w:id="3"/>
    <w:p w14:paraId="1E1FF985" w14:textId="4BB429C0" w:rsidR="0037377D" w:rsidRPr="00F42B5C" w:rsidRDefault="0037377D" w:rsidP="00F42B5C">
      <w:pPr>
        <w:tabs>
          <w:tab w:val="left" w:pos="709"/>
        </w:tabs>
        <w:spacing w:after="0" w:line="240" w:lineRule="auto"/>
        <w:ind w:firstLine="709"/>
        <w:contextualSpacing/>
        <w:jc w:val="both"/>
        <w:rPr>
          <w:rFonts w:ascii="Times New Roman" w:eastAsia="Times New Roman" w:hAnsi="Times New Roman" w:cs="Times New Roman"/>
          <w:sz w:val="28"/>
          <w:szCs w:val="28"/>
          <w:lang w:eastAsia="ru-RU"/>
        </w:rPr>
      </w:pPr>
    </w:p>
    <w:p w14:paraId="59B27AB2" w14:textId="2F19F79A" w:rsidR="0037377D" w:rsidRPr="00F42B5C" w:rsidRDefault="0037377D" w:rsidP="00F42B5C">
      <w:pPr>
        <w:tabs>
          <w:tab w:val="left" w:pos="709"/>
        </w:tabs>
        <w:spacing w:after="0" w:line="240" w:lineRule="auto"/>
        <w:ind w:left="426"/>
        <w:contextualSpacing/>
        <w:rPr>
          <w:rFonts w:ascii="Times New Roman" w:eastAsia="Times New Roman" w:hAnsi="Times New Roman" w:cs="Times New Roman"/>
          <w:sz w:val="28"/>
          <w:szCs w:val="28"/>
          <w:lang w:eastAsia="ru-RU"/>
        </w:rPr>
      </w:pPr>
    </w:p>
    <w:p w14:paraId="123C88DE" w14:textId="375B6FC9" w:rsidR="0037377D" w:rsidRPr="00F42B5C" w:rsidRDefault="0037377D" w:rsidP="00F42B5C">
      <w:pPr>
        <w:tabs>
          <w:tab w:val="left" w:pos="709"/>
        </w:tabs>
        <w:spacing w:after="0" w:line="240" w:lineRule="auto"/>
        <w:ind w:left="426"/>
        <w:contextualSpacing/>
        <w:rPr>
          <w:rFonts w:ascii="Times New Roman" w:eastAsia="Times New Roman" w:hAnsi="Times New Roman" w:cs="Times New Roman"/>
          <w:sz w:val="28"/>
          <w:szCs w:val="28"/>
          <w:lang w:eastAsia="ru-RU"/>
        </w:rPr>
      </w:pPr>
    </w:p>
    <w:p w14:paraId="49DC4244" w14:textId="21E71926" w:rsidR="0037377D" w:rsidRPr="00F42B5C" w:rsidRDefault="0037377D" w:rsidP="00F42B5C">
      <w:pPr>
        <w:tabs>
          <w:tab w:val="left" w:pos="709"/>
        </w:tabs>
        <w:spacing w:after="0" w:line="240" w:lineRule="auto"/>
        <w:ind w:left="426"/>
        <w:contextualSpacing/>
        <w:rPr>
          <w:rFonts w:ascii="Times New Roman" w:eastAsia="Times New Roman" w:hAnsi="Times New Roman" w:cs="Times New Roman"/>
          <w:sz w:val="28"/>
          <w:szCs w:val="28"/>
          <w:lang w:eastAsia="ru-RU"/>
        </w:rPr>
      </w:pPr>
    </w:p>
    <w:p w14:paraId="39BC969B" w14:textId="12EA7CF2" w:rsidR="0037377D" w:rsidRPr="00F42B5C" w:rsidRDefault="0037377D" w:rsidP="00F42B5C">
      <w:pPr>
        <w:tabs>
          <w:tab w:val="left" w:pos="709"/>
        </w:tabs>
        <w:spacing w:after="0" w:line="240" w:lineRule="auto"/>
        <w:ind w:left="426"/>
        <w:contextualSpacing/>
        <w:rPr>
          <w:rFonts w:ascii="Times New Roman" w:eastAsia="Times New Roman" w:hAnsi="Times New Roman" w:cs="Times New Roman"/>
          <w:sz w:val="28"/>
          <w:szCs w:val="28"/>
          <w:lang w:eastAsia="ru-RU"/>
        </w:rPr>
      </w:pPr>
    </w:p>
    <w:p w14:paraId="48C81213" w14:textId="3E6A4BA7" w:rsidR="0037377D" w:rsidRPr="00F42B5C" w:rsidRDefault="0037377D" w:rsidP="00F42B5C">
      <w:pPr>
        <w:tabs>
          <w:tab w:val="left" w:pos="709"/>
        </w:tabs>
        <w:spacing w:after="0" w:line="240" w:lineRule="auto"/>
        <w:ind w:left="426"/>
        <w:contextualSpacing/>
        <w:rPr>
          <w:rFonts w:ascii="Times New Roman" w:eastAsia="Times New Roman" w:hAnsi="Times New Roman" w:cs="Times New Roman"/>
          <w:sz w:val="28"/>
          <w:szCs w:val="28"/>
          <w:lang w:eastAsia="ru-RU"/>
        </w:rPr>
      </w:pPr>
    </w:p>
    <w:p w14:paraId="0EE51CF6" w14:textId="0694D44D" w:rsidR="0037377D" w:rsidRPr="00F42B5C" w:rsidRDefault="0037377D" w:rsidP="00F42B5C">
      <w:pPr>
        <w:tabs>
          <w:tab w:val="left" w:pos="709"/>
        </w:tabs>
        <w:spacing w:after="0" w:line="240" w:lineRule="auto"/>
        <w:ind w:left="426"/>
        <w:contextualSpacing/>
        <w:rPr>
          <w:rFonts w:ascii="Times New Roman" w:eastAsia="Times New Roman" w:hAnsi="Times New Roman" w:cs="Times New Roman"/>
          <w:sz w:val="28"/>
          <w:szCs w:val="28"/>
          <w:lang w:eastAsia="ru-RU"/>
        </w:rPr>
      </w:pPr>
    </w:p>
    <w:p w14:paraId="16A133AA" w14:textId="4147C23F" w:rsidR="0037377D" w:rsidRPr="00F42B5C" w:rsidRDefault="0037377D" w:rsidP="00F42B5C">
      <w:pPr>
        <w:tabs>
          <w:tab w:val="left" w:pos="709"/>
        </w:tabs>
        <w:spacing w:after="0" w:line="240" w:lineRule="auto"/>
        <w:ind w:left="426"/>
        <w:contextualSpacing/>
        <w:rPr>
          <w:rFonts w:ascii="Times New Roman" w:eastAsia="Times New Roman" w:hAnsi="Times New Roman" w:cs="Times New Roman"/>
          <w:sz w:val="28"/>
          <w:szCs w:val="28"/>
          <w:lang w:eastAsia="ru-RU"/>
        </w:rPr>
      </w:pPr>
    </w:p>
    <w:p w14:paraId="78F3BB48" w14:textId="3964B58A" w:rsidR="0037377D" w:rsidRPr="00F42B5C" w:rsidRDefault="0037377D" w:rsidP="00F42B5C">
      <w:pPr>
        <w:tabs>
          <w:tab w:val="left" w:pos="709"/>
        </w:tabs>
        <w:spacing w:after="0" w:line="240" w:lineRule="auto"/>
        <w:ind w:left="426"/>
        <w:contextualSpacing/>
        <w:rPr>
          <w:rFonts w:ascii="Times New Roman" w:eastAsia="Times New Roman" w:hAnsi="Times New Roman" w:cs="Times New Roman"/>
          <w:sz w:val="28"/>
          <w:szCs w:val="28"/>
          <w:lang w:eastAsia="ru-RU"/>
        </w:rPr>
      </w:pPr>
    </w:p>
    <w:p w14:paraId="679536B0" w14:textId="625FE9AF" w:rsidR="0037377D" w:rsidRPr="00F42B5C" w:rsidRDefault="0037377D" w:rsidP="00F42B5C">
      <w:pPr>
        <w:tabs>
          <w:tab w:val="left" w:pos="709"/>
        </w:tabs>
        <w:spacing w:after="0" w:line="240" w:lineRule="auto"/>
        <w:ind w:left="426"/>
        <w:contextualSpacing/>
        <w:rPr>
          <w:rFonts w:ascii="Times New Roman" w:eastAsia="Times New Roman" w:hAnsi="Times New Roman" w:cs="Times New Roman"/>
          <w:sz w:val="28"/>
          <w:szCs w:val="28"/>
          <w:lang w:eastAsia="ru-RU"/>
        </w:rPr>
      </w:pPr>
    </w:p>
    <w:p w14:paraId="1494C00F" w14:textId="2998BEFD" w:rsidR="0037377D" w:rsidRPr="00F42B5C" w:rsidRDefault="0037377D" w:rsidP="00F42B5C">
      <w:pPr>
        <w:tabs>
          <w:tab w:val="left" w:pos="709"/>
        </w:tabs>
        <w:spacing w:after="0" w:line="240" w:lineRule="auto"/>
        <w:ind w:left="426"/>
        <w:contextualSpacing/>
        <w:rPr>
          <w:rFonts w:ascii="Times New Roman" w:eastAsia="Times New Roman" w:hAnsi="Times New Roman" w:cs="Times New Roman"/>
          <w:sz w:val="28"/>
          <w:szCs w:val="28"/>
          <w:lang w:eastAsia="ru-RU"/>
        </w:rPr>
      </w:pPr>
    </w:p>
    <w:p w14:paraId="63E3CAF2" w14:textId="34ED9A5B" w:rsidR="0037377D" w:rsidRPr="00F42B5C" w:rsidRDefault="0037377D" w:rsidP="00F42B5C">
      <w:pPr>
        <w:tabs>
          <w:tab w:val="left" w:pos="709"/>
        </w:tabs>
        <w:spacing w:after="0" w:line="240" w:lineRule="auto"/>
        <w:ind w:left="426"/>
        <w:contextualSpacing/>
        <w:rPr>
          <w:rFonts w:ascii="Times New Roman" w:eastAsia="Times New Roman" w:hAnsi="Times New Roman" w:cs="Times New Roman"/>
          <w:sz w:val="28"/>
          <w:szCs w:val="28"/>
          <w:lang w:eastAsia="ru-RU"/>
        </w:rPr>
      </w:pPr>
    </w:p>
    <w:p w14:paraId="1A4752E1" w14:textId="77777777" w:rsidR="0037377D" w:rsidRPr="00F42B5C" w:rsidRDefault="0037377D" w:rsidP="00F42B5C">
      <w:pPr>
        <w:tabs>
          <w:tab w:val="left" w:pos="709"/>
        </w:tabs>
        <w:spacing w:after="0" w:line="240" w:lineRule="auto"/>
        <w:ind w:left="426"/>
        <w:contextualSpacing/>
        <w:rPr>
          <w:rFonts w:ascii="Times New Roman" w:eastAsia="Times New Roman" w:hAnsi="Times New Roman" w:cs="Times New Roman"/>
          <w:sz w:val="28"/>
          <w:szCs w:val="28"/>
          <w:lang w:eastAsia="ru-RU"/>
        </w:rPr>
      </w:pPr>
    </w:p>
    <w:p w14:paraId="3DF5E001" w14:textId="77777777" w:rsidR="00ED60C7" w:rsidRPr="00F42B5C" w:rsidRDefault="00ED60C7" w:rsidP="00F42B5C">
      <w:pPr>
        <w:tabs>
          <w:tab w:val="left" w:pos="709"/>
        </w:tabs>
        <w:spacing w:after="0" w:line="240" w:lineRule="auto"/>
        <w:contextualSpacing/>
        <w:jc w:val="both"/>
        <w:rPr>
          <w:rFonts w:ascii="Times New Roman" w:eastAsia="Times New Roman" w:hAnsi="Times New Roman" w:cs="Times New Roman"/>
          <w:sz w:val="28"/>
          <w:szCs w:val="28"/>
          <w:lang w:eastAsia="ru-RU"/>
        </w:rPr>
      </w:pPr>
    </w:p>
    <w:p w14:paraId="3F8BAC1C" w14:textId="77777777" w:rsidR="00C23016" w:rsidRPr="00F42B5C" w:rsidRDefault="00C23016" w:rsidP="00F42B5C">
      <w:pPr>
        <w:tabs>
          <w:tab w:val="left" w:pos="709"/>
        </w:tabs>
        <w:spacing w:after="0" w:line="240" w:lineRule="auto"/>
        <w:ind w:firstLine="540"/>
        <w:jc w:val="both"/>
        <w:rPr>
          <w:rFonts w:ascii="Times New Roman" w:eastAsia="Times New Roman" w:hAnsi="Times New Roman" w:cs="Times New Roman"/>
          <w:sz w:val="28"/>
          <w:szCs w:val="28"/>
          <w:lang w:eastAsia="ru-RU"/>
        </w:rPr>
      </w:pPr>
    </w:p>
    <w:p w14:paraId="6C568DC7" w14:textId="77777777" w:rsidR="00C23016" w:rsidRPr="00F42B5C" w:rsidRDefault="00C23016" w:rsidP="00F42B5C">
      <w:pPr>
        <w:tabs>
          <w:tab w:val="left" w:pos="709"/>
        </w:tabs>
        <w:spacing w:after="0" w:line="240" w:lineRule="auto"/>
        <w:ind w:firstLine="540"/>
        <w:jc w:val="both"/>
        <w:rPr>
          <w:rFonts w:ascii="Times New Roman" w:eastAsia="Times New Roman" w:hAnsi="Times New Roman" w:cs="Times New Roman"/>
          <w:sz w:val="28"/>
          <w:szCs w:val="28"/>
          <w:lang w:eastAsia="ru-RU"/>
        </w:rPr>
      </w:pPr>
    </w:p>
    <w:p w14:paraId="4F8A02CE" w14:textId="77777777" w:rsidR="00C23016" w:rsidRPr="00F42B5C" w:rsidRDefault="00C23016" w:rsidP="00F42B5C">
      <w:pPr>
        <w:tabs>
          <w:tab w:val="left" w:pos="709"/>
        </w:tabs>
        <w:spacing w:after="0" w:line="240" w:lineRule="auto"/>
        <w:ind w:firstLine="540"/>
        <w:jc w:val="both"/>
        <w:rPr>
          <w:rFonts w:ascii="Times New Roman" w:eastAsia="Times New Roman" w:hAnsi="Times New Roman" w:cs="Times New Roman"/>
          <w:sz w:val="28"/>
          <w:szCs w:val="28"/>
          <w:lang w:eastAsia="ru-RU"/>
        </w:rPr>
      </w:pPr>
    </w:p>
    <w:p w14:paraId="7C9A67E2" w14:textId="77777777" w:rsidR="00C23016" w:rsidRPr="00F42B5C" w:rsidRDefault="00C23016" w:rsidP="00F42B5C">
      <w:pPr>
        <w:tabs>
          <w:tab w:val="left" w:pos="709"/>
        </w:tabs>
        <w:spacing w:after="0" w:line="240" w:lineRule="auto"/>
        <w:ind w:firstLine="540"/>
        <w:jc w:val="both"/>
        <w:rPr>
          <w:rFonts w:ascii="Times New Roman" w:eastAsia="Times New Roman" w:hAnsi="Times New Roman" w:cs="Times New Roman"/>
          <w:sz w:val="28"/>
          <w:szCs w:val="28"/>
          <w:lang w:eastAsia="ru-RU"/>
        </w:rPr>
      </w:pPr>
    </w:p>
    <w:p w14:paraId="4A903B24" w14:textId="77777777" w:rsidR="00C23016" w:rsidRPr="00F42B5C" w:rsidRDefault="00C23016" w:rsidP="00F42B5C">
      <w:pPr>
        <w:tabs>
          <w:tab w:val="left" w:pos="709"/>
        </w:tabs>
        <w:spacing w:after="0" w:line="240" w:lineRule="auto"/>
        <w:ind w:firstLine="540"/>
        <w:jc w:val="both"/>
        <w:rPr>
          <w:rFonts w:ascii="Times New Roman" w:eastAsia="Times New Roman" w:hAnsi="Times New Roman" w:cs="Times New Roman"/>
          <w:sz w:val="28"/>
          <w:szCs w:val="28"/>
          <w:lang w:eastAsia="ru-RU"/>
        </w:rPr>
      </w:pPr>
    </w:p>
    <w:p w14:paraId="1A39BF9A" w14:textId="77777777" w:rsidR="00C23016" w:rsidRPr="00F42B5C" w:rsidRDefault="00C23016" w:rsidP="00F42B5C">
      <w:pPr>
        <w:tabs>
          <w:tab w:val="left" w:pos="709"/>
        </w:tabs>
        <w:spacing w:after="0" w:line="240" w:lineRule="auto"/>
        <w:ind w:firstLine="540"/>
        <w:jc w:val="both"/>
        <w:rPr>
          <w:rFonts w:ascii="Times New Roman" w:eastAsia="Times New Roman" w:hAnsi="Times New Roman" w:cs="Times New Roman"/>
          <w:sz w:val="28"/>
          <w:szCs w:val="28"/>
          <w:lang w:eastAsia="ru-RU"/>
        </w:rPr>
      </w:pPr>
    </w:p>
    <w:p w14:paraId="34784386" w14:textId="77777777" w:rsidR="00C23016" w:rsidRPr="00F42B5C" w:rsidRDefault="00C23016" w:rsidP="00F42B5C">
      <w:pPr>
        <w:tabs>
          <w:tab w:val="left" w:pos="709"/>
        </w:tabs>
        <w:spacing w:after="0" w:line="240" w:lineRule="auto"/>
        <w:ind w:firstLine="540"/>
        <w:jc w:val="both"/>
        <w:rPr>
          <w:rFonts w:ascii="Times New Roman" w:eastAsia="Times New Roman" w:hAnsi="Times New Roman" w:cs="Times New Roman"/>
          <w:sz w:val="28"/>
          <w:szCs w:val="28"/>
          <w:lang w:eastAsia="ru-RU"/>
        </w:rPr>
      </w:pPr>
    </w:p>
    <w:p w14:paraId="04C33796" w14:textId="77777777" w:rsidR="00C23016" w:rsidRPr="00F42B5C" w:rsidRDefault="00C23016" w:rsidP="00F42B5C">
      <w:pPr>
        <w:tabs>
          <w:tab w:val="left" w:pos="709"/>
        </w:tabs>
        <w:spacing w:after="0" w:line="240" w:lineRule="auto"/>
        <w:ind w:firstLine="540"/>
        <w:jc w:val="both"/>
        <w:rPr>
          <w:rFonts w:ascii="Times New Roman" w:eastAsia="Times New Roman" w:hAnsi="Times New Roman" w:cs="Times New Roman"/>
          <w:sz w:val="28"/>
          <w:szCs w:val="28"/>
          <w:lang w:eastAsia="ru-RU"/>
        </w:rPr>
      </w:pPr>
    </w:p>
    <w:p w14:paraId="5038290B" w14:textId="77777777" w:rsidR="00C23016" w:rsidRPr="00F42B5C" w:rsidRDefault="00C23016" w:rsidP="00F42B5C">
      <w:pPr>
        <w:tabs>
          <w:tab w:val="left" w:pos="709"/>
        </w:tabs>
        <w:spacing w:after="0" w:line="240" w:lineRule="auto"/>
        <w:ind w:firstLine="540"/>
        <w:jc w:val="both"/>
        <w:rPr>
          <w:rFonts w:ascii="Times New Roman" w:eastAsia="Times New Roman" w:hAnsi="Times New Roman" w:cs="Times New Roman"/>
          <w:sz w:val="28"/>
          <w:szCs w:val="28"/>
          <w:lang w:eastAsia="ru-RU"/>
        </w:rPr>
      </w:pPr>
    </w:p>
    <w:p w14:paraId="158B63A4" w14:textId="77777777" w:rsidR="00C23016" w:rsidRPr="00F42B5C" w:rsidRDefault="00C23016" w:rsidP="00F42B5C">
      <w:pPr>
        <w:tabs>
          <w:tab w:val="left" w:pos="709"/>
        </w:tabs>
        <w:spacing w:after="0" w:line="240" w:lineRule="auto"/>
        <w:ind w:firstLine="540"/>
        <w:jc w:val="both"/>
        <w:rPr>
          <w:rFonts w:ascii="Times New Roman" w:eastAsia="Times New Roman" w:hAnsi="Times New Roman" w:cs="Times New Roman"/>
          <w:sz w:val="28"/>
          <w:szCs w:val="28"/>
          <w:lang w:eastAsia="ru-RU"/>
        </w:rPr>
      </w:pPr>
    </w:p>
    <w:p w14:paraId="1F7A397C" w14:textId="77777777" w:rsidR="00C23016" w:rsidRPr="00F42B5C" w:rsidRDefault="00C23016" w:rsidP="00F42B5C">
      <w:pPr>
        <w:tabs>
          <w:tab w:val="left" w:pos="709"/>
        </w:tabs>
        <w:spacing w:after="0" w:line="240" w:lineRule="auto"/>
        <w:ind w:firstLine="540"/>
        <w:jc w:val="both"/>
        <w:rPr>
          <w:rFonts w:ascii="Times New Roman" w:eastAsia="Times New Roman" w:hAnsi="Times New Roman" w:cs="Times New Roman"/>
          <w:sz w:val="28"/>
          <w:szCs w:val="28"/>
          <w:lang w:eastAsia="ru-RU"/>
        </w:rPr>
      </w:pPr>
    </w:p>
    <w:p w14:paraId="2EFC18A6" w14:textId="77777777" w:rsidR="00C23016" w:rsidRPr="00F42B5C" w:rsidRDefault="00C23016" w:rsidP="00F42B5C">
      <w:pPr>
        <w:tabs>
          <w:tab w:val="left" w:pos="709"/>
        </w:tabs>
        <w:spacing w:after="0" w:line="240" w:lineRule="auto"/>
        <w:ind w:firstLine="540"/>
        <w:jc w:val="both"/>
        <w:rPr>
          <w:rFonts w:ascii="Times New Roman" w:eastAsia="Times New Roman" w:hAnsi="Times New Roman" w:cs="Times New Roman"/>
          <w:sz w:val="28"/>
          <w:szCs w:val="28"/>
          <w:lang w:eastAsia="ru-RU"/>
        </w:rPr>
      </w:pPr>
    </w:p>
    <w:p w14:paraId="184A608A" w14:textId="77777777" w:rsidR="00C23016" w:rsidRPr="00F42B5C" w:rsidRDefault="00C23016" w:rsidP="00F42B5C">
      <w:pPr>
        <w:tabs>
          <w:tab w:val="left" w:pos="709"/>
        </w:tabs>
        <w:spacing w:after="0" w:line="240" w:lineRule="auto"/>
        <w:ind w:firstLine="540"/>
        <w:jc w:val="both"/>
        <w:rPr>
          <w:rFonts w:ascii="Times New Roman" w:eastAsia="Times New Roman" w:hAnsi="Times New Roman" w:cs="Times New Roman"/>
          <w:sz w:val="28"/>
          <w:szCs w:val="28"/>
          <w:lang w:eastAsia="ru-RU"/>
        </w:rPr>
      </w:pPr>
    </w:p>
    <w:p w14:paraId="1E6AF188" w14:textId="77777777" w:rsidR="009F4854" w:rsidRPr="00F42B5C" w:rsidRDefault="009F4854" w:rsidP="00F42B5C">
      <w:pPr>
        <w:tabs>
          <w:tab w:val="left" w:pos="709"/>
        </w:tabs>
        <w:spacing w:after="0" w:line="240" w:lineRule="auto"/>
        <w:ind w:firstLine="540"/>
        <w:jc w:val="both"/>
        <w:rPr>
          <w:rFonts w:ascii="Times New Roman" w:eastAsia="Times New Roman" w:hAnsi="Times New Roman" w:cs="Times New Roman"/>
          <w:sz w:val="28"/>
          <w:szCs w:val="28"/>
          <w:lang w:eastAsia="ru-RU"/>
        </w:rPr>
      </w:pPr>
    </w:p>
    <w:p w14:paraId="07C0A34F" w14:textId="77777777" w:rsidR="009F4854" w:rsidRPr="00F42B5C" w:rsidRDefault="009F4854" w:rsidP="00F42B5C">
      <w:pPr>
        <w:tabs>
          <w:tab w:val="left" w:pos="709"/>
        </w:tabs>
        <w:spacing w:after="0" w:line="240" w:lineRule="auto"/>
        <w:ind w:firstLine="540"/>
        <w:jc w:val="both"/>
        <w:rPr>
          <w:rFonts w:ascii="Times New Roman" w:eastAsia="Times New Roman" w:hAnsi="Times New Roman" w:cs="Times New Roman"/>
          <w:sz w:val="28"/>
          <w:szCs w:val="28"/>
          <w:lang w:eastAsia="ru-RU"/>
        </w:rPr>
      </w:pPr>
    </w:p>
    <w:p w14:paraId="0685489F" w14:textId="77777777" w:rsidR="00C23016" w:rsidRPr="00F42B5C" w:rsidRDefault="00C23016" w:rsidP="00F42B5C">
      <w:pPr>
        <w:tabs>
          <w:tab w:val="left" w:pos="709"/>
          <w:tab w:val="left" w:pos="3022"/>
        </w:tabs>
        <w:spacing w:after="0" w:line="240" w:lineRule="auto"/>
        <w:jc w:val="center"/>
        <w:rPr>
          <w:rFonts w:ascii="Times New Roman" w:eastAsia="Times New Roman" w:hAnsi="Times New Roman" w:cs="Times New Roman"/>
          <w:b/>
          <w:sz w:val="28"/>
          <w:szCs w:val="28"/>
          <w:lang w:eastAsia="ru-RU"/>
        </w:rPr>
      </w:pPr>
      <w:r w:rsidRPr="00F42B5C">
        <w:rPr>
          <w:rFonts w:ascii="Times New Roman" w:eastAsia="Times New Roman" w:hAnsi="Times New Roman" w:cs="Times New Roman"/>
          <w:b/>
          <w:sz w:val="28"/>
          <w:szCs w:val="28"/>
          <w:lang w:eastAsia="ru-RU"/>
        </w:rPr>
        <w:t>ОПРЕДЕЛЕНИЯ</w:t>
      </w:r>
    </w:p>
    <w:p w14:paraId="423FBED3" w14:textId="77777777" w:rsidR="00C23016" w:rsidRPr="00F42B5C" w:rsidRDefault="00C23016" w:rsidP="00F42B5C">
      <w:pPr>
        <w:tabs>
          <w:tab w:val="left" w:pos="709"/>
          <w:tab w:val="left" w:pos="3022"/>
        </w:tabs>
        <w:spacing w:after="0" w:line="240" w:lineRule="auto"/>
        <w:ind w:firstLine="709"/>
        <w:rPr>
          <w:rFonts w:ascii="Times New Roman" w:eastAsia="Times New Roman" w:hAnsi="Times New Roman" w:cs="Times New Roman"/>
          <w:b/>
          <w:sz w:val="28"/>
          <w:szCs w:val="28"/>
          <w:lang w:eastAsia="ru-RU"/>
        </w:rPr>
      </w:pPr>
    </w:p>
    <w:p w14:paraId="22886DEF" w14:textId="51B34C5F" w:rsidR="00C23016" w:rsidRPr="00F42B5C" w:rsidRDefault="009F4854" w:rsidP="00F42B5C">
      <w:pPr>
        <w:tabs>
          <w:tab w:val="left" w:pos="709"/>
        </w:tabs>
        <w:spacing w:after="0" w:line="240" w:lineRule="auto"/>
        <w:ind w:firstLine="709"/>
        <w:jc w:val="both"/>
        <w:rPr>
          <w:rFonts w:ascii="Times New Roman" w:eastAsia="Times New Roman" w:hAnsi="Times New Roman" w:cs="Times New Roman"/>
          <w:b/>
          <w:sz w:val="28"/>
          <w:szCs w:val="28"/>
          <w:lang w:val="kk-KZ" w:eastAsia="ru-RU"/>
        </w:rPr>
      </w:pPr>
      <w:r w:rsidRPr="00F42B5C">
        <w:rPr>
          <w:rFonts w:ascii="Times New Roman" w:eastAsia="Times New Roman" w:hAnsi="Times New Roman" w:cs="Times New Roman"/>
          <w:sz w:val="28"/>
          <w:szCs w:val="28"/>
          <w:lang w:eastAsia="ru-RU"/>
        </w:rPr>
        <w:lastRenderedPageBreak/>
        <w:t xml:space="preserve">В настоящей диссертации </w:t>
      </w:r>
      <w:r w:rsidR="00C23016" w:rsidRPr="00F42B5C">
        <w:rPr>
          <w:rFonts w:ascii="Times New Roman" w:eastAsia="Times New Roman" w:hAnsi="Times New Roman" w:cs="Times New Roman"/>
          <w:sz w:val="28"/>
          <w:szCs w:val="28"/>
          <w:lang w:eastAsia="ru-RU"/>
        </w:rPr>
        <w:t>применяют следующие термины</w:t>
      </w:r>
      <w:r w:rsidRPr="00F42B5C">
        <w:rPr>
          <w:rFonts w:ascii="Times New Roman" w:eastAsia="Times New Roman" w:hAnsi="Times New Roman" w:cs="Times New Roman"/>
          <w:sz w:val="28"/>
          <w:szCs w:val="28"/>
          <w:lang w:eastAsia="ru-RU"/>
        </w:rPr>
        <w:t xml:space="preserve"> с соответствующими определениями:</w:t>
      </w:r>
    </w:p>
    <w:p w14:paraId="5B9B79F7" w14:textId="33D59B53" w:rsidR="00C23016" w:rsidRPr="00F42B5C" w:rsidRDefault="00C23016" w:rsidP="00F42B5C">
      <w:pPr>
        <w:tabs>
          <w:tab w:val="left" w:pos="709"/>
        </w:tabs>
        <w:overflowPunct w:val="0"/>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ru-RU"/>
        </w:rPr>
      </w:pPr>
      <w:r w:rsidRPr="00F42B5C">
        <w:rPr>
          <w:rFonts w:ascii="Times New Roman" w:eastAsia="Times New Roman" w:hAnsi="Times New Roman" w:cs="Times New Roman"/>
          <w:b/>
          <w:sz w:val="28"/>
          <w:szCs w:val="28"/>
          <w:lang w:val="kk-KZ" w:eastAsia="ru-RU"/>
        </w:rPr>
        <w:t>Система государственного планирования в Республике Казахстан</w:t>
      </w:r>
      <w:r w:rsidRPr="00F42B5C">
        <w:rPr>
          <w:rFonts w:ascii="Times New Roman" w:eastAsia="Times New Roman" w:hAnsi="Times New Roman" w:cs="Times New Roman"/>
          <w:sz w:val="28"/>
          <w:szCs w:val="28"/>
          <w:lang w:val="kk-KZ" w:eastAsia="ru-RU"/>
        </w:rPr>
        <w:t xml:space="preserve"> – комплекс взаимосвязанных элементов, состоящий из принципов, документов, процессов и участников государственного планирования, обеспечивающий развитие страны на долгосрочный (свыше 5 лет), среднесрочный (от года до 5 лет включительно) периоды.</w:t>
      </w:r>
    </w:p>
    <w:p w14:paraId="76A2E73F" w14:textId="77777777" w:rsidR="00C23016" w:rsidRPr="00F42B5C" w:rsidRDefault="00C23016" w:rsidP="00F42B5C">
      <w:pPr>
        <w:tabs>
          <w:tab w:val="left" w:pos="709"/>
        </w:tabs>
        <w:overflowPunct w:val="0"/>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ru-RU"/>
        </w:rPr>
      </w:pPr>
      <w:r w:rsidRPr="00F42B5C">
        <w:rPr>
          <w:rFonts w:ascii="Times New Roman" w:eastAsia="Times New Roman" w:hAnsi="Times New Roman" w:cs="Times New Roman"/>
          <w:b/>
          <w:sz w:val="28"/>
          <w:szCs w:val="28"/>
          <w:lang w:eastAsia="ru-RU"/>
        </w:rPr>
        <w:t xml:space="preserve">Государственный аудит </w:t>
      </w:r>
      <w:r w:rsidRPr="00F42B5C">
        <w:rPr>
          <w:rFonts w:ascii="Times New Roman" w:eastAsia="Times New Roman" w:hAnsi="Times New Roman" w:cs="Times New Roman"/>
          <w:sz w:val="28"/>
          <w:szCs w:val="28"/>
          <w:lang w:eastAsia="ru-RU"/>
        </w:rPr>
        <w:t>– анализ, оценка и проверка эффективности управления и использования бюджетных средств, активов государства, объектов государственного аудита, связанных грантов, государственных и гарантированных государством займов, а также займов, привлекаемых под поручительство государства, в том числе другой, связанной с исполнением бюджета деятельности, основанные на системе управления рисками.</w:t>
      </w:r>
    </w:p>
    <w:p w14:paraId="628E5904" w14:textId="77777777" w:rsidR="00C23016" w:rsidRPr="00F42B5C" w:rsidRDefault="00C23016" w:rsidP="00F42B5C">
      <w:pPr>
        <w:tabs>
          <w:tab w:val="left" w:pos="709"/>
        </w:tabs>
        <w:spacing w:after="0" w:line="240" w:lineRule="auto"/>
        <w:ind w:firstLine="709"/>
        <w:jc w:val="both"/>
        <w:rPr>
          <w:rFonts w:ascii="Times New Roman" w:eastAsia="Times New Roman" w:hAnsi="Times New Roman" w:cs="Times New Roman"/>
          <w:sz w:val="28"/>
          <w:szCs w:val="28"/>
          <w:lang w:val="kk-KZ" w:eastAsia="ru-RU"/>
        </w:rPr>
      </w:pPr>
      <w:r w:rsidRPr="00F42B5C">
        <w:rPr>
          <w:rFonts w:ascii="Times New Roman" w:eastAsia="Times New Roman" w:hAnsi="Times New Roman" w:cs="Times New Roman"/>
          <w:b/>
          <w:sz w:val="28"/>
          <w:szCs w:val="28"/>
          <w:lang w:eastAsia="ru-RU"/>
        </w:rPr>
        <w:t>А</w:t>
      </w:r>
      <w:r w:rsidRPr="00F42B5C">
        <w:rPr>
          <w:rFonts w:ascii="Times New Roman" w:eastAsia="Times New Roman" w:hAnsi="Times New Roman" w:cs="Times New Roman"/>
          <w:b/>
          <w:sz w:val="28"/>
          <w:szCs w:val="28"/>
          <w:lang w:val="kk-KZ" w:eastAsia="ru-RU"/>
        </w:rPr>
        <w:t>удит эффективности</w:t>
      </w:r>
      <w:r w:rsidRPr="00F42B5C">
        <w:rPr>
          <w:rFonts w:ascii="Times New Roman" w:eastAsia="Times New Roman" w:hAnsi="Times New Roman" w:cs="Times New Roman"/>
          <w:sz w:val="28"/>
          <w:szCs w:val="28"/>
          <w:lang w:val="kk-KZ" w:eastAsia="ru-RU"/>
        </w:rPr>
        <w:t xml:space="preserve"> – оценка и анализ деятельности объекта государственного аудита на предмет эффективности, экономичности, продуктивности и результативности</w:t>
      </w:r>
      <w:r w:rsidRPr="00F42B5C">
        <w:rPr>
          <w:rFonts w:ascii="Times New Roman" w:eastAsia="Times New Roman" w:hAnsi="Times New Roman" w:cs="Times New Roman"/>
          <w:sz w:val="28"/>
          <w:szCs w:val="28"/>
          <w:lang w:eastAsia="ru-RU"/>
        </w:rPr>
        <w:t xml:space="preserve">. </w:t>
      </w:r>
    </w:p>
    <w:p w14:paraId="09F9D57C" w14:textId="77777777" w:rsidR="00C23016" w:rsidRPr="00F42B5C" w:rsidRDefault="00C23016" w:rsidP="00F42B5C">
      <w:pPr>
        <w:tabs>
          <w:tab w:val="left" w:pos="709"/>
          <w:tab w:val="left" w:pos="3022"/>
        </w:tabs>
        <w:spacing w:after="0" w:line="240" w:lineRule="auto"/>
        <w:ind w:firstLine="709"/>
        <w:rPr>
          <w:rFonts w:ascii="Times New Roman" w:eastAsia="Times New Roman" w:hAnsi="Times New Roman" w:cs="Times New Roman"/>
          <w:b/>
          <w:sz w:val="28"/>
          <w:szCs w:val="28"/>
          <w:lang w:eastAsia="ru-RU"/>
        </w:rPr>
      </w:pPr>
    </w:p>
    <w:p w14:paraId="507FA028" w14:textId="77777777" w:rsidR="00C23016" w:rsidRPr="00F42B5C" w:rsidRDefault="00C23016" w:rsidP="00F42B5C">
      <w:pPr>
        <w:tabs>
          <w:tab w:val="left" w:pos="709"/>
          <w:tab w:val="left" w:pos="3022"/>
        </w:tabs>
        <w:spacing w:after="0" w:line="240" w:lineRule="auto"/>
        <w:ind w:firstLine="709"/>
        <w:rPr>
          <w:rFonts w:ascii="Times New Roman" w:eastAsia="Times New Roman" w:hAnsi="Times New Roman" w:cs="Times New Roman"/>
          <w:b/>
          <w:sz w:val="28"/>
          <w:szCs w:val="28"/>
          <w:lang w:eastAsia="ru-RU"/>
        </w:rPr>
      </w:pPr>
    </w:p>
    <w:p w14:paraId="4B2FFB84" w14:textId="77777777" w:rsidR="00C23016" w:rsidRPr="00F42B5C" w:rsidRDefault="00C23016" w:rsidP="00F42B5C">
      <w:pPr>
        <w:tabs>
          <w:tab w:val="left" w:pos="709"/>
          <w:tab w:val="left" w:pos="3022"/>
        </w:tabs>
        <w:spacing w:after="0" w:line="240" w:lineRule="auto"/>
        <w:ind w:firstLine="709"/>
        <w:rPr>
          <w:rFonts w:ascii="Times New Roman" w:eastAsia="Times New Roman" w:hAnsi="Times New Roman" w:cs="Times New Roman"/>
          <w:b/>
          <w:sz w:val="28"/>
          <w:szCs w:val="28"/>
          <w:lang w:eastAsia="ru-RU"/>
        </w:rPr>
      </w:pPr>
    </w:p>
    <w:p w14:paraId="0AD0E0C1" w14:textId="77777777" w:rsidR="00C23016" w:rsidRPr="00F42B5C" w:rsidRDefault="00C23016" w:rsidP="00F42B5C">
      <w:pPr>
        <w:tabs>
          <w:tab w:val="left" w:pos="709"/>
          <w:tab w:val="left" w:pos="3022"/>
        </w:tabs>
        <w:spacing w:after="0" w:line="240" w:lineRule="auto"/>
        <w:ind w:firstLine="709"/>
        <w:rPr>
          <w:rFonts w:ascii="Times New Roman" w:eastAsia="Times New Roman" w:hAnsi="Times New Roman" w:cs="Times New Roman"/>
          <w:b/>
          <w:sz w:val="28"/>
          <w:szCs w:val="28"/>
          <w:lang w:eastAsia="ru-RU"/>
        </w:rPr>
      </w:pPr>
    </w:p>
    <w:p w14:paraId="0A4B11E0" w14:textId="77777777" w:rsidR="00C23016" w:rsidRPr="00F42B5C" w:rsidRDefault="00C23016" w:rsidP="00F42B5C">
      <w:pPr>
        <w:tabs>
          <w:tab w:val="left" w:pos="709"/>
          <w:tab w:val="left" w:pos="3022"/>
        </w:tabs>
        <w:spacing w:after="0" w:line="240" w:lineRule="auto"/>
        <w:ind w:firstLine="709"/>
        <w:rPr>
          <w:rFonts w:ascii="Times New Roman" w:eastAsia="Times New Roman" w:hAnsi="Times New Roman" w:cs="Times New Roman"/>
          <w:b/>
          <w:sz w:val="28"/>
          <w:szCs w:val="28"/>
          <w:lang w:eastAsia="ru-RU"/>
        </w:rPr>
      </w:pPr>
    </w:p>
    <w:p w14:paraId="7CF975F8" w14:textId="77777777" w:rsidR="00C23016" w:rsidRPr="00F42B5C" w:rsidRDefault="00C23016" w:rsidP="00F42B5C">
      <w:pPr>
        <w:tabs>
          <w:tab w:val="left" w:pos="709"/>
          <w:tab w:val="left" w:pos="3022"/>
        </w:tabs>
        <w:spacing w:after="0" w:line="240" w:lineRule="auto"/>
        <w:ind w:firstLine="709"/>
        <w:rPr>
          <w:rFonts w:ascii="Times New Roman" w:eastAsia="Times New Roman" w:hAnsi="Times New Roman" w:cs="Times New Roman"/>
          <w:b/>
          <w:sz w:val="28"/>
          <w:szCs w:val="28"/>
          <w:lang w:eastAsia="ru-RU"/>
        </w:rPr>
      </w:pPr>
    </w:p>
    <w:p w14:paraId="092FA2C2" w14:textId="77777777" w:rsidR="00C23016" w:rsidRPr="00F42B5C" w:rsidRDefault="00C23016" w:rsidP="00F42B5C">
      <w:pPr>
        <w:tabs>
          <w:tab w:val="left" w:pos="709"/>
          <w:tab w:val="left" w:pos="3022"/>
        </w:tabs>
        <w:spacing w:after="0" w:line="240" w:lineRule="auto"/>
        <w:ind w:firstLine="709"/>
        <w:rPr>
          <w:rFonts w:ascii="Times New Roman" w:eastAsia="Times New Roman" w:hAnsi="Times New Roman" w:cs="Times New Roman"/>
          <w:b/>
          <w:sz w:val="28"/>
          <w:szCs w:val="28"/>
          <w:lang w:eastAsia="ru-RU"/>
        </w:rPr>
      </w:pPr>
    </w:p>
    <w:p w14:paraId="0383A31A" w14:textId="77777777" w:rsidR="00C23016" w:rsidRPr="00F42B5C" w:rsidRDefault="00C23016" w:rsidP="00F42B5C">
      <w:pPr>
        <w:tabs>
          <w:tab w:val="left" w:pos="709"/>
          <w:tab w:val="left" w:pos="3022"/>
        </w:tabs>
        <w:spacing w:after="0" w:line="240" w:lineRule="auto"/>
        <w:ind w:firstLine="709"/>
        <w:rPr>
          <w:rFonts w:ascii="Times New Roman" w:eastAsia="Times New Roman" w:hAnsi="Times New Roman" w:cs="Times New Roman"/>
          <w:b/>
          <w:sz w:val="28"/>
          <w:szCs w:val="28"/>
          <w:lang w:eastAsia="ru-RU"/>
        </w:rPr>
      </w:pPr>
    </w:p>
    <w:p w14:paraId="6C14DFE1" w14:textId="77777777" w:rsidR="00C23016" w:rsidRPr="00F42B5C" w:rsidRDefault="00C23016" w:rsidP="00F42B5C">
      <w:pPr>
        <w:tabs>
          <w:tab w:val="left" w:pos="709"/>
          <w:tab w:val="left" w:pos="3022"/>
        </w:tabs>
        <w:spacing w:after="0" w:line="240" w:lineRule="auto"/>
        <w:ind w:firstLine="709"/>
        <w:rPr>
          <w:rFonts w:ascii="Times New Roman" w:eastAsia="Times New Roman" w:hAnsi="Times New Roman" w:cs="Times New Roman"/>
          <w:b/>
          <w:sz w:val="28"/>
          <w:szCs w:val="28"/>
          <w:lang w:eastAsia="ru-RU"/>
        </w:rPr>
      </w:pPr>
    </w:p>
    <w:p w14:paraId="77DDA6DB" w14:textId="77777777" w:rsidR="00C23016" w:rsidRPr="00F42B5C" w:rsidRDefault="00C23016" w:rsidP="00F42B5C">
      <w:pPr>
        <w:tabs>
          <w:tab w:val="left" w:pos="709"/>
          <w:tab w:val="left" w:pos="3022"/>
        </w:tabs>
        <w:spacing w:after="0" w:line="240" w:lineRule="auto"/>
        <w:ind w:firstLine="709"/>
        <w:rPr>
          <w:rFonts w:ascii="Times New Roman" w:eastAsia="Times New Roman" w:hAnsi="Times New Roman" w:cs="Times New Roman"/>
          <w:b/>
          <w:sz w:val="28"/>
          <w:szCs w:val="28"/>
          <w:lang w:eastAsia="ru-RU"/>
        </w:rPr>
      </w:pPr>
    </w:p>
    <w:p w14:paraId="0D5723F6" w14:textId="77777777" w:rsidR="00C23016" w:rsidRPr="00F42B5C" w:rsidRDefault="00C23016" w:rsidP="00F42B5C">
      <w:pPr>
        <w:tabs>
          <w:tab w:val="left" w:pos="709"/>
          <w:tab w:val="left" w:pos="3022"/>
        </w:tabs>
        <w:spacing w:after="0" w:line="240" w:lineRule="auto"/>
        <w:ind w:firstLine="709"/>
        <w:rPr>
          <w:rFonts w:ascii="Times New Roman" w:eastAsia="Times New Roman" w:hAnsi="Times New Roman" w:cs="Times New Roman"/>
          <w:b/>
          <w:sz w:val="28"/>
          <w:szCs w:val="28"/>
          <w:lang w:eastAsia="ru-RU"/>
        </w:rPr>
      </w:pPr>
    </w:p>
    <w:p w14:paraId="630B4658" w14:textId="77777777" w:rsidR="00C23016" w:rsidRPr="00F42B5C" w:rsidRDefault="00C23016" w:rsidP="00F42B5C">
      <w:pPr>
        <w:tabs>
          <w:tab w:val="left" w:pos="709"/>
          <w:tab w:val="left" w:pos="3022"/>
        </w:tabs>
        <w:spacing w:after="0" w:line="240" w:lineRule="auto"/>
        <w:ind w:firstLine="709"/>
        <w:rPr>
          <w:rFonts w:ascii="Times New Roman" w:eastAsia="Times New Roman" w:hAnsi="Times New Roman" w:cs="Times New Roman"/>
          <w:b/>
          <w:sz w:val="28"/>
          <w:szCs w:val="28"/>
          <w:lang w:eastAsia="ru-RU"/>
        </w:rPr>
      </w:pPr>
    </w:p>
    <w:p w14:paraId="42967DBA" w14:textId="77777777" w:rsidR="00C23016" w:rsidRPr="00F42B5C" w:rsidRDefault="00C23016" w:rsidP="00F42B5C">
      <w:pPr>
        <w:tabs>
          <w:tab w:val="left" w:pos="709"/>
          <w:tab w:val="left" w:pos="3022"/>
        </w:tabs>
        <w:spacing w:after="0" w:line="240" w:lineRule="auto"/>
        <w:ind w:firstLine="709"/>
        <w:rPr>
          <w:rFonts w:ascii="Times New Roman" w:eastAsia="Times New Roman" w:hAnsi="Times New Roman" w:cs="Times New Roman"/>
          <w:b/>
          <w:sz w:val="28"/>
          <w:szCs w:val="28"/>
          <w:lang w:eastAsia="ru-RU"/>
        </w:rPr>
      </w:pPr>
    </w:p>
    <w:p w14:paraId="226227A8" w14:textId="77777777" w:rsidR="00C23016" w:rsidRPr="00F42B5C" w:rsidRDefault="00C23016" w:rsidP="00F42B5C">
      <w:pPr>
        <w:tabs>
          <w:tab w:val="left" w:pos="709"/>
          <w:tab w:val="left" w:pos="3022"/>
        </w:tabs>
        <w:spacing w:after="0" w:line="240" w:lineRule="auto"/>
        <w:ind w:firstLine="709"/>
        <w:rPr>
          <w:rFonts w:ascii="Times New Roman" w:eastAsia="Times New Roman" w:hAnsi="Times New Roman" w:cs="Times New Roman"/>
          <w:b/>
          <w:sz w:val="28"/>
          <w:szCs w:val="28"/>
          <w:lang w:eastAsia="ru-RU"/>
        </w:rPr>
      </w:pPr>
    </w:p>
    <w:p w14:paraId="2A981EC4" w14:textId="77777777" w:rsidR="00C23016" w:rsidRPr="00F42B5C" w:rsidRDefault="00C23016" w:rsidP="00F42B5C">
      <w:pPr>
        <w:tabs>
          <w:tab w:val="left" w:pos="709"/>
          <w:tab w:val="left" w:pos="3022"/>
        </w:tabs>
        <w:spacing w:after="0" w:line="240" w:lineRule="auto"/>
        <w:ind w:firstLine="709"/>
        <w:rPr>
          <w:rFonts w:ascii="Times New Roman" w:eastAsia="Times New Roman" w:hAnsi="Times New Roman" w:cs="Times New Roman"/>
          <w:b/>
          <w:sz w:val="28"/>
          <w:szCs w:val="28"/>
          <w:lang w:eastAsia="ru-RU"/>
        </w:rPr>
      </w:pPr>
    </w:p>
    <w:p w14:paraId="28E10AAA" w14:textId="77777777" w:rsidR="00C23016" w:rsidRPr="00F42B5C" w:rsidRDefault="00C23016" w:rsidP="00F42B5C">
      <w:pPr>
        <w:tabs>
          <w:tab w:val="left" w:pos="709"/>
          <w:tab w:val="left" w:pos="3022"/>
        </w:tabs>
        <w:spacing w:after="0" w:line="240" w:lineRule="auto"/>
        <w:ind w:firstLine="709"/>
        <w:rPr>
          <w:rFonts w:ascii="Times New Roman" w:eastAsia="Times New Roman" w:hAnsi="Times New Roman" w:cs="Times New Roman"/>
          <w:b/>
          <w:sz w:val="28"/>
          <w:szCs w:val="28"/>
          <w:lang w:eastAsia="ru-RU"/>
        </w:rPr>
      </w:pPr>
    </w:p>
    <w:p w14:paraId="5C62DDD8" w14:textId="77777777" w:rsidR="00C23016" w:rsidRPr="00F42B5C" w:rsidRDefault="00C23016" w:rsidP="00F42B5C">
      <w:pPr>
        <w:tabs>
          <w:tab w:val="left" w:pos="709"/>
          <w:tab w:val="left" w:pos="3022"/>
        </w:tabs>
        <w:spacing w:after="0" w:line="240" w:lineRule="auto"/>
        <w:ind w:firstLine="709"/>
        <w:rPr>
          <w:rFonts w:ascii="Times New Roman" w:eastAsia="Times New Roman" w:hAnsi="Times New Roman" w:cs="Times New Roman"/>
          <w:b/>
          <w:sz w:val="28"/>
          <w:szCs w:val="28"/>
          <w:lang w:eastAsia="ru-RU"/>
        </w:rPr>
      </w:pPr>
    </w:p>
    <w:p w14:paraId="57E58940" w14:textId="77777777" w:rsidR="00C23016" w:rsidRPr="00F42B5C" w:rsidRDefault="00C23016" w:rsidP="00F42B5C">
      <w:pPr>
        <w:tabs>
          <w:tab w:val="left" w:pos="709"/>
          <w:tab w:val="left" w:pos="3022"/>
        </w:tabs>
        <w:spacing w:after="0" w:line="240" w:lineRule="auto"/>
        <w:ind w:firstLine="709"/>
        <w:rPr>
          <w:rFonts w:ascii="Times New Roman" w:eastAsia="Times New Roman" w:hAnsi="Times New Roman" w:cs="Times New Roman"/>
          <w:b/>
          <w:sz w:val="28"/>
          <w:szCs w:val="28"/>
          <w:lang w:eastAsia="ru-RU"/>
        </w:rPr>
      </w:pPr>
    </w:p>
    <w:p w14:paraId="1BCF37AA" w14:textId="77777777" w:rsidR="00C23016" w:rsidRPr="00F42B5C" w:rsidRDefault="00C23016" w:rsidP="00F42B5C">
      <w:pPr>
        <w:tabs>
          <w:tab w:val="left" w:pos="709"/>
          <w:tab w:val="left" w:pos="3022"/>
        </w:tabs>
        <w:spacing w:after="0" w:line="240" w:lineRule="auto"/>
        <w:ind w:firstLine="709"/>
        <w:rPr>
          <w:rFonts w:ascii="Times New Roman" w:eastAsia="Times New Roman" w:hAnsi="Times New Roman" w:cs="Times New Roman"/>
          <w:b/>
          <w:sz w:val="28"/>
          <w:szCs w:val="28"/>
          <w:lang w:eastAsia="ru-RU"/>
        </w:rPr>
      </w:pPr>
    </w:p>
    <w:p w14:paraId="77973F4F" w14:textId="77777777" w:rsidR="00C23016" w:rsidRPr="00F42B5C" w:rsidRDefault="00C23016" w:rsidP="00F42B5C">
      <w:pPr>
        <w:tabs>
          <w:tab w:val="left" w:pos="709"/>
          <w:tab w:val="left" w:pos="3022"/>
        </w:tabs>
        <w:spacing w:after="0" w:line="240" w:lineRule="auto"/>
        <w:ind w:firstLine="709"/>
        <w:rPr>
          <w:rFonts w:ascii="Times New Roman" w:eastAsia="Times New Roman" w:hAnsi="Times New Roman" w:cs="Times New Roman"/>
          <w:b/>
          <w:sz w:val="28"/>
          <w:szCs w:val="28"/>
          <w:lang w:eastAsia="ru-RU"/>
        </w:rPr>
      </w:pPr>
    </w:p>
    <w:p w14:paraId="0064AFA4" w14:textId="77777777" w:rsidR="00C23016" w:rsidRPr="00F42B5C" w:rsidRDefault="00C23016" w:rsidP="00F42B5C">
      <w:pPr>
        <w:tabs>
          <w:tab w:val="left" w:pos="709"/>
          <w:tab w:val="left" w:pos="3022"/>
        </w:tabs>
        <w:spacing w:after="0" w:line="240" w:lineRule="auto"/>
        <w:ind w:firstLine="709"/>
        <w:rPr>
          <w:rFonts w:ascii="Times New Roman" w:eastAsia="Times New Roman" w:hAnsi="Times New Roman" w:cs="Times New Roman"/>
          <w:b/>
          <w:sz w:val="28"/>
          <w:szCs w:val="28"/>
          <w:lang w:eastAsia="ru-RU"/>
        </w:rPr>
      </w:pPr>
    </w:p>
    <w:p w14:paraId="31B2D675" w14:textId="77777777" w:rsidR="00C23016" w:rsidRPr="00F42B5C" w:rsidRDefault="00C23016" w:rsidP="00F42B5C">
      <w:pPr>
        <w:tabs>
          <w:tab w:val="left" w:pos="709"/>
          <w:tab w:val="left" w:pos="3022"/>
        </w:tabs>
        <w:spacing w:after="0" w:line="240" w:lineRule="auto"/>
        <w:ind w:firstLine="709"/>
        <w:rPr>
          <w:rFonts w:ascii="Times New Roman" w:eastAsia="Times New Roman" w:hAnsi="Times New Roman" w:cs="Times New Roman"/>
          <w:b/>
          <w:sz w:val="28"/>
          <w:szCs w:val="28"/>
          <w:lang w:eastAsia="ru-RU"/>
        </w:rPr>
      </w:pPr>
    </w:p>
    <w:p w14:paraId="34DA22F8" w14:textId="77777777" w:rsidR="00C23016" w:rsidRPr="00F42B5C" w:rsidRDefault="00C23016" w:rsidP="00F42B5C">
      <w:pPr>
        <w:tabs>
          <w:tab w:val="left" w:pos="709"/>
          <w:tab w:val="left" w:pos="3022"/>
        </w:tabs>
        <w:spacing w:after="0" w:line="240" w:lineRule="auto"/>
        <w:ind w:firstLine="709"/>
        <w:rPr>
          <w:rFonts w:ascii="Times New Roman" w:eastAsia="Times New Roman" w:hAnsi="Times New Roman" w:cs="Times New Roman"/>
          <w:b/>
          <w:sz w:val="28"/>
          <w:szCs w:val="28"/>
          <w:lang w:eastAsia="ru-RU"/>
        </w:rPr>
      </w:pPr>
    </w:p>
    <w:p w14:paraId="2F7C4B80" w14:textId="77777777" w:rsidR="00C23016" w:rsidRPr="00F42B5C" w:rsidRDefault="00C23016" w:rsidP="00F42B5C">
      <w:pPr>
        <w:tabs>
          <w:tab w:val="left" w:pos="709"/>
          <w:tab w:val="left" w:pos="3022"/>
        </w:tabs>
        <w:spacing w:after="0" w:line="240" w:lineRule="auto"/>
        <w:ind w:firstLine="709"/>
        <w:rPr>
          <w:rFonts w:ascii="Times New Roman" w:eastAsia="Times New Roman" w:hAnsi="Times New Roman" w:cs="Times New Roman"/>
          <w:b/>
          <w:sz w:val="28"/>
          <w:szCs w:val="28"/>
          <w:lang w:eastAsia="ru-RU"/>
        </w:rPr>
      </w:pPr>
    </w:p>
    <w:p w14:paraId="4E694B4F" w14:textId="77777777" w:rsidR="00C23016" w:rsidRPr="00F42B5C" w:rsidRDefault="00C23016" w:rsidP="00F42B5C">
      <w:pPr>
        <w:tabs>
          <w:tab w:val="left" w:pos="709"/>
          <w:tab w:val="left" w:pos="3022"/>
        </w:tabs>
        <w:spacing w:after="0" w:line="240" w:lineRule="auto"/>
        <w:ind w:firstLine="709"/>
        <w:rPr>
          <w:rFonts w:ascii="Times New Roman" w:eastAsia="Times New Roman" w:hAnsi="Times New Roman" w:cs="Times New Roman"/>
          <w:b/>
          <w:sz w:val="28"/>
          <w:szCs w:val="28"/>
          <w:lang w:eastAsia="ru-RU"/>
        </w:rPr>
      </w:pPr>
    </w:p>
    <w:p w14:paraId="387AFF6C" w14:textId="77777777" w:rsidR="00C23016" w:rsidRPr="00F42B5C" w:rsidRDefault="00C23016" w:rsidP="00F42B5C">
      <w:pPr>
        <w:tabs>
          <w:tab w:val="left" w:pos="709"/>
          <w:tab w:val="left" w:pos="3022"/>
        </w:tabs>
        <w:spacing w:after="0" w:line="240" w:lineRule="auto"/>
        <w:ind w:firstLine="709"/>
        <w:rPr>
          <w:rFonts w:ascii="Times New Roman" w:eastAsia="Times New Roman" w:hAnsi="Times New Roman" w:cs="Times New Roman"/>
          <w:b/>
          <w:sz w:val="28"/>
          <w:szCs w:val="28"/>
          <w:lang w:eastAsia="ru-RU"/>
        </w:rPr>
      </w:pPr>
    </w:p>
    <w:p w14:paraId="2D79330C" w14:textId="08BF2742" w:rsidR="00C23016" w:rsidRPr="00F42B5C" w:rsidRDefault="009F4854" w:rsidP="00F42B5C">
      <w:pPr>
        <w:spacing w:after="0" w:line="240" w:lineRule="auto"/>
        <w:jc w:val="center"/>
        <w:rPr>
          <w:rFonts w:ascii="Times New Roman" w:hAnsi="Times New Roman" w:cs="Times New Roman"/>
          <w:b/>
          <w:sz w:val="28"/>
          <w:szCs w:val="28"/>
        </w:rPr>
      </w:pPr>
      <w:r w:rsidRPr="00F42B5C">
        <w:rPr>
          <w:rFonts w:ascii="Times New Roman" w:hAnsi="Times New Roman" w:cs="Times New Roman"/>
          <w:b/>
          <w:sz w:val="28"/>
          <w:szCs w:val="28"/>
        </w:rPr>
        <w:t>ОБОЗНАЧЕНИЯ И СОКРАЩЕНИЯ</w:t>
      </w:r>
    </w:p>
    <w:p w14:paraId="1DA82449" w14:textId="77777777" w:rsidR="00C23016" w:rsidRPr="00F42B5C" w:rsidRDefault="00C23016" w:rsidP="00F42B5C">
      <w:pPr>
        <w:spacing w:after="0" w:line="240" w:lineRule="auto"/>
        <w:jc w:val="both"/>
        <w:rPr>
          <w:rFonts w:ascii="Times New Roman" w:hAnsi="Times New Roman" w:cs="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58"/>
        <w:gridCol w:w="7980"/>
      </w:tblGrid>
      <w:tr w:rsidR="00F5332C" w:rsidRPr="00F42B5C" w14:paraId="179380C1" w14:textId="77777777" w:rsidTr="00F5332C">
        <w:tc>
          <w:tcPr>
            <w:tcW w:w="1668" w:type="dxa"/>
          </w:tcPr>
          <w:p w14:paraId="71FE6519" w14:textId="741B688C"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lastRenderedPageBreak/>
              <w:t>ВОА</w:t>
            </w:r>
          </w:p>
        </w:tc>
        <w:tc>
          <w:tcPr>
            <w:tcW w:w="8186" w:type="dxa"/>
          </w:tcPr>
          <w:p w14:paraId="477967E4" w14:textId="437D68D8"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Высший орган аудита</w:t>
            </w:r>
          </w:p>
        </w:tc>
      </w:tr>
      <w:tr w:rsidR="00F5332C" w:rsidRPr="00F42B5C" w14:paraId="7934702B" w14:textId="77777777" w:rsidTr="00F5332C">
        <w:tc>
          <w:tcPr>
            <w:tcW w:w="1668" w:type="dxa"/>
          </w:tcPr>
          <w:p w14:paraId="10BF274F" w14:textId="05AFB0FC"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США</w:t>
            </w:r>
          </w:p>
        </w:tc>
        <w:tc>
          <w:tcPr>
            <w:tcW w:w="8186" w:type="dxa"/>
          </w:tcPr>
          <w:p w14:paraId="1053C836" w14:textId="1D8458EE"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Соединенные Штаты Америки</w:t>
            </w:r>
          </w:p>
        </w:tc>
      </w:tr>
      <w:tr w:rsidR="00F5332C" w:rsidRPr="00F42B5C" w14:paraId="2A48E31C" w14:textId="77777777" w:rsidTr="00F5332C">
        <w:tc>
          <w:tcPr>
            <w:tcW w:w="1668" w:type="dxa"/>
          </w:tcPr>
          <w:p w14:paraId="6BC0166F" w14:textId="509E9708"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РФ</w:t>
            </w:r>
          </w:p>
        </w:tc>
        <w:tc>
          <w:tcPr>
            <w:tcW w:w="8186" w:type="dxa"/>
          </w:tcPr>
          <w:p w14:paraId="4329810F" w14:textId="0CCA615F"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Российская Федерация</w:t>
            </w:r>
          </w:p>
        </w:tc>
      </w:tr>
      <w:tr w:rsidR="00F5332C" w:rsidRPr="00F42B5C" w14:paraId="54B1A723" w14:textId="77777777" w:rsidTr="00F5332C">
        <w:tc>
          <w:tcPr>
            <w:tcW w:w="1668" w:type="dxa"/>
          </w:tcPr>
          <w:p w14:paraId="493D67A9" w14:textId="7B555FB5"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РК</w:t>
            </w:r>
          </w:p>
        </w:tc>
        <w:tc>
          <w:tcPr>
            <w:tcW w:w="8186" w:type="dxa"/>
          </w:tcPr>
          <w:p w14:paraId="53BEAAF7" w14:textId="20797BD3"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w:t>
            </w:r>
            <w:r w:rsidRPr="00F42B5C">
              <w:rPr>
                <w:rFonts w:ascii="Times New Roman" w:hAnsi="Times New Roman" w:cs="Times New Roman"/>
                <w:sz w:val="28"/>
                <w:szCs w:val="28"/>
                <w:lang w:val="en-US"/>
              </w:rPr>
              <w:t xml:space="preserve"> </w:t>
            </w:r>
            <w:r w:rsidRPr="00F42B5C">
              <w:rPr>
                <w:rFonts w:ascii="Times New Roman" w:hAnsi="Times New Roman" w:cs="Times New Roman"/>
                <w:sz w:val="28"/>
                <w:szCs w:val="28"/>
              </w:rPr>
              <w:t>Республика</w:t>
            </w:r>
            <w:r w:rsidRPr="00F42B5C">
              <w:rPr>
                <w:rFonts w:ascii="Times New Roman" w:hAnsi="Times New Roman" w:cs="Times New Roman"/>
                <w:sz w:val="28"/>
                <w:szCs w:val="28"/>
                <w:lang w:val="en-US"/>
              </w:rPr>
              <w:t xml:space="preserve"> </w:t>
            </w:r>
            <w:r w:rsidRPr="00F42B5C">
              <w:rPr>
                <w:rFonts w:ascii="Times New Roman" w:hAnsi="Times New Roman" w:cs="Times New Roman"/>
                <w:sz w:val="28"/>
                <w:szCs w:val="28"/>
              </w:rPr>
              <w:t>Казахстан</w:t>
            </w:r>
          </w:p>
        </w:tc>
      </w:tr>
      <w:tr w:rsidR="00F5332C" w:rsidRPr="00F42B5C" w14:paraId="6CC10DEE" w14:textId="77777777" w:rsidTr="00F5332C">
        <w:tc>
          <w:tcPr>
            <w:tcW w:w="1668" w:type="dxa"/>
          </w:tcPr>
          <w:p w14:paraId="3E65C8A6" w14:textId="639D4255"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lang w:val="en-US"/>
              </w:rPr>
              <w:t>EMS</w:t>
            </w:r>
          </w:p>
        </w:tc>
        <w:tc>
          <w:tcPr>
            <w:tcW w:w="8186" w:type="dxa"/>
          </w:tcPr>
          <w:p w14:paraId="61CF6776" w14:textId="1F679472"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lang w:val="en-US"/>
              </w:rPr>
              <w:t xml:space="preserve">– Expenditure Management System </w:t>
            </w:r>
          </w:p>
        </w:tc>
      </w:tr>
      <w:tr w:rsidR="00F5332C" w:rsidRPr="00F42B5C" w14:paraId="10DC0D1B" w14:textId="77777777" w:rsidTr="00F5332C">
        <w:tc>
          <w:tcPr>
            <w:tcW w:w="1668" w:type="dxa"/>
          </w:tcPr>
          <w:p w14:paraId="45404B29" w14:textId="3E2C863D" w:rsidR="00F5332C" w:rsidRPr="00F42B5C" w:rsidRDefault="00F5332C" w:rsidP="00F42B5C">
            <w:pPr>
              <w:spacing w:after="0" w:line="240" w:lineRule="auto"/>
              <w:jc w:val="both"/>
              <w:rPr>
                <w:rFonts w:ascii="Times New Roman" w:hAnsi="Times New Roman" w:cs="Times New Roman"/>
                <w:sz w:val="28"/>
                <w:szCs w:val="28"/>
                <w:lang w:val="en-US"/>
              </w:rPr>
            </w:pPr>
            <w:r w:rsidRPr="00F42B5C">
              <w:rPr>
                <w:rFonts w:ascii="Times New Roman" w:hAnsi="Times New Roman" w:cs="Times New Roman"/>
                <w:sz w:val="28"/>
                <w:szCs w:val="28"/>
                <w:lang w:val="en-US"/>
              </w:rPr>
              <w:t>PART</w:t>
            </w:r>
          </w:p>
        </w:tc>
        <w:tc>
          <w:tcPr>
            <w:tcW w:w="8186" w:type="dxa"/>
          </w:tcPr>
          <w:p w14:paraId="4E904CB8" w14:textId="73070C27" w:rsidR="00F5332C" w:rsidRPr="00F42B5C" w:rsidRDefault="00F5332C" w:rsidP="00F42B5C">
            <w:pPr>
              <w:spacing w:after="0" w:line="240" w:lineRule="auto"/>
              <w:ind w:left="208" w:hanging="208"/>
              <w:rPr>
                <w:rFonts w:ascii="Times New Roman" w:hAnsi="Times New Roman" w:cs="Times New Roman"/>
                <w:sz w:val="28"/>
                <w:szCs w:val="28"/>
                <w:lang w:val="en-US"/>
              </w:rPr>
            </w:pPr>
            <w:r w:rsidRPr="00F42B5C">
              <w:rPr>
                <w:rFonts w:ascii="Times New Roman" w:hAnsi="Times New Roman" w:cs="Times New Roman"/>
                <w:sz w:val="28"/>
                <w:szCs w:val="28"/>
                <w:lang w:val="en-US"/>
              </w:rPr>
              <w:t>– Program rating assessment tool</w:t>
            </w:r>
          </w:p>
        </w:tc>
      </w:tr>
      <w:tr w:rsidR="00F5332C" w:rsidRPr="00F42B5C" w14:paraId="30159AFC" w14:textId="77777777" w:rsidTr="00F5332C">
        <w:tc>
          <w:tcPr>
            <w:tcW w:w="1668" w:type="dxa"/>
          </w:tcPr>
          <w:p w14:paraId="64EF8B9D" w14:textId="4F2EDFBD"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УГА</w:t>
            </w:r>
          </w:p>
        </w:tc>
        <w:tc>
          <w:tcPr>
            <w:tcW w:w="8186" w:type="dxa"/>
          </w:tcPr>
          <w:p w14:paraId="54CBF8D3" w14:textId="354BA872"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w:t>
            </w:r>
            <w:r w:rsidRPr="00F42B5C">
              <w:rPr>
                <w:rFonts w:ascii="Times New Roman" w:hAnsi="Times New Roman" w:cs="Times New Roman"/>
                <w:sz w:val="28"/>
                <w:szCs w:val="28"/>
                <w:lang w:val="en-US"/>
              </w:rPr>
              <w:t xml:space="preserve"> </w:t>
            </w:r>
            <w:r w:rsidRPr="00F42B5C">
              <w:rPr>
                <w:rFonts w:ascii="Times New Roman" w:hAnsi="Times New Roman" w:cs="Times New Roman"/>
                <w:sz w:val="28"/>
                <w:szCs w:val="28"/>
              </w:rPr>
              <w:t>Управление</w:t>
            </w:r>
            <w:r w:rsidRPr="00F42B5C">
              <w:rPr>
                <w:rFonts w:ascii="Times New Roman" w:hAnsi="Times New Roman" w:cs="Times New Roman"/>
                <w:sz w:val="28"/>
                <w:szCs w:val="28"/>
                <w:lang w:val="en-US"/>
              </w:rPr>
              <w:t xml:space="preserve"> </w:t>
            </w:r>
            <w:r w:rsidRPr="00F42B5C">
              <w:rPr>
                <w:rFonts w:ascii="Times New Roman" w:hAnsi="Times New Roman" w:cs="Times New Roman"/>
                <w:sz w:val="28"/>
                <w:szCs w:val="28"/>
              </w:rPr>
              <w:t>главного</w:t>
            </w:r>
            <w:r w:rsidRPr="00F42B5C">
              <w:rPr>
                <w:rFonts w:ascii="Times New Roman" w:hAnsi="Times New Roman" w:cs="Times New Roman"/>
                <w:sz w:val="28"/>
                <w:szCs w:val="28"/>
                <w:lang w:val="en-US"/>
              </w:rPr>
              <w:t xml:space="preserve"> </w:t>
            </w:r>
            <w:r w:rsidRPr="00F42B5C">
              <w:rPr>
                <w:rFonts w:ascii="Times New Roman" w:hAnsi="Times New Roman" w:cs="Times New Roman"/>
                <w:sz w:val="28"/>
                <w:szCs w:val="28"/>
              </w:rPr>
              <w:t>аудитора</w:t>
            </w:r>
          </w:p>
        </w:tc>
      </w:tr>
      <w:tr w:rsidR="00F5332C" w:rsidRPr="00F42B5C" w14:paraId="6D115A72" w14:textId="77777777" w:rsidTr="00F5332C">
        <w:tc>
          <w:tcPr>
            <w:tcW w:w="1668" w:type="dxa"/>
          </w:tcPr>
          <w:p w14:paraId="47E77157" w14:textId="6D6D1FFF"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ФЦП</w:t>
            </w:r>
          </w:p>
        </w:tc>
        <w:tc>
          <w:tcPr>
            <w:tcW w:w="8186" w:type="dxa"/>
          </w:tcPr>
          <w:p w14:paraId="14F3EE80" w14:textId="0716E5D4"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Федеральные целевые программы</w:t>
            </w:r>
          </w:p>
        </w:tc>
      </w:tr>
      <w:tr w:rsidR="00F5332C" w:rsidRPr="00F42B5C" w14:paraId="2C267A0C" w14:textId="77777777" w:rsidTr="00F5332C">
        <w:tc>
          <w:tcPr>
            <w:tcW w:w="1668" w:type="dxa"/>
          </w:tcPr>
          <w:p w14:paraId="4DC7BF39" w14:textId="11D17A3D"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СКГС</w:t>
            </w:r>
          </w:p>
        </w:tc>
        <w:tc>
          <w:tcPr>
            <w:tcW w:w="8186" w:type="dxa"/>
          </w:tcPr>
          <w:p w14:paraId="02FFD8A2" w14:textId="537D0507"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Субъекты квазигосударственного сектора</w:t>
            </w:r>
          </w:p>
        </w:tc>
      </w:tr>
      <w:tr w:rsidR="00F5332C" w:rsidRPr="00F42B5C" w14:paraId="3EA1D46C" w14:textId="77777777" w:rsidTr="00F5332C">
        <w:tc>
          <w:tcPr>
            <w:tcW w:w="1668" w:type="dxa"/>
          </w:tcPr>
          <w:p w14:paraId="5B24E4DE" w14:textId="19F36F41"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 xml:space="preserve">ГП </w:t>
            </w:r>
          </w:p>
        </w:tc>
        <w:tc>
          <w:tcPr>
            <w:tcW w:w="8186" w:type="dxa"/>
          </w:tcPr>
          <w:p w14:paraId="316D0692" w14:textId="74CBC983"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xml:space="preserve">– Государственная программа </w:t>
            </w:r>
          </w:p>
        </w:tc>
      </w:tr>
      <w:tr w:rsidR="00F5332C" w:rsidRPr="00F42B5C" w14:paraId="065808A5" w14:textId="77777777" w:rsidTr="00F5332C">
        <w:tc>
          <w:tcPr>
            <w:tcW w:w="1668" w:type="dxa"/>
          </w:tcPr>
          <w:p w14:paraId="615F14B7" w14:textId="5EEB9BEF"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ВВП</w:t>
            </w:r>
          </w:p>
        </w:tc>
        <w:tc>
          <w:tcPr>
            <w:tcW w:w="8186" w:type="dxa"/>
          </w:tcPr>
          <w:p w14:paraId="17AA9663" w14:textId="0725589A"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Валовый внутренний продукт</w:t>
            </w:r>
          </w:p>
        </w:tc>
      </w:tr>
      <w:tr w:rsidR="00F5332C" w:rsidRPr="00F42B5C" w14:paraId="5E9DAC20" w14:textId="77777777" w:rsidTr="00F5332C">
        <w:tc>
          <w:tcPr>
            <w:tcW w:w="1668" w:type="dxa"/>
          </w:tcPr>
          <w:p w14:paraId="7A5049A6" w14:textId="30E58C0E"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МСП</w:t>
            </w:r>
          </w:p>
        </w:tc>
        <w:tc>
          <w:tcPr>
            <w:tcW w:w="8186" w:type="dxa"/>
          </w:tcPr>
          <w:p w14:paraId="75266FD8" w14:textId="3690DE20"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Малое и среднее предпринимательство</w:t>
            </w:r>
          </w:p>
        </w:tc>
      </w:tr>
      <w:tr w:rsidR="00F5332C" w:rsidRPr="00F42B5C" w14:paraId="5D0B4ED8" w14:textId="77777777" w:rsidTr="00F5332C">
        <w:tc>
          <w:tcPr>
            <w:tcW w:w="1668" w:type="dxa"/>
          </w:tcPr>
          <w:p w14:paraId="61E12ECD" w14:textId="080A605E"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ГПИИР</w:t>
            </w:r>
          </w:p>
        </w:tc>
        <w:tc>
          <w:tcPr>
            <w:tcW w:w="8186" w:type="dxa"/>
          </w:tcPr>
          <w:p w14:paraId="16CD4CE3" w14:textId="4428AAD8"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Государственная программа индустриально-инновационного развития</w:t>
            </w:r>
          </w:p>
        </w:tc>
      </w:tr>
      <w:tr w:rsidR="00F5332C" w:rsidRPr="00F42B5C" w14:paraId="1C57D986" w14:textId="77777777" w:rsidTr="00F5332C">
        <w:trPr>
          <w:trHeight w:val="53"/>
        </w:trPr>
        <w:tc>
          <w:tcPr>
            <w:tcW w:w="1668" w:type="dxa"/>
          </w:tcPr>
          <w:p w14:paraId="15DC9F05" w14:textId="670FA718"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 xml:space="preserve">Счетный комитет </w:t>
            </w:r>
          </w:p>
        </w:tc>
        <w:tc>
          <w:tcPr>
            <w:tcW w:w="8186" w:type="dxa"/>
          </w:tcPr>
          <w:p w14:paraId="4BCD4188" w14:textId="7A820352"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Счетный комитет по контролю за исполнением республиканского бюджета</w:t>
            </w:r>
          </w:p>
        </w:tc>
      </w:tr>
      <w:tr w:rsidR="00F5332C" w:rsidRPr="00F42B5C" w14:paraId="09361907" w14:textId="77777777" w:rsidTr="00F5332C">
        <w:tc>
          <w:tcPr>
            <w:tcW w:w="1668" w:type="dxa"/>
          </w:tcPr>
          <w:p w14:paraId="1C1B8068" w14:textId="1D359522"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 xml:space="preserve">ЦИ </w:t>
            </w:r>
          </w:p>
        </w:tc>
        <w:tc>
          <w:tcPr>
            <w:tcW w:w="8186" w:type="dxa"/>
          </w:tcPr>
          <w:p w14:paraId="6619DCBD" w14:textId="4F6FFCDA"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Целевые индикаторы</w:t>
            </w:r>
          </w:p>
        </w:tc>
      </w:tr>
      <w:tr w:rsidR="00F5332C" w:rsidRPr="00F42B5C" w14:paraId="0FF5E786" w14:textId="77777777" w:rsidTr="00F5332C">
        <w:tc>
          <w:tcPr>
            <w:tcW w:w="1668" w:type="dxa"/>
          </w:tcPr>
          <w:p w14:paraId="7B6AD743" w14:textId="3BAA5B4B"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ООН</w:t>
            </w:r>
          </w:p>
        </w:tc>
        <w:tc>
          <w:tcPr>
            <w:tcW w:w="8186" w:type="dxa"/>
          </w:tcPr>
          <w:p w14:paraId="4CD12E9C" w14:textId="23FACAAC"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Организация объединенных наций</w:t>
            </w:r>
          </w:p>
        </w:tc>
      </w:tr>
      <w:tr w:rsidR="00F5332C" w:rsidRPr="00F42B5C" w14:paraId="1E14ADD4" w14:textId="77777777" w:rsidTr="00F5332C">
        <w:tc>
          <w:tcPr>
            <w:tcW w:w="1668" w:type="dxa"/>
          </w:tcPr>
          <w:p w14:paraId="67BFB2C7" w14:textId="43EB7680"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МИО</w:t>
            </w:r>
          </w:p>
        </w:tc>
        <w:tc>
          <w:tcPr>
            <w:tcW w:w="8186" w:type="dxa"/>
          </w:tcPr>
          <w:p w14:paraId="403A77DA" w14:textId="6F79D97E"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Местные исполнительные органы</w:t>
            </w:r>
          </w:p>
        </w:tc>
      </w:tr>
      <w:tr w:rsidR="00F5332C" w:rsidRPr="00F42B5C" w14:paraId="3496E281" w14:textId="77777777" w:rsidTr="00F5332C">
        <w:tc>
          <w:tcPr>
            <w:tcW w:w="1668" w:type="dxa"/>
          </w:tcPr>
          <w:p w14:paraId="1A5D6A5F" w14:textId="7F8089D7"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ОСЭР</w:t>
            </w:r>
          </w:p>
        </w:tc>
        <w:tc>
          <w:tcPr>
            <w:tcW w:w="8186" w:type="dxa"/>
          </w:tcPr>
          <w:p w14:paraId="0CC67583" w14:textId="304DD1F0"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Организация экономического сотрудничества и развития</w:t>
            </w:r>
          </w:p>
        </w:tc>
      </w:tr>
      <w:tr w:rsidR="00F5332C" w:rsidRPr="00F42B5C" w14:paraId="13DBB398" w14:textId="77777777" w:rsidTr="00F5332C">
        <w:tc>
          <w:tcPr>
            <w:tcW w:w="1668" w:type="dxa"/>
          </w:tcPr>
          <w:p w14:paraId="1B7C4662" w14:textId="04EF1D50"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ГЧП</w:t>
            </w:r>
          </w:p>
        </w:tc>
        <w:tc>
          <w:tcPr>
            <w:tcW w:w="8186" w:type="dxa"/>
          </w:tcPr>
          <w:p w14:paraId="09A4D713" w14:textId="7B3193F4"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Государственно-частное партнерство</w:t>
            </w:r>
          </w:p>
        </w:tc>
      </w:tr>
      <w:tr w:rsidR="00F5332C" w:rsidRPr="00F42B5C" w14:paraId="6EC5598B" w14:textId="77777777" w:rsidTr="00F5332C">
        <w:tc>
          <w:tcPr>
            <w:tcW w:w="1668" w:type="dxa"/>
          </w:tcPr>
          <w:p w14:paraId="6E8590D4" w14:textId="653ACE3A"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МСБ</w:t>
            </w:r>
          </w:p>
        </w:tc>
        <w:tc>
          <w:tcPr>
            <w:tcW w:w="8186" w:type="dxa"/>
          </w:tcPr>
          <w:p w14:paraId="15120137" w14:textId="7371C79F"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Малый и средний бизнес</w:t>
            </w:r>
          </w:p>
        </w:tc>
      </w:tr>
      <w:tr w:rsidR="00F5332C" w:rsidRPr="00F42B5C" w14:paraId="33E089E5" w14:textId="77777777" w:rsidTr="00F5332C">
        <w:tc>
          <w:tcPr>
            <w:tcW w:w="1668" w:type="dxa"/>
          </w:tcPr>
          <w:p w14:paraId="24091D0A" w14:textId="5C57B9C1"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ЕАЭС</w:t>
            </w:r>
          </w:p>
        </w:tc>
        <w:tc>
          <w:tcPr>
            <w:tcW w:w="8186" w:type="dxa"/>
          </w:tcPr>
          <w:p w14:paraId="0CABBF8F" w14:textId="4818C9D8"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Евразийский экономический союз</w:t>
            </w:r>
          </w:p>
        </w:tc>
      </w:tr>
      <w:tr w:rsidR="00F5332C" w:rsidRPr="00F42B5C" w14:paraId="739ED887" w14:textId="77777777" w:rsidTr="00F5332C">
        <w:tc>
          <w:tcPr>
            <w:tcW w:w="1668" w:type="dxa"/>
          </w:tcPr>
          <w:p w14:paraId="4816F1D4" w14:textId="1421A03F"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ЭММ</w:t>
            </w:r>
          </w:p>
        </w:tc>
        <w:tc>
          <w:tcPr>
            <w:tcW w:w="8186" w:type="dxa"/>
          </w:tcPr>
          <w:p w14:paraId="3348317A" w14:textId="51FE5A58"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Экономико-математическое моделирование</w:t>
            </w:r>
          </w:p>
        </w:tc>
      </w:tr>
      <w:tr w:rsidR="00F5332C" w:rsidRPr="00F42B5C" w14:paraId="69E4522A" w14:textId="77777777" w:rsidTr="00F5332C">
        <w:tc>
          <w:tcPr>
            <w:tcW w:w="1668" w:type="dxa"/>
          </w:tcPr>
          <w:p w14:paraId="2FE5B0A0" w14:textId="73C04B71"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EUROSAI</w:t>
            </w:r>
          </w:p>
        </w:tc>
        <w:tc>
          <w:tcPr>
            <w:tcW w:w="8186" w:type="dxa"/>
          </w:tcPr>
          <w:p w14:paraId="19B5AE16" w14:textId="2FE2CACD"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Европейская организация высших органов финансового контроля</w:t>
            </w:r>
          </w:p>
        </w:tc>
      </w:tr>
      <w:tr w:rsidR="00F5332C" w:rsidRPr="00F42B5C" w14:paraId="527C049A" w14:textId="77777777" w:rsidTr="00F5332C">
        <w:tc>
          <w:tcPr>
            <w:tcW w:w="1668" w:type="dxa"/>
          </w:tcPr>
          <w:p w14:paraId="7730FCBB" w14:textId="40B71292"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iCATs</w:t>
            </w:r>
          </w:p>
        </w:tc>
        <w:tc>
          <w:tcPr>
            <w:tcW w:w="8186" w:type="dxa"/>
          </w:tcPr>
          <w:p w14:paraId="2D5C8C38" w14:textId="372D5580"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Инструменты оценки соответствия ISSAI</w:t>
            </w:r>
          </w:p>
        </w:tc>
      </w:tr>
      <w:tr w:rsidR="00F5332C" w:rsidRPr="00F42B5C" w14:paraId="79F13C31" w14:textId="77777777" w:rsidTr="00F5332C">
        <w:tc>
          <w:tcPr>
            <w:tcW w:w="1668" w:type="dxa"/>
          </w:tcPr>
          <w:p w14:paraId="7AC973FD" w14:textId="31F2ABE4"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IDI</w:t>
            </w:r>
          </w:p>
        </w:tc>
        <w:tc>
          <w:tcPr>
            <w:tcW w:w="8186" w:type="dxa"/>
          </w:tcPr>
          <w:p w14:paraId="1D73AE45" w14:textId="6607E580"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Инициатива развития ИНТОСАИ</w:t>
            </w:r>
          </w:p>
        </w:tc>
      </w:tr>
      <w:tr w:rsidR="00F5332C" w:rsidRPr="00F42B5C" w14:paraId="2996EA8E" w14:textId="77777777" w:rsidTr="00F5332C">
        <w:tc>
          <w:tcPr>
            <w:tcW w:w="1668" w:type="dxa"/>
          </w:tcPr>
          <w:p w14:paraId="369F2DAB" w14:textId="4B17BEF1"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ISA</w:t>
            </w:r>
          </w:p>
        </w:tc>
        <w:tc>
          <w:tcPr>
            <w:tcW w:w="8186" w:type="dxa"/>
          </w:tcPr>
          <w:p w14:paraId="13A7DB5B" w14:textId="169FE7C0"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Международные стандарты аудита</w:t>
            </w:r>
          </w:p>
        </w:tc>
      </w:tr>
      <w:tr w:rsidR="00F5332C" w:rsidRPr="00F42B5C" w14:paraId="0256BCDE" w14:textId="77777777" w:rsidTr="00F5332C">
        <w:tc>
          <w:tcPr>
            <w:tcW w:w="1668" w:type="dxa"/>
          </w:tcPr>
          <w:p w14:paraId="1DB121C7" w14:textId="458FE9E2"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ISSAI</w:t>
            </w:r>
          </w:p>
        </w:tc>
        <w:tc>
          <w:tcPr>
            <w:tcW w:w="8186" w:type="dxa"/>
          </w:tcPr>
          <w:p w14:paraId="2F69A11E" w14:textId="6E0FBDEB"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Международные стандарты высших органов аудита</w:t>
            </w:r>
          </w:p>
        </w:tc>
      </w:tr>
      <w:tr w:rsidR="00F5332C" w:rsidRPr="00F42B5C" w14:paraId="78AA23F9" w14:textId="77777777" w:rsidTr="00F5332C">
        <w:tc>
          <w:tcPr>
            <w:tcW w:w="1668" w:type="dxa"/>
          </w:tcPr>
          <w:p w14:paraId="54983044" w14:textId="7CFCA33D"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INTOSAI</w:t>
            </w:r>
          </w:p>
        </w:tc>
        <w:tc>
          <w:tcPr>
            <w:tcW w:w="8186" w:type="dxa"/>
          </w:tcPr>
          <w:p w14:paraId="6D809391" w14:textId="689A0686"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Международная организация высших органов финансового контроля</w:t>
            </w:r>
          </w:p>
        </w:tc>
      </w:tr>
      <w:tr w:rsidR="00F5332C" w:rsidRPr="00F42B5C" w14:paraId="5F0CBC6F" w14:textId="77777777" w:rsidTr="00F5332C">
        <w:tc>
          <w:tcPr>
            <w:tcW w:w="1668" w:type="dxa"/>
          </w:tcPr>
          <w:p w14:paraId="323302DD" w14:textId="528413C5"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OBI</w:t>
            </w:r>
          </w:p>
        </w:tc>
        <w:tc>
          <w:tcPr>
            <w:tcW w:w="8186" w:type="dxa"/>
          </w:tcPr>
          <w:p w14:paraId="6A01B86A" w14:textId="49CB0BDD"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Индекс открытости бюджета</w:t>
            </w:r>
          </w:p>
        </w:tc>
      </w:tr>
      <w:tr w:rsidR="00F5332C" w:rsidRPr="00F42B5C" w14:paraId="5B2845D1" w14:textId="77777777" w:rsidTr="00F5332C">
        <w:tc>
          <w:tcPr>
            <w:tcW w:w="1668" w:type="dxa"/>
          </w:tcPr>
          <w:p w14:paraId="06A5C6D1" w14:textId="5891E576"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SDGs</w:t>
            </w:r>
          </w:p>
        </w:tc>
        <w:tc>
          <w:tcPr>
            <w:tcW w:w="8186" w:type="dxa"/>
          </w:tcPr>
          <w:p w14:paraId="20C90742" w14:textId="0220F8BD"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Цели устойчивого развития</w:t>
            </w:r>
          </w:p>
        </w:tc>
      </w:tr>
      <w:tr w:rsidR="00F5332C" w:rsidRPr="00F42B5C" w14:paraId="63306792" w14:textId="77777777" w:rsidTr="00F5332C">
        <w:tc>
          <w:tcPr>
            <w:tcW w:w="1668" w:type="dxa"/>
          </w:tcPr>
          <w:p w14:paraId="330B50C6" w14:textId="51AA4EDE"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SAI</w:t>
            </w:r>
          </w:p>
        </w:tc>
        <w:tc>
          <w:tcPr>
            <w:tcW w:w="8186" w:type="dxa"/>
          </w:tcPr>
          <w:p w14:paraId="54267A58" w14:textId="70D2433C"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Высший орган финансового контроля</w:t>
            </w:r>
          </w:p>
        </w:tc>
      </w:tr>
      <w:tr w:rsidR="00F5332C" w:rsidRPr="00F42B5C" w14:paraId="7342EE7A" w14:textId="77777777" w:rsidTr="00F5332C">
        <w:tc>
          <w:tcPr>
            <w:tcW w:w="1668" w:type="dxa"/>
          </w:tcPr>
          <w:p w14:paraId="53023191" w14:textId="75CDF231"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SAI PMF</w:t>
            </w:r>
          </w:p>
        </w:tc>
        <w:tc>
          <w:tcPr>
            <w:tcW w:w="8186" w:type="dxa"/>
          </w:tcPr>
          <w:p w14:paraId="1634663D" w14:textId="0EAD995A"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rPr>
              <w:t>– Система оценки эффективности деятельности высших органов аудита</w:t>
            </w:r>
          </w:p>
        </w:tc>
      </w:tr>
      <w:tr w:rsidR="00F5332C" w:rsidRPr="00F42B5C" w14:paraId="486907B6" w14:textId="77777777" w:rsidTr="00F5332C">
        <w:tc>
          <w:tcPr>
            <w:tcW w:w="1668" w:type="dxa"/>
          </w:tcPr>
          <w:p w14:paraId="69C3A0A0" w14:textId="081F8B2A" w:rsidR="00F5332C" w:rsidRPr="00F42B5C" w:rsidRDefault="00F5332C"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lang w:val="en-US"/>
              </w:rPr>
              <w:t>NPM</w:t>
            </w:r>
          </w:p>
        </w:tc>
        <w:tc>
          <w:tcPr>
            <w:tcW w:w="8186" w:type="dxa"/>
          </w:tcPr>
          <w:p w14:paraId="10F5FFF5" w14:textId="7E3E60A4" w:rsidR="00F5332C" w:rsidRPr="00F42B5C" w:rsidRDefault="00F5332C" w:rsidP="00F42B5C">
            <w:pPr>
              <w:spacing w:after="0" w:line="240" w:lineRule="auto"/>
              <w:ind w:left="208" w:hanging="208"/>
              <w:rPr>
                <w:rFonts w:ascii="Times New Roman" w:hAnsi="Times New Roman" w:cs="Times New Roman"/>
                <w:sz w:val="28"/>
                <w:szCs w:val="28"/>
              </w:rPr>
            </w:pPr>
            <w:r w:rsidRPr="00F42B5C">
              <w:rPr>
                <w:rFonts w:ascii="Times New Roman" w:hAnsi="Times New Roman" w:cs="Times New Roman"/>
                <w:sz w:val="28"/>
                <w:szCs w:val="28"/>
                <w:lang w:val="en-US"/>
              </w:rPr>
              <w:t xml:space="preserve">– </w:t>
            </w:r>
            <w:r w:rsidRPr="00F42B5C">
              <w:rPr>
                <w:rFonts w:ascii="Times New Roman" w:hAnsi="Times New Roman" w:cs="Times New Roman"/>
                <w:sz w:val="28"/>
                <w:szCs w:val="28"/>
              </w:rPr>
              <w:t>Новое</w:t>
            </w:r>
            <w:r w:rsidRPr="00F42B5C">
              <w:rPr>
                <w:rFonts w:ascii="Times New Roman" w:hAnsi="Times New Roman" w:cs="Times New Roman"/>
                <w:sz w:val="28"/>
                <w:szCs w:val="28"/>
                <w:lang w:val="en-US"/>
              </w:rPr>
              <w:t xml:space="preserve"> </w:t>
            </w:r>
            <w:r w:rsidRPr="00F42B5C">
              <w:rPr>
                <w:rFonts w:ascii="Times New Roman" w:hAnsi="Times New Roman" w:cs="Times New Roman"/>
                <w:sz w:val="28"/>
                <w:szCs w:val="28"/>
              </w:rPr>
              <w:t>государственное</w:t>
            </w:r>
            <w:r w:rsidRPr="00F42B5C">
              <w:rPr>
                <w:rFonts w:ascii="Times New Roman" w:hAnsi="Times New Roman" w:cs="Times New Roman"/>
                <w:sz w:val="28"/>
                <w:szCs w:val="28"/>
                <w:lang w:val="en-US"/>
              </w:rPr>
              <w:t xml:space="preserve"> </w:t>
            </w:r>
            <w:r w:rsidRPr="00F42B5C">
              <w:rPr>
                <w:rFonts w:ascii="Times New Roman" w:hAnsi="Times New Roman" w:cs="Times New Roman"/>
                <w:sz w:val="28"/>
                <w:szCs w:val="28"/>
              </w:rPr>
              <w:t>управление</w:t>
            </w:r>
            <w:r w:rsidRPr="00F42B5C">
              <w:rPr>
                <w:rFonts w:ascii="Times New Roman" w:hAnsi="Times New Roman" w:cs="Times New Roman"/>
                <w:sz w:val="28"/>
                <w:szCs w:val="28"/>
                <w:lang w:val="en-US"/>
              </w:rPr>
              <w:t xml:space="preserve"> </w:t>
            </w:r>
          </w:p>
        </w:tc>
      </w:tr>
      <w:tr w:rsidR="00F5332C" w:rsidRPr="00545003" w14:paraId="352F7764" w14:textId="77777777" w:rsidTr="00F5332C">
        <w:tc>
          <w:tcPr>
            <w:tcW w:w="1668" w:type="dxa"/>
          </w:tcPr>
          <w:p w14:paraId="0059A351" w14:textId="157982E1" w:rsidR="00F5332C" w:rsidRPr="00F42B5C" w:rsidRDefault="00F5332C" w:rsidP="00F42B5C">
            <w:pPr>
              <w:spacing w:after="0" w:line="240" w:lineRule="auto"/>
              <w:jc w:val="both"/>
              <w:rPr>
                <w:rFonts w:ascii="Times New Roman" w:hAnsi="Times New Roman" w:cs="Times New Roman"/>
                <w:sz w:val="28"/>
                <w:szCs w:val="28"/>
                <w:lang w:val="en-US"/>
              </w:rPr>
            </w:pPr>
            <w:r w:rsidRPr="00F42B5C">
              <w:rPr>
                <w:rFonts w:ascii="Times New Roman" w:eastAsia="Times New Roman" w:hAnsi="Times New Roman" w:cs="Times New Roman"/>
                <w:sz w:val="28"/>
                <w:szCs w:val="28"/>
                <w:lang w:val="en-US"/>
              </w:rPr>
              <w:t>SPMR</w:t>
            </w:r>
          </w:p>
        </w:tc>
        <w:tc>
          <w:tcPr>
            <w:tcW w:w="8186" w:type="dxa"/>
          </w:tcPr>
          <w:p w14:paraId="09DB17DF" w14:textId="0BC0106B" w:rsidR="00F5332C" w:rsidRPr="00F42B5C" w:rsidRDefault="00F5332C" w:rsidP="00F42B5C">
            <w:pPr>
              <w:spacing w:after="0" w:line="240" w:lineRule="auto"/>
              <w:ind w:left="208" w:hanging="208"/>
              <w:rPr>
                <w:rFonts w:ascii="Times New Roman" w:hAnsi="Times New Roman" w:cs="Times New Roman"/>
                <w:sz w:val="28"/>
                <w:szCs w:val="28"/>
                <w:lang w:val="en-US"/>
              </w:rPr>
            </w:pPr>
            <w:r w:rsidRPr="00F42B5C">
              <w:rPr>
                <w:rFonts w:ascii="Times New Roman" w:eastAsia="Times New Roman" w:hAnsi="Times New Roman" w:cs="Times New Roman"/>
                <w:sz w:val="28"/>
                <w:szCs w:val="28"/>
                <w:lang w:val="en-US"/>
              </w:rPr>
              <w:t>– Strategy, Performance Measurement and Reporting</w:t>
            </w:r>
          </w:p>
        </w:tc>
      </w:tr>
    </w:tbl>
    <w:p w14:paraId="0CC28E84" w14:textId="77777777" w:rsidR="009F4854" w:rsidRPr="00F42B5C" w:rsidRDefault="009F4854" w:rsidP="00F42B5C">
      <w:pPr>
        <w:spacing w:after="0" w:line="240" w:lineRule="auto"/>
        <w:jc w:val="both"/>
        <w:rPr>
          <w:rFonts w:ascii="Times New Roman" w:hAnsi="Times New Roman" w:cs="Times New Roman"/>
          <w:sz w:val="28"/>
          <w:szCs w:val="28"/>
          <w:lang w:val="en-US"/>
        </w:rPr>
      </w:pPr>
    </w:p>
    <w:p w14:paraId="08A735D2" w14:textId="77777777" w:rsidR="00C23016" w:rsidRPr="00F42B5C" w:rsidRDefault="00C23016" w:rsidP="00F42B5C">
      <w:pPr>
        <w:tabs>
          <w:tab w:val="left" w:pos="709"/>
        </w:tabs>
        <w:spacing w:after="0" w:line="240" w:lineRule="auto"/>
        <w:ind w:firstLine="709"/>
        <w:jc w:val="both"/>
        <w:rPr>
          <w:rFonts w:ascii="Times New Roman" w:eastAsia="Times New Roman" w:hAnsi="Times New Roman" w:cs="Times New Roman"/>
          <w:sz w:val="28"/>
          <w:szCs w:val="28"/>
          <w:lang w:val="en-US" w:eastAsia="ru-RU"/>
        </w:rPr>
      </w:pPr>
    </w:p>
    <w:p w14:paraId="11C87AB4" w14:textId="77777777" w:rsidR="00C23016" w:rsidRPr="00F42B5C" w:rsidRDefault="00C23016" w:rsidP="00F42B5C">
      <w:pPr>
        <w:tabs>
          <w:tab w:val="left" w:pos="709"/>
        </w:tabs>
        <w:spacing w:after="0" w:line="240" w:lineRule="auto"/>
        <w:ind w:firstLine="709"/>
        <w:jc w:val="both"/>
        <w:rPr>
          <w:rFonts w:ascii="Times New Roman" w:eastAsia="Times New Roman" w:hAnsi="Times New Roman" w:cs="Times New Roman"/>
          <w:sz w:val="28"/>
          <w:szCs w:val="28"/>
          <w:lang w:val="en-US" w:eastAsia="ru-RU"/>
        </w:rPr>
      </w:pPr>
    </w:p>
    <w:p w14:paraId="4F4D3321" w14:textId="77777777" w:rsidR="00C23016" w:rsidRPr="00F42B5C" w:rsidRDefault="00C23016" w:rsidP="00F42B5C">
      <w:pPr>
        <w:spacing w:after="0" w:line="240" w:lineRule="auto"/>
        <w:jc w:val="center"/>
        <w:rPr>
          <w:rFonts w:ascii="Times New Roman" w:hAnsi="Times New Roman" w:cs="Times New Roman"/>
          <w:b/>
          <w:sz w:val="28"/>
          <w:szCs w:val="28"/>
        </w:rPr>
      </w:pPr>
      <w:r w:rsidRPr="00F42B5C">
        <w:rPr>
          <w:rFonts w:ascii="Times New Roman" w:hAnsi="Times New Roman" w:cs="Times New Roman"/>
          <w:b/>
          <w:sz w:val="28"/>
          <w:szCs w:val="28"/>
        </w:rPr>
        <w:t>ВВЕДЕНИЕ</w:t>
      </w:r>
    </w:p>
    <w:p w14:paraId="5FAF640F" w14:textId="77777777" w:rsidR="00C23016" w:rsidRPr="00F42B5C" w:rsidRDefault="00C23016" w:rsidP="00F42B5C">
      <w:pPr>
        <w:spacing w:after="0" w:line="240" w:lineRule="auto"/>
        <w:ind w:firstLine="709"/>
        <w:jc w:val="center"/>
        <w:rPr>
          <w:rFonts w:ascii="Times New Roman" w:hAnsi="Times New Roman" w:cs="Times New Roman"/>
          <w:b/>
          <w:sz w:val="28"/>
          <w:szCs w:val="28"/>
        </w:rPr>
      </w:pPr>
    </w:p>
    <w:p w14:paraId="669E82F1" w14:textId="78B93C39" w:rsidR="00C23016" w:rsidRPr="00F42B5C" w:rsidRDefault="00C2301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b/>
          <w:sz w:val="28"/>
          <w:szCs w:val="28"/>
        </w:rPr>
        <w:lastRenderedPageBreak/>
        <w:t>Актуальность исследования</w:t>
      </w:r>
      <w:r w:rsidRPr="00F42B5C">
        <w:rPr>
          <w:rFonts w:ascii="Times New Roman" w:hAnsi="Times New Roman" w:cs="Times New Roman"/>
          <w:sz w:val="28"/>
          <w:szCs w:val="28"/>
        </w:rPr>
        <w:t xml:space="preserve">. Распространение COVID-19, геополитическая </w:t>
      </w:r>
      <w:r w:rsidR="007569CB" w:rsidRPr="00F42B5C">
        <w:rPr>
          <w:rFonts w:ascii="Times New Roman" w:hAnsi="Times New Roman" w:cs="Times New Roman"/>
          <w:sz w:val="28"/>
          <w:szCs w:val="28"/>
        </w:rPr>
        <w:t>нестабильность в</w:t>
      </w:r>
      <w:r w:rsidRPr="00F42B5C">
        <w:rPr>
          <w:rFonts w:ascii="Times New Roman" w:hAnsi="Times New Roman" w:cs="Times New Roman"/>
          <w:sz w:val="28"/>
          <w:szCs w:val="28"/>
        </w:rPr>
        <w:t xml:space="preserve"> мире, ограничительные и санкционные меры, наряду со снижением деловой активности практически во всех отраслях, оказывают значительное влияние на мировую экономику, в том числе и экономику Казахстана.</w:t>
      </w:r>
    </w:p>
    <w:p w14:paraId="6A123C2D" w14:textId="77777777" w:rsidR="00C23016" w:rsidRPr="00F42B5C" w:rsidRDefault="00C23016" w:rsidP="00F42B5C">
      <w:pPr>
        <w:pStyle w:val="a3"/>
        <w:ind w:firstLine="680"/>
        <w:rPr>
          <w:sz w:val="28"/>
          <w:szCs w:val="28"/>
        </w:rPr>
      </w:pPr>
      <w:r w:rsidRPr="00F42B5C">
        <w:rPr>
          <w:sz w:val="28"/>
          <w:szCs w:val="28"/>
        </w:rPr>
        <w:t>Наблюдается высокая степень неопределенности в дальнейшей траектории развития и уровне влияния на экономику. При этом отмечаются ускорение существующих на глобальном уровне трендов и появление новых тенденций, которые необходимо учитывать при принятии решений и разработке стратегического планирования в Казахстане.</w:t>
      </w:r>
    </w:p>
    <w:p w14:paraId="589B8860" w14:textId="77777777" w:rsidR="00C23016" w:rsidRPr="00F42B5C" w:rsidRDefault="00C23016" w:rsidP="00F42B5C">
      <w:pPr>
        <w:pStyle w:val="a3"/>
        <w:ind w:firstLine="680"/>
        <w:rPr>
          <w:sz w:val="28"/>
          <w:szCs w:val="28"/>
        </w:rPr>
      </w:pPr>
      <w:r w:rsidRPr="00F42B5C">
        <w:rPr>
          <w:sz w:val="28"/>
          <w:szCs w:val="28"/>
        </w:rPr>
        <w:t xml:space="preserve">Соответственно, это потребует значительного повышения культуры бизнеса, общего роста предпринимательской инициативы, внедрения различного рода инноваций во всех сферах экономики Казахстана – от сельского хозяйства до наиболее наукоемких и технологически сложных отраслей. Для эффективной координации всех требуемых экономических улучшений необходимы серьезные и глубоко продуманные национальные и региональное проекты и программы со стороны государства. </w:t>
      </w:r>
    </w:p>
    <w:p w14:paraId="61CBB8A5" w14:textId="62429D94" w:rsidR="00C23016" w:rsidRPr="00F42B5C" w:rsidRDefault="00C23016" w:rsidP="00F42B5C">
      <w:pPr>
        <w:pStyle w:val="a3"/>
        <w:ind w:firstLine="680"/>
        <w:rPr>
          <w:sz w:val="28"/>
          <w:szCs w:val="28"/>
        </w:rPr>
      </w:pPr>
      <w:r w:rsidRPr="00F42B5C">
        <w:rPr>
          <w:sz w:val="28"/>
          <w:szCs w:val="28"/>
        </w:rPr>
        <w:t>Как отметил глава государства Ж.К.</w:t>
      </w:r>
      <w:r w:rsidR="00F5332C" w:rsidRPr="00F42B5C">
        <w:rPr>
          <w:sz w:val="28"/>
          <w:szCs w:val="28"/>
        </w:rPr>
        <w:t xml:space="preserve"> </w:t>
      </w:r>
      <w:r w:rsidRPr="00F42B5C">
        <w:rPr>
          <w:sz w:val="28"/>
          <w:szCs w:val="28"/>
        </w:rPr>
        <w:t>Токаев в своем Послании «Новый Казахстан: путь обновления и модернизации» от 16 марта 2022 года «В нашей стране разрабатывается множество масштабных проектов и программ, но зачастую их реализация в силу разных причин далека от идеала. Необходимо усилить парламентский контроль за качеством исполнения республиканского бюджета» [1].</w:t>
      </w:r>
    </w:p>
    <w:p w14:paraId="5F776FC0" w14:textId="7912CE85" w:rsidR="00C23016" w:rsidRPr="00F42B5C" w:rsidRDefault="00C23016" w:rsidP="00F42B5C">
      <w:pPr>
        <w:pStyle w:val="a3"/>
        <w:ind w:firstLine="680"/>
      </w:pPr>
      <w:r w:rsidRPr="00F42B5C">
        <w:rPr>
          <w:sz w:val="28"/>
          <w:szCs w:val="28"/>
        </w:rPr>
        <w:t>Кризисные явления экономики, наблюдаемые последнее десятилетние как в Казахстане, так и в других странах, остро ставят вопрос об эффективности действующих и будущих национальных проектов и программ, эффективности расходования ограниченных бюджетных средств, четкости и ясности достигаемых целей.</w:t>
      </w:r>
      <w:r w:rsidR="001F5082" w:rsidRPr="00F42B5C">
        <w:rPr>
          <w:sz w:val="28"/>
          <w:szCs w:val="28"/>
        </w:rPr>
        <w:t xml:space="preserve"> </w:t>
      </w:r>
    </w:p>
    <w:p w14:paraId="0407027A" w14:textId="6F44481E" w:rsidR="00C23016" w:rsidRPr="00F42B5C" w:rsidRDefault="00C2301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Главным принципом новой формации управления </w:t>
      </w:r>
      <w:r w:rsidR="007569CB" w:rsidRPr="00F42B5C">
        <w:rPr>
          <w:rFonts w:ascii="Times New Roman" w:hAnsi="Times New Roman" w:cs="Times New Roman"/>
          <w:sz w:val="28"/>
          <w:szCs w:val="28"/>
        </w:rPr>
        <w:t>новой системы</w:t>
      </w:r>
      <w:r w:rsidRPr="00F42B5C">
        <w:rPr>
          <w:rFonts w:ascii="Times New Roman" w:hAnsi="Times New Roman" w:cs="Times New Roman"/>
          <w:sz w:val="28"/>
          <w:szCs w:val="28"/>
        </w:rPr>
        <w:t xml:space="preserve"> государственного планирования</w:t>
      </w:r>
      <w:r w:rsidRPr="00F42B5C">
        <w:t xml:space="preserve"> </w:t>
      </w:r>
      <w:r w:rsidRPr="00F42B5C">
        <w:rPr>
          <w:rFonts w:ascii="Times New Roman" w:hAnsi="Times New Roman" w:cs="Times New Roman"/>
          <w:sz w:val="28"/>
          <w:szCs w:val="28"/>
        </w:rPr>
        <w:t>будет принцип человекоцентричности.</w:t>
      </w:r>
    </w:p>
    <w:p w14:paraId="1BF6C11D" w14:textId="7657AD92" w:rsidR="00C23016" w:rsidRPr="00F42B5C" w:rsidRDefault="00C2301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Основополагающим пунктом системы государственного стратегического планирования является реализация задач, намеченных в Стратегии 2050. Это долгосрочная стратегия, определяющая экономические программы для того, чтобы достичь главные задачи – к 2050 году Казахстан должен быть в </w:t>
      </w:r>
      <w:r w:rsidR="007569CB" w:rsidRPr="00F42B5C">
        <w:rPr>
          <w:rFonts w:ascii="Times New Roman" w:hAnsi="Times New Roman" w:cs="Times New Roman"/>
          <w:sz w:val="28"/>
          <w:szCs w:val="28"/>
        </w:rPr>
        <w:t>числе 30</w:t>
      </w:r>
      <w:r w:rsidRPr="00F42B5C">
        <w:rPr>
          <w:rFonts w:ascii="Times New Roman" w:hAnsi="Times New Roman" w:cs="Times New Roman"/>
          <w:sz w:val="28"/>
          <w:szCs w:val="28"/>
        </w:rPr>
        <w:t>-ти наиболее развитых стран мира. Для реализации долгосрочной стратегии принимаются среднесрочные стратегии, одна из которых – Национальный план развития, четкие ориентиры которого обозначены через общенациональные приоритеты.</w:t>
      </w:r>
    </w:p>
    <w:p w14:paraId="645B3140" w14:textId="0ED5900B" w:rsidR="00C23016" w:rsidRPr="00F42B5C" w:rsidRDefault="00C2301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Основные цели социально-экономического развития Казахстана на среднесрочную перспективу определяются в программных документах, основывающихся на средствах государства, выделяемых через республиканский и местные бюджеты, а также за счет средств в</w:t>
      </w:r>
      <w:r w:rsidR="00061255" w:rsidRPr="00F42B5C">
        <w:rPr>
          <w:rFonts w:ascii="Times New Roman" w:hAnsi="Times New Roman" w:cs="Times New Roman"/>
          <w:sz w:val="28"/>
          <w:szCs w:val="28"/>
        </w:rPr>
        <w:t>н</w:t>
      </w:r>
      <w:r w:rsidRPr="00F42B5C">
        <w:rPr>
          <w:rFonts w:ascii="Times New Roman" w:hAnsi="Times New Roman" w:cs="Times New Roman"/>
          <w:sz w:val="28"/>
          <w:szCs w:val="28"/>
        </w:rPr>
        <w:t>ебюджетных фондов.</w:t>
      </w:r>
    </w:p>
    <w:p w14:paraId="197D5B8A" w14:textId="77777777" w:rsidR="00C23016" w:rsidRPr="00F42B5C" w:rsidRDefault="00C2301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При этом, при реализации программных документов участвуют как центральные государственные и местные исполнительные органы, так и </w:t>
      </w:r>
      <w:r w:rsidRPr="00F42B5C">
        <w:rPr>
          <w:rFonts w:ascii="Times New Roman" w:hAnsi="Times New Roman" w:cs="Times New Roman"/>
          <w:sz w:val="28"/>
          <w:szCs w:val="28"/>
        </w:rPr>
        <w:lastRenderedPageBreak/>
        <w:t>субъекты квазигосударственного сектора. Следовательно, степень реализации программных документов в значительной степени зависит от эффекта использования государственных средств на всех уровнях. Принимая во внимание широкий спектр целей государственного регулирования и ограниченность ресурсов для их достижения на первый план, при принятии решений, встает вопрос реальной отдачи государственных средств и строгое их использование в соответствии со стратегическими целями государства.</w:t>
      </w:r>
    </w:p>
    <w:p w14:paraId="792D7733" w14:textId="504A8405" w:rsidR="00C23016" w:rsidRPr="00F42B5C" w:rsidRDefault="00C2301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Необходимо отметить, что указанная задача не является новой для Казахстана. В настоящее время существующая система распределения средств государства на основании достигнутых показателей результата и фактического освоения средств не является эффективной, поскольку не обеспечивает достижения стратегических целей.</w:t>
      </w:r>
    </w:p>
    <w:p w14:paraId="6042D6F6" w14:textId="4F6ECB1B" w:rsidR="00C23016" w:rsidRPr="00F42B5C" w:rsidRDefault="003D1C77"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этой связи</w:t>
      </w:r>
      <w:r w:rsidR="00C23016" w:rsidRPr="00F42B5C">
        <w:rPr>
          <w:rFonts w:ascii="Times New Roman" w:hAnsi="Times New Roman" w:cs="Times New Roman"/>
          <w:sz w:val="28"/>
          <w:szCs w:val="28"/>
        </w:rPr>
        <w:t xml:space="preserve"> в настоящее время существует реальная необходимость выработки подходов к аудиту эффективности реализации Национальных проектов, государственных программ, оценке использования государственных средств с учетом специфики каждого отдельного случая.</w:t>
      </w:r>
    </w:p>
    <w:p w14:paraId="7F3D89E2" w14:textId="77777777" w:rsidR="00C23016" w:rsidRPr="00F42B5C" w:rsidRDefault="00C2301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В процессе реализации любого проекта или программы целесообразно учитывать уже накопленный опыт. Это открывает возможности для того, чтобы избежать типичных ошибок и, одновременно, интегрировать в процессы аудита наиболее успешные подходы, доказавшие свою эффективность на практике. </w:t>
      </w:r>
    </w:p>
    <w:p w14:paraId="76DFA03B" w14:textId="77777777" w:rsidR="00C23016" w:rsidRPr="00F42B5C" w:rsidRDefault="00C2301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Для каждого государства в современном обществе одной из главных задач является обеспечение его устойчивого экономического развития. Меры по повышению эффективности управления и мониторинга государственными расходами становятся все более актуальными в условиях замедления роста государственных доходов. Одним из инструментов, который позволяет добиться этого, является программно-целевое планирование и повышение роли аудиту эффективности реализации государственных программ.</w:t>
      </w:r>
    </w:p>
    <w:p w14:paraId="7C12DE75" w14:textId="77777777" w:rsidR="00C23016" w:rsidRPr="00F42B5C" w:rsidRDefault="00C2301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Программный бюджет отличается от традиционного тем, что все, или практически все, государственные расходы осуществляются посредством реализации государственных проектов или программ. Цели государственных программ увязываются со стратегическими направлениями, а как следствие и с результатами, деятельности министерств и ведомств.</w:t>
      </w:r>
    </w:p>
    <w:p w14:paraId="7AED2569" w14:textId="77777777" w:rsidR="00C23016" w:rsidRPr="00F42B5C" w:rsidRDefault="00C2301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Программно-целевое управление требует постоянного аудита эффективности, оценки и мониторинга реализации государственных программ. Это позволяет выявлять степень достижения целей и отклонения от целевых показателей, корректировать меры для достижения конечных целей программ. Такой инструмент как оценивание программ позволяет не только отслеживать степень достижения запланированных результатов и степень освоенности ресурсов, но также помогает более глубоко и полно понимать происходящие процессы при реализации программы.</w:t>
      </w:r>
    </w:p>
    <w:p w14:paraId="76C13789" w14:textId="77777777" w:rsidR="00C23016" w:rsidRPr="00F42B5C" w:rsidRDefault="00C23016" w:rsidP="00F42B5C">
      <w:pPr>
        <w:pStyle w:val="a7"/>
        <w:ind w:left="0" w:firstLine="709"/>
        <w:rPr>
          <w:sz w:val="28"/>
          <w:szCs w:val="28"/>
        </w:rPr>
      </w:pPr>
      <w:r w:rsidRPr="00F42B5C">
        <w:rPr>
          <w:sz w:val="28"/>
          <w:szCs w:val="28"/>
        </w:rPr>
        <w:t>Выбор темы связан с тем, что:</w:t>
      </w:r>
    </w:p>
    <w:p w14:paraId="6D7C6F7D" w14:textId="77777777" w:rsidR="00C23016" w:rsidRPr="00F42B5C" w:rsidRDefault="00C23016" w:rsidP="00F42B5C">
      <w:pPr>
        <w:pStyle w:val="a7"/>
        <w:ind w:left="0" w:firstLine="709"/>
        <w:rPr>
          <w:sz w:val="28"/>
          <w:szCs w:val="28"/>
        </w:rPr>
      </w:pPr>
      <w:r w:rsidRPr="00F42B5C">
        <w:rPr>
          <w:sz w:val="28"/>
          <w:szCs w:val="28"/>
        </w:rPr>
        <w:t xml:space="preserve">Во-первых, эволюционирующую роль аудита можно сделать на шаг впереди для достижения ясности целей и задач, обеспечения подотчетности и улучшения управления государственными ресурсами. В этом исследовании </w:t>
      </w:r>
      <w:r w:rsidRPr="00F42B5C">
        <w:rPr>
          <w:sz w:val="28"/>
          <w:szCs w:val="28"/>
        </w:rPr>
        <w:lastRenderedPageBreak/>
        <w:t>будет изучено, как аудит эффективности реализации государственной программы может способствовать повышению значения системы государственного планирования путем выявления пробелов в реализации для достижения намеченного результата.</w:t>
      </w:r>
    </w:p>
    <w:p w14:paraId="59CDFDD4" w14:textId="5936D69E" w:rsidR="00C23016" w:rsidRPr="00F42B5C" w:rsidRDefault="00C23016" w:rsidP="00F42B5C">
      <w:pPr>
        <w:pStyle w:val="a7"/>
        <w:ind w:left="0" w:firstLine="709"/>
        <w:rPr>
          <w:sz w:val="28"/>
          <w:szCs w:val="28"/>
        </w:rPr>
      </w:pPr>
      <w:r w:rsidRPr="00F42B5C">
        <w:rPr>
          <w:sz w:val="28"/>
          <w:szCs w:val="28"/>
        </w:rPr>
        <w:t xml:space="preserve">Во-вторых, это исследование обосновывает, смог ли основанный на результатах подход к аудиту эффективности создать связь между системами управления государственными программами и процессом аудита, который </w:t>
      </w:r>
      <w:r w:rsidR="007569CB" w:rsidRPr="00F42B5C">
        <w:rPr>
          <w:sz w:val="28"/>
          <w:szCs w:val="28"/>
        </w:rPr>
        <w:t>в итоге</w:t>
      </w:r>
      <w:r w:rsidRPr="00F42B5C">
        <w:rPr>
          <w:sz w:val="28"/>
          <w:szCs w:val="28"/>
        </w:rPr>
        <w:t xml:space="preserve"> может действовать как катализатор для повышения подотчетности объектов. Эта связь обеспечивает уверенность в системах управления, процедурах и практиках для достижения намеченных результатов.</w:t>
      </w:r>
    </w:p>
    <w:p w14:paraId="73F12781" w14:textId="77777777" w:rsidR="00C23016" w:rsidRPr="00F42B5C" w:rsidRDefault="00C23016" w:rsidP="00F42B5C">
      <w:pPr>
        <w:pStyle w:val="a7"/>
        <w:ind w:left="0" w:firstLine="709"/>
        <w:rPr>
          <w:sz w:val="28"/>
          <w:szCs w:val="28"/>
        </w:rPr>
      </w:pPr>
      <w:r w:rsidRPr="00F42B5C">
        <w:rPr>
          <w:sz w:val="28"/>
          <w:szCs w:val="28"/>
        </w:rPr>
        <w:t xml:space="preserve">Наконец, в этом исследовании будет изучено, насколько успешным является аудит эффективности, чтобы помочь органу управления достичь желаемых результатов путем изучения эффективности и действенности программ. </w:t>
      </w:r>
    </w:p>
    <w:p w14:paraId="05856924" w14:textId="77777777" w:rsidR="00C23016" w:rsidRPr="00F42B5C" w:rsidRDefault="00C23016" w:rsidP="00F42B5C">
      <w:pPr>
        <w:pStyle w:val="a7"/>
        <w:ind w:left="0" w:firstLine="709"/>
        <w:rPr>
          <w:sz w:val="28"/>
          <w:szCs w:val="28"/>
        </w:rPr>
      </w:pPr>
      <w:bookmarkStart w:id="4" w:name="_Hlk101451711"/>
      <w:r w:rsidRPr="00F42B5C">
        <w:rPr>
          <w:b/>
          <w:sz w:val="28"/>
          <w:szCs w:val="28"/>
        </w:rPr>
        <w:t>Степень научной разработанности.</w:t>
      </w:r>
      <w:r w:rsidRPr="00F42B5C">
        <w:rPr>
          <w:sz w:val="28"/>
          <w:szCs w:val="28"/>
        </w:rPr>
        <w:t xml:space="preserve"> Проблемам исследования оценки экономического эффекта посвящено множество работ ученых различных научных школ. В основе современных подходов к формированию развития аудита эффективности лежат фундаментальные исследования по управлению финансами.</w:t>
      </w:r>
    </w:p>
    <w:p w14:paraId="6A1F457E" w14:textId="0C05F402" w:rsidR="00C23016" w:rsidRPr="00F42B5C" w:rsidRDefault="00C2301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Значительное влияние на развитие аудита эффективно</w:t>
      </w:r>
      <w:r w:rsidR="00F42B5C">
        <w:rPr>
          <w:rFonts w:ascii="Times New Roman" w:hAnsi="Times New Roman" w:cs="Times New Roman"/>
          <w:sz w:val="28"/>
          <w:szCs w:val="28"/>
        </w:rPr>
        <w:t xml:space="preserve">сти реализации государственных </w:t>
      </w:r>
      <w:r w:rsidRPr="00F42B5C">
        <w:rPr>
          <w:rFonts w:ascii="Times New Roman" w:hAnsi="Times New Roman" w:cs="Times New Roman"/>
          <w:sz w:val="28"/>
          <w:szCs w:val="28"/>
        </w:rPr>
        <w:t xml:space="preserve">средств оказали исследования представителей англо-американской и европейской школ, таких как: Parker L.D., </w:t>
      </w:r>
      <w:r w:rsidRPr="00F42B5C">
        <w:rPr>
          <w:rFonts w:ascii="Times New Roman" w:hAnsi="Times New Roman" w:cs="Times New Roman"/>
          <w:sz w:val="28"/>
          <w:szCs w:val="28"/>
          <w:lang w:val="en-US"/>
        </w:rPr>
        <w:t>Glynn</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J</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Jacobs</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K</w:t>
      </w:r>
      <w:r w:rsidRPr="00F42B5C">
        <w:rPr>
          <w:rFonts w:ascii="Times New Roman" w:hAnsi="Times New Roman" w:cs="Times New Roman"/>
          <w:sz w:val="28"/>
          <w:szCs w:val="28"/>
        </w:rPr>
        <w:t xml:space="preserve">., Mulgan Green D., Singleton J., Morin </w:t>
      </w:r>
      <w:r w:rsidRPr="00F42B5C">
        <w:rPr>
          <w:rFonts w:ascii="Times New Roman" w:hAnsi="Times New Roman" w:cs="Times New Roman"/>
          <w:sz w:val="28"/>
          <w:szCs w:val="28"/>
          <w:lang w:val="en-US"/>
        </w:rPr>
        <w:t>J</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Lobbeck</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J</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Mikesell</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M</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Pover</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J</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Peterson</w:t>
      </w:r>
      <w:r w:rsidR="00F5332C" w:rsidRPr="00F42B5C">
        <w:rPr>
          <w:rFonts w:ascii="Times New Roman" w:hAnsi="Times New Roman" w:cs="Times New Roman"/>
          <w:sz w:val="28"/>
          <w:szCs w:val="28"/>
        </w:rPr>
        <w:t> </w:t>
      </w:r>
      <w:r w:rsidRPr="00F42B5C">
        <w:rPr>
          <w:rFonts w:ascii="Times New Roman" w:hAnsi="Times New Roman" w:cs="Times New Roman"/>
          <w:sz w:val="28"/>
          <w:szCs w:val="28"/>
          <w:lang w:val="en-US"/>
        </w:rPr>
        <w:t>T</w:t>
      </w:r>
      <w:r w:rsidRPr="00F42B5C">
        <w:rPr>
          <w:rFonts w:ascii="Times New Roman" w:hAnsi="Times New Roman" w:cs="Times New Roman"/>
          <w:sz w:val="28"/>
          <w:szCs w:val="28"/>
        </w:rPr>
        <w:t>.</w:t>
      </w:r>
      <w:r w:rsidRPr="00F42B5C">
        <w:rPr>
          <w:rFonts w:ascii="Times New Roman" w:hAnsi="Times New Roman" w:cs="Times New Roman"/>
          <w:sz w:val="28"/>
          <w:szCs w:val="28"/>
          <w:lang w:val="en-US"/>
        </w:rPr>
        <w:t>S</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Pearson</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J</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Richard</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J</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Robertson</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D</w:t>
      </w:r>
      <w:r w:rsidRPr="00F42B5C">
        <w:rPr>
          <w:rFonts w:ascii="Times New Roman" w:hAnsi="Times New Roman" w:cs="Times New Roman"/>
          <w:sz w:val="28"/>
          <w:szCs w:val="28"/>
        </w:rPr>
        <w:t>.</w:t>
      </w:r>
      <w:r w:rsidRPr="00F42B5C">
        <w:rPr>
          <w:rFonts w:ascii="Times New Roman" w:hAnsi="Times New Roman" w:cs="Times New Roman"/>
          <w:sz w:val="28"/>
          <w:szCs w:val="28"/>
          <w:lang w:val="en-US"/>
        </w:rPr>
        <w:t>V</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Williams</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D</w:t>
      </w:r>
      <w:r w:rsidRPr="00F42B5C">
        <w:rPr>
          <w:rFonts w:ascii="Times New Roman" w:hAnsi="Times New Roman" w:cs="Times New Roman"/>
          <w:sz w:val="28"/>
          <w:szCs w:val="28"/>
        </w:rPr>
        <w:t>.</w:t>
      </w:r>
      <w:r w:rsidRPr="00F42B5C">
        <w:rPr>
          <w:rFonts w:ascii="Times New Roman" w:hAnsi="Times New Roman" w:cs="Times New Roman"/>
          <w:sz w:val="28"/>
          <w:szCs w:val="28"/>
          <w:lang w:val="en-US"/>
        </w:rPr>
        <w:t>V</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Forsyth</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G</w:t>
      </w:r>
      <w:r w:rsidRPr="00F42B5C">
        <w:rPr>
          <w:rFonts w:ascii="Times New Roman" w:hAnsi="Times New Roman" w:cs="Times New Roman"/>
          <w:sz w:val="28"/>
          <w:szCs w:val="28"/>
        </w:rPr>
        <w:t>.</w:t>
      </w:r>
      <w:r w:rsidRPr="00F42B5C">
        <w:rPr>
          <w:rFonts w:ascii="Times New Roman" w:hAnsi="Times New Roman" w:cs="Times New Roman"/>
          <w:sz w:val="28"/>
          <w:szCs w:val="28"/>
          <w:lang w:val="en-US"/>
        </w:rPr>
        <w:t>G</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Very</w:t>
      </w:r>
      <w:r w:rsidR="00F5332C" w:rsidRPr="00F42B5C">
        <w:rPr>
          <w:rFonts w:ascii="Times New Roman" w:hAnsi="Times New Roman" w:cs="Times New Roman"/>
          <w:sz w:val="28"/>
          <w:szCs w:val="28"/>
        </w:rPr>
        <w:t> </w:t>
      </w:r>
      <w:r w:rsidRPr="00F42B5C">
        <w:rPr>
          <w:rFonts w:ascii="Times New Roman" w:hAnsi="Times New Roman" w:cs="Times New Roman"/>
          <w:sz w:val="28"/>
          <w:szCs w:val="28"/>
          <w:lang w:val="en-US"/>
        </w:rPr>
        <w:t>N</w:t>
      </w:r>
      <w:r w:rsidRPr="00F42B5C">
        <w:rPr>
          <w:rFonts w:ascii="Times New Roman" w:hAnsi="Times New Roman" w:cs="Times New Roman"/>
          <w:sz w:val="28"/>
          <w:szCs w:val="28"/>
        </w:rPr>
        <w:t>.</w:t>
      </w:r>
      <w:r w:rsidRPr="00F42B5C">
        <w:rPr>
          <w:rFonts w:ascii="Times New Roman" w:hAnsi="Times New Roman" w:cs="Times New Roman"/>
          <w:sz w:val="28"/>
          <w:szCs w:val="28"/>
          <w:lang w:val="en-US"/>
        </w:rPr>
        <w:t>T</w:t>
      </w:r>
      <w:r w:rsidRPr="00F42B5C">
        <w:rPr>
          <w:rFonts w:ascii="Times New Roman" w:hAnsi="Times New Roman" w:cs="Times New Roman"/>
          <w:sz w:val="28"/>
          <w:szCs w:val="28"/>
        </w:rPr>
        <w:t>.</w:t>
      </w:r>
      <w:r w:rsidR="00F5332C" w:rsidRPr="00F42B5C">
        <w:rPr>
          <w:rFonts w:ascii="Times New Roman" w:hAnsi="Times New Roman" w:cs="Times New Roman"/>
          <w:sz w:val="28"/>
          <w:szCs w:val="28"/>
        </w:rPr>
        <w:t>,</w:t>
      </w:r>
      <w:r w:rsidRPr="00F42B5C">
        <w:rPr>
          <w:rFonts w:ascii="Times New Roman" w:hAnsi="Times New Roman" w:cs="Times New Roman"/>
          <w:sz w:val="28"/>
          <w:szCs w:val="28"/>
        </w:rPr>
        <w:t xml:space="preserve"> Churik M. Shackleton и другие.</w:t>
      </w:r>
    </w:p>
    <w:p w14:paraId="4CB9F48C" w14:textId="7D9A7D56" w:rsidR="00C23016" w:rsidRPr="00F42B5C" w:rsidRDefault="00C2301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Говоря о научном вкладе в развитие теории аудита эффективности использования государственных средств, следует отметить таких авторов, как И.В. Баранова, Е.И. Бондаренко, Н.А. Горлова, С.Н. Рябухин, А.Н. Саунин и др. Отдельные вопросы практической реализации аудита эффективности были опубликованы в трудах таких авторов, как В.А. Жуков, М.В. Васильева, Т.А.</w:t>
      </w:r>
      <w:r w:rsidR="00F5332C" w:rsidRPr="00F42B5C">
        <w:rPr>
          <w:rFonts w:ascii="Times New Roman" w:hAnsi="Times New Roman" w:cs="Times New Roman"/>
          <w:sz w:val="28"/>
          <w:szCs w:val="28"/>
        </w:rPr>
        <w:t> </w:t>
      </w:r>
      <w:r w:rsidRPr="00F42B5C">
        <w:rPr>
          <w:rFonts w:ascii="Times New Roman" w:hAnsi="Times New Roman" w:cs="Times New Roman"/>
          <w:sz w:val="28"/>
          <w:szCs w:val="28"/>
        </w:rPr>
        <w:t xml:space="preserve">Давыденко, С.А. Першин, С.В. Степашин и др. </w:t>
      </w:r>
    </w:p>
    <w:p w14:paraId="14E78FC7" w14:textId="421B121F" w:rsidR="00C23016" w:rsidRPr="00F42B5C" w:rsidRDefault="00C2301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Большой интерес вызвали исследования, проводимые казахстанскими учеными: К.Е.</w:t>
      </w:r>
      <w:r w:rsidR="00F5332C" w:rsidRPr="00F42B5C">
        <w:rPr>
          <w:rFonts w:ascii="Times New Roman" w:hAnsi="Times New Roman" w:cs="Times New Roman"/>
          <w:sz w:val="28"/>
          <w:szCs w:val="28"/>
        </w:rPr>
        <w:t xml:space="preserve"> </w:t>
      </w:r>
      <w:r w:rsidRPr="00F42B5C">
        <w:rPr>
          <w:rFonts w:ascii="Times New Roman" w:hAnsi="Times New Roman" w:cs="Times New Roman"/>
          <w:sz w:val="28"/>
          <w:szCs w:val="28"/>
        </w:rPr>
        <w:t>Джанбурчин, А.Б.</w:t>
      </w:r>
      <w:r w:rsidR="00F5332C" w:rsidRPr="00F42B5C">
        <w:rPr>
          <w:rFonts w:ascii="Times New Roman" w:hAnsi="Times New Roman" w:cs="Times New Roman"/>
          <w:sz w:val="28"/>
          <w:szCs w:val="28"/>
        </w:rPr>
        <w:t xml:space="preserve"> </w:t>
      </w:r>
      <w:r w:rsidRPr="00F42B5C">
        <w:rPr>
          <w:rFonts w:ascii="Times New Roman" w:hAnsi="Times New Roman" w:cs="Times New Roman"/>
          <w:sz w:val="28"/>
          <w:szCs w:val="28"/>
        </w:rPr>
        <w:t>Зейнельгабдин, В.Е.</w:t>
      </w:r>
      <w:r w:rsidR="00F5332C" w:rsidRPr="00F42B5C">
        <w:rPr>
          <w:rFonts w:ascii="Times New Roman" w:hAnsi="Times New Roman" w:cs="Times New Roman"/>
          <w:sz w:val="28"/>
          <w:szCs w:val="28"/>
        </w:rPr>
        <w:t xml:space="preserve"> </w:t>
      </w:r>
      <w:r w:rsidRPr="00F42B5C">
        <w:rPr>
          <w:rFonts w:ascii="Times New Roman" w:hAnsi="Times New Roman" w:cs="Times New Roman"/>
          <w:sz w:val="28"/>
          <w:szCs w:val="28"/>
        </w:rPr>
        <w:t>Вечкизова, Ж.К.</w:t>
      </w:r>
      <w:r w:rsidR="00F5332C" w:rsidRPr="00F42B5C">
        <w:rPr>
          <w:rFonts w:ascii="Times New Roman" w:hAnsi="Times New Roman" w:cs="Times New Roman"/>
          <w:sz w:val="28"/>
          <w:szCs w:val="28"/>
        </w:rPr>
        <w:t xml:space="preserve"> </w:t>
      </w:r>
      <w:r w:rsidRPr="00F42B5C">
        <w:rPr>
          <w:rFonts w:ascii="Times New Roman" w:hAnsi="Times New Roman" w:cs="Times New Roman"/>
          <w:sz w:val="28"/>
          <w:szCs w:val="28"/>
        </w:rPr>
        <w:t>Бопиева,</w:t>
      </w:r>
      <w:r w:rsidR="0070766B" w:rsidRPr="00F42B5C">
        <w:rPr>
          <w:rFonts w:ascii="Times New Roman" w:hAnsi="Times New Roman" w:cs="Times New Roman"/>
          <w:sz w:val="28"/>
          <w:szCs w:val="28"/>
        </w:rPr>
        <w:t xml:space="preserve"> К.Н.</w:t>
      </w:r>
      <w:r w:rsidR="00F5332C" w:rsidRPr="00F42B5C">
        <w:rPr>
          <w:rFonts w:ascii="Times New Roman" w:hAnsi="Times New Roman" w:cs="Times New Roman"/>
          <w:sz w:val="28"/>
          <w:szCs w:val="28"/>
        </w:rPr>
        <w:t xml:space="preserve"> </w:t>
      </w:r>
      <w:r w:rsidR="0070766B" w:rsidRPr="00F42B5C">
        <w:rPr>
          <w:rFonts w:ascii="Times New Roman" w:hAnsi="Times New Roman" w:cs="Times New Roman"/>
          <w:sz w:val="28"/>
          <w:szCs w:val="28"/>
        </w:rPr>
        <w:t>Кучукова,</w:t>
      </w:r>
      <w:r w:rsidRPr="00F42B5C">
        <w:rPr>
          <w:rFonts w:ascii="Times New Roman" w:hAnsi="Times New Roman" w:cs="Times New Roman"/>
          <w:sz w:val="28"/>
          <w:szCs w:val="28"/>
        </w:rPr>
        <w:t xml:space="preserve"> Б.А.</w:t>
      </w:r>
      <w:r w:rsidR="00F5332C" w:rsidRPr="00F42B5C">
        <w:rPr>
          <w:rFonts w:ascii="Times New Roman" w:hAnsi="Times New Roman" w:cs="Times New Roman"/>
          <w:sz w:val="28"/>
          <w:szCs w:val="28"/>
        </w:rPr>
        <w:t xml:space="preserve"> </w:t>
      </w:r>
      <w:r w:rsidRPr="00F42B5C">
        <w:rPr>
          <w:rFonts w:ascii="Times New Roman" w:hAnsi="Times New Roman" w:cs="Times New Roman"/>
          <w:sz w:val="28"/>
          <w:szCs w:val="28"/>
        </w:rPr>
        <w:t>Алибекова, Л.З.</w:t>
      </w:r>
      <w:r w:rsidR="00F5332C" w:rsidRPr="00F42B5C">
        <w:rPr>
          <w:rFonts w:ascii="Times New Roman" w:hAnsi="Times New Roman" w:cs="Times New Roman"/>
          <w:sz w:val="28"/>
          <w:szCs w:val="28"/>
        </w:rPr>
        <w:t xml:space="preserve"> </w:t>
      </w:r>
      <w:r w:rsidRPr="00F42B5C">
        <w:rPr>
          <w:rFonts w:ascii="Times New Roman" w:hAnsi="Times New Roman" w:cs="Times New Roman"/>
          <w:sz w:val="28"/>
          <w:szCs w:val="28"/>
        </w:rPr>
        <w:t>Бейсенова, Л.М.</w:t>
      </w:r>
      <w:r w:rsidR="00F5332C" w:rsidRPr="00F42B5C">
        <w:rPr>
          <w:rFonts w:ascii="Times New Roman" w:hAnsi="Times New Roman" w:cs="Times New Roman"/>
          <w:sz w:val="28"/>
          <w:szCs w:val="28"/>
        </w:rPr>
        <w:t xml:space="preserve"> </w:t>
      </w:r>
      <w:r w:rsidRPr="00F42B5C">
        <w:rPr>
          <w:rFonts w:ascii="Times New Roman" w:hAnsi="Times New Roman" w:cs="Times New Roman"/>
          <w:sz w:val="28"/>
          <w:szCs w:val="28"/>
        </w:rPr>
        <w:t>Сембиева, Г.А. Шакирова, Д.А. Ситенко, Л. Васа и другие.</w:t>
      </w:r>
    </w:p>
    <w:p w14:paraId="128394DF" w14:textId="17B9111A" w:rsidR="00C23016" w:rsidRPr="00F42B5C" w:rsidRDefault="00C2301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Но большинством авторов рассматриваются общие вопросы аудита эффективности и вопросы его развития. Оценке эффективности и результативности выполнения государственного программ уделяется достаточно ограниченное внимание.</w:t>
      </w:r>
    </w:p>
    <w:p w14:paraId="5CF2DEBD" w14:textId="31D1BE21" w:rsidR="00C23016" w:rsidRPr="00F42B5C" w:rsidRDefault="00C2301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Анализ работ отечественных и зарубежных ученых указывает на то, что для исследования аудита эффективности реализации государственных программ на разных уровнях экономических систем, с одной стороны, существует значительная теоретико-методологическая база, а с другой – назрела </w:t>
      </w:r>
      <w:r w:rsidRPr="00F42B5C">
        <w:rPr>
          <w:rFonts w:ascii="Times New Roman" w:hAnsi="Times New Roman" w:cs="Times New Roman"/>
          <w:sz w:val="28"/>
          <w:szCs w:val="28"/>
        </w:rPr>
        <w:lastRenderedPageBreak/>
        <w:t>необходимость дальнейшей системной разработки данной проблемы с учетом принципиально новых условий развития.</w:t>
      </w:r>
    </w:p>
    <w:bookmarkEnd w:id="4"/>
    <w:p w14:paraId="6C57ED8C" w14:textId="77777777" w:rsidR="00C23016" w:rsidRPr="00F42B5C" w:rsidRDefault="00C2301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b/>
          <w:sz w:val="28"/>
          <w:szCs w:val="28"/>
        </w:rPr>
        <w:t>Целью</w:t>
      </w:r>
      <w:r w:rsidRPr="00F42B5C">
        <w:rPr>
          <w:rFonts w:ascii="Times New Roman" w:hAnsi="Times New Roman" w:cs="Times New Roman"/>
          <w:sz w:val="28"/>
          <w:szCs w:val="28"/>
        </w:rPr>
        <w:t xml:space="preserve"> </w:t>
      </w:r>
      <w:r w:rsidRPr="00F42B5C">
        <w:rPr>
          <w:rFonts w:ascii="Times New Roman" w:hAnsi="Times New Roman" w:cs="Times New Roman"/>
          <w:b/>
          <w:bCs/>
          <w:sz w:val="28"/>
          <w:szCs w:val="28"/>
        </w:rPr>
        <w:t>диссертационного исследования</w:t>
      </w:r>
      <w:r w:rsidRPr="00F42B5C">
        <w:rPr>
          <w:rFonts w:ascii="Times New Roman" w:hAnsi="Times New Roman" w:cs="Times New Roman"/>
          <w:sz w:val="28"/>
          <w:szCs w:val="28"/>
        </w:rPr>
        <w:t xml:space="preserve"> является комплексное исследование аудита эффективности реализации государственных программ на основе анализа теоретических и практических вопросов, сравнения методов оценки эффективности реализации государственных программ в Казахстане и за рубежом, и выработки конкретных рекомендаций по повышению результативности аудита эффективности реализации государственных программ.  </w:t>
      </w:r>
    </w:p>
    <w:p w14:paraId="0440FB7D" w14:textId="77777777" w:rsidR="00C23016" w:rsidRPr="00F42B5C" w:rsidRDefault="00C23016" w:rsidP="00F42B5C">
      <w:pPr>
        <w:spacing w:after="0" w:line="240" w:lineRule="auto"/>
        <w:ind w:firstLine="709"/>
        <w:jc w:val="both"/>
        <w:rPr>
          <w:rFonts w:ascii="Times New Roman" w:hAnsi="Times New Roman" w:cs="Times New Roman"/>
          <w:b/>
          <w:bCs/>
          <w:sz w:val="28"/>
          <w:szCs w:val="28"/>
        </w:rPr>
      </w:pPr>
      <w:r w:rsidRPr="00F42B5C">
        <w:rPr>
          <w:rFonts w:ascii="Times New Roman" w:hAnsi="Times New Roman" w:cs="Times New Roman"/>
          <w:bCs/>
          <w:sz w:val="28"/>
          <w:szCs w:val="28"/>
        </w:rPr>
        <w:t xml:space="preserve">Для достижения поставленной цели необходимо решить следующие </w:t>
      </w:r>
      <w:r w:rsidRPr="00F42B5C">
        <w:rPr>
          <w:rFonts w:ascii="Times New Roman" w:hAnsi="Times New Roman" w:cs="Times New Roman"/>
          <w:b/>
          <w:bCs/>
          <w:sz w:val="28"/>
          <w:szCs w:val="28"/>
        </w:rPr>
        <w:t>задачи:</w:t>
      </w:r>
    </w:p>
    <w:p w14:paraId="278A1BCD" w14:textId="2B5C8543" w:rsidR="0070766B" w:rsidRPr="00F42B5C" w:rsidRDefault="00F5332C"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1. </w:t>
      </w:r>
      <w:r w:rsidR="0070766B" w:rsidRPr="00F42B5C">
        <w:rPr>
          <w:rFonts w:ascii="Times New Roman" w:hAnsi="Times New Roman" w:cs="Times New Roman"/>
          <w:sz w:val="28"/>
          <w:szCs w:val="28"/>
        </w:rPr>
        <w:t>Раскрыть сущность государственной программы и ее роль в системе государственного планирования</w:t>
      </w:r>
      <w:r w:rsidRPr="00F42B5C">
        <w:rPr>
          <w:rFonts w:ascii="Times New Roman" w:hAnsi="Times New Roman" w:cs="Times New Roman"/>
          <w:sz w:val="28"/>
          <w:szCs w:val="28"/>
        </w:rPr>
        <w:t>.</w:t>
      </w:r>
    </w:p>
    <w:p w14:paraId="78594835" w14:textId="17712393" w:rsidR="0070766B" w:rsidRPr="00F42B5C" w:rsidRDefault="00F5332C"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2. </w:t>
      </w:r>
      <w:r w:rsidR="0070766B" w:rsidRPr="00F42B5C">
        <w:rPr>
          <w:rFonts w:ascii="Times New Roman" w:hAnsi="Times New Roman" w:cs="Times New Roman"/>
          <w:sz w:val="28"/>
          <w:szCs w:val="28"/>
        </w:rPr>
        <w:t>Сформировать теоретические аспекты аудита эффективности государственных проектов и программ</w:t>
      </w:r>
      <w:r w:rsidRPr="00F42B5C">
        <w:rPr>
          <w:rFonts w:ascii="Times New Roman" w:hAnsi="Times New Roman" w:cs="Times New Roman"/>
          <w:sz w:val="28"/>
          <w:szCs w:val="28"/>
        </w:rPr>
        <w:t>.</w:t>
      </w:r>
    </w:p>
    <w:p w14:paraId="14341710" w14:textId="6A6E75C6" w:rsidR="0070766B" w:rsidRPr="00F42B5C" w:rsidRDefault="00F5332C"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3. </w:t>
      </w:r>
      <w:r w:rsidR="0070766B" w:rsidRPr="00F42B5C">
        <w:rPr>
          <w:rFonts w:ascii="Times New Roman" w:hAnsi="Times New Roman" w:cs="Times New Roman"/>
          <w:sz w:val="28"/>
          <w:szCs w:val="28"/>
        </w:rPr>
        <w:t>Систематизировать методологические подходы к аудиту эффективности на основе оценки результативности использования</w:t>
      </w:r>
      <w:r w:rsidRPr="00F42B5C">
        <w:rPr>
          <w:rFonts w:ascii="Times New Roman" w:hAnsi="Times New Roman" w:cs="Times New Roman"/>
          <w:sz w:val="28"/>
          <w:szCs w:val="28"/>
        </w:rPr>
        <w:t>.</w:t>
      </w:r>
    </w:p>
    <w:p w14:paraId="2D657364" w14:textId="2AA90FB0" w:rsidR="0070766B" w:rsidRPr="00F42B5C" w:rsidRDefault="00F5332C"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4. </w:t>
      </w:r>
      <w:r w:rsidR="0070766B" w:rsidRPr="00F42B5C">
        <w:rPr>
          <w:rFonts w:ascii="Times New Roman" w:hAnsi="Times New Roman" w:cs="Times New Roman"/>
          <w:sz w:val="28"/>
          <w:szCs w:val="28"/>
        </w:rPr>
        <w:t>Охарактеризовать основные этапы реформирования системы государственного планирования и значимости национальных государственных ресурсов при реализации, национальных, государственных проектов и программ проектов в достижении целей социально-экономического развития общества</w:t>
      </w:r>
      <w:r w:rsidRPr="00F42B5C">
        <w:rPr>
          <w:rFonts w:ascii="Times New Roman" w:hAnsi="Times New Roman" w:cs="Times New Roman"/>
          <w:sz w:val="28"/>
          <w:szCs w:val="28"/>
        </w:rPr>
        <w:t>.</w:t>
      </w:r>
    </w:p>
    <w:p w14:paraId="26B0819F" w14:textId="32CB95D9" w:rsidR="0070766B" w:rsidRPr="00F42B5C" w:rsidRDefault="00F5332C"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5. </w:t>
      </w:r>
      <w:r w:rsidR="0070766B" w:rsidRPr="00F42B5C">
        <w:rPr>
          <w:rFonts w:ascii="Times New Roman" w:hAnsi="Times New Roman" w:cs="Times New Roman"/>
          <w:sz w:val="28"/>
          <w:szCs w:val="28"/>
        </w:rPr>
        <w:t>Рекомендовать систему информационно-аналитического обеспечения аудита эффективности реализации национальных проектов.</w:t>
      </w:r>
    </w:p>
    <w:p w14:paraId="24F177DD" w14:textId="552FD2A2" w:rsidR="00C23016" w:rsidRPr="00F42B5C" w:rsidRDefault="00C2301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b/>
          <w:sz w:val="28"/>
          <w:szCs w:val="28"/>
        </w:rPr>
        <w:t>Объектом исследования</w:t>
      </w:r>
      <w:r w:rsidRPr="00F42B5C">
        <w:rPr>
          <w:rFonts w:ascii="Times New Roman" w:hAnsi="Times New Roman" w:cs="Times New Roman"/>
          <w:sz w:val="28"/>
          <w:szCs w:val="28"/>
        </w:rPr>
        <w:t xml:space="preserve"> выступает деятельность Счетного комитета по контролю за исполнением республиканского бюджета в области аудита эффективности реализации государственных программ и средств, направленных на достижение целей программных документов.</w:t>
      </w:r>
    </w:p>
    <w:p w14:paraId="5E901E1A" w14:textId="77777777" w:rsidR="00C23016" w:rsidRPr="00F42B5C" w:rsidRDefault="00C2301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b/>
          <w:sz w:val="28"/>
          <w:szCs w:val="28"/>
        </w:rPr>
        <w:t>Предмет исследования</w:t>
      </w:r>
      <w:r w:rsidRPr="00F42B5C">
        <w:rPr>
          <w:rFonts w:ascii="Times New Roman" w:hAnsi="Times New Roman" w:cs="Times New Roman"/>
          <w:sz w:val="28"/>
          <w:szCs w:val="28"/>
        </w:rPr>
        <w:t xml:space="preserve"> – экономические отношения, возникающие в процессе аудита эффективности реализации государственных программ.</w:t>
      </w:r>
    </w:p>
    <w:p w14:paraId="59DFAA91" w14:textId="77777777" w:rsidR="00C23016" w:rsidRPr="00F42B5C" w:rsidRDefault="00C23016"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
          <w:bCs/>
          <w:sz w:val="28"/>
          <w:szCs w:val="28"/>
        </w:rPr>
        <w:t xml:space="preserve">Теоретической и методологической основой </w:t>
      </w:r>
      <w:r w:rsidRPr="00F42B5C">
        <w:rPr>
          <w:rFonts w:ascii="Times New Roman" w:hAnsi="Times New Roman" w:cs="Times New Roman"/>
          <w:bCs/>
          <w:sz w:val="28"/>
          <w:szCs w:val="28"/>
        </w:rPr>
        <w:t xml:space="preserve">послужили труды отечественных и зарубежных исследователей в области </w:t>
      </w:r>
      <w:r w:rsidRPr="00F42B5C">
        <w:rPr>
          <w:rFonts w:ascii="Times New Roman" w:hAnsi="Times New Roman" w:cs="Times New Roman"/>
          <w:sz w:val="28"/>
          <w:szCs w:val="28"/>
        </w:rPr>
        <w:t>аудита эффективности использования государственных средств</w:t>
      </w:r>
      <w:r w:rsidRPr="00F42B5C">
        <w:rPr>
          <w:rFonts w:ascii="Times New Roman" w:hAnsi="Times New Roman" w:cs="Times New Roman"/>
          <w:bCs/>
          <w:sz w:val="28"/>
          <w:szCs w:val="28"/>
        </w:rPr>
        <w:t>, а также нормативно-правовые акты Республики Казахстан, международные стандарты государственного аудита. В диссертации использованы материалы публикаций в периодических изданиях, монографий, научных конференций и семинаров по исследуемой проблематике.</w:t>
      </w:r>
    </w:p>
    <w:p w14:paraId="749F5A09" w14:textId="77777777" w:rsidR="00C23016" w:rsidRPr="00F42B5C" w:rsidRDefault="00C2301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bCs/>
          <w:sz w:val="28"/>
          <w:szCs w:val="28"/>
        </w:rPr>
        <w:t xml:space="preserve">В качестве методологической базы использованы </w:t>
      </w:r>
      <w:r w:rsidRPr="00F42B5C">
        <w:rPr>
          <w:rFonts w:ascii="Times New Roman" w:hAnsi="Times New Roman" w:cs="Times New Roman"/>
          <w:sz w:val="28"/>
          <w:szCs w:val="28"/>
        </w:rPr>
        <w:t>общенаучные методы исследования, прежде всего методы системного и комплексного анализа для обоснования сущности государственного аудита эффективности, разработать подходы к анализу его результатов, а также определить тенденции развития.</w:t>
      </w:r>
    </w:p>
    <w:p w14:paraId="204DF18D" w14:textId="77777777" w:rsidR="00C23016" w:rsidRPr="00F42B5C" w:rsidRDefault="00C23016" w:rsidP="00F42B5C">
      <w:pPr>
        <w:pStyle w:val="a3"/>
        <w:ind w:firstLine="709"/>
        <w:rPr>
          <w:sz w:val="28"/>
          <w:szCs w:val="28"/>
        </w:rPr>
      </w:pPr>
      <w:r w:rsidRPr="00F42B5C">
        <w:rPr>
          <w:sz w:val="28"/>
          <w:szCs w:val="28"/>
        </w:rPr>
        <w:t xml:space="preserve">Для сбора и обработки материалов исследования использованы методы обобщения, системного анализа и экспертных оценок, статистические методы обработки информации, элементы методики креативности, экономико- математического моделирования и т.д. При проведении анализа также использовались специальные приемы и методы анализа: сравнение, </w:t>
      </w:r>
      <w:r w:rsidRPr="00F42B5C">
        <w:rPr>
          <w:sz w:val="28"/>
          <w:szCs w:val="28"/>
        </w:rPr>
        <w:lastRenderedPageBreak/>
        <w:t>группировка, экспертные оценки, факторный анализ, структурно-логическое моделирование, при проведении контрольных проверок предложено использование современных информационных технологий, учитывающих специфику деятельности объектов аудита.</w:t>
      </w:r>
    </w:p>
    <w:p w14:paraId="69385F73" w14:textId="77777777" w:rsidR="00C23016" w:rsidRPr="00F42B5C" w:rsidRDefault="00C23016"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
          <w:bCs/>
          <w:sz w:val="28"/>
          <w:szCs w:val="28"/>
        </w:rPr>
        <w:t>Информационной базой</w:t>
      </w:r>
      <w:r w:rsidRPr="00F42B5C">
        <w:rPr>
          <w:rFonts w:ascii="Times New Roman" w:hAnsi="Times New Roman" w:cs="Times New Roman"/>
          <w:bCs/>
          <w:sz w:val="28"/>
          <w:szCs w:val="28"/>
        </w:rPr>
        <w:t xml:space="preserve"> исследования послужили статистические данные органов государственного аудита и финансового контроля Казахстана, ведомств, ответственных за реализацию государственных программ, международных финансовых организаций, методики оценки результатов государственных программ, публичные отчеты о результатах деятельности высших органов аудита, экспертные оценки, а также результаты исследований и расчетов, выполненных лично диссертантом.</w:t>
      </w:r>
    </w:p>
    <w:p w14:paraId="32B2A595" w14:textId="77777777" w:rsidR="00C23016" w:rsidRPr="00F42B5C" w:rsidRDefault="00C23016" w:rsidP="00F42B5C">
      <w:pPr>
        <w:spacing w:after="0" w:line="240" w:lineRule="auto"/>
        <w:ind w:left="57" w:right="57" w:firstLine="709"/>
        <w:jc w:val="both"/>
        <w:rPr>
          <w:rFonts w:ascii="Times New Roman" w:hAnsi="Times New Roman" w:cs="Times New Roman"/>
          <w:sz w:val="28"/>
          <w:szCs w:val="28"/>
        </w:rPr>
      </w:pPr>
      <w:bookmarkStart w:id="5" w:name="_Hlk101451516"/>
      <w:r w:rsidRPr="00F42B5C">
        <w:rPr>
          <w:rFonts w:ascii="Times New Roman" w:hAnsi="Times New Roman" w:cs="Times New Roman"/>
          <w:b/>
          <w:sz w:val="28"/>
          <w:szCs w:val="28"/>
        </w:rPr>
        <w:t>Основная гипотеза</w:t>
      </w:r>
      <w:r w:rsidRPr="00F42B5C">
        <w:rPr>
          <w:rFonts w:ascii="Times New Roman" w:hAnsi="Times New Roman" w:cs="Times New Roman"/>
          <w:sz w:val="28"/>
          <w:szCs w:val="28"/>
        </w:rPr>
        <w:t xml:space="preserve"> научного исследования состоит в том, что принятые критерии аудита эффективности реализации отечественных государственных программ могут быть усовершенствованы за счет использования критериев оценки эффективности реализации аналогичных программ, принятых в индустриально развитых странах. </w:t>
      </w:r>
    </w:p>
    <w:p w14:paraId="0A8700B3" w14:textId="12C65239" w:rsidR="00C23016" w:rsidRPr="00F42B5C" w:rsidRDefault="00C23016" w:rsidP="00F42B5C">
      <w:pPr>
        <w:spacing w:after="0" w:line="240" w:lineRule="auto"/>
        <w:ind w:left="57" w:right="57" w:firstLine="709"/>
        <w:jc w:val="both"/>
        <w:rPr>
          <w:rFonts w:ascii="Times New Roman" w:hAnsi="Times New Roman" w:cs="Times New Roman"/>
          <w:b/>
          <w:bCs/>
          <w:sz w:val="28"/>
          <w:szCs w:val="28"/>
        </w:rPr>
      </w:pPr>
      <w:bookmarkStart w:id="6" w:name="_Hlk101452214"/>
      <w:bookmarkEnd w:id="5"/>
      <w:r w:rsidRPr="00F42B5C">
        <w:rPr>
          <w:rFonts w:ascii="Times New Roman" w:hAnsi="Times New Roman" w:cs="Times New Roman"/>
          <w:b/>
          <w:bCs/>
          <w:sz w:val="28"/>
          <w:szCs w:val="28"/>
        </w:rPr>
        <w:t xml:space="preserve">Научная новизна </w:t>
      </w:r>
      <w:r w:rsidRPr="00F42B5C">
        <w:rPr>
          <w:rFonts w:ascii="Times New Roman" w:hAnsi="Times New Roman" w:cs="Times New Roman"/>
          <w:sz w:val="28"/>
          <w:szCs w:val="28"/>
        </w:rPr>
        <w:t>диссертационного исследования заключается в исследовании теоретико-методологических и практических аспектов аудита эффективности реализации государственных программ и разработке комплекса рекомендаций по повышению результативности аудита эффективности государственных программ.</w:t>
      </w:r>
    </w:p>
    <w:bookmarkEnd w:id="6"/>
    <w:p w14:paraId="78329603" w14:textId="77777777" w:rsidR="00C23016" w:rsidRPr="00F42B5C" w:rsidRDefault="00C23016" w:rsidP="00F42B5C">
      <w:pPr>
        <w:spacing w:after="0" w:line="240" w:lineRule="auto"/>
        <w:ind w:left="57" w:right="57" w:firstLine="709"/>
        <w:jc w:val="both"/>
        <w:rPr>
          <w:rFonts w:ascii="Times New Roman" w:hAnsi="Times New Roman" w:cs="Times New Roman"/>
          <w:bCs/>
          <w:sz w:val="28"/>
          <w:szCs w:val="28"/>
        </w:rPr>
      </w:pPr>
      <w:r w:rsidRPr="00F42B5C">
        <w:rPr>
          <w:rFonts w:ascii="Times New Roman" w:hAnsi="Times New Roman" w:cs="Times New Roman"/>
          <w:bCs/>
          <w:sz w:val="28"/>
          <w:szCs w:val="28"/>
        </w:rPr>
        <w:t xml:space="preserve">Основные </w:t>
      </w:r>
      <w:r w:rsidRPr="00F42B5C">
        <w:rPr>
          <w:rFonts w:ascii="Times New Roman" w:hAnsi="Times New Roman" w:cs="Times New Roman"/>
          <w:b/>
          <w:sz w:val="28"/>
          <w:szCs w:val="28"/>
        </w:rPr>
        <w:t>положения, выносимые на защиту</w:t>
      </w:r>
      <w:r w:rsidRPr="00F42B5C">
        <w:rPr>
          <w:rFonts w:ascii="Times New Roman" w:hAnsi="Times New Roman" w:cs="Times New Roman"/>
          <w:bCs/>
          <w:sz w:val="28"/>
          <w:szCs w:val="28"/>
        </w:rPr>
        <w:t>:</w:t>
      </w:r>
    </w:p>
    <w:p w14:paraId="47B1D9C4" w14:textId="119C8D95" w:rsidR="00C23016" w:rsidRPr="00F42B5C" w:rsidRDefault="00C23016" w:rsidP="00F42B5C">
      <w:pPr>
        <w:pStyle w:val="a3"/>
        <w:ind w:left="57" w:right="57" w:firstLine="709"/>
        <w:rPr>
          <w:bCs/>
          <w:sz w:val="28"/>
          <w:szCs w:val="28"/>
        </w:rPr>
      </w:pPr>
      <w:bookmarkStart w:id="7" w:name="_Hlk101452146"/>
      <w:r w:rsidRPr="00F42B5C">
        <w:rPr>
          <w:sz w:val="28"/>
          <w:szCs w:val="28"/>
        </w:rPr>
        <w:t>1. Разработан теоретический подход к сущности государственных программ на основе обоснования мобилизующей роли государства для</w:t>
      </w:r>
      <w:r w:rsidRPr="00F42B5C">
        <w:rPr>
          <w:bCs/>
          <w:sz w:val="28"/>
          <w:szCs w:val="28"/>
        </w:rPr>
        <w:t xml:space="preserve"> усиления </w:t>
      </w:r>
      <w:r w:rsidRPr="00F42B5C">
        <w:rPr>
          <w:b/>
          <w:bCs/>
          <w:sz w:val="28"/>
          <w:szCs w:val="28"/>
        </w:rPr>
        <w:t>синергетической</w:t>
      </w:r>
      <w:r w:rsidRPr="00F42B5C">
        <w:rPr>
          <w:bCs/>
          <w:sz w:val="28"/>
          <w:szCs w:val="28"/>
        </w:rPr>
        <w:t xml:space="preserve"> отдачи от реализации проектов для решения приоритетных социально экономических задач</w:t>
      </w:r>
      <w:r w:rsidR="00F5332C" w:rsidRPr="00F42B5C">
        <w:rPr>
          <w:bCs/>
          <w:sz w:val="28"/>
          <w:szCs w:val="28"/>
        </w:rPr>
        <w:t>.</w:t>
      </w:r>
      <w:r w:rsidRPr="00F42B5C">
        <w:rPr>
          <w:bCs/>
          <w:sz w:val="28"/>
          <w:szCs w:val="28"/>
        </w:rPr>
        <w:t xml:space="preserve"> </w:t>
      </w:r>
    </w:p>
    <w:p w14:paraId="312A1B0E" w14:textId="433EFF40" w:rsidR="00C23016" w:rsidRPr="00F42B5C" w:rsidRDefault="00C23016" w:rsidP="00F42B5C">
      <w:pPr>
        <w:spacing w:after="0" w:line="240" w:lineRule="auto"/>
        <w:ind w:left="57" w:right="57" w:firstLine="709"/>
        <w:jc w:val="both"/>
        <w:rPr>
          <w:rFonts w:ascii="Times New Roman" w:hAnsi="Times New Roman" w:cs="Times New Roman"/>
          <w:sz w:val="28"/>
          <w:szCs w:val="28"/>
        </w:rPr>
      </w:pPr>
      <w:r w:rsidRPr="00F42B5C">
        <w:rPr>
          <w:rFonts w:ascii="Times New Roman" w:hAnsi="Times New Roman" w:cs="Times New Roman"/>
          <w:bCs/>
          <w:sz w:val="28"/>
          <w:szCs w:val="28"/>
        </w:rPr>
        <w:t>2.</w:t>
      </w:r>
      <w:r w:rsidRPr="00F42B5C">
        <w:rPr>
          <w:rFonts w:ascii="Times New Roman" w:hAnsi="Times New Roman" w:cs="Times New Roman"/>
          <w:sz w:val="28"/>
          <w:szCs w:val="28"/>
        </w:rPr>
        <w:t xml:space="preserve"> Сформированы основы </w:t>
      </w:r>
      <w:r w:rsidR="00307975" w:rsidRPr="00F42B5C">
        <w:rPr>
          <w:rFonts w:ascii="Times New Roman" w:hAnsi="Times New Roman" w:cs="Times New Roman"/>
          <w:sz w:val="28"/>
          <w:szCs w:val="28"/>
        </w:rPr>
        <w:t>методологического</w:t>
      </w:r>
      <w:r w:rsidRPr="00F42B5C">
        <w:rPr>
          <w:rFonts w:ascii="Times New Roman" w:hAnsi="Times New Roman" w:cs="Times New Roman"/>
          <w:sz w:val="28"/>
          <w:szCs w:val="28"/>
        </w:rPr>
        <w:t xml:space="preserve"> обеспечения аудита эффективности реализации государственных программ на базе обзора и систематизации огромного объема зарубежной и отечественной литературы, что позволило</w:t>
      </w:r>
      <w:r w:rsidR="00F5332C" w:rsidRPr="00F42B5C">
        <w:rPr>
          <w:rFonts w:ascii="Times New Roman" w:hAnsi="Times New Roman" w:cs="Times New Roman"/>
          <w:sz w:val="28"/>
          <w:szCs w:val="28"/>
        </w:rPr>
        <w:t>.</w:t>
      </w:r>
    </w:p>
    <w:p w14:paraId="00CF1706" w14:textId="56ADE86A" w:rsidR="00C23016" w:rsidRPr="00F42B5C" w:rsidRDefault="00C23016" w:rsidP="00F42B5C">
      <w:pPr>
        <w:spacing w:after="0" w:line="240" w:lineRule="auto"/>
        <w:ind w:left="57" w:right="57" w:firstLine="709"/>
        <w:jc w:val="both"/>
        <w:rPr>
          <w:rFonts w:ascii="Times New Roman" w:hAnsi="Times New Roman" w:cs="Times New Roman"/>
          <w:sz w:val="28"/>
          <w:szCs w:val="28"/>
        </w:rPr>
      </w:pPr>
      <w:r w:rsidRPr="00F42B5C">
        <w:rPr>
          <w:rFonts w:ascii="Times New Roman" w:hAnsi="Times New Roman" w:cs="Times New Roman"/>
          <w:sz w:val="28"/>
          <w:szCs w:val="28"/>
        </w:rPr>
        <w:t>3. Структурирована методология аудита эффективности, как самостоятельной формы контроля за эффективностью использования бюджетных средств и государственной собственности в условиях активной реализации национальных проектов, направленных на повышение качества и удовлетворенности населения</w:t>
      </w:r>
      <w:r w:rsidR="00F5332C" w:rsidRPr="00F42B5C">
        <w:rPr>
          <w:rFonts w:ascii="Times New Roman" w:hAnsi="Times New Roman" w:cs="Times New Roman"/>
          <w:sz w:val="28"/>
          <w:szCs w:val="28"/>
        </w:rPr>
        <w:t>.</w:t>
      </w:r>
    </w:p>
    <w:p w14:paraId="1C4D1568" w14:textId="450EA771" w:rsidR="00C23016" w:rsidRPr="00F42B5C" w:rsidRDefault="00C23016"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4. Дана оценка аудита эффективности реализации государственных программ Республики Казахстан</w:t>
      </w:r>
      <w:r w:rsidR="00F5332C" w:rsidRPr="00F42B5C">
        <w:rPr>
          <w:rFonts w:ascii="Times New Roman" w:hAnsi="Times New Roman" w:cs="Times New Roman"/>
          <w:bCs/>
          <w:sz w:val="28"/>
          <w:szCs w:val="28"/>
        </w:rPr>
        <w:t>.</w:t>
      </w:r>
    </w:p>
    <w:p w14:paraId="5215ED58" w14:textId="77777777" w:rsidR="00C23016" w:rsidRPr="00F42B5C" w:rsidRDefault="00C23016"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 xml:space="preserve">5 Выявлены тенденции развития аудита эффективности реализации национальных проектов и государственных программ в мирового практике и, на основе его анализа, возможности адаптации зарубежного опыта через формирования конкретной модели. </w:t>
      </w:r>
    </w:p>
    <w:p w14:paraId="2E3F1B3E" w14:textId="77777777" w:rsidR="00C23016" w:rsidRPr="00F42B5C" w:rsidRDefault="00C23016" w:rsidP="00F42B5C">
      <w:pPr>
        <w:spacing w:after="0" w:line="240" w:lineRule="auto"/>
        <w:ind w:firstLine="709"/>
        <w:jc w:val="both"/>
      </w:pPr>
      <w:r w:rsidRPr="00F42B5C">
        <w:rPr>
          <w:rFonts w:ascii="Times New Roman" w:hAnsi="Times New Roman" w:cs="Times New Roman"/>
          <w:bCs/>
          <w:sz w:val="28"/>
          <w:szCs w:val="28"/>
        </w:rPr>
        <w:t xml:space="preserve">6. Разработан и предложен комплекс мероприятий для совершенствования аудита эффективности реализации национальных проектов и государственных программ через расширение внедрения  цифровых технологий и формирование </w:t>
      </w:r>
      <w:r w:rsidRPr="00F42B5C">
        <w:rPr>
          <w:rFonts w:ascii="Times New Roman" w:hAnsi="Times New Roman" w:cs="Times New Roman"/>
          <w:bCs/>
          <w:sz w:val="28"/>
          <w:szCs w:val="28"/>
        </w:rPr>
        <w:lastRenderedPageBreak/>
        <w:t>системы информационно-аналитического обеспечения аудита эффективности реализации национальных проектов.</w:t>
      </w:r>
    </w:p>
    <w:p w14:paraId="4604DDEF" w14:textId="4B04D375" w:rsidR="00C23016" w:rsidRPr="00F42B5C" w:rsidRDefault="00C2301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bCs/>
          <w:sz w:val="28"/>
          <w:szCs w:val="28"/>
        </w:rPr>
        <w:t>Потенциал современных цифровых технологий позволяет предположить возможные направления их использования в цикле результативного государственного управления. Так, на  этапе целеполагания среди наиболее востребованных технологий следует отметить технологии анализа «BigData», в том числе связанные с  использованием технологий искусственного интеллекта и  предиктивной аналитики.</w:t>
      </w:r>
      <w:r w:rsidRPr="00F42B5C">
        <w:t xml:space="preserve"> </w:t>
      </w:r>
      <w:r w:rsidRPr="00F42B5C">
        <w:rPr>
          <w:rFonts w:ascii="Times New Roman" w:hAnsi="Times New Roman" w:cs="Times New Roman"/>
          <w:sz w:val="28"/>
          <w:szCs w:val="28"/>
        </w:rPr>
        <w:t>Использование «</w:t>
      </w:r>
      <w:r w:rsidRPr="00F42B5C">
        <w:rPr>
          <w:rFonts w:ascii="Times New Roman" w:hAnsi="Times New Roman" w:cs="Times New Roman"/>
          <w:sz w:val="28"/>
          <w:szCs w:val="28"/>
          <w:lang w:val="en-US"/>
        </w:rPr>
        <w:t>BigData</w:t>
      </w:r>
      <w:r w:rsidRPr="00F42B5C">
        <w:rPr>
          <w:rFonts w:ascii="Times New Roman" w:hAnsi="Times New Roman" w:cs="Times New Roman"/>
          <w:sz w:val="28"/>
          <w:szCs w:val="28"/>
        </w:rPr>
        <w:t>» и</w:t>
      </w:r>
      <w:r w:rsidR="00F5332C" w:rsidRPr="00F42B5C">
        <w:rPr>
          <w:rFonts w:ascii="Times New Roman" w:hAnsi="Times New Roman" w:cs="Times New Roman"/>
          <w:sz w:val="28"/>
          <w:szCs w:val="28"/>
        </w:rPr>
        <w:t xml:space="preserve"> </w:t>
      </w:r>
      <w:r w:rsidRPr="00F42B5C">
        <w:rPr>
          <w:rFonts w:ascii="Times New Roman" w:hAnsi="Times New Roman" w:cs="Times New Roman"/>
          <w:sz w:val="28"/>
          <w:szCs w:val="28"/>
        </w:rPr>
        <w:t>искусственного интеллекта позволяет оценивать влияние реализации государственных программ и</w:t>
      </w:r>
      <w:r w:rsidR="00F5332C" w:rsidRPr="00F42B5C">
        <w:rPr>
          <w:rFonts w:ascii="Times New Roman" w:hAnsi="Times New Roman" w:cs="Times New Roman"/>
          <w:sz w:val="28"/>
          <w:szCs w:val="28"/>
        </w:rPr>
        <w:t xml:space="preserve"> </w:t>
      </w:r>
      <w:r w:rsidRPr="00F42B5C">
        <w:rPr>
          <w:rFonts w:ascii="Times New Roman" w:hAnsi="Times New Roman" w:cs="Times New Roman"/>
          <w:sz w:val="28"/>
          <w:szCs w:val="28"/>
        </w:rPr>
        <w:t>их отдельных мероприятий на</w:t>
      </w:r>
      <w:r w:rsidR="00F5332C" w:rsidRPr="00F42B5C">
        <w:rPr>
          <w:rFonts w:ascii="Times New Roman" w:hAnsi="Times New Roman" w:cs="Times New Roman"/>
          <w:sz w:val="28"/>
          <w:szCs w:val="28"/>
        </w:rPr>
        <w:t xml:space="preserve"> </w:t>
      </w:r>
      <w:r w:rsidRPr="00F42B5C">
        <w:rPr>
          <w:rFonts w:ascii="Times New Roman" w:hAnsi="Times New Roman" w:cs="Times New Roman"/>
          <w:sz w:val="28"/>
          <w:szCs w:val="28"/>
        </w:rPr>
        <w:t>различные целевые группы, путем применения рандомизированных контролируемых исследований, устанавливать причинно-следственные связи между принимаемыми управленческими решениями и достигаемыми результатами, вырабатывать варианты коррекции программ и</w:t>
      </w:r>
      <w:r w:rsidR="00F5332C" w:rsidRPr="00F42B5C">
        <w:rPr>
          <w:rFonts w:ascii="Times New Roman" w:hAnsi="Times New Roman" w:cs="Times New Roman"/>
          <w:sz w:val="28"/>
          <w:szCs w:val="28"/>
        </w:rPr>
        <w:t xml:space="preserve"> </w:t>
      </w:r>
      <w:r w:rsidRPr="00F42B5C">
        <w:rPr>
          <w:rFonts w:ascii="Times New Roman" w:hAnsi="Times New Roman" w:cs="Times New Roman"/>
          <w:sz w:val="28"/>
          <w:szCs w:val="28"/>
        </w:rPr>
        <w:t>политик и</w:t>
      </w:r>
      <w:r w:rsidR="00F5332C" w:rsidRPr="00F42B5C">
        <w:rPr>
          <w:rFonts w:ascii="Times New Roman" w:hAnsi="Times New Roman" w:cs="Times New Roman"/>
          <w:sz w:val="28"/>
          <w:szCs w:val="28"/>
        </w:rPr>
        <w:t xml:space="preserve"> </w:t>
      </w:r>
      <w:r w:rsidRPr="00F42B5C">
        <w:rPr>
          <w:rFonts w:ascii="Times New Roman" w:hAnsi="Times New Roman" w:cs="Times New Roman"/>
          <w:sz w:val="28"/>
          <w:szCs w:val="28"/>
        </w:rPr>
        <w:t>оценивать вероятность их</w:t>
      </w:r>
      <w:r w:rsidR="00F5332C"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успешной реализации. </w:t>
      </w:r>
    </w:p>
    <w:p w14:paraId="43C2ED72" w14:textId="197AA605" w:rsidR="00C23016" w:rsidRPr="00F42B5C" w:rsidRDefault="00C2301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Использование «</w:t>
      </w:r>
      <w:r w:rsidRPr="00F42B5C">
        <w:rPr>
          <w:rFonts w:ascii="Times New Roman" w:hAnsi="Times New Roman" w:cs="Times New Roman"/>
          <w:sz w:val="28"/>
          <w:szCs w:val="28"/>
          <w:lang w:val="en-US"/>
        </w:rPr>
        <w:t>BigData</w:t>
      </w:r>
      <w:r w:rsidRPr="00F42B5C">
        <w:rPr>
          <w:rFonts w:ascii="Times New Roman" w:hAnsi="Times New Roman" w:cs="Times New Roman"/>
          <w:sz w:val="28"/>
          <w:szCs w:val="28"/>
        </w:rPr>
        <w:t>», содержащих финансовую информацию о</w:t>
      </w:r>
      <w:r w:rsidR="00F5332C" w:rsidRPr="00F42B5C">
        <w:rPr>
          <w:rFonts w:ascii="Times New Roman" w:hAnsi="Times New Roman" w:cs="Times New Roman"/>
          <w:sz w:val="28"/>
          <w:szCs w:val="28"/>
        </w:rPr>
        <w:t xml:space="preserve"> </w:t>
      </w:r>
      <w:r w:rsidRPr="00F42B5C">
        <w:rPr>
          <w:rFonts w:ascii="Times New Roman" w:hAnsi="Times New Roman" w:cs="Times New Roman"/>
          <w:sz w:val="28"/>
          <w:szCs w:val="28"/>
        </w:rPr>
        <w:t>расходах на</w:t>
      </w:r>
      <w:r w:rsidR="00F5332C" w:rsidRPr="00F42B5C">
        <w:rPr>
          <w:rFonts w:ascii="Times New Roman" w:hAnsi="Times New Roman" w:cs="Times New Roman"/>
          <w:sz w:val="28"/>
          <w:szCs w:val="28"/>
        </w:rPr>
        <w:t xml:space="preserve"> </w:t>
      </w:r>
      <w:r w:rsidRPr="00F42B5C">
        <w:rPr>
          <w:rFonts w:ascii="Times New Roman" w:hAnsi="Times New Roman" w:cs="Times New Roman"/>
          <w:sz w:val="28"/>
          <w:szCs w:val="28"/>
        </w:rPr>
        <w:t>оказание государственных услуг, с</w:t>
      </w:r>
      <w:r w:rsidR="00F5332C" w:rsidRPr="00F42B5C">
        <w:rPr>
          <w:rFonts w:ascii="Times New Roman" w:hAnsi="Times New Roman" w:cs="Times New Roman"/>
          <w:sz w:val="28"/>
          <w:szCs w:val="28"/>
        </w:rPr>
        <w:t xml:space="preserve"> </w:t>
      </w:r>
      <w:r w:rsidRPr="00F42B5C">
        <w:rPr>
          <w:rFonts w:ascii="Times New Roman" w:hAnsi="Times New Roman" w:cs="Times New Roman"/>
          <w:sz w:val="28"/>
          <w:szCs w:val="28"/>
        </w:rPr>
        <w:t>одной стороны, и</w:t>
      </w:r>
      <w:r w:rsidR="00F5332C" w:rsidRPr="00F42B5C">
        <w:rPr>
          <w:rFonts w:ascii="Times New Roman" w:hAnsi="Times New Roman" w:cs="Times New Roman"/>
          <w:sz w:val="28"/>
          <w:szCs w:val="28"/>
        </w:rPr>
        <w:t xml:space="preserve"> </w:t>
      </w:r>
      <w:r w:rsidRPr="00F42B5C">
        <w:rPr>
          <w:rFonts w:ascii="Times New Roman" w:hAnsi="Times New Roman" w:cs="Times New Roman"/>
          <w:sz w:val="28"/>
          <w:szCs w:val="28"/>
        </w:rPr>
        <w:t>об объеме оказанных услуг</w:t>
      </w:r>
      <w:r w:rsidR="00F5332C" w:rsidRPr="00F42B5C">
        <w:rPr>
          <w:rFonts w:ascii="Times New Roman" w:hAnsi="Times New Roman" w:cs="Times New Roman"/>
          <w:sz w:val="28"/>
          <w:szCs w:val="28"/>
        </w:rPr>
        <w:t xml:space="preserve"> </w:t>
      </w:r>
      <w:r w:rsidRPr="00F42B5C">
        <w:rPr>
          <w:rFonts w:ascii="Times New Roman" w:hAnsi="Times New Roman" w:cs="Times New Roman"/>
          <w:sz w:val="28"/>
          <w:szCs w:val="28"/>
        </w:rPr>
        <w:t>– с</w:t>
      </w:r>
      <w:r w:rsidR="00F5332C" w:rsidRPr="00F42B5C">
        <w:rPr>
          <w:rFonts w:ascii="Times New Roman" w:hAnsi="Times New Roman" w:cs="Times New Roman"/>
          <w:sz w:val="28"/>
          <w:szCs w:val="28"/>
        </w:rPr>
        <w:t xml:space="preserve"> </w:t>
      </w:r>
      <w:r w:rsidRPr="00F42B5C">
        <w:rPr>
          <w:rFonts w:ascii="Times New Roman" w:hAnsi="Times New Roman" w:cs="Times New Roman"/>
          <w:sz w:val="28"/>
          <w:szCs w:val="28"/>
        </w:rPr>
        <w:t>другой, позволяет рассчитать сложившийся уровень транзакционных издержек для государства и, соответственно, учитывать необходимость снижения уровня транзакционных издержек при проведении реинжиниринга административных процедур, внедрении современных ИКТ-технологий, продвижении электронных каналов предоставления государственных услуг и</w:t>
      </w:r>
      <w:r w:rsidR="00F5332C"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т.д. </w:t>
      </w:r>
    </w:p>
    <w:p w14:paraId="281BFD2A" w14:textId="06300FFF" w:rsidR="00C23016" w:rsidRPr="00F42B5C" w:rsidRDefault="00C2301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Расчет и</w:t>
      </w:r>
      <w:r w:rsidR="00F5332C" w:rsidRPr="00F42B5C">
        <w:rPr>
          <w:rFonts w:ascii="Times New Roman" w:hAnsi="Times New Roman" w:cs="Times New Roman"/>
          <w:sz w:val="28"/>
          <w:szCs w:val="28"/>
        </w:rPr>
        <w:t xml:space="preserve"> </w:t>
      </w:r>
      <w:r w:rsidRPr="00F42B5C">
        <w:rPr>
          <w:rFonts w:ascii="Times New Roman" w:hAnsi="Times New Roman" w:cs="Times New Roman"/>
          <w:sz w:val="28"/>
          <w:szCs w:val="28"/>
        </w:rPr>
        <w:t>публикация данных о транзакционных издержках позволяют проводить бенчмаркинг эффективности предоставления схожих государственных услуг в</w:t>
      </w:r>
      <w:r w:rsidR="00F5332C" w:rsidRPr="00F42B5C">
        <w:rPr>
          <w:rFonts w:ascii="Times New Roman" w:hAnsi="Times New Roman" w:cs="Times New Roman"/>
          <w:sz w:val="28"/>
          <w:szCs w:val="28"/>
        </w:rPr>
        <w:t xml:space="preserve"> </w:t>
      </w:r>
      <w:r w:rsidRPr="00F42B5C">
        <w:rPr>
          <w:rFonts w:ascii="Times New Roman" w:hAnsi="Times New Roman" w:cs="Times New Roman"/>
          <w:sz w:val="28"/>
          <w:szCs w:val="28"/>
        </w:rPr>
        <w:t>различных подразделениях (органах государственной власти), что служит дополнительным стимулом к</w:t>
      </w:r>
      <w:r w:rsidR="00F5332C" w:rsidRPr="00F42B5C">
        <w:rPr>
          <w:rFonts w:ascii="Times New Roman" w:hAnsi="Times New Roman" w:cs="Times New Roman"/>
          <w:sz w:val="28"/>
          <w:szCs w:val="28"/>
        </w:rPr>
        <w:t xml:space="preserve"> </w:t>
      </w:r>
      <w:r w:rsidRPr="00F42B5C">
        <w:rPr>
          <w:rFonts w:ascii="Times New Roman" w:hAnsi="Times New Roman" w:cs="Times New Roman"/>
          <w:sz w:val="28"/>
          <w:szCs w:val="28"/>
        </w:rPr>
        <w:t>повышению эффективности деятельности органов государственной власти и</w:t>
      </w:r>
      <w:r w:rsidR="00F5332C"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организаций государственного сектора. </w:t>
      </w:r>
    </w:p>
    <w:p w14:paraId="54CC0A6D" w14:textId="7BE9078A" w:rsidR="00C23016" w:rsidRPr="00F42B5C" w:rsidRDefault="00C23016" w:rsidP="00F42B5C">
      <w:pPr>
        <w:spacing w:after="0" w:line="240" w:lineRule="auto"/>
        <w:ind w:firstLine="709"/>
        <w:jc w:val="both"/>
      </w:pPr>
      <w:r w:rsidRPr="00F42B5C">
        <w:rPr>
          <w:rFonts w:ascii="Times New Roman" w:hAnsi="Times New Roman" w:cs="Times New Roman"/>
          <w:bCs/>
          <w:sz w:val="28"/>
          <w:szCs w:val="28"/>
        </w:rPr>
        <w:t>Использование цифровых технологий при планировании результатов на этапе выработки государственных программ является онлайн-платформа Predictiv, позволяющая проводить поведенческие эксперименты в режиме реального времени.</w:t>
      </w:r>
      <w:r w:rsidRPr="00F42B5C">
        <w:t xml:space="preserve"> </w:t>
      </w:r>
      <w:r w:rsidRPr="00F42B5C">
        <w:rPr>
          <w:rFonts w:ascii="Times New Roman" w:hAnsi="Times New Roman" w:cs="Times New Roman"/>
          <w:bCs/>
          <w:sz w:val="28"/>
          <w:szCs w:val="28"/>
        </w:rPr>
        <w:t>Для повышения результативности контрольно-надзорной деятельности рекомендуем внедрить технологию искусственного интеллекта, использующую данные пользователей Твиттера.</w:t>
      </w:r>
      <w:r w:rsidRPr="00F42B5C">
        <w:t xml:space="preserve"> </w:t>
      </w:r>
    </w:p>
    <w:p w14:paraId="32B8CD18" w14:textId="77777777" w:rsidR="00C23016" w:rsidRPr="00F42B5C" w:rsidRDefault="00C23016"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Для повышения качества кадровой работы со служащими, чья деятельность не соответствует требованиям результативности, можно использовать специальное мобильное приложение Canberra Times,</w:t>
      </w:r>
      <w:r w:rsidRPr="00F42B5C">
        <w:t xml:space="preserve"> </w:t>
      </w:r>
      <w:r w:rsidRPr="00F42B5C">
        <w:rPr>
          <w:rFonts w:ascii="Times New Roman" w:hAnsi="Times New Roman" w:cs="Times New Roman"/>
          <w:bCs/>
          <w:sz w:val="28"/>
          <w:szCs w:val="28"/>
        </w:rPr>
        <w:t>специальное программное обеспечение (USA Performance), что позволяет повышать квалификацию служащего и создает условия для более высокой результативности его деятельности.</w:t>
      </w:r>
    </w:p>
    <w:p w14:paraId="76A0CEDB" w14:textId="77777777" w:rsidR="00C23016" w:rsidRPr="00F42B5C" w:rsidRDefault="00C23016"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 xml:space="preserve">Рекомендовать в рамках совершенствования информационно- аналитического обеспечения данного вида государственного аудита внести дополнения в алгоритмы аудита эффективности исполнения бюджетных обязательств по реализуемым государственным программам. Так, на </w:t>
      </w:r>
      <w:r w:rsidRPr="00F42B5C">
        <w:rPr>
          <w:rFonts w:ascii="Times New Roman" w:hAnsi="Times New Roman" w:cs="Times New Roman"/>
          <w:bCs/>
          <w:sz w:val="28"/>
          <w:szCs w:val="28"/>
        </w:rPr>
        <w:lastRenderedPageBreak/>
        <w:t xml:space="preserve">предварительном этапе аудита формирования бюджета в программном формате следует производить расчет интегральной оценкой качества формирования самих бюджетов. На этапе оперативного анализа за использованием бюджетных ассигнований на государственную программу включить в ежеквартальную оценку эффективности программ расчет таких критериев как: анализ исполнения бюджетных расходов за соответствующий период; уровень контрольных событий, предусмотренных планом-графиком реализации государственной программы. На этапе последующего контроля алгоритм аудита за исполнением государственной программы следует дополнить оценкой эффективности реализации госпрограммы и уровня выполнения целевых показателей программы. </w:t>
      </w:r>
    </w:p>
    <w:p w14:paraId="122CB028" w14:textId="77777777" w:rsidR="00C23016" w:rsidRPr="00F42B5C" w:rsidRDefault="00C23016" w:rsidP="00F42B5C">
      <w:pPr>
        <w:spacing w:after="0" w:line="240" w:lineRule="auto"/>
        <w:ind w:firstLine="709"/>
        <w:jc w:val="both"/>
        <w:rPr>
          <w:rFonts w:ascii="Times New Roman" w:hAnsi="Times New Roman" w:cs="Times New Roman"/>
          <w:sz w:val="28"/>
          <w:szCs w:val="28"/>
        </w:rPr>
      </w:pPr>
      <w:bookmarkStart w:id="8" w:name="_Hlk101452424"/>
      <w:bookmarkEnd w:id="7"/>
      <w:r w:rsidRPr="00F42B5C">
        <w:rPr>
          <w:rFonts w:ascii="Times New Roman" w:hAnsi="Times New Roman" w:cs="Times New Roman"/>
          <w:b/>
          <w:sz w:val="28"/>
          <w:szCs w:val="28"/>
        </w:rPr>
        <w:t>Теоретическая и практическая значимость</w:t>
      </w:r>
      <w:r w:rsidRPr="00F42B5C">
        <w:rPr>
          <w:rFonts w:ascii="Times New Roman" w:hAnsi="Times New Roman" w:cs="Times New Roman"/>
          <w:sz w:val="28"/>
          <w:szCs w:val="28"/>
        </w:rPr>
        <w:t xml:space="preserve"> диссертационного исследования. Теоретические положения и выводы, содержащиеся в диссертационном исследовании, могут быть использованы в учебном процессе в высших учебных заведениях при преподавании дисциплин «Государственный аудит», «Аудит эффективности», «Организация эффективности государственных программ» и др.</w:t>
      </w:r>
    </w:p>
    <w:p w14:paraId="576EA71A" w14:textId="77777777" w:rsidR="00C23016" w:rsidRPr="00F42B5C" w:rsidRDefault="00C2301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Практические рекомендации, содержащиеся в диссертации, могут быть применены уполномоченными органами по аудиту эффективности использования государственных средств при реализации стратегических и программных документов, при формировании методики проведения аудита эффективности, развитие цифровых технологий для повышения эффективности реализации национальных проектов.</w:t>
      </w:r>
    </w:p>
    <w:p w14:paraId="4B0D6F9B" w14:textId="30F1D2C9" w:rsidR="00C23016" w:rsidRPr="00F42B5C" w:rsidRDefault="00C2301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b/>
          <w:sz w:val="28"/>
          <w:szCs w:val="28"/>
        </w:rPr>
        <w:t>Апробация</w:t>
      </w:r>
      <w:r w:rsidRPr="00F42B5C">
        <w:rPr>
          <w:rFonts w:ascii="Times New Roman" w:hAnsi="Times New Roman" w:cs="Times New Roman"/>
          <w:sz w:val="28"/>
          <w:szCs w:val="28"/>
        </w:rPr>
        <w:t xml:space="preserve"> основных положений и результатов исследования. Положения и выводы по теме научного диссертационного исследования опубликованы в </w:t>
      </w:r>
      <w:r w:rsidR="003777D3" w:rsidRPr="00F42B5C">
        <w:rPr>
          <w:rFonts w:ascii="Times New Roman" w:hAnsi="Times New Roman" w:cs="Times New Roman"/>
          <w:sz w:val="28"/>
          <w:szCs w:val="28"/>
        </w:rPr>
        <w:t>9</w:t>
      </w:r>
      <w:r w:rsidRPr="00F42B5C">
        <w:rPr>
          <w:rFonts w:ascii="Times New Roman" w:hAnsi="Times New Roman" w:cs="Times New Roman"/>
          <w:sz w:val="28"/>
          <w:szCs w:val="28"/>
        </w:rPr>
        <w:t xml:space="preserve"> научных стат</w:t>
      </w:r>
      <w:r w:rsidR="003777D3" w:rsidRPr="00F42B5C">
        <w:rPr>
          <w:rFonts w:ascii="Times New Roman" w:hAnsi="Times New Roman" w:cs="Times New Roman"/>
          <w:sz w:val="28"/>
          <w:szCs w:val="28"/>
        </w:rPr>
        <w:t>ьях</w:t>
      </w:r>
      <w:r w:rsidRPr="00F42B5C">
        <w:rPr>
          <w:rFonts w:ascii="Times New Roman" w:hAnsi="Times New Roman" w:cs="Times New Roman"/>
          <w:sz w:val="28"/>
          <w:szCs w:val="28"/>
        </w:rPr>
        <w:t xml:space="preserve"> в том числе 1 статья в научном журнале, входящим в базу Scopus, </w:t>
      </w:r>
      <w:r w:rsidR="007C08CC" w:rsidRPr="00F42B5C">
        <w:rPr>
          <w:rFonts w:ascii="Times New Roman" w:hAnsi="Times New Roman" w:cs="Times New Roman"/>
          <w:sz w:val="28"/>
          <w:szCs w:val="28"/>
        </w:rPr>
        <w:t>3</w:t>
      </w:r>
      <w:r w:rsidRPr="00F42B5C">
        <w:rPr>
          <w:rFonts w:ascii="Times New Roman" w:hAnsi="Times New Roman" w:cs="Times New Roman"/>
          <w:sz w:val="28"/>
          <w:szCs w:val="28"/>
        </w:rPr>
        <w:t xml:space="preserve"> ста</w:t>
      </w:r>
      <w:r w:rsidR="003777D3" w:rsidRPr="00F42B5C">
        <w:rPr>
          <w:rFonts w:ascii="Times New Roman" w:hAnsi="Times New Roman" w:cs="Times New Roman"/>
          <w:sz w:val="28"/>
          <w:szCs w:val="28"/>
        </w:rPr>
        <w:t>ть</w:t>
      </w:r>
      <w:r w:rsidR="007C08CC" w:rsidRPr="00F42B5C">
        <w:rPr>
          <w:rFonts w:ascii="Times New Roman" w:hAnsi="Times New Roman" w:cs="Times New Roman"/>
          <w:sz w:val="28"/>
          <w:szCs w:val="28"/>
        </w:rPr>
        <w:t xml:space="preserve">и </w:t>
      </w:r>
      <w:r w:rsidRPr="00F42B5C">
        <w:rPr>
          <w:rFonts w:ascii="Times New Roman" w:hAnsi="Times New Roman" w:cs="Times New Roman"/>
          <w:sz w:val="28"/>
          <w:szCs w:val="28"/>
        </w:rPr>
        <w:t>в журнал</w:t>
      </w:r>
      <w:r w:rsidR="007C08CC" w:rsidRPr="00F42B5C">
        <w:rPr>
          <w:rFonts w:ascii="Times New Roman" w:hAnsi="Times New Roman" w:cs="Times New Roman"/>
          <w:sz w:val="28"/>
          <w:szCs w:val="28"/>
        </w:rPr>
        <w:t>ах</w:t>
      </w:r>
      <w:r w:rsidRPr="00F42B5C">
        <w:rPr>
          <w:rFonts w:ascii="Times New Roman" w:hAnsi="Times New Roman" w:cs="Times New Roman"/>
          <w:sz w:val="28"/>
          <w:szCs w:val="28"/>
        </w:rPr>
        <w:t>, рекомендованных К</w:t>
      </w:r>
      <w:r w:rsidR="007C08CC" w:rsidRPr="00F42B5C">
        <w:rPr>
          <w:rFonts w:ascii="Times New Roman" w:hAnsi="Times New Roman" w:cs="Times New Roman"/>
          <w:sz w:val="28"/>
          <w:szCs w:val="28"/>
        </w:rPr>
        <w:t>О</w:t>
      </w:r>
      <w:r w:rsidRPr="00F42B5C">
        <w:rPr>
          <w:rFonts w:ascii="Times New Roman" w:hAnsi="Times New Roman" w:cs="Times New Roman"/>
          <w:sz w:val="28"/>
          <w:szCs w:val="28"/>
        </w:rPr>
        <w:t>КСОН МОН РК</w:t>
      </w:r>
      <w:r w:rsidR="007C08CC" w:rsidRPr="00F42B5C">
        <w:rPr>
          <w:rFonts w:ascii="Times New Roman" w:hAnsi="Times New Roman" w:cs="Times New Roman"/>
          <w:sz w:val="28"/>
          <w:szCs w:val="28"/>
        </w:rPr>
        <w:t xml:space="preserve">, </w:t>
      </w:r>
      <w:r w:rsidR="000C39BB" w:rsidRPr="00F42B5C">
        <w:rPr>
          <w:rFonts w:ascii="Times New Roman" w:hAnsi="Times New Roman" w:cs="Times New Roman"/>
          <w:sz w:val="28"/>
          <w:szCs w:val="28"/>
        </w:rPr>
        <w:t xml:space="preserve">4 </w:t>
      </w:r>
      <w:r w:rsidRPr="00F42B5C">
        <w:rPr>
          <w:rFonts w:ascii="Times New Roman" w:hAnsi="Times New Roman" w:cs="Times New Roman"/>
          <w:sz w:val="28"/>
          <w:szCs w:val="28"/>
        </w:rPr>
        <w:t>стат</w:t>
      </w:r>
      <w:r w:rsidR="000C39BB" w:rsidRPr="00F42B5C">
        <w:rPr>
          <w:rFonts w:ascii="Times New Roman" w:hAnsi="Times New Roman" w:cs="Times New Roman"/>
          <w:sz w:val="28"/>
          <w:szCs w:val="28"/>
        </w:rPr>
        <w:t>ьи</w:t>
      </w:r>
      <w:r w:rsidRPr="00F42B5C">
        <w:rPr>
          <w:rFonts w:ascii="Times New Roman" w:hAnsi="Times New Roman" w:cs="Times New Roman"/>
          <w:sz w:val="28"/>
          <w:szCs w:val="28"/>
        </w:rPr>
        <w:t xml:space="preserve"> в материалах международных конференций, из них </w:t>
      </w:r>
      <w:r w:rsidR="000C39BB" w:rsidRPr="00F42B5C">
        <w:rPr>
          <w:rFonts w:ascii="Times New Roman" w:hAnsi="Times New Roman" w:cs="Times New Roman"/>
          <w:sz w:val="28"/>
          <w:szCs w:val="28"/>
        </w:rPr>
        <w:t>2</w:t>
      </w:r>
      <w:r w:rsidRPr="00F42B5C">
        <w:rPr>
          <w:rFonts w:ascii="Times New Roman" w:hAnsi="Times New Roman" w:cs="Times New Roman"/>
          <w:sz w:val="28"/>
          <w:szCs w:val="28"/>
        </w:rPr>
        <w:t xml:space="preserve"> - в зарубежных</w:t>
      </w:r>
      <w:r w:rsidR="007C08CC" w:rsidRPr="00F42B5C">
        <w:rPr>
          <w:rFonts w:ascii="Times New Roman" w:hAnsi="Times New Roman" w:cs="Times New Roman"/>
          <w:sz w:val="28"/>
          <w:szCs w:val="28"/>
        </w:rPr>
        <w:t>, 3 статьи в зарубежных ВАК</w:t>
      </w:r>
      <w:r w:rsidR="003777D3" w:rsidRPr="00F42B5C">
        <w:rPr>
          <w:rFonts w:ascii="Times New Roman" w:hAnsi="Times New Roman" w:cs="Times New Roman"/>
          <w:sz w:val="28"/>
          <w:szCs w:val="28"/>
        </w:rPr>
        <w:t xml:space="preserve">. Кроме того, в рамках учебного времени автор </w:t>
      </w:r>
      <w:r w:rsidR="00886CDD" w:rsidRPr="00F42B5C">
        <w:rPr>
          <w:rFonts w:ascii="Times New Roman" w:hAnsi="Times New Roman" w:cs="Times New Roman"/>
          <w:sz w:val="28"/>
          <w:szCs w:val="28"/>
        </w:rPr>
        <w:t xml:space="preserve">участвовал в </w:t>
      </w:r>
      <w:r w:rsidR="003777D3" w:rsidRPr="00F42B5C">
        <w:rPr>
          <w:rFonts w:ascii="Times New Roman" w:hAnsi="Times New Roman" w:cs="Times New Roman"/>
          <w:sz w:val="28"/>
          <w:szCs w:val="28"/>
        </w:rPr>
        <w:t>Международно</w:t>
      </w:r>
      <w:r w:rsidR="00886CDD" w:rsidRPr="00F42B5C">
        <w:rPr>
          <w:rFonts w:ascii="Times New Roman" w:hAnsi="Times New Roman" w:cs="Times New Roman"/>
          <w:sz w:val="28"/>
          <w:szCs w:val="28"/>
        </w:rPr>
        <w:t>м</w:t>
      </w:r>
      <w:r w:rsidR="003777D3" w:rsidRPr="00F42B5C">
        <w:rPr>
          <w:rFonts w:ascii="Times New Roman" w:hAnsi="Times New Roman" w:cs="Times New Roman"/>
          <w:sz w:val="28"/>
          <w:szCs w:val="28"/>
        </w:rPr>
        <w:t xml:space="preserve"> конкурс</w:t>
      </w:r>
      <w:r w:rsidR="00886CDD" w:rsidRPr="00F42B5C">
        <w:rPr>
          <w:rFonts w:ascii="Times New Roman" w:hAnsi="Times New Roman" w:cs="Times New Roman"/>
          <w:sz w:val="28"/>
          <w:szCs w:val="28"/>
        </w:rPr>
        <w:t>е</w:t>
      </w:r>
      <w:r w:rsidR="003777D3" w:rsidRPr="00F42B5C">
        <w:rPr>
          <w:rFonts w:ascii="Times New Roman" w:hAnsi="Times New Roman" w:cs="Times New Roman"/>
          <w:sz w:val="28"/>
          <w:szCs w:val="28"/>
        </w:rPr>
        <w:t xml:space="preserve"> научно-исследовательских работ студентов, аспирантов и молодых ученых по экономическим наукам. Губкинский филиал федерального государственного бюджетного образовательного учреждения высшего образования </w:t>
      </w:r>
      <w:r w:rsidR="007C08CC" w:rsidRPr="00F42B5C">
        <w:rPr>
          <w:rFonts w:ascii="Times New Roman" w:hAnsi="Times New Roman" w:cs="Times New Roman"/>
          <w:sz w:val="28"/>
          <w:szCs w:val="28"/>
        </w:rPr>
        <w:t>«</w:t>
      </w:r>
      <w:r w:rsidR="003777D3" w:rsidRPr="00F42B5C">
        <w:rPr>
          <w:rFonts w:ascii="Times New Roman" w:hAnsi="Times New Roman" w:cs="Times New Roman"/>
          <w:sz w:val="28"/>
          <w:szCs w:val="28"/>
        </w:rPr>
        <w:t>Белгородский государственный технологический университет им. В.Г.</w:t>
      </w:r>
      <w:r w:rsidR="00F5332C" w:rsidRPr="00F42B5C">
        <w:rPr>
          <w:rFonts w:ascii="Times New Roman" w:hAnsi="Times New Roman" w:cs="Times New Roman"/>
          <w:sz w:val="28"/>
          <w:szCs w:val="28"/>
        </w:rPr>
        <w:t> </w:t>
      </w:r>
      <w:r w:rsidR="003777D3" w:rsidRPr="00F42B5C">
        <w:rPr>
          <w:rFonts w:ascii="Times New Roman" w:hAnsi="Times New Roman" w:cs="Times New Roman"/>
          <w:sz w:val="28"/>
          <w:szCs w:val="28"/>
        </w:rPr>
        <w:t>Шухова</w:t>
      </w:r>
      <w:r w:rsidR="007C08CC" w:rsidRPr="00F42B5C">
        <w:rPr>
          <w:rFonts w:ascii="Times New Roman" w:hAnsi="Times New Roman" w:cs="Times New Roman"/>
          <w:sz w:val="28"/>
          <w:szCs w:val="28"/>
        </w:rPr>
        <w:t xml:space="preserve">» </w:t>
      </w:r>
      <w:r w:rsidR="003777D3" w:rsidRPr="00F42B5C">
        <w:rPr>
          <w:rFonts w:ascii="Times New Roman" w:hAnsi="Times New Roman" w:cs="Times New Roman"/>
          <w:sz w:val="28"/>
          <w:szCs w:val="28"/>
        </w:rPr>
        <w:t xml:space="preserve">9 апреля 2020 года, а также </w:t>
      </w:r>
      <w:r w:rsidR="007C08CC" w:rsidRPr="00F42B5C">
        <w:rPr>
          <w:rFonts w:ascii="Times New Roman" w:hAnsi="Times New Roman" w:cs="Times New Roman"/>
          <w:sz w:val="28"/>
          <w:szCs w:val="28"/>
        </w:rPr>
        <w:t xml:space="preserve">опубликована коллективная </w:t>
      </w:r>
      <w:r w:rsidR="003777D3" w:rsidRPr="00F42B5C">
        <w:rPr>
          <w:rFonts w:ascii="Times New Roman" w:hAnsi="Times New Roman" w:cs="Times New Roman"/>
          <w:sz w:val="28"/>
          <w:szCs w:val="28"/>
        </w:rPr>
        <w:t xml:space="preserve">Монография к 50-летию зарождения высшего образования и научных исследований по направлениям бухгалтерский учет, анализ, контроль, ревизия, аудит и налогообложение </w:t>
      </w:r>
      <w:r w:rsidR="007C08CC" w:rsidRPr="00F42B5C">
        <w:rPr>
          <w:rFonts w:ascii="Times New Roman" w:hAnsi="Times New Roman" w:cs="Times New Roman"/>
          <w:sz w:val="28"/>
          <w:szCs w:val="28"/>
        </w:rPr>
        <w:t>в Украине</w:t>
      </w:r>
      <w:r w:rsidR="003777D3" w:rsidRPr="00F42B5C">
        <w:rPr>
          <w:rFonts w:ascii="Times New Roman" w:hAnsi="Times New Roman" w:cs="Times New Roman"/>
          <w:sz w:val="28"/>
          <w:szCs w:val="28"/>
        </w:rPr>
        <w:t xml:space="preserve">». </w:t>
      </w:r>
    </w:p>
    <w:p w14:paraId="5D7F5B02" w14:textId="73B6B02E" w:rsidR="00C23016" w:rsidRPr="00F42B5C" w:rsidRDefault="00C2301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b/>
          <w:sz w:val="28"/>
          <w:szCs w:val="28"/>
        </w:rPr>
        <w:t>Основные результаты</w:t>
      </w:r>
      <w:r w:rsidRPr="00F42B5C">
        <w:rPr>
          <w:rFonts w:ascii="Times New Roman" w:hAnsi="Times New Roman" w:cs="Times New Roman"/>
          <w:sz w:val="28"/>
          <w:szCs w:val="28"/>
        </w:rPr>
        <w:t xml:space="preserve"> диссертационного исследования </w:t>
      </w:r>
      <w:r w:rsidR="00C141C2" w:rsidRPr="00F42B5C">
        <w:rPr>
          <w:rFonts w:ascii="Times New Roman" w:hAnsi="Times New Roman" w:cs="Times New Roman"/>
          <w:sz w:val="28"/>
          <w:szCs w:val="28"/>
        </w:rPr>
        <w:t>внедрены в Союзе сертифицированных Аудиторов и Бухгалтеров (Беларусь)</w:t>
      </w:r>
      <w:r w:rsidRPr="00F42B5C">
        <w:rPr>
          <w:rFonts w:ascii="Times New Roman" w:hAnsi="Times New Roman" w:cs="Times New Roman"/>
          <w:sz w:val="28"/>
          <w:szCs w:val="28"/>
        </w:rPr>
        <w:t xml:space="preserve"> акт</w:t>
      </w:r>
      <w:r w:rsidR="00C141C2" w:rsidRPr="00F42B5C">
        <w:rPr>
          <w:rFonts w:ascii="Times New Roman" w:hAnsi="Times New Roman" w:cs="Times New Roman"/>
          <w:sz w:val="28"/>
          <w:szCs w:val="28"/>
        </w:rPr>
        <w:t xml:space="preserve"> внедрения от 28.03.2022 года № 35. </w:t>
      </w:r>
      <w:r w:rsidRPr="00F42B5C">
        <w:rPr>
          <w:rFonts w:ascii="Times New Roman" w:hAnsi="Times New Roman" w:cs="Times New Roman"/>
          <w:sz w:val="28"/>
          <w:szCs w:val="28"/>
        </w:rPr>
        <w:t xml:space="preserve"> </w:t>
      </w:r>
    </w:p>
    <w:p w14:paraId="1A47C284" w14:textId="565A61FC" w:rsidR="00C23016" w:rsidRPr="00F42B5C" w:rsidRDefault="00C23016" w:rsidP="00F42B5C">
      <w:pPr>
        <w:spacing w:after="0" w:line="240" w:lineRule="auto"/>
        <w:ind w:firstLine="709"/>
        <w:jc w:val="both"/>
        <w:rPr>
          <w:rFonts w:ascii="Times New Roman" w:eastAsia="Times New Roman" w:hAnsi="Times New Roman" w:cs="Times New Roman"/>
          <w:b/>
          <w:sz w:val="28"/>
          <w:szCs w:val="28"/>
        </w:rPr>
      </w:pPr>
      <w:r w:rsidRPr="00F42B5C">
        <w:rPr>
          <w:rFonts w:ascii="Times New Roman" w:hAnsi="Times New Roman" w:cs="Times New Roman"/>
          <w:b/>
          <w:sz w:val="28"/>
          <w:szCs w:val="28"/>
        </w:rPr>
        <w:t>Объем и структура диссертационного исследования</w:t>
      </w:r>
      <w:r w:rsidRPr="00F42B5C">
        <w:rPr>
          <w:rFonts w:ascii="Times New Roman" w:hAnsi="Times New Roman" w:cs="Times New Roman"/>
          <w:sz w:val="28"/>
          <w:szCs w:val="28"/>
        </w:rPr>
        <w:t xml:space="preserve"> отражает логическую последовательность и алгоритм поставленных задач и составляет </w:t>
      </w:r>
      <w:r w:rsidR="007B4CEB" w:rsidRPr="00F42B5C">
        <w:rPr>
          <w:rFonts w:ascii="Times New Roman" w:hAnsi="Times New Roman" w:cs="Times New Roman"/>
          <w:sz w:val="28"/>
          <w:szCs w:val="28"/>
        </w:rPr>
        <w:t>1</w:t>
      </w:r>
      <w:r w:rsidR="005027EA">
        <w:rPr>
          <w:rFonts w:ascii="Times New Roman" w:hAnsi="Times New Roman" w:cs="Times New Roman"/>
          <w:sz w:val="28"/>
          <w:szCs w:val="28"/>
          <w:lang w:val="kk-KZ"/>
        </w:rPr>
        <w:t>82</w:t>
      </w:r>
      <w:r w:rsidRPr="00F42B5C">
        <w:rPr>
          <w:rFonts w:ascii="Times New Roman" w:hAnsi="Times New Roman" w:cs="Times New Roman"/>
          <w:sz w:val="28"/>
          <w:szCs w:val="28"/>
        </w:rPr>
        <w:t xml:space="preserve"> страниц</w:t>
      </w:r>
      <w:r w:rsidR="005027EA">
        <w:rPr>
          <w:rFonts w:ascii="Times New Roman" w:hAnsi="Times New Roman" w:cs="Times New Roman"/>
          <w:sz w:val="28"/>
          <w:szCs w:val="28"/>
        </w:rPr>
        <w:t>ы</w:t>
      </w:r>
      <w:r w:rsidRPr="00F42B5C">
        <w:rPr>
          <w:rFonts w:ascii="Times New Roman" w:hAnsi="Times New Roman" w:cs="Times New Roman"/>
          <w:sz w:val="28"/>
          <w:szCs w:val="28"/>
        </w:rPr>
        <w:t xml:space="preserve">, которые включают введение, три </w:t>
      </w:r>
      <w:r w:rsidR="00343522" w:rsidRPr="00F42B5C">
        <w:rPr>
          <w:rFonts w:ascii="Times New Roman" w:hAnsi="Times New Roman" w:cs="Times New Roman"/>
          <w:sz w:val="28"/>
          <w:szCs w:val="28"/>
        </w:rPr>
        <w:t>раздела</w:t>
      </w:r>
      <w:r w:rsidRPr="00F42B5C">
        <w:rPr>
          <w:rFonts w:ascii="Times New Roman" w:hAnsi="Times New Roman" w:cs="Times New Roman"/>
          <w:sz w:val="28"/>
          <w:szCs w:val="28"/>
        </w:rPr>
        <w:t>, введение, заключение и список использованных источников.</w:t>
      </w:r>
      <w:bookmarkEnd w:id="8"/>
    </w:p>
    <w:p w14:paraId="4DFE0158" w14:textId="77777777" w:rsidR="00C23016" w:rsidRPr="00F42B5C" w:rsidRDefault="00C23016" w:rsidP="00F42B5C">
      <w:pPr>
        <w:spacing w:after="0" w:line="240" w:lineRule="auto"/>
        <w:ind w:firstLine="720"/>
        <w:contextualSpacing/>
        <w:jc w:val="both"/>
        <w:rPr>
          <w:rFonts w:ascii="Times New Roman" w:eastAsia="Times New Roman" w:hAnsi="Times New Roman" w:cs="Times New Roman"/>
          <w:b/>
          <w:sz w:val="28"/>
          <w:szCs w:val="28"/>
        </w:rPr>
      </w:pPr>
    </w:p>
    <w:p w14:paraId="48303871"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7CF23591"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72FDF8CE"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143EDDB7"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4ACC7817"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2127F68E"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152A6427"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1650F959"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3B7A8241"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65E3D6EC"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70B8F75E"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02F6D6F9"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52A1D1AB"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24F56458"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75173891"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16E20026"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772C73D0"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7F63F3BC"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388A7932"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33583D6B"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5B390BEF"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368BB667"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28E15A72"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685796C3"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033F9E65"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3AAC3D37"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7CB54D7B"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526A6B1B"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579BDB93"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11437E68" w14:textId="49FECB90" w:rsidR="00F5332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4ED43492" w14:textId="3DF19609" w:rsidR="00597A94" w:rsidRDefault="00597A94" w:rsidP="00F42B5C">
      <w:pPr>
        <w:spacing w:after="0" w:line="240" w:lineRule="auto"/>
        <w:ind w:firstLine="720"/>
        <w:contextualSpacing/>
        <w:jc w:val="both"/>
        <w:rPr>
          <w:rFonts w:ascii="Times New Roman" w:eastAsia="Times New Roman" w:hAnsi="Times New Roman" w:cs="Times New Roman"/>
          <w:b/>
          <w:sz w:val="28"/>
          <w:szCs w:val="28"/>
        </w:rPr>
      </w:pPr>
    </w:p>
    <w:p w14:paraId="7815BEAB" w14:textId="7540996F" w:rsidR="00597A94" w:rsidRDefault="00597A94" w:rsidP="00F42B5C">
      <w:pPr>
        <w:spacing w:after="0" w:line="240" w:lineRule="auto"/>
        <w:ind w:firstLine="720"/>
        <w:contextualSpacing/>
        <w:jc w:val="both"/>
        <w:rPr>
          <w:rFonts w:ascii="Times New Roman" w:eastAsia="Times New Roman" w:hAnsi="Times New Roman" w:cs="Times New Roman"/>
          <w:b/>
          <w:sz w:val="28"/>
          <w:szCs w:val="28"/>
        </w:rPr>
      </w:pPr>
    </w:p>
    <w:p w14:paraId="4A4B2625" w14:textId="400325CB" w:rsidR="00597A94" w:rsidRDefault="00597A94" w:rsidP="00F42B5C">
      <w:pPr>
        <w:spacing w:after="0" w:line="240" w:lineRule="auto"/>
        <w:ind w:firstLine="720"/>
        <w:contextualSpacing/>
        <w:jc w:val="both"/>
        <w:rPr>
          <w:rFonts w:ascii="Times New Roman" w:eastAsia="Times New Roman" w:hAnsi="Times New Roman" w:cs="Times New Roman"/>
          <w:b/>
          <w:sz w:val="28"/>
          <w:szCs w:val="28"/>
        </w:rPr>
      </w:pPr>
    </w:p>
    <w:p w14:paraId="53CDBA1B" w14:textId="77777777" w:rsidR="00597A94" w:rsidRPr="00F42B5C" w:rsidRDefault="00597A94" w:rsidP="00F42B5C">
      <w:pPr>
        <w:spacing w:after="0" w:line="240" w:lineRule="auto"/>
        <w:ind w:firstLine="720"/>
        <w:contextualSpacing/>
        <w:jc w:val="both"/>
        <w:rPr>
          <w:rFonts w:ascii="Times New Roman" w:eastAsia="Times New Roman" w:hAnsi="Times New Roman" w:cs="Times New Roman"/>
          <w:b/>
          <w:sz w:val="28"/>
          <w:szCs w:val="28"/>
        </w:rPr>
      </w:pPr>
    </w:p>
    <w:p w14:paraId="655513C0"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0BE3A0E4" w14:textId="77777777" w:rsidR="00F5332C" w:rsidRPr="00F42B5C" w:rsidRDefault="00F5332C" w:rsidP="00F42B5C">
      <w:pPr>
        <w:spacing w:after="0" w:line="240" w:lineRule="auto"/>
        <w:ind w:firstLine="720"/>
        <w:contextualSpacing/>
        <w:jc w:val="both"/>
        <w:rPr>
          <w:rFonts w:ascii="Times New Roman" w:eastAsia="Times New Roman" w:hAnsi="Times New Roman" w:cs="Times New Roman"/>
          <w:b/>
          <w:sz w:val="28"/>
          <w:szCs w:val="28"/>
        </w:rPr>
      </w:pPr>
    </w:p>
    <w:p w14:paraId="0117D331" w14:textId="4945A0BB" w:rsidR="00761149" w:rsidRPr="00F42B5C" w:rsidRDefault="00761149" w:rsidP="00F42B5C">
      <w:pPr>
        <w:spacing w:after="0" w:line="240" w:lineRule="auto"/>
        <w:ind w:firstLine="709"/>
        <w:contextualSpacing/>
        <w:jc w:val="both"/>
        <w:rPr>
          <w:rFonts w:ascii="Times New Roman" w:eastAsia="Times New Roman" w:hAnsi="Times New Roman" w:cs="Times New Roman"/>
          <w:b/>
          <w:sz w:val="28"/>
          <w:szCs w:val="28"/>
        </w:rPr>
      </w:pPr>
      <w:r w:rsidRPr="00F42B5C">
        <w:rPr>
          <w:rFonts w:ascii="Times New Roman" w:eastAsia="Times New Roman" w:hAnsi="Times New Roman" w:cs="Times New Roman"/>
          <w:b/>
          <w:sz w:val="28"/>
          <w:szCs w:val="28"/>
        </w:rPr>
        <w:t xml:space="preserve">1 ТЕОРЕТИЧЕСКИЕ И МЕТОДОЛОГИЧЕСКИЕ АСПЕКТЫ АУДИТА ЭФФЕКТИВНОСТИ РЕАЛИЗАЦИИ ГОСУДАРСТВЕННЫХ ПРОГРАММ </w:t>
      </w:r>
    </w:p>
    <w:p w14:paraId="0A0DA04C" w14:textId="77777777" w:rsidR="00761149" w:rsidRPr="00F42B5C" w:rsidRDefault="00761149" w:rsidP="00F42B5C">
      <w:pPr>
        <w:spacing w:after="0" w:line="240" w:lineRule="auto"/>
        <w:ind w:firstLine="709"/>
        <w:contextualSpacing/>
        <w:jc w:val="both"/>
        <w:rPr>
          <w:rFonts w:ascii="Times New Roman" w:eastAsia="Times New Roman" w:hAnsi="Times New Roman" w:cs="Times New Roman"/>
          <w:b/>
          <w:sz w:val="28"/>
          <w:szCs w:val="28"/>
        </w:rPr>
      </w:pPr>
    </w:p>
    <w:p w14:paraId="47CB3E81" w14:textId="4BE5CD38" w:rsidR="00761149" w:rsidRPr="00F42B5C" w:rsidRDefault="00761149" w:rsidP="00F42B5C">
      <w:pPr>
        <w:spacing w:after="0" w:line="240" w:lineRule="auto"/>
        <w:ind w:firstLine="709"/>
        <w:contextualSpacing/>
        <w:jc w:val="both"/>
        <w:rPr>
          <w:rFonts w:ascii="Times New Roman" w:eastAsia="Calibri" w:hAnsi="Times New Roman" w:cs="Times New Roman"/>
          <w:b/>
          <w:sz w:val="28"/>
          <w:szCs w:val="28"/>
        </w:rPr>
      </w:pPr>
      <w:r w:rsidRPr="00E93936">
        <w:rPr>
          <w:rFonts w:ascii="Times New Roman" w:eastAsia="Times New Roman" w:hAnsi="Times New Roman" w:cs="Times New Roman"/>
          <w:b/>
          <w:sz w:val="28"/>
          <w:szCs w:val="28"/>
        </w:rPr>
        <w:t>1.1</w:t>
      </w:r>
      <w:r w:rsidRPr="00E93936">
        <w:rPr>
          <w:rFonts w:ascii="Times New Roman" w:eastAsia="Times New Roman" w:hAnsi="Times New Roman" w:cs="Times New Roman"/>
          <w:sz w:val="28"/>
          <w:szCs w:val="28"/>
        </w:rPr>
        <w:t xml:space="preserve"> </w:t>
      </w:r>
      <w:r w:rsidR="00597A94" w:rsidRPr="00E93936">
        <w:rPr>
          <w:rFonts w:ascii="Times New Roman" w:eastAsia="Times New Roman" w:hAnsi="Times New Roman" w:cs="Times New Roman"/>
          <w:b/>
          <w:sz w:val="28"/>
          <w:szCs w:val="28"/>
        </w:rPr>
        <w:t xml:space="preserve">Экономическая сущность и роль государственных программ и </w:t>
      </w:r>
      <w:r w:rsidR="00597A94" w:rsidRPr="00597A94">
        <w:rPr>
          <w:rFonts w:ascii="Times New Roman" w:eastAsia="Times New Roman" w:hAnsi="Times New Roman" w:cs="Times New Roman"/>
          <w:b/>
          <w:sz w:val="28"/>
          <w:szCs w:val="28"/>
        </w:rPr>
        <w:t>проектов в системе государственного планирования</w:t>
      </w:r>
    </w:p>
    <w:p w14:paraId="6A6C3A82" w14:textId="77777777" w:rsidR="00107484" w:rsidRPr="00F42B5C" w:rsidRDefault="00991172"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lastRenderedPageBreak/>
        <w:t xml:space="preserve">Правительство Казахстана </w:t>
      </w:r>
      <w:r w:rsidR="00107484" w:rsidRPr="00F42B5C">
        <w:rPr>
          <w:rFonts w:ascii="Times New Roman" w:hAnsi="Times New Roman" w:cs="Times New Roman"/>
          <w:sz w:val="28"/>
          <w:szCs w:val="28"/>
        </w:rPr>
        <w:t xml:space="preserve">в настоящее время осуществляет ряд мер, направленных на повышение подотчетности </w:t>
      </w:r>
      <w:r w:rsidRPr="00F42B5C">
        <w:rPr>
          <w:rFonts w:ascii="Times New Roman" w:hAnsi="Times New Roman" w:cs="Times New Roman"/>
          <w:sz w:val="28"/>
          <w:szCs w:val="28"/>
        </w:rPr>
        <w:t xml:space="preserve">и прозрачности </w:t>
      </w:r>
      <w:r w:rsidR="008929EE" w:rsidRPr="00F42B5C">
        <w:rPr>
          <w:rFonts w:ascii="Times New Roman" w:hAnsi="Times New Roman" w:cs="Times New Roman"/>
          <w:sz w:val="28"/>
          <w:szCs w:val="28"/>
        </w:rPr>
        <w:t xml:space="preserve">национальных проектов </w:t>
      </w:r>
      <w:r w:rsidR="00107484" w:rsidRPr="00F42B5C">
        <w:rPr>
          <w:rFonts w:ascii="Times New Roman" w:hAnsi="Times New Roman" w:cs="Times New Roman"/>
          <w:sz w:val="28"/>
          <w:szCs w:val="28"/>
        </w:rPr>
        <w:t xml:space="preserve">путем увязки распределения ресурсов с выполнением программы и использования результатов в стратегическом планировании и составлении бюджета. Более пристальный взгляд на текущую практику управления </w:t>
      </w:r>
      <w:r w:rsidR="008929EE" w:rsidRPr="00F42B5C">
        <w:rPr>
          <w:rFonts w:ascii="Times New Roman" w:hAnsi="Times New Roman" w:cs="Times New Roman"/>
          <w:sz w:val="28"/>
          <w:szCs w:val="28"/>
        </w:rPr>
        <w:t>национальными проектами и программами</w:t>
      </w:r>
      <w:r w:rsidR="00107484" w:rsidRPr="00F42B5C">
        <w:rPr>
          <w:rFonts w:ascii="Times New Roman" w:hAnsi="Times New Roman" w:cs="Times New Roman"/>
          <w:sz w:val="28"/>
          <w:szCs w:val="28"/>
        </w:rPr>
        <w:t xml:space="preserve"> дает представление о достижении более широких целей программы, лучш</w:t>
      </w:r>
      <w:r w:rsidRPr="00F42B5C">
        <w:rPr>
          <w:rFonts w:ascii="Times New Roman" w:hAnsi="Times New Roman" w:cs="Times New Roman"/>
          <w:sz w:val="28"/>
          <w:szCs w:val="28"/>
        </w:rPr>
        <w:t>ем соотношении цены и качества, т.е. экономию</w:t>
      </w:r>
      <w:r w:rsidR="00107484" w:rsidRPr="00F42B5C">
        <w:rPr>
          <w:rFonts w:ascii="Times New Roman" w:hAnsi="Times New Roman" w:cs="Times New Roman"/>
          <w:sz w:val="28"/>
          <w:szCs w:val="28"/>
        </w:rPr>
        <w:t xml:space="preserve">, </w:t>
      </w:r>
      <w:r w:rsidRPr="00F42B5C">
        <w:rPr>
          <w:rFonts w:ascii="Times New Roman" w:hAnsi="Times New Roman" w:cs="Times New Roman"/>
          <w:sz w:val="28"/>
          <w:szCs w:val="28"/>
        </w:rPr>
        <w:t>эффективность, результативность</w:t>
      </w:r>
      <w:r w:rsidR="00107484" w:rsidRPr="00F42B5C">
        <w:rPr>
          <w:rFonts w:ascii="Times New Roman" w:hAnsi="Times New Roman" w:cs="Times New Roman"/>
          <w:sz w:val="28"/>
          <w:szCs w:val="28"/>
        </w:rPr>
        <w:t xml:space="preserve"> и предоставлении услуг на основе заявленных политик и правил</w:t>
      </w:r>
      <w:r w:rsidRPr="00F42B5C">
        <w:rPr>
          <w:rFonts w:ascii="Times New Roman" w:hAnsi="Times New Roman" w:cs="Times New Roman"/>
          <w:sz w:val="28"/>
          <w:szCs w:val="28"/>
        </w:rPr>
        <w:t xml:space="preserve"> [2]</w:t>
      </w:r>
      <w:r w:rsidR="00107484" w:rsidRPr="00F42B5C">
        <w:rPr>
          <w:rFonts w:ascii="Times New Roman" w:hAnsi="Times New Roman" w:cs="Times New Roman"/>
          <w:sz w:val="28"/>
          <w:szCs w:val="28"/>
        </w:rPr>
        <w:t xml:space="preserve">. Существует взаимодействие между планированием использования ресурсов и реализацией </w:t>
      </w:r>
      <w:r w:rsidR="008929EE" w:rsidRPr="00F42B5C">
        <w:rPr>
          <w:rFonts w:ascii="Times New Roman" w:hAnsi="Times New Roman" w:cs="Times New Roman"/>
          <w:sz w:val="28"/>
          <w:szCs w:val="28"/>
        </w:rPr>
        <w:t xml:space="preserve">проекта </w:t>
      </w:r>
      <w:r w:rsidR="00107484" w:rsidRPr="00F42B5C">
        <w:rPr>
          <w:rFonts w:ascii="Times New Roman" w:hAnsi="Times New Roman" w:cs="Times New Roman"/>
          <w:sz w:val="28"/>
          <w:szCs w:val="28"/>
        </w:rPr>
        <w:t xml:space="preserve">с использованием этих ресурсов. Последующий контроль выполнения программы </w:t>
      </w:r>
      <w:r w:rsidRPr="00F42B5C">
        <w:rPr>
          <w:rFonts w:ascii="Times New Roman" w:hAnsi="Times New Roman" w:cs="Times New Roman"/>
          <w:sz w:val="28"/>
          <w:szCs w:val="28"/>
        </w:rPr>
        <w:t>соответствующими органами</w:t>
      </w:r>
      <w:r w:rsidR="00107484" w:rsidRPr="00F42B5C">
        <w:rPr>
          <w:rFonts w:ascii="Times New Roman" w:hAnsi="Times New Roman" w:cs="Times New Roman"/>
          <w:sz w:val="28"/>
          <w:szCs w:val="28"/>
        </w:rPr>
        <w:t xml:space="preserve"> усиливает это взаимодействие.</w:t>
      </w:r>
    </w:p>
    <w:p w14:paraId="550D7141" w14:textId="77777777" w:rsidR="00FB0C3F" w:rsidRPr="00F42B5C" w:rsidRDefault="00FB0C3F"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 xml:space="preserve">На сегодняшний день Высшие органы аудита (SAI) являются ведущей аудиторской организацией государственного сектора в стране, и их основная задача заключается в проверке того, расходуются ли государственные средства экономно, эффективно и действенно в соответствии с существующими нормами и правилами и в соответствии с национальными приоритетами. Хорошо функционирующие SAI могут сыграть важную роль в подтверждении того, что меры контроля работают эффективно, выявляя потери и предлагая способы улучшения работы государственных организаций. Они делают это путем составления объективных и тщательных аудиторских отчетов, направленных на внесение полезных изменений в то, как правительства управляют государственными ресурсами. </w:t>
      </w:r>
      <w:r w:rsidR="00991172" w:rsidRPr="00F42B5C">
        <w:rPr>
          <w:rFonts w:ascii="Times New Roman" w:eastAsia="Times New Roman" w:hAnsi="Times New Roman" w:cs="Times New Roman"/>
          <w:sz w:val="28"/>
          <w:szCs w:val="28"/>
        </w:rPr>
        <w:t xml:space="preserve">Как отмечается в докладах </w:t>
      </w:r>
      <w:r w:rsidR="00991172" w:rsidRPr="00F42B5C">
        <w:rPr>
          <w:rFonts w:ascii="Times New Roman" w:eastAsia="Times New Roman" w:hAnsi="Times New Roman" w:cs="Times New Roman"/>
          <w:sz w:val="28"/>
          <w:szCs w:val="28"/>
          <w:lang w:val="en-US"/>
        </w:rPr>
        <w:t>INTOSAI</w:t>
      </w:r>
      <w:r w:rsidR="00991172" w:rsidRPr="00F42B5C">
        <w:rPr>
          <w:rFonts w:ascii="Times New Roman" w:eastAsia="Times New Roman" w:hAnsi="Times New Roman" w:cs="Times New Roman"/>
          <w:sz w:val="28"/>
          <w:szCs w:val="28"/>
        </w:rPr>
        <w:t>, о</w:t>
      </w:r>
      <w:r w:rsidRPr="00F42B5C">
        <w:rPr>
          <w:rFonts w:ascii="Times New Roman" w:eastAsia="Times New Roman" w:hAnsi="Times New Roman" w:cs="Times New Roman"/>
          <w:sz w:val="28"/>
          <w:szCs w:val="28"/>
        </w:rPr>
        <w:t>беспечивая правильное расходование денег, они могут способствовать устойчивому национальному развитию, уменьшать количество случаев мошенничества и способствовать сокращению бедности</w:t>
      </w:r>
      <w:r w:rsidR="00991172" w:rsidRPr="00F42B5C">
        <w:rPr>
          <w:rFonts w:ascii="Times New Roman" w:eastAsia="Times New Roman" w:hAnsi="Times New Roman" w:cs="Times New Roman"/>
          <w:sz w:val="28"/>
          <w:szCs w:val="28"/>
        </w:rPr>
        <w:t xml:space="preserve"> [3]</w:t>
      </w:r>
      <w:r w:rsidRPr="00F42B5C">
        <w:rPr>
          <w:rFonts w:ascii="Times New Roman" w:eastAsia="Times New Roman" w:hAnsi="Times New Roman" w:cs="Times New Roman"/>
          <w:sz w:val="28"/>
          <w:szCs w:val="28"/>
        </w:rPr>
        <w:t>.</w:t>
      </w:r>
    </w:p>
    <w:p w14:paraId="7FBEB741" w14:textId="77777777" w:rsidR="00D75B6F" w:rsidRPr="00F42B5C" w:rsidRDefault="00D75B6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До начала 1970-х годов основная цель большинства высших органов </w:t>
      </w:r>
      <w:r w:rsidR="008929EE" w:rsidRPr="00F42B5C">
        <w:rPr>
          <w:rFonts w:ascii="Times New Roman" w:hAnsi="Times New Roman" w:cs="Times New Roman"/>
          <w:sz w:val="28"/>
          <w:szCs w:val="28"/>
        </w:rPr>
        <w:t xml:space="preserve">аудита </w:t>
      </w:r>
      <w:r w:rsidRPr="00F42B5C">
        <w:rPr>
          <w:rFonts w:ascii="Times New Roman" w:hAnsi="Times New Roman" w:cs="Times New Roman"/>
          <w:sz w:val="28"/>
          <w:szCs w:val="28"/>
        </w:rPr>
        <w:t>(</w:t>
      </w:r>
      <w:r w:rsidRPr="00F42B5C">
        <w:rPr>
          <w:rFonts w:ascii="Times New Roman" w:eastAsia="Times New Roman" w:hAnsi="Times New Roman" w:cs="Times New Roman"/>
          <w:sz w:val="28"/>
          <w:szCs w:val="28"/>
        </w:rPr>
        <w:t>SAI)</w:t>
      </w:r>
      <w:r w:rsidRPr="00F42B5C">
        <w:rPr>
          <w:rFonts w:ascii="Times New Roman" w:hAnsi="Times New Roman" w:cs="Times New Roman"/>
          <w:sz w:val="28"/>
          <w:szCs w:val="28"/>
        </w:rPr>
        <w:t xml:space="preserve"> заключалась в формальном характере контроля, направленного на подтверждение равномерности исполнения государственных расходов, законности административных актов и непротиворечивости финансовых показателей. Когда государства начали сталкиваться с финансовыми трудностями, порядок работы </w:t>
      </w:r>
      <w:r w:rsidRPr="00F42B5C">
        <w:rPr>
          <w:rFonts w:ascii="Times New Roman" w:eastAsia="Times New Roman" w:hAnsi="Times New Roman" w:cs="Times New Roman"/>
          <w:sz w:val="28"/>
          <w:szCs w:val="28"/>
        </w:rPr>
        <w:t>SAI</w:t>
      </w:r>
      <w:r w:rsidRPr="00F42B5C">
        <w:rPr>
          <w:rFonts w:ascii="Times New Roman" w:hAnsi="Times New Roman" w:cs="Times New Roman"/>
          <w:sz w:val="28"/>
          <w:szCs w:val="28"/>
        </w:rPr>
        <w:t xml:space="preserve"> начал постепенно меняться.</w:t>
      </w:r>
    </w:p>
    <w:p w14:paraId="5289475A" w14:textId="77777777" w:rsidR="00D75B6F" w:rsidRPr="00F42B5C" w:rsidRDefault="00D75B6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Одним из факторов, вызвавших такие изменения, можно назвать явление глобализации, ответственное за уменьшение власти правительства контролировать финансовые и деловые потоки и диктовать </w:t>
      </w:r>
      <w:r w:rsidR="006F2101" w:rsidRPr="00F42B5C">
        <w:rPr>
          <w:rFonts w:ascii="Times New Roman" w:hAnsi="Times New Roman" w:cs="Times New Roman"/>
          <w:sz w:val="28"/>
          <w:szCs w:val="28"/>
        </w:rPr>
        <w:t xml:space="preserve">макроэкономическую политику </w:t>
      </w:r>
      <w:r w:rsidR="00C07888" w:rsidRPr="00F42B5C">
        <w:rPr>
          <w:rFonts w:ascii="Times New Roman" w:hAnsi="Times New Roman" w:cs="Times New Roman"/>
          <w:sz w:val="28"/>
          <w:szCs w:val="28"/>
        </w:rPr>
        <w:t>(Mury, L. (2018)</w:t>
      </w:r>
      <w:r w:rsidR="00991172" w:rsidRPr="00F42B5C">
        <w:rPr>
          <w:rFonts w:ascii="Times New Roman" w:hAnsi="Times New Roman" w:cs="Times New Roman"/>
          <w:sz w:val="28"/>
          <w:szCs w:val="28"/>
        </w:rPr>
        <w:t xml:space="preserve"> [4</w:t>
      </w:r>
      <w:r w:rsidR="006F2101" w:rsidRPr="00F42B5C">
        <w:rPr>
          <w:rFonts w:ascii="Times New Roman" w:hAnsi="Times New Roman" w:cs="Times New Roman"/>
          <w:sz w:val="28"/>
          <w:szCs w:val="28"/>
        </w:rPr>
        <w:t>]</w:t>
      </w:r>
      <w:r w:rsidR="00C07888"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цитируется по </w:t>
      </w:r>
      <w:r w:rsidRPr="00F42B5C">
        <w:rPr>
          <w:rFonts w:ascii="Times New Roman" w:hAnsi="Times New Roman" w:cs="Times New Roman"/>
          <w:sz w:val="28"/>
          <w:szCs w:val="28"/>
          <w:lang w:val="en-US"/>
        </w:rPr>
        <w:t>Abrucio</w:t>
      </w:r>
      <w:r w:rsidRPr="00F42B5C">
        <w:rPr>
          <w:rFonts w:ascii="Times New Roman" w:hAnsi="Times New Roman" w:cs="Times New Roman"/>
          <w:sz w:val="28"/>
          <w:szCs w:val="28"/>
        </w:rPr>
        <w:t>, 1997</w:t>
      </w:r>
      <w:r w:rsidR="00991172" w:rsidRPr="00F42B5C">
        <w:rPr>
          <w:rFonts w:ascii="Times New Roman" w:hAnsi="Times New Roman" w:cs="Times New Roman"/>
          <w:sz w:val="28"/>
          <w:szCs w:val="28"/>
        </w:rPr>
        <w:t>) [5].</w:t>
      </w:r>
    </w:p>
    <w:p w14:paraId="77832295" w14:textId="5809BB22" w:rsidR="00D75B6F" w:rsidRPr="00F42B5C" w:rsidRDefault="00D75B6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Финансовые кризисы породили потребность в большей эффективности, экономии и прозрачности государственных расходов. Наряду с такими призывами</w:t>
      </w:r>
      <w:r w:rsidR="006F2101" w:rsidRPr="00F42B5C">
        <w:rPr>
          <w:rFonts w:ascii="Times New Roman" w:hAnsi="Times New Roman" w:cs="Times New Roman"/>
          <w:sz w:val="28"/>
          <w:szCs w:val="28"/>
        </w:rPr>
        <w:t>,</w:t>
      </w:r>
      <w:r w:rsidRPr="00F42B5C">
        <w:rPr>
          <w:rFonts w:ascii="Times New Roman" w:hAnsi="Times New Roman" w:cs="Times New Roman"/>
          <w:sz w:val="28"/>
          <w:szCs w:val="28"/>
        </w:rPr>
        <w:t xml:space="preserve"> некоторые страны также начали реформировать свои государственные службы в соответствии с экономическими теориями и принципами, разработанными для частного сектора (Vabo, 2009)</w:t>
      </w:r>
      <w:r w:rsidR="00991172" w:rsidRPr="00F42B5C">
        <w:rPr>
          <w:rFonts w:ascii="Times New Roman" w:hAnsi="Times New Roman" w:cs="Times New Roman"/>
          <w:sz w:val="28"/>
          <w:szCs w:val="28"/>
        </w:rPr>
        <w:t xml:space="preserve"> [6]</w:t>
      </w:r>
      <w:r w:rsidRPr="00F42B5C">
        <w:rPr>
          <w:rFonts w:ascii="Times New Roman" w:hAnsi="Times New Roman" w:cs="Times New Roman"/>
          <w:sz w:val="28"/>
          <w:szCs w:val="28"/>
        </w:rPr>
        <w:t xml:space="preserve">. Целью этой волны реформ, </w:t>
      </w:r>
      <w:r w:rsidR="00FB0C3F" w:rsidRPr="00F42B5C">
        <w:rPr>
          <w:rFonts w:ascii="Times New Roman" w:hAnsi="Times New Roman" w:cs="Times New Roman"/>
          <w:sz w:val="28"/>
          <w:szCs w:val="28"/>
        </w:rPr>
        <w:t xml:space="preserve">называемой </w:t>
      </w:r>
      <w:r w:rsidRPr="00F42B5C">
        <w:rPr>
          <w:rFonts w:ascii="Times New Roman" w:hAnsi="Times New Roman" w:cs="Times New Roman"/>
          <w:sz w:val="28"/>
          <w:szCs w:val="28"/>
        </w:rPr>
        <w:t xml:space="preserve">как Новое государственное управление </w:t>
      </w:r>
      <w:r w:rsidR="00735757" w:rsidRPr="00F42B5C">
        <w:rPr>
          <w:rFonts w:ascii="Times New Roman" w:hAnsi="Times New Roman" w:cs="Times New Roman"/>
          <w:sz w:val="28"/>
          <w:szCs w:val="28"/>
        </w:rPr>
        <w:t>(</w:t>
      </w:r>
      <w:r w:rsidRPr="00F42B5C">
        <w:rPr>
          <w:rFonts w:ascii="Times New Roman" w:hAnsi="Times New Roman" w:cs="Times New Roman"/>
          <w:sz w:val="28"/>
          <w:szCs w:val="28"/>
        </w:rPr>
        <w:t>НПМ</w:t>
      </w:r>
      <w:r w:rsidR="00735757" w:rsidRPr="00F42B5C">
        <w:rPr>
          <w:rFonts w:ascii="Times New Roman" w:hAnsi="Times New Roman" w:cs="Times New Roman"/>
          <w:sz w:val="28"/>
          <w:szCs w:val="28"/>
        </w:rPr>
        <w:t>)</w:t>
      </w:r>
      <w:r w:rsidRPr="00F42B5C">
        <w:rPr>
          <w:rFonts w:ascii="Times New Roman" w:hAnsi="Times New Roman" w:cs="Times New Roman"/>
          <w:sz w:val="28"/>
          <w:szCs w:val="28"/>
        </w:rPr>
        <w:t xml:space="preserve">, было сделать государственные услуги более ориентированными на граждан и </w:t>
      </w:r>
      <w:r w:rsidRPr="00F42B5C">
        <w:rPr>
          <w:rFonts w:ascii="Times New Roman" w:hAnsi="Times New Roman" w:cs="Times New Roman"/>
          <w:sz w:val="28"/>
          <w:szCs w:val="28"/>
        </w:rPr>
        <w:lastRenderedPageBreak/>
        <w:t>повысить их эффективность за счет использования моделей управления частным сектором.</w:t>
      </w:r>
    </w:p>
    <w:p w14:paraId="7CD294A1" w14:textId="3ED4A0F1" w:rsidR="00D75B6F" w:rsidRPr="00F42B5C" w:rsidRDefault="00D75B6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Финансовые обзоры больше не были достаточными для государственного аудита для оценки этой новой модели государственного управления, поскольку теперь также необходимо было изучить эффективность государственных расходов с точки зрения экономии, эффективности и результативности (Araujo, 2008), процесс, который стал известен как аудит эффективности. </w:t>
      </w:r>
      <w:r w:rsidRPr="00F42B5C">
        <w:rPr>
          <w:rFonts w:ascii="Times New Roman" w:hAnsi="Times New Roman" w:cs="Times New Roman"/>
          <w:sz w:val="28"/>
          <w:szCs w:val="28"/>
          <w:lang w:val="en-US"/>
        </w:rPr>
        <w:t>Pollitt</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et</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al</w:t>
      </w:r>
      <w:r w:rsidR="00C16F62">
        <w:rPr>
          <w:rFonts w:ascii="Times New Roman" w:hAnsi="Times New Roman" w:cs="Times New Roman"/>
          <w:sz w:val="28"/>
          <w:szCs w:val="28"/>
        </w:rPr>
        <w:t xml:space="preserve"> (2003</w:t>
      </w:r>
      <w:r w:rsidRPr="00F42B5C">
        <w:rPr>
          <w:rFonts w:ascii="Times New Roman" w:hAnsi="Times New Roman" w:cs="Times New Roman"/>
          <w:sz w:val="28"/>
          <w:szCs w:val="28"/>
        </w:rPr>
        <w:t>)</w:t>
      </w:r>
      <w:r w:rsidR="00991172" w:rsidRPr="00F42B5C">
        <w:rPr>
          <w:rFonts w:ascii="Times New Roman" w:hAnsi="Times New Roman" w:cs="Times New Roman"/>
          <w:sz w:val="28"/>
          <w:szCs w:val="28"/>
        </w:rPr>
        <w:t xml:space="preserve"> [7]</w:t>
      </w:r>
      <w:r w:rsidRPr="00F42B5C">
        <w:rPr>
          <w:rFonts w:ascii="Times New Roman" w:hAnsi="Times New Roman" w:cs="Times New Roman"/>
          <w:sz w:val="28"/>
          <w:szCs w:val="28"/>
        </w:rPr>
        <w:t xml:space="preserve"> поддержал</w:t>
      </w:r>
      <w:r w:rsidR="006F2101" w:rsidRPr="00F42B5C">
        <w:rPr>
          <w:rFonts w:ascii="Times New Roman" w:hAnsi="Times New Roman" w:cs="Times New Roman"/>
          <w:sz w:val="28"/>
          <w:szCs w:val="28"/>
        </w:rPr>
        <w:t>и</w:t>
      </w:r>
      <w:r w:rsidRPr="00F42B5C">
        <w:rPr>
          <w:rFonts w:ascii="Times New Roman" w:hAnsi="Times New Roman" w:cs="Times New Roman"/>
          <w:sz w:val="28"/>
          <w:szCs w:val="28"/>
        </w:rPr>
        <w:t xml:space="preserve"> эту позицию, утверждая, что аудит эффективности возник как отдельная форма оценки государственных расходов, когда правительства Западной Европы, Северной Америки и Австралии приступили к реализации своих обширных программ реформирования государственного управления. С тех пор аудит эффективности стал более значимым в ряде стран.</w:t>
      </w:r>
    </w:p>
    <w:p w14:paraId="359CD0E9" w14:textId="7E600A83" w:rsidR="00473924" w:rsidRPr="00F42B5C" w:rsidRDefault="00473924"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Как заявил </w:t>
      </w:r>
      <w:r w:rsidR="00FB0C3F" w:rsidRPr="00F42B5C">
        <w:rPr>
          <w:rFonts w:ascii="Times New Roman" w:hAnsi="Times New Roman" w:cs="Times New Roman"/>
          <w:sz w:val="28"/>
          <w:szCs w:val="28"/>
        </w:rPr>
        <w:t>Araujo</w:t>
      </w:r>
      <w:r w:rsidRPr="00F42B5C">
        <w:rPr>
          <w:rFonts w:ascii="Times New Roman" w:hAnsi="Times New Roman" w:cs="Times New Roman"/>
          <w:sz w:val="28"/>
          <w:szCs w:val="28"/>
        </w:rPr>
        <w:t xml:space="preserve"> (2008), первая официальная запись об оценке экономии и эффективности в государственном управлении относится к 1971 году, когда на Конгрессе </w:t>
      </w:r>
      <w:r w:rsidR="00991172" w:rsidRPr="00F42B5C">
        <w:rPr>
          <w:rFonts w:ascii="Times New Roman" w:eastAsia="Times New Roman" w:hAnsi="Times New Roman" w:cs="Times New Roman"/>
          <w:sz w:val="28"/>
          <w:szCs w:val="28"/>
          <w:lang w:val="en-US"/>
        </w:rPr>
        <w:t>INTOSAI</w:t>
      </w:r>
      <w:r w:rsidRPr="00F42B5C">
        <w:rPr>
          <w:rFonts w:ascii="Times New Roman" w:hAnsi="Times New Roman" w:cs="Times New Roman"/>
          <w:sz w:val="28"/>
          <w:szCs w:val="28"/>
        </w:rPr>
        <w:t xml:space="preserve"> в Канаде была представлена концепция «Всеобъемлющего аудита». В соответствии с этой новой концепцией аудита проверки ответственности за бухгалтерский учет, которая уже проводилась, было недостаточно. Необходимо было включить административную и программную ответственность, что влекло за собой оценку экономических вопросов и вопросов эффективности в отношении распределения государственных ресурсов. Кроме того, эта новая модель аудита, также известная как комплексный аудит, может оценивать объем целей правительства с учетом затрат и достигнутых целей.</w:t>
      </w:r>
    </w:p>
    <w:p w14:paraId="5C074E30" w14:textId="22CF342E" w:rsidR="00473924" w:rsidRPr="00F42B5C" w:rsidRDefault="00473924"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В 1972 году американская Счетная палата правительства </w:t>
      </w:r>
      <w:r w:rsidR="00735757" w:rsidRPr="00F42B5C">
        <w:rPr>
          <w:rFonts w:ascii="Times New Roman" w:hAnsi="Times New Roman" w:cs="Times New Roman"/>
          <w:sz w:val="28"/>
          <w:szCs w:val="28"/>
        </w:rPr>
        <w:t>(</w:t>
      </w:r>
      <w:r w:rsidRPr="00F42B5C">
        <w:rPr>
          <w:rFonts w:ascii="Times New Roman" w:hAnsi="Times New Roman" w:cs="Times New Roman"/>
          <w:sz w:val="28"/>
          <w:szCs w:val="28"/>
        </w:rPr>
        <w:t>GAO</w:t>
      </w:r>
      <w:r w:rsidR="00735757" w:rsidRPr="00F42B5C">
        <w:rPr>
          <w:rFonts w:ascii="Times New Roman" w:hAnsi="Times New Roman" w:cs="Times New Roman"/>
          <w:sz w:val="28"/>
          <w:szCs w:val="28"/>
        </w:rPr>
        <w:t>)</w:t>
      </w:r>
      <w:r w:rsidRPr="00F42B5C">
        <w:rPr>
          <w:rFonts w:ascii="Times New Roman" w:hAnsi="Times New Roman" w:cs="Times New Roman"/>
          <w:sz w:val="28"/>
          <w:szCs w:val="28"/>
        </w:rPr>
        <w:t xml:space="preserve"> опубликовала первую версию книги «Стандарты аудита государственных организаций, программ, деятельности и функций», которая в последний раз официально рецензировалась в 2011. Даже в том первом издании книги указывалось на необходимость обширного аудита учреждений, управляющих государственными ресурсами, в соответствии с концепцией комплексного аудита, представленной на Конгрессе ИНТОСАИ в 1971 г. </w:t>
      </w:r>
      <w:r w:rsidR="00991172" w:rsidRPr="00F42B5C">
        <w:rPr>
          <w:rFonts w:ascii="Times New Roman" w:hAnsi="Times New Roman" w:cs="Times New Roman"/>
          <w:sz w:val="28"/>
          <w:szCs w:val="28"/>
        </w:rPr>
        <w:t>[8]</w:t>
      </w:r>
      <w:r w:rsidR="006F2101" w:rsidRPr="00F42B5C">
        <w:rPr>
          <w:rFonts w:ascii="Times New Roman" w:hAnsi="Times New Roman" w:cs="Times New Roman"/>
          <w:sz w:val="28"/>
          <w:szCs w:val="28"/>
        </w:rPr>
        <w:t xml:space="preserve">. </w:t>
      </w:r>
    </w:p>
    <w:p w14:paraId="1F4F7596" w14:textId="1EFE7B2B" w:rsidR="00473924" w:rsidRPr="00F42B5C" w:rsidRDefault="00473924"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1976 году эти концепции были представлены на 9-м ежегодном семинаре GAO. В этом случае аудит таких аспектов, как экономичность, эффективность и результативность, был назван аудитом эффективности (Морс, 1976)</w:t>
      </w:r>
      <w:r w:rsidR="003956AD" w:rsidRPr="00F42B5C">
        <w:rPr>
          <w:rFonts w:ascii="Times New Roman" w:hAnsi="Times New Roman" w:cs="Times New Roman"/>
          <w:sz w:val="28"/>
          <w:szCs w:val="28"/>
        </w:rPr>
        <w:t xml:space="preserve"> </w:t>
      </w:r>
      <w:r w:rsidR="00C16F62">
        <w:rPr>
          <w:rFonts w:ascii="Times New Roman" w:hAnsi="Times New Roman" w:cs="Times New Roman"/>
          <w:sz w:val="28"/>
          <w:szCs w:val="28"/>
        </w:rPr>
        <w:t>[4</w:t>
      </w:r>
      <w:r w:rsidR="00991172" w:rsidRPr="00F42B5C">
        <w:rPr>
          <w:rFonts w:ascii="Times New Roman" w:hAnsi="Times New Roman" w:cs="Times New Roman"/>
          <w:sz w:val="28"/>
          <w:szCs w:val="28"/>
        </w:rPr>
        <w:t>]</w:t>
      </w:r>
      <w:r w:rsidRPr="00F42B5C">
        <w:rPr>
          <w:rFonts w:ascii="Times New Roman" w:hAnsi="Times New Roman" w:cs="Times New Roman"/>
          <w:sz w:val="28"/>
          <w:szCs w:val="28"/>
        </w:rPr>
        <w:t>. Лимская декларация руководящих принципов аудита, сформулированная в 1977 году на IX Международном конгрессе ВОФК в Лиме, Перу, гло</w:t>
      </w:r>
      <w:r w:rsidR="00991172" w:rsidRPr="00F42B5C">
        <w:rPr>
          <w:rFonts w:ascii="Times New Roman" w:hAnsi="Times New Roman" w:cs="Times New Roman"/>
          <w:sz w:val="28"/>
          <w:szCs w:val="28"/>
        </w:rPr>
        <w:t>бально объединила эти концепции</w:t>
      </w:r>
      <w:r w:rsidR="008929EE" w:rsidRPr="00F42B5C">
        <w:rPr>
          <w:rFonts w:ascii="Times New Roman" w:hAnsi="Times New Roman" w:cs="Times New Roman"/>
          <w:sz w:val="28"/>
          <w:szCs w:val="28"/>
        </w:rPr>
        <w:t>.</w:t>
      </w:r>
    </w:p>
    <w:p w14:paraId="465EAF6B" w14:textId="77777777" w:rsidR="009C03E7" w:rsidRPr="00F42B5C" w:rsidRDefault="009C03E7"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Ключевым аспектом стратегического управления и разработки долгосрочных мер реагирования является принятие стратегических решений. Принятие стратегических решений подразумевает непрерывную итерацию между планированием, реализацией и мониторингом для постоянного принятия стратегических и оперативных решений</w:t>
      </w:r>
      <w:r w:rsidR="00991172" w:rsidRPr="00F42B5C">
        <w:rPr>
          <w:rFonts w:ascii="Times New Roman" w:eastAsia="Times New Roman" w:hAnsi="Times New Roman" w:cs="Times New Roman"/>
          <w:sz w:val="28"/>
          <w:szCs w:val="28"/>
        </w:rPr>
        <w:t xml:space="preserve">. </w:t>
      </w:r>
    </w:p>
    <w:p w14:paraId="397C70FE" w14:textId="77777777" w:rsidR="00603276" w:rsidRPr="00F42B5C" w:rsidRDefault="00E73C18"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Если рассматривать стратегическое планирование</w:t>
      </w:r>
      <w:r w:rsidR="00474B5D" w:rsidRPr="00F42B5C">
        <w:rPr>
          <w:rFonts w:ascii="Times New Roman" w:eastAsia="Times New Roman" w:hAnsi="Times New Roman" w:cs="Times New Roman"/>
          <w:sz w:val="28"/>
          <w:szCs w:val="28"/>
        </w:rPr>
        <w:t xml:space="preserve">, </w:t>
      </w:r>
      <w:r w:rsidRPr="00F42B5C">
        <w:rPr>
          <w:rFonts w:ascii="Times New Roman" w:eastAsia="Times New Roman" w:hAnsi="Times New Roman" w:cs="Times New Roman"/>
          <w:sz w:val="28"/>
          <w:szCs w:val="28"/>
        </w:rPr>
        <w:t xml:space="preserve">то оно </w:t>
      </w:r>
      <w:r w:rsidR="00474B5D" w:rsidRPr="00F42B5C">
        <w:rPr>
          <w:rFonts w:ascii="Times New Roman" w:eastAsia="Times New Roman" w:hAnsi="Times New Roman" w:cs="Times New Roman"/>
          <w:sz w:val="28"/>
          <w:szCs w:val="28"/>
        </w:rPr>
        <w:t xml:space="preserve">касается стратегического управления и принятия стратегических решений только на этом этапе. Оперативное планирование затрагивается только тогда, когда существуют </w:t>
      </w:r>
      <w:r w:rsidR="00474B5D" w:rsidRPr="00F42B5C">
        <w:rPr>
          <w:rFonts w:ascii="Times New Roman" w:eastAsia="Times New Roman" w:hAnsi="Times New Roman" w:cs="Times New Roman"/>
          <w:sz w:val="28"/>
          <w:szCs w:val="28"/>
        </w:rPr>
        <w:lastRenderedPageBreak/>
        <w:t xml:space="preserve">соответствующие аспекты оперативного принятия решений, влияющие на долгосрочные решения. </w:t>
      </w:r>
    </w:p>
    <w:p w14:paraId="760780EF" w14:textId="77777777" w:rsidR="00474B5D" w:rsidRPr="00F42B5C" w:rsidRDefault="00603276"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 xml:space="preserve">При осуществлении аудита эффективности важно </w:t>
      </w:r>
      <w:r w:rsidR="00474B5D" w:rsidRPr="00F42B5C">
        <w:rPr>
          <w:rFonts w:ascii="Times New Roman" w:eastAsia="Times New Roman" w:hAnsi="Times New Roman" w:cs="Times New Roman"/>
          <w:sz w:val="28"/>
          <w:szCs w:val="28"/>
        </w:rPr>
        <w:t xml:space="preserve">продемонстрировать, как </w:t>
      </w:r>
      <w:r w:rsidR="00E73C18" w:rsidRPr="00F42B5C">
        <w:rPr>
          <w:rFonts w:ascii="Times New Roman" w:eastAsia="Times New Roman" w:hAnsi="Times New Roman" w:cs="Times New Roman"/>
          <w:sz w:val="28"/>
          <w:szCs w:val="28"/>
        </w:rPr>
        <w:t>SAI</w:t>
      </w:r>
      <w:r w:rsidR="00474B5D" w:rsidRPr="00F42B5C">
        <w:rPr>
          <w:rFonts w:ascii="Times New Roman" w:eastAsia="Times New Roman" w:hAnsi="Times New Roman" w:cs="Times New Roman"/>
          <w:sz w:val="28"/>
          <w:szCs w:val="28"/>
        </w:rPr>
        <w:t xml:space="preserve"> могут стать более гибкими и ориентированными на будущее (и, следовательно, более устойчивыми), отражая последствия пандемии в своих стратегических планах с использованием подхода </w:t>
      </w:r>
      <w:r w:rsidR="00474B5D" w:rsidRPr="00F42B5C">
        <w:rPr>
          <w:rFonts w:ascii="Times New Roman" w:eastAsia="Times New Roman" w:hAnsi="Times New Roman" w:cs="Times New Roman"/>
          <w:i/>
          <w:sz w:val="28"/>
          <w:szCs w:val="28"/>
          <w:lang w:val="en-US"/>
        </w:rPr>
        <w:t>SPMR</w:t>
      </w:r>
      <w:r w:rsidR="00474B5D" w:rsidRPr="00F42B5C">
        <w:rPr>
          <w:rFonts w:ascii="Times New Roman" w:eastAsia="Times New Roman" w:hAnsi="Times New Roman" w:cs="Times New Roman"/>
          <w:sz w:val="28"/>
          <w:szCs w:val="28"/>
        </w:rPr>
        <w:t xml:space="preserve"> (Strategy, Performance Measurement and Reporting). Инклюзивность является одним из принципов стратегического управления, заложенных в подходе </w:t>
      </w:r>
      <w:r w:rsidR="00474B5D" w:rsidRPr="00F42B5C">
        <w:rPr>
          <w:rFonts w:ascii="Times New Roman" w:eastAsia="Times New Roman" w:hAnsi="Times New Roman" w:cs="Times New Roman"/>
          <w:sz w:val="28"/>
          <w:szCs w:val="28"/>
          <w:lang w:val="en-US"/>
        </w:rPr>
        <w:t>SPMR</w:t>
      </w:r>
      <w:r w:rsidR="00474B5D" w:rsidRPr="00F42B5C">
        <w:rPr>
          <w:rFonts w:ascii="Times New Roman" w:eastAsia="Times New Roman" w:hAnsi="Times New Roman" w:cs="Times New Roman"/>
          <w:sz w:val="28"/>
          <w:szCs w:val="28"/>
        </w:rPr>
        <w:t>.</w:t>
      </w:r>
    </w:p>
    <w:p w14:paraId="18EA47AA" w14:textId="77777777" w:rsidR="00474B5D" w:rsidRPr="00F42B5C" w:rsidRDefault="00474B5D"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 xml:space="preserve">Успех любой организации, включая </w:t>
      </w:r>
      <w:r w:rsidR="00E73C18" w:rsidRPr="00F42B5C">
        <w:rPr>
          <w:rFonts w:ascii="Times New Roman" w:eastAsia="Times New Roman" w:hAnsi="Times New Roman" w:cs="Times New Roman"/>
          <w:sz w:val="28"/>
          <w:szCs w:val="28"/>
        </w:rPr>
        <w:t>SAI</w:t>
      </w:r>
      <w:r w:rsidRPr="00F42B5C">
        <w:rPr>
          <w:rFonts w:ascii="Times New Roman" w:eastAsia="Times New Roman" w:hAnsi="Times New Roman" w:cs="Times New Roman"/>
          <w:sz w:val="28"/>
          <w:szCs w:val="28"/>
        </w:rPr>
        <w:t xml:space="preserve">, зависит от ее способности оставаться актуальной, корректируя свой стратегический план, когда это необходимо. Covid-19 представляет собой ситуацию, требующую от </w:t>
      </w:r>
      <w:r w:rsidR="00E73C18" w:rsidRPr="00F42B5C">
        <w:rPr>
          <w:rFonts w:ascii="Times New Roman" w:eastAsia="Times New Roman" w:hAnsi="Times New Roman" w:cs="Times New Roman"/>
          <w:sz w:val="28"/>
          <w:szCs w:val="28"/>
        </w:rPr>
        <w:t>SAI</w:t>
      </w:r>
      <w:r w:rsidRPr="00F42B5C">
        <w:rPr>
          <w:rFonts w:ascii="Times New Roman" w:eastAsia="Times New Roman" w:hAnsi="Times New Roman" w:cs="Times New Roman"/>
          <w:sz w:val="28"/>
          <w:szCs w:val="28"/>
        </w:rPr>
        <w:t xml:space="preserve"> рассмотреть возможность пересмотра своих стратегических планов, чтобы оставаться актуальными. Более того, стремление стать настоящей образцовой организацией подразумевает гибкость и дальновидность. Это означает, что любой </w:t>
      </w:r>
      <w:r w:rsidR="00E73C18" w:rsidRPr="00F42B5C">
        <w:rPr>
          <w:rFonts w:ascii="Times New Roman" w:eastAsia="Times New Roman" w:hAnsi="Times New Roman" w:cs="Times New Roman"/>
          <w:sz w:val="28"/>
          <w:szCs w:val="28"/>
        </w:rPr>
        <w:t>SAI</w:t>
      </w:r>
      <w:r w:rsidRPr="00F42B5C">
        <w:rPr>
          <w:rFonts w:ascii="Times New Roman" w:eastAsia="Times New Roman" w:hAnsi="Times New Roman" w:cs="Times New Roman"/>
          <w:sz w:val="28"/>
          <w:szCs w:val="28"/>
        </w:rPr>
        <w:t xml:space="preserve"> должен учитывать меняющуюся ситуацию и соответствующим образом корректировать свои стратегические планы.</w:t>
      </w:r>
    </w:p>
    <w:p w14:paraId="6ECBFB87" w14:textId="77777777" w:rsidR="00474B5D" w:rsidRPr="00F42B5C" w:rsidRDefault="00474B5D"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 xml:space="preserve">Сохранение гибкости становится еще более важным, когда происходят экстраординарные события, такие как нынешнее, представленное Covid-19. Будучи гибким и демонстрируя способность к предвидению, </w:t>
      </w:r>
      <w:r w:rsidR="00E73C18" w:rsidRPr="00F42B5C">
        <w:rPr>
          <w:rFonts w:ascii="Times New Roman" w:eastAsia="Times New Roman" w:hAnsi="Times New Roman" w:cs="Times New Roman"/>
          <w:sz w:val="28"/>
          <w:szCs w:val="28"/>
        </w:rPr>
        <w:t>SAI</w:t>
      </w:r>
      <w:r w:rsidRPr="00F42B5C">
        <w:rPr>
          <w:rFonts w:ascii="Times New Roman" w:eastAsia="Times New Roman" w:hAnsi="Times New Roman" w:cs="Times New Roman"/>
          <w:sz w:val="28"/>
          <w:szCs w:val="28"/>
        </w:rPr>
        <w:t xml:space="preserve"> может стать более устойчивым к будущим чрезвычайным ситуациям или потрясениям. Однако все </w:t>
      </w:r>
      <w:r w:rsidR="00E73C18" w:rsidRPr="00F42B5C">
        <w:rPr>
          <w:rFonts w:ascii="Times New Roman" w:eastAsia="Times New Roman" w:hAnsi="Times New Roman" w:cs="Times New Roman"/>
          <w:sz w:val="28"/>
          <w:szCs w:val="28"/>
        </w:rPr>
        <w:t>SAI</w:t>
      </w:r>
      <w:r w:rsidRPr="00F42B5C">
        <w:rPr>
          <w:rFonts w:ascii="Times New Roman" w:eastAsia="Times New Roman" w:hAnsi="Times New Roman" w:cs="Times New Roman"/>
          <w:sz w:val="28"/>
          <w:szCs w:val="28"/>
        </w:rPr>
        <w:t xml:space="preserve"> разные, и последствия Covid-19 различаются между странами и </w:t>
      </w:r>
      <w:r w:rsidR="00E73C18" w:rsidRPr="00F42B5C">
        <w:rPr>
          <w:rFonts w:ascii="Times New Roman" w:eastAsia="Times New Roman" w:hAnsi="Times New Roman" w:cs="Times New Roman"/>
          <w:sz w:val="28"/>
          <w:szCs w:val="28"/>
        </w:rPr>
        <w:t>SAI</w:t>
      </w:r>
      <w:r w:rsidRPr="00F42B5C">
        <w:rPr>
          <w:rFonts w:ascii="Times New Roman" w:eastAsia="Times New Roman" w:hAnsi="Times New Roman" w:cs="Times New Roman"/>
          <w:sz w:val="28"/>
          <w:szCs w:val="28"/>
        </w:rPr>
        <w:t xml:space="preserve">. Следовательно, насколько масштабными должны быть корректировки стратегического плана, в конечном счете, зависит от </w:t>
      </w:r>
      <w:r w:rsidR="00E73C18" w:rsidRPr="00F42B5C">
        <w:rPr>
          <w:rFonts w:ascii="Times New Roman" w:eastAsia="Times New Roman" w:hAnsi="Times New Roman" w:cs="Times New Roman"/>
          <w:sz w:val="28"/>
          <w:szCs w:val="28"/>
        </w:rPr>
        <w:t>SAI</w:t>
      </w:r>
      <w:r w:rsidRPr="00F42B5C">
        <w:rPr>
          <w:rFonts w:ascii="Times New Roman" w:eastAsia="Times New Roman" w:hAnsi="Times New Roman" w:cs="Times New Roman"/>
          <w:sz w:val="28"/>
          <w:szCs w:val="28"/>
        </w:rPr>
        <w:t xml:space="preserve">. Некоторые </w:t>
      </w:r>
      <w:r w:rsidR="00E73C18" w:rsidRPr="00F42B5C">
        <w:rPr>
          <w:rFonts w:ascii="Times New Roman" w:eastAsia="Times New Roman" w:hAnsi="Times New Roman" w:cs="Times New Roman"/>
          <w:sz w:val="28"/>
          <w:szCs w:val="28"/>
        </w:rPr>
        <w:t>SAI</w:t>
      </w:r>
      <w:r w:rsidRPr="00F42B5C">
        <w:rPr>
          <w:rFonts w:ascii="Times New Roman" w:eastAsia="Times New Roman" w:hAnsi="Times New Roman" w:cs="Times New Roman"/>
          <w:sz w:val="28"/>
          <w:szCs w:val="28"/>
        </w:rPr>
        <w:t xml:space="preserve"> могут захотеть полностью пересмотреть свои стратегические направления, в то время как другие </w:t>
      </w:r>
      <w:r w:rsidR="00E73C18" w:rsidRPr="00F42B5C">
        <w:rPr>
          <w:rFonts w:ascii="Times New Roman" w:eastAsia="Times New Roman" w:hAnsi="Times New Roman" w:cs="Times New Roman"/>
          <w:sz w:val="28"/>
          <w:szCs w:val="28"/>
        </w:rPr>
        <w:t>SAI</w:t>
      </w:r>
      <w:r w:rsidRPr="00F42B5C">
        <w:rPr>
          <w:rFonts w:ascii="Times New Roman" w:eastAsia="Times New Roman" w:hAnsi="Times New Roman" w:cs="Times New Roman"/>
          <w:sz w:val="28"/>
          <w:szCs w:val="28"/>
        </w:rPr>
        <w:t xml:space="preserve"> могут захотеть сохранить свои стратегические приоритеты и пересмотреть подход и путь к реализации своих приоритетов.</w:t>
      </w:r>
    </w:p>
    <w:p w14:paraId="227D61C8" w14:textId="5123793C" w:rsidR="00474B5D" w:rsidRPr="00B7661B" w:rsidRDefault="00991172" w:rsidP="00F42B5C">
      <w:pPr>
        <w:widowControl w:val="0"/>
        <w:autoSpaceDE w:val="0"/>
        <w:autoSpaceDN w:val="0"/>
        <w:spacing w:after="0" w:line="240" w:lineRule="auto"/>
        <w:ind w:firstLine="709"/>
        <w:jc w:val="both"/>
        <w:rPr>
          <w:rFonts w:ascii="Times New Roman" w:eastAsia="Times New Roman" w:hAnsi="Times New Roman" w:cs="Times New Roman"/>
          <w:bCs/>
          <w:sz w:val="28"/>
          <w:szCs w:val="28"/>
        </w:rPr>
      </w:pPr>
      <w:r w:rsidRPr="00F42B5C">
        <w:rPr>
          <w:rFonts w:ascii="Times New Roman" w:eastAsia="Times New Roman" w:hAnsi="Times New Roman" w:cs="Times New Roman"/>
          <w:bCs/>
          <w:sz w:val="28"/>
          <w:szCs w:val="28"/>
        </w:rPr>
        <w:t>Мы бы хотели представить общий подход SPMR к разработке стратегии SAI и показать, как происходит р</w:t>
      </w:r>
      <w:r w:rsidR="00474B5D" w:rsidRPr="00F42B5C">
        <w:rPr>
          <w:rFonts w:ascii="Times New Roman" w:eastAsia="Times New Roman" w:hAnsi="Times New Roman" w:cs="Times New Roman"/>
          <w:bCs/>
          <w:sz w:val="28"/>
          <w:szCs w:val="28"/>
        </w:rPr>
        <w:t>еагирование на долгосрочные последствия</w:t>
      </w:r>
      <w:r w:rsidR="00050ADD">
        <w:rPr>
          <w:rFonts w:ascii="Times New Roman" w:eastAsia="Times New Roman" w:hAnsi="Times New Roman" w:cs="Times New Roman"/>
          <w:bCs/>
          <w:sz w:val="28"/>
          <w:szCs w:val="28"/>
        </w:rPr>
        <w:t xml:space="preserve"> </w:t>
      </w:r>
      <w:r w:rsidR="00050ADD" w:rsidRPr="00B7661B">
        <w:rPr>
          <w:rFonts w:ascii="Times New Roman" w:eastAsia="Times New Roman" w:hAnsi="Times New Roman" w:cs="Times New Roman"/>
          <w:bCs/>
          <w:sz w:val="28"/>
          <w:szCs w:val="28"/>
        </w:rPr>
        <w:t>(рисунок 1)</w:t>
      </w:r>
      <w:r w:rsidR="00673D02" w:rsidRPr="00B7661B">
        <w:rPr>
          <w:rFonts w:ascii="Times New Roman" w:eastAsia="Times New Roman" w:hAnsi="Times New Roman" w:cs="Times New Roman"/>
          <w:bCs/>
          <w:sz w:val="28"/>
          <w:szCs w:val="28"/>
        </w:rPr>
        <w:t>.</w:t>
      </w:r>
      <w:r w:rsidR="00474B5D" w:rsidRPr="00B7661B">
        <w:rPr>
          <w:rFonts w:ascii="Times New Roman" w:eastAsia="Times New Roman" w:hAnsi="Times New Roman" w:cs="Times New Roman"/>
          <w:bCs/>
          <w:sz w:val="28"/>
          <w:szCs w:val="28"/>
        </w:rPr>
        <w:t xml:space="preserve"> </w:t>
      </w:r>
    </w:p>
    <w:p w14:paraId="5B6E9F55" w14:textId="77777777" w:rsidR="00F42B5C" w:rsidRDefault="00F42B5C" w:rsidP="00F42B5C">
      <w:pPr>
        <w:widowControl w:val="0"/>
        <w:autoSpaceDE w:val="0"/>
        <w:autoSpaceDN w:val="0"/>
        <w:spacing w:after="0" w:line="240" w:lineRule="auto"/>
        <w:ind w:firstLine="709"/>
        <w:jc w:val="both"/>
        <w:rPr>
          <w:rFonts w:ascii="Times New Roman" w:eastAsia="Times New Roman" w:hAnsi="Times New Roman" w:cs="Times New Roman"/>
          <w:bCs/>
          <w:sz w:val="28"/>
          <w:szCs w:val="28"/>
        </w:rPr>
      </w:pPr>
    </w:p>
    <w:p w14:paraId="3F1CF353" w14:textId="77777777" w:rsidR="009C03E7" w:rsidRPr="00F42B5C" w:rsidRDefault="00474B5D" w:rsidP="00F42B5C">
      <w:pPr>
        <w:widowControl w:val="0"/>
        <w:autoSpaceDE w:val="0"/>
        <w:autoSpaceDN w:val="0"/>
        <w:spacing w:after="0" w:line="240" w:lineRule="auto"/>
        <w:ind w:right="287"/>
        <w:jc w:val="both"/>
        <w:rPr>
          <w:rFonts w:ascii="Times New Roman" w:eastAsia="Times New Roman" w:hAnsi="Times New Roman" w:cs="Times New Roman"/>
          <w:sz w:val="28"/>
          <w:szCs w:val="28"/>
          <w:lang w:val="en-US"/>
        </w:rPr>
      </w:pPr>
      <w:r w:rsidRPr="00F42B5C">
        <w:rPr>
          <w:noProof/>
          <w:bdr w:val="single" w:sz="4" w:space="0" w:color="auto"/>
          <w:lang w:eastAsia="ru-RU"/>
        </w:rPr>
        <w:lastRenderedPageBreak/>
        <w:drawing>
          <wp:inline distT="0" distB="0" distL="0" distR="0" wp14:anchorId="44A1BFA4" wp14:editId="31119D0E">
            <wp:extent cx="6115574" cy="307037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20130" cy="3072658"/>
                    </a:xfrm>
                    <a:prstGeom prst="rect">
                      <a:avLst/>
                    </a:prstGeom>
                  </pic:spPr>
                </pic:pic>
              </a:graphicData>
            </a:graphic>
          </wp:inline>
        </w:drawing>
      </w:r>
    </w:p>
    <w:p w14:paraId="0B9934E1" w14:textId="77777777" w:rsidR="00673D02" w:rsidRPr="00F42B5C" w:rsidRDefault="00673D02" w:rsidP="00F42B5C">
      <w:pPr>
        <w:widowControl w:val="0"/>
        <w:autoSpaceDE w:val="0"/>
        <w:autoSpaceDN w:val="0"/>
        <w:spacing w:after="0" w:line="240" w:lineRule="auto"/>
        <w:ind w:right="287" w:firstLine="566"/>
        <w:jc w:val="both"/>
        <w:rPr>
          <w:rFonts w:ascii="Times New Roman" w:eastAsia="Times New Roman" w:hAnsi="Times New Roman" w:cs="Times New Roman"/>
          <w:sz w:val="16"/>
          <w:szCs w:val="16"/>
        </w:rPr>
      </w:pPr>
    </w:p>
    <w:p w14:paraId="64E01BDA" w14:textId="77777777" w:rsidR="00673D02" w:rsidRPr="00F42B5C" w:rsidRDefault="00991172" w:rsidP="00F42B5C">
      <w:pPr>
        <w:widowControl w:val="0"/>
        <w:autoSpaceDE w:val="0"/>
        <w:autoSpaceDN w:val="0"/>
        <w:spacing w:after="0" w:line="240" w:lineRule="auto"/>
        <w:ind w:right="287"/>
        <w:jc w:val="center"/>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Рисунок</w:t>
      </w:r>
      <w:r w:rsidR="00603276" w:rsidRPr="00F42B5C">
        <w:rPr>
          <w:rFonts w:ascii="Times New Roman" w:eastAsia="Times New Roman" w:hAnsi="Times New Roman" w:cs="Times New Roman"/>
          <w:sz w:val="28"/>
          <w:szCs w:val="28"/>
        </w:rPr>
        <w:t xml:space="preserve"> 1 – К</w:t>
      </w:r>
      <w:r w:rsidR="00E73C18" w:rsidRPr="00F42B5C">
        <w:rPr>
          <w:rFonts w:ascii="Times New Roman" w:eastAsia="Times New Roman" w:hAnsi="Times New Roman" w:cs="Times New Roman"/>
          <w:sz w:val="28"/>
          <w:szCs w:val="28"/>
        </w:rPr>
        <w:t>лючевые этапы разработки стратегического плана SAI</w:t>
      </w:r>
      <w:r w:rsidRPr="00F42B5C">
        <w:rPr>
          <w:rFonts w:ascii="Times New Roman" w:eastAsia="Times New Roman" w:hAnsi="Times New Roman" w:cs="Times New Roman"/>
          <w:sz w:val="28"/>
          <w:szCs w:val="28"/>
        </w:rPr>
        <w:t xml:space="preserve"> в соответствии с подходом SPMR </w:t>
      </w:r>
    </w:p>
    <w:p w14:paraId="0D9ABC82" w14:textId="77777777" w:rsidR="00673D02" w:rsidRPr="00F42B5C" w:rsidRDefault="00673D02" w:rsidP="00F42B5C">
      <w:pPr>
        <w:widowControl w:val="0"/>
        <w:autoSpaceDE w:val="0"/>
        <w:autoSpaceDN w:val="0"/>
        <w:spacing w:after="0" w:line="240" w:lineRule="auto"/>
        <w:ind w:right="287"/>
        <w:jc w:val="center"/>
        <w:rPr>
          <w:rFonts w:ascii="Times New Roman" w:eastAsia="Times New Roman" w:hAnsi="Times New Roman" w:cs="Times New Roman"/>
          <w:sz w:val="16"/>
          <w:szCs w:val="16"/>
        </w:rPr>
      </w:pPr>
    </w:p>
    <w:p w14:paraId="54AF7D6F" w14:textId="5D954909" w:rsidR="00E73C18" w:rsidRPr="00F42B5C" w:rsidRDefault="00673D02" w:rsidP="00F42B5C">
      <w:pPr>
        <w:widowControl w:val="0"/>
        <w:autoSpaceDE w:val="0"/>
        <w:autoSpaceDN w:val="0"/>
        <w:spacing w:after="0" w:line="240" w:lineRule="auto"/>
        <w:ind w:right="287" w:firstLine="709"/>
        <w:jc w:val="both"/>
        <w:rPr>
          <w:rFonts w:ascii="Times New Roman" w:eastAsia="Times New Roman" w:hAnsi="Times New Roman" w:cs="Times New Roman"/>
          <w:sz w:val="24"/>
          <w:szCs w:val="24"/>
        </w:rPr>
      </w:pPr>
      <w:r w:rsidRPr="00B7661B">
        <w:rPr>
          <w:rFonts w:ascii="Times New Roman" w:eastAsia="Times New Roman" w:hAnsi="Times New Roman" w:cs="Times New Roman"/>
          <w:sz w:val="24"/>
          <w:szCs w:val="24"/>
        </w:rPr>
        <w:t xml:space="preserve">Примечание – Составлено по источнику </w:t>
      </w:r>
      <w:r w:rsidR="00C16F62" w:rsidRPr="00B7661B">
        <w:rPr>
          <w:rFonts w:ascii="Times New Roman" w:eastAsia="Times New Roman" w:hAnsi="Times New Roman" w:cs="Times New Roman"/>
          <w:sz w:val="24"/>
          <w:szCs w:val="24"/>
        </w:rPr>
        <w:t>[9</w:t>
      </w:r>
      <w:r w:rsidR="00991172" w:rsidRPr="00B7661B">
        <w:rPr>
          <w:rFonts w:ascii="Times New Roman" w:eastAsia="Times New Roman" w:hAnsi="Times New Roman" w:cs="Times New Roman"/>
          <w:sz w:val="24"/>
          <w:szCs w:val="24"/>
        </w:rPr>
        <w:t>]</w:t>
      </w:r>
    </w:p>
    <w:p w14:paraId="6B6BF3B2" w14:textId="77777777" w:rsidR="00474B5D" w:rsidRPr="00F42B5C" w:rsidRDefault="00474B5D" w:rsidP="00F42B5C">
      <w:pPr>
        <w:widowControl w:val="0"/>
        <w:autoSpaceDE w:val="0"/>
        <w:autoSpaceDN w:val="0"/>
        <w:spacing w:after="0" w:line="240" w:lineRule="auto"/>
        <w:ind w:right="287"/>
        <w:jc w:val="center"/>
        <w:rPr>
          <w:rFonts w:ascii="Times New Roman" w:eastAsia="Times New Roman" w:hAnsi="Times New Roman" w:cs="Times New Roman"/>
          <w:sz w:val="28"/>
          <w:szCs w:val="28"/>
        </w:rPr>
      </w:pPr>
    </w:p>
    <w:p w14:paraId="2770F4D8" w14:textId="7B61C130" w:rsidR="00474B5D" w:rsidRPr="00F42B5C" w:rsidRDefault="00474B5D"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 xml:space="preserve">Реакцией на возникающие возможности и угрозы может быть пересмотр стратегического направления деятельности </w:t>
      </w:r>
      <w:r w:rsidR="00E73C18" w:rsidRPr="00F42B5C">
        <w:rPr>
          <w:rFonts w:ascii="Times New Roman" w:eastAsia="Times New Roman" w:hAnsi="Times New Roman" w:cs="Times New Roman"/>
          <w:sz w:val="28"/>
          <w:szCs w:val="28"/>
        </w:rPr>
        <w:t>SAI</w:t>
      </w:r>
      <w:r w:rsidRPr="00F42B5C">
        <w:rPr>
          <w:rFonts w:ascii="Times New Roman" w:eastAsia="Times New Roman" w:hAnsi="Times New Roman" w:cs="Times New Roman"/>
          <w:sz w:val="28"/>
          <w:szCs w:val="28"/>
        </w:rPr>
        <w:t xml:space="preserve"> с точки зрения пересмотра итогов и результатов. Принимая это стратегическое решение, </w:t>
      </w:r>
      <w:r w:rsidR="00E73C18" w:rsidRPr="00F42B5C">
        <w:rPr>
          <w:rFonts w:ascii="Times New Roman" w:eastAsia="Times New Roman" w:hAnsi="Times New Roman" w:cs="Times New Roman"/>
          <w:sz w:val="28"/>
          <w:szCs w:val="28"/>
        </w:rPr>
        <w:t>SAI</w:t>
      </w:r>
      <w:r w:rsidRPr="00F42B5C">
        <w:rPr>
          <w:rFonts w:ascii="Times New Roman" w:eastAsia="Times New Roman" w:hAnsi="Times New Roman" w:cs="Times New Roman"/>
          <w:sz w:val="28"/>
          <w:szCs w:val="28"/>
        </w:rPr>
        <w:t xml:space="preserve"> уместно изучить, сможет ли он использовать выявленные возможности.</w:t>
      </w:r>
    </w:p>
    <w:p w14:paraId="336DBBA4" w14:textId="71AE5D61" w:rsidR="00A51D69" w:rsidRPr="00F42B5C" w:rsidRDefault="00A51D69"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 xml:space="preserve">Глобальный опрос 2020 </w:t>
      </w:r>
      <w:r w:rsidR="0099570A" w:rsidRPr="00F42B5C">
        <w:rPr>
          <w:rFonts w:ascii="Times New Roman" w:eastAsia="Times New Roman" w:hAnsi="Times New Roman" w:cs="Times New Roman"/>
          <w:sz w:val="28"/>
          <w:szCs w:val="28"/>
          <w:lang w:val="en-US"/>
        </w:rPr>
        <w:t>SAI</w:t>
      </w:r>
      <w:r w:rsidR="0099570A" w:rsidRPr="00F42B5C">
        <w:rPr>
          <w:rFonts w:ascii="Times New Roman" w:eastAsia="Times New Roman" w:hAnsi="Times New Roman" w:cs="Times New Roman"/>
          <w:sz w:val="28"/>
          <w:szCs w:val="28"/>
        </w:rPr>
        <w:t xml:space="preserve"> </w:t>
      </w:r>
      <w:r w:rsidRPr="00F42B5C">
        <w:rPr>
          <w:rFonts w:ascii="Times New Roman" w:eastAsia="Times New Roman" w:hAnsi="Times New Roman" w:cs="Times New Roman"/>
          <w:sz w:val="28"/>
          <w:szCs w:val="28"/>
        </w:rPr>
        <w:t>подтверждает, что стратегическое планирование хорошо зарекомендовало себя</w:t>
      </w:r>
      <w:r w:rsidR="0099570A" w:rsidRPr="00F42B5C">
        <w:rPr>
          <w:rFonts w:ascii="Times New Roman" w:eastAsia="Times New Roman" w:hAnsi="Times New Roman" w:cs="Times New Roman"/>
          <w:sz w:val="28"/>
          <w:szCs w:val="28"/>
        </w:rPr>
        <w:t xml:space="preserve"> как инструмент управления ВОФК, то, что практика стратегического правления может больше сосредоточиваться на возникающих проблемах.</w:t>
      </w:r>
      <w:r w:rsidRPr="00F42B5C">
        <w:rPr>
          <w:rFonts w:ascii="Times New Roman" w:eastAsia="Times New Roman" w:hAnsi="Times New Roman" w:cs="Times New Roman"/>
          <w:sz w:val="28"/>
          <w:szCs w:val="28"/>
        </w:rPr>
        <w:t xml:space="preserve"> Стратегический план есть у 92% ВОФК во всем мире, причем в развивающихся странах этот показатель немного выше</w:t>
      </w:r>
      <w:r w:rsidR="0099570A" w:rsidRPr="00F42B5C">
        <w:rPr>
          <w:rFonts w:ascii="Times New Roman" w:eastAsia="Times New Roman" w:hAnsi="Times New Roman" w:cs="Times New Roman"/>
          <w:sz w:val="28"/>
          <w:szCs w:val="28"/>
        </w:rPr>
        <w:t xml:space="preserve"> (93%)</w:t>
      </w:r>
      <w:r w:rsidRPr="00F42B5C">
        <w:rPr>
          <w:rFonts w:ascii="Times New Roman" w:eastAsia="Times New Roman" w:hAnsi="Times New Roman" w:cs="Times New Roman"/>
          <w:sz w:val="28"/>
          <w:szCs w:val="28"/>
        </w:rPr>
        <w:t xml:space="preserve">, чем в странах с высоким уровнем дохода (88%). Большинство этих ВОФК (96%) заявили, что их Стратегический план основан на целостной оценке потребностей, а 50% заявили, что оценки PMF </w:t>
      </w:r>
      <w:r w:rsidR="00E73C18" w:rsidRPr="00F42B5C">
        <w:rPr>
          <w:rFonts w:ascii="Times New Roman" w:eastAsia="Times New Roman" w:hAnsi="Times New Roman" w:cs="Times New Roman"/>
          <w:sz w:val="28"/>
          <w:szCs w:val="28"/>
        </w:rPr>
        <w:t>SAI</w:t>
      </w:r>
      <w:r w:rsidRPr="00F42B5C">
        <w:rPr>
          <w:rFonts w:ascii="Times New Roman" w:eastAsia="Times New Roman" w:hAnsi="Times New Roman" w:cs="Times New Roman"/>
          <w:sz w:val="28"/>
          <w:szCs w:val="28"/>
        </w:rPr>
        <w:t xml:space="preserve"> использовались как часть процесса стратегического планирования. Большинство </w:t>
      </w:r>
      <w:r w:rsidR="00E73C18" w:rsidRPr="00F42B5C">
        <w:rPr>
          <w:rFonts w:ascii="Times New Roman" w:eastAsia="Times New Roman" w:hAnsi="Times New Roman" w:cs="Times New Roman"/>
          <w:sz w:val="28"/>
          <w:szCs w:val="28"/>
        </w:rPr>
        <w:t>SAI</w:t>
      </w:r>
      <w:r w:rsidRPr="00F42B5C">
        <w:rPr>
          <w:rFonts w:ascii="Times New Roman" w:eastAsia="Times New Roman" w:hAnsi="Times New Roman" w:cs="Times New Roman"/>
          <w:sz w:val="28"/>
          <w:szCs w:val="28"/>
        </w:rPr>
        <w:t xml:space="preserve"> (79%) делают свои стратегические планы общедоступными, что является резким увеличением по сравнению с 2017 годом (32%)</w:t>
      </w:r>
      <w:r w:rsidR="00C16F62">
        <w:rPr>
          <w:rFonts w:ascii="Times New Roman" w:eastAsia="Times New Roman" w:hAnsi="Times New Roman" w:cs="Times New Roman"/>
          <w:sz w:val="28"/>
          <w:szCs w:val="28"/>
        </w:rPr>
        <w:t xml:space="preserve"> </w:t>
      </w:r>
      <w:r w:rsidR="00C16F62" w:rsidRPr="00B7661B">
        <w:rPr>
          <w:rFonts w:ascii="Times New Roman" w:eastAsia="Times New Roman" w:hAnsi="Times New Roman" w:cs="Times New Roman"/>
          <w:sz w:val="28"/>
          <w:szCs w:val="28"/>
        </w:rPr>
        <w:t>[10</w:t>
      </w:r>
      <w:r w:rsidR="0099570A" w:rsidRPr="00B7661B">
        <w:rPr>
          <w:rFonts w:ascii="Times New Roman" w:eastAsia="Times New Roman" w:hAnsi="Times New Roman" w:cs="Times New Roman"/>
          <w:sz w:val="28"/>
          <w:szCs w:val="28"/>
        </w:rPr>
        <w:t>]</w:t>
      </w:r>
      <w:r w:rsidRPr="00B7661B">
        <w:rPr>
          <w:rFonts w:ascii="Times New Roman" w:eastAsia="Times New Roman" w:hAnsi="Times New Roman" w:cs="Times New Roman"/>
          <w:sz w:val="28"/>
          <w:szCs w:val="28"/>
        </w:rPr>
        <w:t>.</w:t>
      </w:r>
    </w:p>
    <w:p w14:paraId="13C44CC3" w14:textId="3D70764A" w:rsidR="0099570A" w:rsidRPr="00F42B5C" w:rsidRDefault="0099570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Данные, представленные на рисунке 2, показывают процент ВОФК, ответивших на каждый глобальный опрос, что указывает на то, что у них есть свои стратегические планы.</w:t>
      </w:r>
    </w:p>
    <w:p w14:paraId="6CC18192" w14:textId="77777777" w:rsidR="00A51D69" w:rsidRPr="00F42B5C" w:rsidRDefault="00A51D69" w:rsidP="00F42B5C">
      <w:pPr>
        <w:widowControl w:val="0"/>
        <w:autoSpaceDE w:val="0"/>
        <w:autoSpaceDN w:val="0"/>
        <w:spacing w:after="0" w:line="240" w:lineRule="auto"/>
        <w:ind w:right="287"/>
        <w:jc w:val="both"/>
        <w:rPr>
          <w:rFonts w:ascii="Times New Roman" w:eastAsia="Times New Roman" w:hAnsi="Times New Roman" w:cs="Times New Roman"/>
          <w:sz w:val="28"/>
          <w:szCs w:val="28"/>
        </w:rPr>
      </w:pPr>
      <w:r w:rsidRPr="00F42B5C">
        <w:rPr>
          <w:rFonts w:ascii="Calibri" w:eastAsia="Calibri" w:hAnsi="Calibri" w:cs="Times New Roman"/>
          <w:noProof/>
          <w:lang w:eastAsia="ru-RU"/>
        </w:rPr>
        <w:lastRenderedPageBreak/>
        <w:drawing>
          <wp:inline distT="0" distB="0" distL="0" distR="0" wp14:anchorId="54D136F1" wp14:editId="79359337">
            <wp:extent cx="5994400" cy="1949450"/>
            <wp:effectExtent l="0" t="0" r="6350" b="0"/>
            <wp:docPr id="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12023" cy="1955181"/>
                    </a:xfrm>
                    <a:prstGeom prst="rect">
                      <a:avLst/>
                    </a:prstGeom>
                  </pic:spPr>
                </pic:pic>
              </a:graphicData>
            </a:graphic>
          </wp:inline>
        </w:drawing>
      </w:r>
    </w:p>
    <w:p w14:paraId="1E76B8EC" w14:textId="2D00052F" w:rsidR="00673D02" w:rsidRPr="00F42B5C" w:rsidRDefault="00673D02" w:rsidP="00F42B5C">
      <w:pPr>
        <w:widowControl w:val="0"/>
        <w:autoSpaceDE w:val="0"/>
        <w:autoSpaceDN w:val="0"/>
        <w:spacing w:after="0" w:line="240" w:lineRule="auto"/>
        <w:ind w:right="287" w:firstLine="2268"/>
        <w:jc w:val="both"/>
        <w:rPr>
          <w:rFonts w:ascii="Times New Roman" w:eastAsia="Times New Roman" w:hAnsi="Times New Roman" w:cs="Times New Roman"/>
          <w:sz w:val="16"/>
          <w:szCs w:val="16"/>
        </w:rPr>
      </w:pPr>
    </w:p>
    <w:p w14:paraId="471A0853" w14:textId="74D3B815" w:rsidR="00F42B5C" w:rsidRPr="00F42B5C" w:rsidRDefault="00F42B5C" w:rsidP="00F42B5C">
      <w:pPr>
        <w:widowControl w:val="0"/>
        <w:autoSpaceDE w:val="0"/>
        <w:autoSpaceDN w:val="0"/>
        <w:spacing w:after="0" w:line="240" w:lineRule="auto"/>
        <w:ind w:right="287" w:firstLine="709"/>
        <w:rPr>
          <w:rFonts w:ascii="Times New Roman" w:eastAsia="Times New Roman" w:hAnsi="Times New Roman" w:cs="Times New Roman"/>
          <w:sz w:val="28"/>
          <w:szCs w:val="28"/>
        </w:rPr>
      </w:pPr>
      <w:r w:rsidRPr="00F42B5C">
        <w:rPr>
          <w:rFonts w:ascii="Calibri" w:eastAsia="Calibri" w:hAnsi="Calibri" w:cs="Times New Roman"/>
          <w:noProof/>
          <w:lang w:eastAsia="ru-RU"/>
        </w:rPr>
        <w:drawing>
          <wp:inline distT="0" distB="0" distL="0" distR="0" wp14:anchorId="7949FFED" wp14:editId="26EC2282">
            <wp:extent cx="3354818" cy="254337"/>
            <wp:effectExtent l="0" t="0" r="0" b="0"/>
            <wp:docPr id="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687706" cy="279574"/>
                    </a:xfrm>
                    <a:prstGeom prst="rect">
                      <a:avLst/>
                    </a:prstGeom>
                  </pic:spPr>
                </pic:pic>
              </a:graphicData>
            </a:graphic>
          </wp:inline>
        </w:drawing>
      </w:r>
    </w:p>
    <w:p w14:paraId="4CBE23D4" w14:textId="0212F851" w:rsidR="00F42B5C" w:rsidRPr="00F42B5C" w:rsidRDefault="00F42B5C" w:rsidP="00F42B5C">
      <w:pPr>
        <w:widowControl w:val="0"/>
        <w:autoSpaceDE w:val="0"/>
        <w:autoSpaceDN w:val="0"/>
        <w:spacing w:after="0" w:line="240" w:lineRule="auto"/>
        <w:ind w:right="287" w:firstLine="2268"/>
        <w:jc w:val="both"/>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а                                                                                 б</w:t>
      </w:r>
    </w:p>
    <w:p w14:paraId="3580192F" w14:textId="0E50AE8F" w:rsidR="00F42B5C" w:rsidRPr="00F42B5C" w:rsidRDefault="00F42B5C" w:rsidP="00F42B5C">
      <w:pPr>
        <w:widowControl w:val="0"/>
        <w:autoSpaceDE w:val="0"/>
        <w:autoSpaceDN w:val="0"/>
        <w:spacing w:after="0" w:line="240" w:lineRule="auto"/>
        <w:ind w:right="287" w:firstLine="709"/>
        <w:jc w:val="both"/>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 xml:space="preserve">а – </w:t>
      </w:r>
      <w:r w:rsidRPr="00F42B5C">
        <w:rPr>
          <w:rFonts w:ascii="Times New Roman" w:hAnsi="Times New Roman" w:cs="Times New Roman"/>
          <w:sz w:val="24"/>
          <w:szCs w:val="24"/>
        </w:rPr>
        <w:t>ВОФК с оперативными планами;</w:t>
      </w:r>
      <w:r w:rsidRPr="00F42B5C">
        <w:rPr>
          <w:rFonts w:ascii="Times New Roman" w:eastAsia="Times New Roman" w:hAnsi="Times New Roman" w:cs="Times New Roman"/>
          <w:sz w:val="24"/>
          <w:szCs w:val="24"/>
        </w:rPr>
        <w:t xml:space="preserve"> б – </w:t>
      </w:r>
      <w:r w:rsidRPr="00F42B5C">
        <w:rPr>
          <w:rFonts w:ascii="Times New Roman" w:hAnsi="Times New Roman" w:cs="Times New Roman"/>
          <w:sz w:val="24"/>
          <w:szCs w:val="24"/>
        </w:rPr>
        <w:t>SAI со стратегическими планами</w:t>
      </w:r>
    </w:p>
    <w:p w14:paraId="1C42661C" w14:textId="77777777" w:rsidR="00F42B5C" w:rsidRPr="00F42B5C" w:rsidRDefault="00F42B5C" w:rsidP="00F42B5C">
      <w:pPr>
        <w:widowControl w:val="0"/>
        <w:autoSpaceDE w:val="0"/>
        <w:autoSpaceDN w:val="0"/>
        <w:spacing w:after="0" w:line="240" w:lineRule="auto"/>
        <w:ind w:right="287"/>
        <w:jc w:val="center"/>
        <w:rPr>
          <w:rFonts w:ascii="Times New Roman" w:eastAsia="Times New Roman" w:hAnsi="Times New Roman" w:cs="Times New Roman"/>
          <w:sz w:val="16"/>
          <w:szCs w:val="16"/>
        </w:rPr>
      </w:pPr>
    </w:p>
    <w:p w14:paraId="2662FAEF" w14:textId="3174F93D" w:rsidR="00A51D69" w:rsidRPr="00F42B5C" w:rsidRDefault="0099570A" w:rsidP="00F42B5C">
      <w:pPr>
        <w:widowControl w:val="0"/>
        <w:autoSpaceDE w:val="0"/>
        <w:autoSpaceDN w:val="0"/>
        <w:spacing w:after="0" w:line="240" w:lineRule="auto"/>
        <w:ind w:right="287"/>
        <w:jc w:val="center"/>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 xml:space="preserve">Рисунок 2 – Стратегические и оперативные планы на </w:t>
      </w:r>
      <w:r w:rsidR="00A51D69" w:rsidRPr="00F42B5C">
        <w:rPr>
          <w:rFonts w:ascii="Times New Roman" w:eastAsia="Times New Roman" w:hAnsi="Times New Roman" w:cs="Times New Roman"/>
          <w:sz w:val="28"/>
          <w:szCs w:val="28"/>
        </w:rPr>
        <w:t>2010</w:t>
      </w:r>
      <w:r w:rsidR="00673D02" w:rsidRPr="00F42B5C">
        <w:rPr>
          <w:rFonts w:ascii="Times New Roman" w:eastAsia="Times New Roman" w:hAnsi="Times New Roman" w:cs="Times New Roman"/>
          <w:sz w:val="28"/>
          <w:szCs w:val="28"/>
        </w:rPr>
        <w:t>-</w:t>
      </w:r>
      <w:r w:rsidR="00A51D69" w:rsidRPr="00F42B5C">
        <w:rPr>
          <w:rFonts w:ascii="Times New Roman" w:eastAsia="Times New Roman" w:hAnsi="Times New Roman" w:cs="Times New Roman"/>
          <w:sz w:val="28"/>
          <w:szCs w:val="28"/>
        </w:rPr>
        <w:t xml:space="preserve">2020 </w:t>
      </w:r>
      <w:r w:rsidR="00673D02" w:rsidRPr="00F42B5C">
        <w:rPr>
          <w:rFonts w:ascii="Times New Roman" w:eastAsia="Times New Roman" w:hAnsi="Times New Roman" w:cs="Times New Roman"/>
          <w:sz w:val="28"/>
          <w:szCs w:val="28"/>
        </w:rPr>
        <w:t>гг.</w:t>
      </w:r>
    </w:p>
    <w:p w14:paraId="3E41789E" w14:textId="77777777" w:rsidR="00A51D69" w:rsidRPr="00F42B5C" w:rsidRDefault="00A51D69" w:rsidP="00F42B5C">
      <w:pPr>
        <w:widowControl w:val="0"/>
        <w:autoSpaceDE w:val="0"/>
        <w:autoSpaceDN w:val="0"/>
        <w:spacing w:after="0" w:line="240" w:lineRule="auto"/>
        <w:ind w:right="287" w:firstLine="566"/>
        <w:jc w:val="both"/>
        <w:rPr>
          <w:rFonts w:ascii="Times New Roman" w:eastAsia="Times New Roman" w:hAnsi="Times New Roman" w:cs="Times New Roman"/>
          <w:sz w:val="28"/>
          <w:szCs w:val="28"/>
        </w:rPr>
      </w:pPr>
    </w:p>
    <w:p w14:paraId="70BD1E69" w14:textId="4C807D25" w:rsidR="00761149" w:rsidRPr="00F42B5C" w:rsidRDefault="00761149"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Общеизвестно, что итоговый результат любого процесса зависит от ряда его составляющих: исходного материала, самого производственного процесса, контроля качества и квалификации исполнителя, а также внутренних и внешних факторов.</w:t>
      </w:r>
    </w:p>
    <w:p w14:paraId="22449A42" w14:textId="77777777" w:rsidR="00761149" w:rsidRPr="00F42B5C" w:rsidRDefault="00761149"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 xml:space="preserve">Производственный процесс заключается в реализации программных документов, в то время как контроль качества представлен функциями мониторинга и контроля. </w:t>
      </w:r>
    </w:p>
    <w:p w14:paraId="3CDE900C" w14:textId="18FD3AE4" w:rsidR="00761149" w:rsidRPr="00B7661B" w:rsidRDefault="00761149" w:rsidP="00F42B5C">
      <w:pPr>
        <w:pStyle w:val="a3"/>
        <w:ind w:firstLine="709"/>
        <w:rPr>
          <w:b/>
          <w:sz w:val="28"/>
          <w:szCs w:val="28"/>
        </w:rPr>
      </w:pPr>
      <w:r w:rsidRPr="00F42B5C">
        <w:rPr>
          <w:sz w:val="28"/>
          <w:szCs w:val="28"/>
        </w:rPr>
        <w:t>Стоит отметить, что ситуация с качественной реализацией процессов стратегического планирования и достижения стратегических целей и задач разнится в зависимости от конкретного государственного органа, однако для всех них характерны определенные системные факторы, оказывающие влияние на эффективность разработки, реализации и мониторинга национальных и государственных программ</w:t>
      </w:r>
      <w:r w:rsidR="00050ADD">
        <w:rPr>
          <w:sz w:val="28"/>
          <w:szCs w:val="28"/>
        </w:rPr>
        <w:t xml:space="preserve"> [</w:t>
      </w:r>
      <w:r w:rsidR="00133237" w:rsidRPr="00B7661B">
        <w:rPr>
          <w:sz w:val="28"/>
          <w:szCs w:val="28"/>
        </w:rPr>
        <w:t>11</w:t>
      </w:r>
      <w:r w:rsidR="0099570A" w:rsidRPr="00B7661B">
        <w:rPr>
          <w:sz w:val="28"/>
          <w:szCs w:val="28"/>
        </w:rPr>
        <w:t>]</w:t>
      </w:r>
      <w:r w:rsidRPr="00B7661B">
        <w:rPr>
          <w:sz w:val="28"/>
          <w:szCs w:val="28"/>
        </w:rPr>
        <w:t>.</w:t>
      </w:r>
      <w:r w:rsidR="00F42B5C" w:rsidRPr="00B7661B">
        <w:rPr>
          <w:sz w:val="28"/>
          <w:szCs w:val="28"/>
        </w:rPr>
        <w:t xml:space="preserve"> </w:t>
      </w:r>
    </w:p>
    <w:p w14:paraId="4148ED6F" w14:textId="7760CC61" w:rsidR="00672960" w:rsidRPr="00F42B5C" w:rsidRDefault="0099570A" w:rsidP="00F42B5C">
      <w:pPr>
        <w:pStyle w:val="a3"/>
        <w:ind w:firstLine="709"/>
        <w:rPr>
          <w:sz w:val="28"/>
          <w:szCs w:val="28"/>
        </w:rPr>
      </w:pPr>
      <w:r w:rsidRPr="00F42B5C">
        <w:rPr>
          <w:sz w:val="28"/>
          <w:szCs w:val="28"/>
        </w:rPr>
        <w:t>Как показывает практика, п</w:t>
      </w:r>
      <w:r w:rsidR="00E73C18" w:rsidRPr="00F42B5C">
        <w:rPr>
          <w:sz w:val="28"/>
          <w:szCs w:val="28"/>
        </w:rPr>
        <w:t xml:space="preserve">ервые попытки по легализации и регулированию программно-целевого управления социально-экономическим развитием были предприняты еще в середине 90-х годов. На данный момент основными документами, реализующими принципы программно-целевого управления, являются </w:t>
      </w:r>
      <w:r w:rsidRPr="00F42B5C">
        <w:rPr>
          <w:sz w:val="28"/>
          <w:szCs w:val="28"/>
        </w:rPr>
        <w:t xml:space="preserve">именно </w:t>
      </w:r>
      <w:r w:rsidR="00E73C18" w:rsidRPr="00F42B5C">
        <w:rPr>
          <w:sz w:val="28"/>
          <w:szCs w:val="28"/>
        </w:rPr>
        <w:t xml:space="preserve">государственные </w:t>
      </w:r>
      <w:r w:rsidR="00050ADD">
        <w:rPr>
          <w:sz w:val="28"/>
          <w:szCs w:val="28"/>
        </w:rPr>
        <w:t xml:space="preserve">проекты и </w:t>
      </w:r>
      <w:r w:rsidR="00E73C18" w:rsidRPr="00B7661B">
        <w:rPr>
          <w:sz w:val="28"/>
          <w:szCs w:val="28"/>
        </w:rPr>
        <w:t>программы</w:t>
      </w:r>
      <w:r w:rsidR="00050ADD" w:rsidRPr="00B7661B">
        <w:rPr>
          <w:sz w:val="28"/>
          <w:szCs w:val="28"/>
        </w:rPr>
        <w:t xml:space="preserve"> [</w:t>
      </w:r>
      <w:r w:rsidR="00133237" w:rsidRPr="00B7661B">
        <w:rPr>
          <w:sz w:val="28"/>
          <w:szCs w:val="28"/>
        </w:rPr>
        <w:t>12</w:t>
      </w:r>
      <w:r w:rsidRPr="00F42B5C">
        <w:rPr>
          <w:sz w:val="28"/>
          <w:szCs w:val="28"/>
        </w:rPr>
        <w:t>]</w:t>
      </w:r>
      <w:r w:rsidR="00E73C18" w:rsidRPr="00F42B5C">
        <w:rPr>
          <w:sz w:val="28"/>
          <w:szCs w:val="28"/>
        </w:rPr>
        <w:t>.</w:t>
      </w:r>
      <w:r w:rsidR="00672960" w:rsidRPr="00F42B5C">
        <w:rPr>
          <w:sz w:val="28"/>
          <w:szCs w:val="28"/>
        </w:rPr>
        <w:t xml:space="preserve"> </w:t>
      </w:r>
      <w:r w:rsidRPr="00F42B5C">
        <w:rPr>
          <w:sz w:val="28"/>
          <w:szCs w:val="28"/>
        </w:rPr>
        <w:t>И р</w:t>
      </w:r>
      <w:r w:rsidR="00672960" w:rsidRPr="00F42B5C">
        <w:rPr>
          <w:sz w:val="28"/>
          <w:szCs w:val="28"/>
        </w:rPr>
        <w:t>азработка государственных программ</w:t>
      </w:r>
      <w:r w:rsidRPr="00F42B5C">
        <w:rPr>
          <w:sz w:val="28"/>
          <w:szCs w:val="28"/>
        </w:rPr>
        <w:t xml:space="preserve"> </w:t>
      </w:r>
      <w:r w:rsidR="00672960" w:rsidRPr="00F42B5C">
        <w:rPr>
          <w:sz w:val="28"/>
          <w:szCs w:val="28"/>
        </w:rPr>
        <w:t>на всех уровнях бюджетной системы является неотъемлемой частью современной национальной политики государства.</w:t>
      </w:r>
    </w:p>
    <w:p w14:paraId="25C98355" w14:textId="4839989D" w:rsidR="00672960" w:rsidRPr="00F42B5C" w:rsidRDefault="00672960"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В настоящее время существует значительное число государственных программ, находящихся на разных этапах разработки: от создания проектов до их реализации. При этом на протяжении всего указанного цикла их реализации непрерывно осуществляется внешний </w:t>
      </w:r>
      <w:r w:rsidR="0099570A" w:rsidRPr="00F42B5C">
        <w:rPr>
          <w:rFonts w:ascii="Times New Roman" w:hAnsi="Times New Roman" w:cs="Times New Roman"/>
          <w:sz w:val="28"/>
          <w:szCs w:val="28"/>
        </w:rPr>
        <w:t xml:space="preserve">аудит и </w:t>
      </w:r>
      <w:r w:rsidRPr="00F42B5C">
        <w:rPr>
          <w:rFonts w:ascii="Times New Roman" w:hAnsi="Times New Roman" w:cs="Times New Roman"/>
          <w:sz w:val="28"/>
          <w:szCs w:val="28"/>
        </w:rPr>
        <w:t>контроль. В свою очередь одним из важнейших и</w:t>
      </w:r>
      <w:r w:rsidR="00673D02" w:rsidRPr="00F42B5C">
        <w:rPr>
          <w:rFonts w:ascii="Times New Roman" w:hAnsi="Times New Roman" w:cs="Times New Roman"/>
          <w:sz w:val="28"/>
          <w:szCs w:val="28"/>
        </w:rPr>
        <w:t xml:space="preserve"> </w:t>
      </w:r>
      <w:r w:rsidRPr="00F42B5C">
        <w:rPr>
          <w:rFonts w:ascii="Times New Roman" w:hAnsi="Times New Roman" w:cs="Times New Roman"/>
          <w:sz w:val="28"/>
          <w:szCs w:val="28"/>
        </w:rPr>
        <w:t>неотъемлемых элементов практического исполнения государственных программ является оценка их эффективности.</w:t>
      </w:r>
    </w:p>
    <w:p w14:paraId="3EC01CB6" w14:textId="1E9BDB84" w:rsidR="0099570A" w:rsidRPr="00F42B5C" w:rsidRDefault="0099570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Для обсуждения вопросов аудита эффективности </w:t>
      </w:r>
      <w:r w:rsidR="008929EE" w:rsidRPr="00F42B5C">
        <w:rPr>
          <w:rFonts w:ascii="Times New Roman" w:hAnsi="Times New Roman" w:cs="Times New Roman"/>
          <w:sz w:val="28"/>
          <w:szCs w:val="28"/>
        </w:rPr>
        <w:t>национальных государственных программ</w:t>
      </w:r>
      <w:r w:rsidRPr="00F42B5C">
        <w:rPr>
          <w:rFonts w:ascii="Times New Roman" w:hAnsi="Times New Roman" w:cs="Times New Roman"/>
          <w:sz w:val="28"/>
          <w:szCs w:val="28"/>
        </w:rPr>
        <w:t xml:space="preserve">, на наш взгляд, </w:t>
      </w:r>
      <w:r w:rsidR="008929EE" w:rsidRPr="00F42B5C">
        <w:rPr>
          <w:rFonts w:ascii="Times New Roman" w:hAnsi="Times New Roman" w:cs="Times New Roman"/>
          <w:sz w:val="28"/>
          <w:szCs w:val="28"/>
        </w:rPr>
        <w:t xml:space="preserve">основным является это </w:t>
      </w:r>
      <w:r w:rsidRPr="00F42B5C">
        <w:rPr>
          <w:rFonts w:ascii="Times New Roman" w:hAnsi="Times New Roman" w:cs="Times New Roman"/>
          <w:sz w:val="28"/>
          <w:szCs w:val="28"/>
        </w:rPr>
        <w:t xml:space="preserve">четкое </w:t>
      </w:r>
      <w:r w:rsidRPr="00F42B5C">
        <w:rPr>
          <w:rFonts w:ascii="Times New Roman" w:hAnsi="Times New Roman" w:cs="Times New Roman"/>
          <w:sz w:val="28"/>
          <w:szCs w:val="28"/>
        </w:rPr>
        <w:lastRenderedPageBreak/>
        <w:t>понимание их сущности</w:t>
      </w:r>
      <w:r w:rsidR="008929EE" w:rsidRPr="00F42B5C">
        <w:rPr>
          <w:rFonts w:ascii="Times New Roman" w:hAnsi="Times New Roman" w:cs="Times New Roman"/>
          <w:sz w:val="28"/>
          <w:szCs w:val="28"/>
        </w:rPr>
        <w:t xml:space="preserve"> и возможности их эффективной оценки</w:t>
      </w:r>
      <w:r w:rsidRPr="00F42B5C">
        <w:rPr>
          <w:rFonts w:ascii="Times New Roman" w:hAnsi="Times New Roman" w:cs="Times New Roman"/>
          <w:sz w:val="28"/>
          <w:szCs w:val="28"/>
        </w:rPr>
        <w:t xml:space="preserve">. Есть разные определения, остановимся на нескольких из них. </w:t>
      </w:r>
    </w:p>
    <w:p w14:paraId="6B1A3ADF" w14:textId="284FACAC" w:rsidR="0099570A" w:rsidRPr="00F42B5C" w:rsidRDefault="0099570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По определению Вуймо В.А.</w:t>
      </w:r>
      <w:r w:rsidR="00133237">
        <w:rPr>
          <w:rFonts w:ascii="Times New Roman" w:hAnsi="Times New Roman" w:cs="Times New Roman"/>
          <w:sz w:val="28"/>
          <w:szCs w:val="28"/>
        </w:rPr>
        <w:t>, Мессель Е.О. [13</w:t>
      </w:r>
      <w:r w:rsidR="00DE6FE6" w:rsidRPr="00F42B5C">
        <w:rPr>
          <w:rFonts w:ascii="Times New Roman" w:hAnsi="Times New Roman" w:cs="Times New Roman"/>
          <w:sz w:val="28"/>
          <w:szCs w:val="28"/>
        </w:rPr>
        <w:t xml:space="preserve">] </w:t>
      </w:r>
      <w:r w:rsidRPr="00F42B5C">
        <w:rPr>
          <w:rFonts w:ascii="Times New Roman" w:hAnsi="Times New Roman" w:cs="Times New Roman"/>
          <w:sz w:val="28"/>
          <w:szCs w:val="28"/>
        </w:rPr>
        <w:t>государственная программа представляет собой документ стратегического планирования, содержащий комплекс планируемых мероприятий, взаимоувязанных по задачам, срокам осуществления, исполн</w:t>
      </w:r>
      <w:r w:rsidR="008929EE" w:rsidRPr="00F42B5C">
        <w:rPr>
          <w:rFonts w:ascii="Times New Roman" w:hAnsi="Times New Roman" w:cs="Times New Roman"/>
          <w:sz w:val="28"/>
          <w:szCs w:val="28"/>
        </w:rPr>
        <w:t>ителям, ресурсам, и инструментам</w:t>
      </w:r>
      <w:r w:rsidRPr="00F42B5C">
        <w:rPr>
          <w:rFonts w:ascii="Times New Roman" w:hAnsi="Times New Roman" w:cs="Times New Roman"/>
          <w:sz w:val="28"/>
          <w:szCs w:val="28"/>
        </w:rPr>
        <w:t xml:space="preserve"> государственной политики, обеспечивающих в рамках реализации ключевых государственных функций достижение приоритетов и целей указанной политики в сфере социально-экономического развития и обеспечения национальной безопасности </w:t>
      </w:r>
    </w:p>
    <w:p w14:paraId="68516529" w14:textId="483FC56E" w:rsidR="0099570A" w:rsidRPr="00B7661B" w:rsidRDefault="0099570A"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Организация экономического сотрудничества и развития (ОЭСР) формулирует государственные программы как «мероприятия правительства, сгруппированные по отношения к конкретному набору целей. Программное бюджетирование предлагает применять анализ «затраты-выгоды» к аллокационным решениям, распределять расходы по программам и оценивать результаты выполнения пр</w:t>
      </w:r>
      <w:r w:rsidR="00050ADD">
        <w:rPr>
          <w:rFonts w:ascii="Times New Roman" w:hAnsi="Times New Roman" w:cs="Times New Roman"/>
          <w:bCs/>
          <w:sz w:val="28"/>
          <w:szCs w:val="28"/>
        </w:rPr>
        <w:t>ограмм по отношению к целям</w:t>
      </w:r>
      <w:r w:rsidR="00050ADD" w:rsidRPr="00B7661B">
        <w:rPr>
          <w:rFonts w:ascii="Times New Roman" w:hAnsi="Times New Roman" w:cs="Times New Roman"/>
          <w:bCs/>
          <w:sz w:val="28"/>
          <w:szCs w:val="28"/>
        </w:rPr>
        <w:t>» [</w:t>
      </w:r>
      <w:r w:rsidR="00133237" w:rsidRPr="00B7661B">
        <w:rPr>
          <w:rFonts w:ascii="Times New Roman" w:hAnsi="Times New Roman" w:cs="Times New Roman"/>
          <w:bCs/>
          <w:sz w:val="28"/>
          <w:szCs w:val="28"/>
        </w:rPr>
        <w:t>14</w:t>
      </w:r>
      <w:r w:rsidRPr="00B7661B">
        <w:rPr>
          <w:rFonts w:ascii="Times New Roman" w:hAnsi="Times New Roman" w:cs="Times New Roman"/>
          <w:bCs/>
          <w:sz w:val="28"/>
          <w:szCs w:val="28"/>
        </w:rPr>
        <w:t xml:space="preserve">].  </w:t>
      </w:r>
    </w:p>
    <w:p w14:paraId="15A2C252" w14:textId="7373E5AD" w:rsidR="0099570A" w:rsidRPr="00F42B5C" w:rsidRDefault="003956AD" w:rsidP="00F42B5C">
      <w:pPr>
        <w:pStyle w:val="a3"/>
        <w:ind w:left="100" w:right="167" w:firstLine="709"/>
        <w:rPr>
          <w:i/>
          <w:sz w:val="28"/>
          <w:szCs w:val="28"/>
        </w:rPr>
      </w:pPr>
      <w:r w:rsidRPr="00F42B5C">
        <w:rPr>
          <w:bCs/>
          <w:i/>
          <w:sz w:val="28"/>
          <w:szCs w:val="28"/>
        </w:rPr>
        <w:t>По нашему мнению,</w:t>
      </w:r>
      <w:r w:rsidR="0099570A" w:rsidRPr="00F42B5C">
        <w:rPr>
          <w:bCs/>
          <w:i/>
          <w:sz w:val="28"/>
          <w:szCs w:val="28"/>
        </w:rPr>
        <w:t xml:space="preserve"> </w:t>
      </w:r>
      <w:bookmarkStart w:id="9" w:name="_Hlk100483195"/>
      <w:r w:rsidR="0099570A" w:rsidRPr="00F42B5C">
        <w:rPr>
          <w:i/>
          <w:sz w:val="28"/>
          <w:szCs w:val="28"/>
        </w:rPr>
        <w:t>государственной программой</w:t>
      </w:r>
      <w:r w:rsidR="0099570A" w:rsidRPr="00F42B5C">
        <w:rPr>
          <w:b/>
          <w:i/>
          <w:sz w:val="28"/>
          <w:szCs w:val="28"/>
        </w:rPr>
        <w:t xml:space="preserve"> </w:t>
      </w:r>
      <w:r w:rsidR="0099570A" w:rsidRPr="00F42B5C">
        <w:rPr>
          <w:i/>
          <w:sz w:val="28"/>
          <w:szCs w:val="28"/>
        </w:rPr>
        <w:t xml:space="preserve">является система мероприятий (взаимоувязанных по задачам, срокам осуществления и ресурсам) и инструментов государственной политики, обеспечивающих в рамках реализации ключевых государственных функций достижение приоритетов и целей государственной политики в сфере социально-экономического развития и безопасности. </w:t>
      </w:r>
      <w:bookmarkEnd w:id="9"/>
      <w:r w:rsidR="0099570A" w:rsidRPr="00F42B5C">
        <w:rPr>
          <w:i/>
          <w:sz w:val="28"/>
          <w:szCs w:val="28"/>
        </w:rPr>
        <w:t xml:space="preserve">Причем государственная программа </w:t>
      </w:r>
      <w:r w:rsidR="00775D56" w:rsidRPr="00F42B5C">
        <w:rPr>
          <w:i/>
          <w:sz w:val="28"/>
          <w:szCs w:val="28"/>
        </w:rPr>
        <w:t xml:space="preserve">могут </w:t>
      </w:r>
      <w:r w:rsidR="0099570A" w:rsidRPr="00F42B5C">
        <w:rPr>
          <w:i/>
          <w:sz w:val="28"/>
          <w:szCs w:val="28"/>
        </w:rPr>
        <w:t>включа</w:t>
      </w:r>
      <w:r w:rsidR="00775D56" w:rsidRPr="00F42B5C">
        <w:rPr>
          <w:i/>
          <w:sz w:val="28"/>
          <w:szCs w:val="28"/>
        </w:rPr>
        <w:t>ть</w:t>
      </w:r>
      <w:r w:rsidR="0099570A" w:rsidRPr="00F42B5C">
        <w:rPr>
          <w:i/>
          <w:sz w:val="28"/>
          <w:szCs w:val="28"/>
        </w:rPr>
        <w:t xml:space="preserve"> в себя национальные программы и подпрограммы, содержащие, в том числе ведомственные целевые программы и отдельные мероприятия органов государственной власти (подпрограммы).</w:t>
      </w:r>
    </w:p>
    <w:p w14:paraId="200570E6" w14:textId="62DF919E" w:rsidR="0099570A" w:rsidRPr="00F42B5C" w:rsidRDefault="0099570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bCs/>
          <w:sz w:val="28"/>
          <w:szCs w:val="28"/>
        </w:rPr>
        <w:t>В целом, г</w:t>
      </w:r>
      <w:r w:rsidRPr="00F42B5C">
        <w:rPr>
          <w:rFonts w:ascii="Times New Roman" w:hAnsi="Times New Roman" w:cs="Times New Roman"/>
          <w:sz w:val="28"/>
          <w:szCs w:val="28"/>
        </w:rPr>
        <w:t xml:space="preserve">оспрограммы состоят из набора мероприятий, которые могут группироваться в подпрограммы. Подпрограммы направлены на решение существующих проблем и используют различные ресурсы (люди, денежные средства, материалы, оборудование, технологии и т.д.) для этого. Чтобы понять, оказывает ли какое-либо воздействие принятая программа на существующую проблему, проводится постоянный мониторинг ее реализации и оценка. В обобщенном виде программу можно представить следующей схемой </w:t>
      </w:r>
      <w:r w:rsidR="00F42B5C" w:rsidRPr="00F42B5C">
        <w:rPr>
          <w:rFonts w:ascii="Times New Roman" w:hAnsi="Times New Roman" w:cs="Times New Roman"/>
          <w:sz w:val="28"/>
          <w:szCs w:val="28"/>
        </w:rPr>
        <w:t>(рисунок</w:t>
      </w:r>
      <w:r w:rsidR="00F42B5C">
        <w:rPr>
          <w:rFonts w:ascii="Times New Roman" w:hAnsi="Times New Roman" w:cs="Times New Roman"/>
          <w:sz w:val="28"/>
          <w:szCs w:val="28"/>
        </w:rPr>
        <w:t> </w:t>
      </w:r>
      <w:r w:rsidR="00F42B5C" w:rsidRPr="00F42B5C">
        <w:rPr>
          <w:rFonts w:ascii="Times New Roman" w:hAnsi="Times New Roman" w:cs="Times New Roman"/>
          <w:sz w:val="28"/>
          <w:szCs w:val="28"/>
        </w:rPr>
        <w:t xml:space="preserve">3) </w:t>
      </w:r>
      <w:r w:rsidR="00C16F62">
        <w:rPr>
          <w:rFonts w:ascii="Times New Roman" w:hAnsi="Times New Roman" w:cs="Times New Roman"/>
          <w:sz w:val="28"/>
          <w:szCs w:val="28"/>
        </w:rPr>
        <w:t>[1</w:t>
      </w:r>
      <w:r w:rsidR="00133237">
        <w:rPr>
          <w:rFonts w:ascii="Times New Roman" w:hAnsi="Times New Roman" w:cs="Times New Roman"/>
          <w:sz w:val="28"/>
          <w:szCs w:val="28"/>
        </w:rPr>
        <w:t>5</w:t>
      </w:r>
      <w:r w:rsidRPr="00F42B5C">
        <w:rPr>
          <w:rFonts w:ascii="Times New Roman" w:hAnsi="Times New Roman" w:cs="Times New Roman"/>
          <w:sz w:val="28"/>
          <w:szCs w:val="28"/>
        </w:rPr>
        <w:t>]</w:t>
      </w:r>
      <w:r w:rsidR="00F42B5C" w:rsidRPr="00F42B5C">
        <w:rPr>
          <w:rFonts w:ascii="Times New Roman" w:hAnsi="Times New Roman" w:cs="Times New Roman"/>
          <w:sz w:val="28"/>
          <w:szCs w:val="28"/>
        </w:rPr>
        <w:t>.</w:t>
      </w:r>
    </w:p>
    <w:p w14:paraId="63993668" w14:textId="0EAAA7F6" w:rsidR="00F42B5C" w:rsidRPr="00F42B5C" w:rsidRDefault="00F42B5C"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Соответственно, программы являются основным «материалом», из которого строится концепция программно-целевого управления. Для данного инструмента характерна ориентированность на пошаговое достижение результата: для подпрограмм и мероприятий устанавливаются цели, которые в совокупности помогают достичь конечных целей программы. Кроме того, одной из важнейших характеристик программно-целевого управления является проектная форма его реализации. Данная форма позволяет более эффективно использовать ресурсы, концентрируя их на отдельных мероприятиях программы, дает возможность «сохранить гибкость механизма управления и реализации программ, а также делает возможным тщательный контроль финансирования и полученных в ходе реализации программы результатов»</w:t>
      </w:r>
      <w:r>
        <w:rPr>
          <w:rFonts w:ascii="Times New Roman" w:hAnsi="Times New Roman" w:cs="Times New Roman"/>
          <w:sz w:val="28"/>
          <w:szCs w:val="28"/>
        </w:rPr>
        <w:t> </w:t>
      </w:r>
      <w:r w:rsidR="00133237">
        <w:rPr>
          <w:rFonts w:ascii="Times New Roman" w:hAnsi="Times New Roman" w:cs="Times New Roman"/>
          <w:sz w:val="28"/>
          <w:szCs w:val="28"/>
        </w:rPr>
        <w:t>[16</w:t>
      </w:r>
      <w:r w:rsidRPr="00F42B5C">
        <w:rPr>
          <w:rFonts w:ascii="Times New Roman" w:hAnsi="Times New Roman" w:cs="Times New Roman"/>
          <w:sz w:val="28"/>
          <w:szCs w:val="28"/>
        </w:rPr>
        <w:t>].</w:t>
      </w:r>
    </w:p>
    <w:p w14:paraId="0BC8E85F" w14:textId="77777777" w:rsidR="00616538" w:rsidRPr="00F42B5C" w:rsidRDefault="00616538" w:rsidP="00F42B5C">
      <w:pPr>
        <w:spacing w:after="0" w:line="240" w:lineRule="auto"/>
        <w:ind w:firstLine="709"/>
        <w:jc w:val="both"/>
        <w:rPr>
          <w:rFonts w:ascii="Times New Roman" w:hAnsi="Times New Roman" w:cs="Times New Roman"/>
          <w:sz w:val="28"/>
          <w:szCs w:val="28"/>
        </w:rPr>
      </w:pPr>
    </w:p>
    <w:p w14:paraId="35873C8F" w14:textId="77777777" w:rsidR="00616538" w:rsidRPr="00F42B5C" w:rsidRDefault="00616538" w:rsidP="00F42B5C">
      <w:pPr>
        <w:spacing w:after="0" w:line="240" w:lineRule="auto"/>
        <w:jc w:val="center"/>
        <w:rPr>
          <w:rFonts w:ascii="Times New Roman" w:hAnsi="Times New Roman" w:cs="Times New Roman"/>
          <w:sz w:val="28"/>
          <w:szCs w:val="28"/>
        </w:rPr>
      </w:pPr>
      <w:r w:rsidRPr="00F42B5C">
        <w:rPr>
          <w:noProof/>
          <w:lang w:eastAsia="ru-RU"/>
        </w:rPr>
        <w:drawing>
          <wp:inline distT="0" distB="0" distL="0" distR="0" wp14:anchorId="02B9108C" wp14:editId="498CEF10">
            <wp:extent cx="5554384" cy="2210252"/>
            <wp:effectExtent l="0" t="0" r="825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4074" t="32405" r="29344" b="14160"/>
                    <a:stretch/>
                  </pic:blipFill>
                  <pic:spPr bwMode="auto">
                    <a:xfrm>
                      <a:off x="0" y="0"/>
                      <a:ext cx="5565272" cy="2214585"/>
                    </a:xfrm>
                    <a:prstGeom prst="rect">
                      <a:avLst/>
                    </a:prstGeom>
                    <a:ln>
                      <a:noFill/>
                    </a:ln>
                    <a:extLst>
                      <a:ext uri="{53640926-AAD7-44D8-BBD7-CCE9431645EC}">
                        <a14:shadowObscured xmlns:a14="http://schemas.microsoft.com/office/drawing/2010/main"/>
                      </a:ext>
                    </a:extLst>
                  </pic:spPr>
                </pic:pic>
              </a:graphicData>
            </a:graphic>
          </wp:inline>
        </w:drawing>
      </w:r>
    </w:p>
    <w:p w14:paraId="05254D74" w14:textId="77777777" w:rsidR="00F42B5C" w:rsidRPr="00F42B5C" w:rsidRDefault="00F42B5C" w:rsidP="00F42B5C">
      <w:pPr>
        <w:spacing w:after="0" w:line="240" w:lineRule="auto"/>
        <w:ind w:firstLine="709"/>
        <w:jc w:val="both"/>
        <w:rPr>
          <w:rFonts w:ascii="Times New Roman" w:hAnsi="Times New Roman" w:cs="Times New Roman"/>
          <w:bCs/>
          <w:sz w:val="16"/>
          <w:szCs w:val="16"/>
        </w:rPr>
      </w:pPr>
    </w:p>
    <w:p w14:paraId="2EDF86DA" w14:textId="4012BD95" w:rsidR="0099570A" w:rsidRPr="00F42B5C" w:rsidRDefault="0099570A" w:rsidP="00F42B5C">
      <w:pPr>
        <w:spacing w:after="0" w:line="240" w:lineRule="auto"/>
        <w:jc w:val="center"/>
        <w:rPr>
          <w:rFonts w:ascii="Times New Roman" w:hAnsi="Times New Roman" w:cs="Times New Roman"/>
          <w:bCs/>
          <w:sz w:val="28"/>
          <w:szCs w:val="28"/>
        </w:rPr>
      </w:pPr>
      <w:r w:rsidRPr="00F42B5C">
        <w:rPr>
          <w:rFonts w:ascii="Times New Roman" w:hAnsi="Times New Roman" w:cs="Times New Roman"/>
          <w:bCs/>
          <w:sz w:val="28"/>
          <w:szCs w:val="28"/>
        </w:rPr>
        <w:t xml:space="preserve">Рисунок 3 </w:t>
      </w:r>
      <w:r w:rsidR="00673D02" w:rsidRPr="00F42B5C">
        <w:rPr>
          <w:rFonts w:ascii="Times New Roman" w:hAnsi="Times New Roman" w:cs="Times New Roman"/>
          <w:bCs/>
          <w:sz w:val="28"/>
          <w:szCs w:val="28"/>
        </w:rPr>
        <w:t>–</w:t>
      </w:r>
      <w:r w:rsidRPr="00F42B5C">
        <w:rPr>
          <w:rFonts w:ascii="Times New Roman" w:hAnsi="Times New Roman" w:cs="Times New Roman"/>
          <w:b/>
          <w:bCs/>
          <w:sz w:val="28"/>
          <w:szCs w:val="28"/>
        </w:rPr>
        <w:t xml:space="preserve"> </w:t>
      </w:r>
      <w:r w:rsidRPr="00F42B5C">
        <w:rPr>
          <w:rFonts w:ascii="Times New Roman" w:hAnsi="Times New Roman" w:cs="Times New Roman"/>
          <w:bCs/>
          <w:sz w:val="28"/>
          <w:szCs w:val="28"/>
        </w:rPr>
        <w:t>Схематическое представл</w:t>
      </w:r>
      <w:r w:rsidR="00673D02" w:rsidRPr="00F42B5C">
        <w:rPr>
          <w:rFonts w:ascii="Times New Roman" w:hAnsi="Times New Roman" w:cs="Times New Roman"/>
          <w:bCs/>
          <w:sz w:val="28"/>
          <w:szCs w:val="28"/>
        </w:rPr>
        <w:t>ение государственной программы</w:t>
      </w:r>
    </w:p>
    <w:p w14:paraId="1BBB8D38" w14:textId="77777777" w:rsidR="00F42B5C" w:rsidRPr="00F42B5C" w:rsidRDefault="00F42B5C" w:rsidP="00F42B5C">
      <w:pPr>
        <w:spacing w:after="0" w:line="240" w:lineRule="auto"/>
        <w:ind w:firstLine="709"/>
        <w:jc w:val="both"/>
        <w:rPr>
          <w:rFonts w:ascii="Times New Roman" w:hAnsi="Times New Roman" w:cs="Times New Roman"/>
          <w:sz w:val="28"/>
          <w:szCs w:val="28"/>
        </w:rPr>
      </w:pPr>
    </w:p>
    <w:p w14:paraId="05B320C3" w14:textId="7F1B4196" w:rsidR="0099570A" w:rsidRPr="00F42B5C" w:rsidRDefault="0099570A" w:rsidP="00F42B5C">
      <w:pPr>
        <w:pStyle w:val="a3"/>
        <w:ind w:right="167" w:firstLine="709"/>
        <w:rPr>
          <w:sz w:val="28"/>
          <w:szCs w:val="28"/>
        </w:rPr>
      </w:pPr>
      <w:r w:rsidRPr="00F42B5C">
        <w:rPr>
          <w:sz w:val="28"/>
          <w:szCs w:val="28"/>
        </w:rPr>
        <w:t>Риторика вокруг интеграции программно-целевого подхода к системе государственного управления, как в целом, так и в отдельных ее отраслях, продолжается, в том числе в связи с анализом опыта реализации приоритетных</w:t>
      </w:r>
      <w:r w:rsidR="00133237">
        <w:rPr>
          <w:sz w:val="28"/>
          <w:szCs w:val="28"/>
        </w:rPr>
        <w:t xml:space="preserve"> национальных проектов (</w:t>
      </w:r>
      <w:r w:rsidR="00133237" w:rsidRPr="00B7661B">
        <w:rPr>
          <w:sz w:val="28"/>
          <w:szCs w:val="28"/>
        </w:rPr>
        <w:t>ПНП) [17</w:t>
      </w:r>
      <w:r w:rsidRPr="00B7661B">
        <w:rPr>
          <w:sz w:val="28"/>
          <w:szCs w:val="28"/>
        </w:rPr>
        <w:t xml:space="preserve">]. </w:t>
      </w:r>
    </w:p>
    <w:p w14:paraId="43FC8785" w14:textId="77777777" w:rsidR="0099570A" w:rsidRPr="00F42B5C" w:rsidRDefault="0099570A" w:rsidP="00F42B5C">
      <w:pPr>
        <w:pStyle w:val="a3"/>
        <w:ind w:right="167" w:firstLine="709"/>
        <w:rPr>
          <w:sz w:val="28"/>
          <w:szCs w:val="28"/>
        </w:rPr>
      </w:pPr>
      <w:r w:rsidRPr="00F42B5C">
        <w:rPr>
          <w:sz w:val="28"/>
          <w:szCs w:val="28"/>
        </w:rPr>
        <w:t xml:space="preserve">Достаточно продолжительный опыт реализации национальных проектов в отдельных странах привел к необходимости их постоянного совершенствования, которое происходит за счет заимствования наилучшей практики реализации проектов различного уровня и направленности в системах государственного управления за рубежом, бизнес-практики, современных научных разработок в сфере теории государственного управления, государственного менеджмента, административного и других отраслей права. Именно этим отличается новизна иного по качеству по отношению к традиционной системе национального государственного управления административно-правового механизма реализации национальных проектов. </w:t>
      </w:r>
    </w:p>
    <w:p w14:paraId="49E7D960" w14:textId="77777777" w:rsidR="0099570A" w:rsidRPr="00F42B5C" w:rsidRDefault="0099570A" w:rsidP="00F42B5C">
      <w:pPr>
        <w:pStyle w:val="a3"/>
        <w:ind w:right="167" w:firstLine="709"/>
        <w:rPr>
          <w:sz w:val="28"/>
          <w:szCs w:val="28"/>
        </w:rPr>
      </w:pPr>
      <w:r w:rsidRPr="00F42B5C">
        <w:rPr>
          <w:sz w:val="28"/>
          <w:szCs w:val="28"/>
        </w:rPr>
        <w:t xml:space="preserve">В указанном механизме государство выступает не только как источник ресурсов и «собственник» механизма их распределения. На него ложатся новые задачи по достижению требуемой экономической, социальной и иных видов эффективности за счет привлечения ресурсов бизнеса, общества и др., мобилизуемых для усиления </w:t>
      </w:r>
      <w:r w:rsidRPr="00F42B5C">
        <w:rPr>
          <w:i/>
          <w:sz w:val="28"/>
          <w:szCs w:val="28"/>
        </w:rPr>
        <w:t>синергетической</w:t>
      </w:r>
      <w:r w:rsidRPr="00F42B5C">
        <w:rPr>
          <w:sz w:val="28"/>
          <w:szCs w:val="28"/>
        </w:rPr>
        <w:t xml:space="preserve"> отдачи от реализации проектов. С этой точки зрения государство должно выступать как высокоэффективный менеджер, применяющий оптимальные управленческие формы, процедуры и мероприятия с учетом более объемной системы критериев оценки успеха проектов в сравнении с подобными для бизнес-проектов. </w:t>
      </w:r>
    </w:p>
    <w:p w14:paraId="5E8B0C78" w14:textId="77777777" w:rsidR="0099570A" w:rsidRPr="00F42B5C" w:rsidRDefault="0099570A" w:rsidP="00F42B5C">
      <w:pPr>
        <w:pStyle w:val="a3"/>
        <w:ind w:right="167" w:firstLine="709"/>
        <w:rPr>
          <w:sz w:val="28"/>
          <w:szCs w:val="28"/>
        </w:rPr>
      </w:pPr>
      <w:r w:rsidRPr="00F42B5C">
        <w:rPr>
          <w:sz w:val="28"/>
          <w:szCs w:val="28"/>
        </w:rPr>
        <w:t xml:space="preserve">Анализ теории и практики реализации бизнес-проектов, появляющийся в специальной литературе, дает повод для ее применения по отношению к государственным проектам и программам, тем более, что в современные бизнес-проекты имеют масштаб (особенно для мегапроектов), сопоставимый с государственными проектами по таким показателям, как территория реализации, объем инвестиций, виды и количество привлекаемых ресурсов, диверсификация деятельности и т.п. </w:t>
      </w:r>
    </w:p>
    <w:p w14:paraId="176A3435" w14:textId="77777777" w:rsidR="0099570A" w:rsidRPr="00F42B5C" w:rsidRDefault="0099570A" w:rsidP="00F42B5C">
      <w:pPr>
        <w:pStyle w:val="a3"/>
        <w:ind w:right="167" w:firstLine="709"/>
        <w:rPr>
          <w:sz w:val="28"/>
          <w:szCs w:val="28"/>
        </w:rPr>
      </w:pPr>
      <w:r w:rsidRPr="00F42B5C">
        <w:rPr>
          <w:sz w:val="28"/>
          <w:szCs w:val="28"/>
        </w:rPr>
        <w:lastRenderedPageBreak/>
        <w:t>Необходимо также упомянуть смежные модели и методы, как раз лежащие в сфере оценки различных сторон проектов на их основных стадиях. Прежде всего, это сбалансированная система показателей (СБС), использующая при оценке целевые (соответствие выбранной стратегии), временные, стоимостные и качественные критерии.</w:t>
      </w:r>
    </w:p>
    <w:p w14:paraId="60619C36" w14:textId="30C69B1A" w:rsidR="0099570A" w:rsidRPr="00F42B5C" w:rsidRDefault="0099570A" w:rsidP="00F42B5C">
      <w:pPr>
        <w:pStyle w:val="a3"/>
        <w:ind w:right="167" w:firstLine="709"/>
        <w:rPr>
          <w:sz w:val="28"/>
          <w:szCs w:val="28"/>
        </w:rPr>
      </w:pPr>
      <w:r w:rsidRPr="00F42B5C">
        <w:rPr>
          <w:sz w:val="28"/>
          <w:szCs w:val="28"/>
        </w:rPr>
        <w:t>Определяя основные подходы, которые могут быть использованы при анализе эффективности реализации государственных программ, необходимо затронуть и еще один момент. К сожалению, как продемонстрировал опыт работ в рамках ПНП, государство проводит оптимизацию проектов, прежде всего по экономическим критериям. Именно это заставляет конкретных разработчиков производить декомпо</w:t>
      </w:r>
      <w:r w:rsidR="003F135A" w:rsidRPr="00F42B5C">
        <w:rPr>
          <w:sz w:val="28"/>
          <w:szCs w:val="28"/>
        </w:rPr>
        <w:t>зицию целей проектов и программ и</w:t>
      </w:r>
      <w:r w:rsidRPr="00F42B5C">
        <w:rPr>
          <w:sz w:val="28"/>
          <w:szCs w:val="28"/>
        </w:rPr>
        <w:t xml:space="preserve"> в качестве основной, выбирать цель второго порядка.</w:t>
      </w:r>
    </w:p>
    <w:p w14:paraId="1BB29DFC" w14:textId="1A1874DD" w:rsidR="0099570A" w:rsidRPr="00F42B5C" w:rsidRDefault="0099570A" w:rsidP="00F42B5C">
      <w:pPr>
        <w:pStyle w:val="a3"/>
        <w:ind w:right="167" w:firstLine="709"/>
        <w:rPr>
          <w:sz w:val="28"/>
          <w:szCs w:val="28"/>
        </w:rPr>
      </w:pPr>
      <w:r w:rsidRPr="00F42B5C">
        <w:rPr>
          <w:sz w:val="28"/>
          <w:szCs w:val="28"/>
        </w:rPr>
        <w:t xml:space="preserve">Сложность же реализации цели первого уровня возникает из-за того, что качество жизни можно трактовать как интегральную категорию, всесторонне характеризующую уровень и степень благосостояния, свободы, социального и духовного развития человека, а также его физическое здоровье. </w:t>
      </w:r>
    </w:p>
    <w:p w14:paraId="2E638246" w14:textId="77777777" w:rsidR="0099570A" w:rsidRPr="00F42B5C" w:rsidRDefault="0099570A" w:rsidP="00F42B5C">
      <w:pPr>
        <w:pStyle w:val="a3"/>
        <w:ind w:right="167" w:firstLine="709"/>
        <w:rPr>
          <w:sz w:val="28"/>
          <w:szCs w:val="28"/>
        </w:rPr>
      </w:pPr>
      <w:r w:rsidRPr="00F42B5C">
        <w:rPr>
          <w:sz w:val="28"/>
          <w:szCs w:val="28"/>
        </w:rPr>
        <w:t>Ситуация, когда государство уделяет равное внимание, выраженное в ресурсном обеспечении роста всех показателей, каждому критерию качества жизни в условиях ограниченности финансовых ресурсов, безусловно, утопична. Ресурсная составляющая должна оптимально обеспечивать рост самых «критических» критериев развития.</w:t>
      </w:r>
    </w:p>
    <w:p w14:paraId="2A06D1CD" w14:textId="3CCCD6AC" w:rsidR="0099570A" w:rsidRPr="00F42B5C" w:rsidRDefault="0099570A" w:rsidP="00F42B5C">
      <w:pPr>
        <w:pStyle w:val="a3"/>
        <w:ind w:right="167" w:firstLine="709"/>
        <w:rPr>
          <w:sz w:val="28"/>
          <w:szCs w:val="28"/>
        </w:rPr>
      </w:pPr>
      <w:r w:rsidRPr="00F42B5C">
        <w:rPr>
          <w:sz w:val="28"/>
          <w:szCs w:val="28"/>
        </w:rPr>
        <w:t>В настоящее время, государство осуществляет свою деятельность в сложных посткризисных условиях, причем анализ как внутренней, так и внешней среды управления привел к системному выводу о необходимости модернизации определенной совокупности управленческих отношений. Естественно, что здесь государству нельзя обойтись без анализа эффективности использования финансовых, организационных, кадровых и иных ресурсов. Именно поэтому одним из ключевых вопросов государственного планирования, связанным со многими сторонами деятельности государства (бюджет, отраслевое управление, управление социально-экономическим развитием и др.), является вопрос планирования и реализации различных типов государственных программ, многие из которых эволюционно следуют в русле приоритетных национальных проектов.</w:t>
      </w:r>
    </w:p>
    <w:p w14:paraId="431BED77" w14:textId="77777777" w:rsidR="00FB0C3F" w:rsidRPr="00F42B5C" w:rsidRDefault="0099570A" w:rsidP="00F42B5C">
      <w:pPr>
        <w:pStyle w:val="a3"/>
        <w:ind w:firstLine="709"/>
        <w:rPr>
          <w:sz w:val="28"/>
          <w:szCs w:val="28"/>
        </w:rPr>
      </w:pPr>
      <w:r w:rsidRPr="00F42B5C">
        <w:rPr>
          <w:sz w:val="28"/>
          <w:szCs w:val="28"/>
        </w:rPr>
        <w:t>По общему мнению, г</w:t>
      </w:r>
      <w:r w:rsidR="00FB0C3F" w:rsidRPr="00F42B5C">
        <w:rPr>
          <w:sz w:val="28"/>
          <w:szCs w:val="28"/>
        </w:rPr>
        <w:t>осударственные программы призваны</w:t>
      </w:r>
      <w:r w:rsidR="003F135A" w:rsidRPr="00F42B5C">
        <w:rPr>
          <w:sz w:val="28"/>
          <w:szCs w:val="28"/>
        </w:rPr>
        <w:t xml:space="preserve"> </w:t>
      </w:r>
      <w:r w:rsidR="00FB0C3F" w:rsidRPr="00F42B5C">
        <w:rPr>
          <w:sz w:val="28"/>
          <w:szCs w:val="28"/>
        </w:rPr>
        <w:t>обеспечить:</w:t>
      </w:r>
    </w:p>
    <w:p w14:paraId="2171CB98" w14:textId="77777777" w:rsidR="00FB0C3F" w:rsidRPr="00F42B5C" w:rsidRDefault="00FB0C3F" w:rsidP="00F42B5C">
      <w:pPr>
        <w:pStyle w:val="a7"/>
        <w:numPr>
          <w:ilvl w:val="0"/>
          <w:numId w:val="1"/>
        </w:numPr>
        <w:tabs>
          <w:tab w:val="left" w:pos="953"/>
        </w:tabs>
        <w:ind w:left="0" w:right="166" w:firstLine="709"/>
        <w:rPr>
          <w:sz w:val="28"/>
          <w:szCs w:val="28"/>
        </w:rPr>
      </w:pPr>
      <w:r w:rsidRPr="00F42B5C">
        <w:rPr>
          <w:sz w:val="28"/>
          <w:szCs w:val="28"/>
        </w:rPr>
        <w:t>качественное развитие отраслей, ориентированных на человека, включающее развитие здравоохранения, образования, поддержку семьи и улучшение качества жизни социально незащищенных групп;</w:t>
      </w:r>
    </w:p>
    <w:p w14:paraId="259C4622" w14:textId="77777777" w:rsidR="00FB0C3F" w:rsidRPr="00F42B5C" w:rsidRDefault="00FB0C3F" w:rsidP="00F42B5C">
      <w:pPr>
        <w:pStyle w:val="a7"/>
        <w:numPr>
          <w:ilvl w:val="0"/>
          <w:numId w:val="1"/>
        </w:numPr>
        <w:tabs>
          <w:tab w:val="left" w:pos="953"/>
        </w:tabs>
        <w:ind w:left="0" w:right="166" w:firstLine="709"/>
        <w:rPr>
          <w:sz w:val="28"/>
          <w:szCs w:val="28"/>
        </w:rPr>
      </w:pPr>
      <w:r w:rsidRPr="00F42B5C">
        <w:rPr>
          <w:sz w:val="28"/>
          <w:szCs w:val="28"/>
        </w:rPr>
        <w:t>инновационное развитие и модернизацию экономики путем решения актуальных вопросов развития отраслей промышленности, науки, внешнеэкономической деятельности;</w:t>
      </w:r>
    </w:p>
    <w:p w14:paraId="773B5DDD" w14:textId="77777777" w:rsidR="00FB0C3F" w:rsidRPr="00F42B5C" w:rsidRDefault="00FB0C3F" w:rsidP="00F42B5C">
      <w:pPr>
        <w:pStyle w:val="a7"/>
        <w:numPr>
          <w:ilvl w:val="0"/>
          <w:numId w:val="1"/>
        </w:numPr>
        <w:tabs>
          <w:tab w:val="left" w:pos="953"/>
        </w:tabs>
        <w:ind w:left="0" w:right="168" w:firstLine="709"/>
        <w:rPr>
          <w:sz w:val="28"/>
          <w:szCs w:val="28"/>
        </w:rPr>
      </w:pPr>
      <w:r w:rsidRPr="00F42B5C">
        <w:rPr>
          <w:sz w:val="28"/>
          <w:szCs w:val="28"/>
        </w:rPr>
        <w:t>сбалансированное региональное развитие, включая региональную политику и развитие макрорегионов, а также межбюджетных отношений;</w:t>
      </w:r>
    </w:p>
    <w:p w14:paraId="3B8CED7B" w14:textId="77777777" w:rsidR="00FB0C3F" w:rsidRPr="00F42B5C" w:rsidRDefault="00FB0C3F" w:rsidP="00F42B5C">
      <w:pPr>
        <w:pStyle w:val="a7"/>
        <w:numPr>
          <w:ilvl w:val="0"/>
          <w:numId w:val="1"/>
        </w:numPr>
        <w:tabs>
          <w:tab w:val="left" w:pos="953"/>
        </w:tabs>
        <w:ind w:left="0" w:right="166" w:firstLine="709"/>
        <w:rPr>
          <w:sz w:val="28"/>
          <w:szCs w:val="28"/>
        </w:rPr>
      </w:pPr>
      <w:r w:rsidRPr="00F42B5C">
        <w:rPr>
          <w:sz w:val="28"/>
          <w:szCs w:val="28"/>
        </w:rPr>
        <w:t>обеспечение национальной безопасности: обороноспособность, госбезопасность, высокий уровень боеспособности;</w:t>
      </w:r>
    </w:p>
    <w:p w14:paraId="287F6DD0" w14:textId="578DB001" w:rsidR="00FB0C3F" w:rsidRPr="00B7661B" w:rsidRDefault="00FB0C3F" w:rsidP="00F42B5C">
      <w:pPr>
        <w:pStyle w:val="a7"/>
        <w:numPr>
          <w:ilvl w:val="0"/>
          <w:numId w:val="1"/>
        </w:numPr>
        <w:tabs>
          <w:tab w:val="left" w:pos="953"/>
        </w:tabs>
        <w:ind w:left="0" w:right="166" w:firstLine="709"/>
        <w:rPr>
          <w:sz w:val="28"/>
          <w:szCs w:val="28"/>
        </w:rPr>
      </w:pPr>
      <w:r w:rsidRPr="00F42B5C">
        <w:rPr>
          <w:sz w:val="28"/>
          <w:szCs w:val="28"/>
        </w:rPr>
        <w:lastRenderedPageBreak/>
        <w:t xml:space="preserve">проведение политики «эффективное государство», подразумевающей успешное управление федеральным имуществом и государственными финансами, развитие финансовых и страховых рынков, обеспечение внешнеполитической деятельности и </w:t>
      </w:r>
      <w:r w:rsidRPr="00B7661B">
        <w:rPr>
          <w:sz w:val="28"/>
          <w:szCs w:val="28"/>
        </w:rPr>
        <w:t>юстиции</w:t>
      </w:r>
      <w:r w:rsidR="0099570A" w:rsidRPr="00B7661B">
        <w:rPr>
          <w:sz w:val="28"/>
          <w:szCs w:val="28"/>
        </w:rPr>
        <w:t xml:space="preserve"> [</w:t>
      </w:r>
      <w:r w:rsidR="00133237" w:rsidRPr="00B7661B">
        <w:rPr>
          <w:sz w:val="28"/>
          <w:szCs w:val="28"/>
        </w:rPr>
        <w:t>12</w:t>
      </w:r>
      <w:r w:rsidR="00F42B5C" w:rsidRPr="00B7661B">
        <w:rPr>
          <w:sz w:val="28"/>
          <w:szCs w:val="28"/>
        </w:rPr>
        <w:t>, с.</w:t>
      </w:r>
      <w:r w:rsidR="00B7661B">
        <w:rPr>
          <w:sz w:val="28"/>
          <w:szCs w:val="28"/>
        </w:rPr>
        <w:t xml:space="preserve"> </w:t>
      </w:r>
      <w:r w:rsidR="00133237" w:rsidRPr="00B7661B">
        <w:rPr>
          <w:sz w:val="28"/>
          <w:szCs w:val="28"/>
        </w:rPr>
        <w:t>119</w:t>
      </w:r>
      <w:r w:rsidR="0099570A" w:rsidRPr="00B7661B">
        <w:rPr>
          <w:sz w:val="28"/>
          <w:szCs w:val="28"/>
        </w:rPr>
        <w:t>]</w:t>
      </w:r>
      <w:r w:rsidRPr="00B7661B">
        <w:rPr>
          <w:sz w:val="28"/>
          <w:szCs w:val="28"/>
        </w:rPr>
        <w:t>.</w:t>
      </w:r>
    </w:p>
    <w:p w14:paraId="3BA48E25" w14:textId="4E38F2A3" w:rsidR="00FB0C3F" w:rsidRPr="00F42B5C" w:rsidRDefault="00FB0C3F" w:rsidP="00F42B5C">
      <w:pPr>
        <w:pStyle w:val="a3"/>
        <w:ind w:right="167" w:firstLine="709"/>
        <w:rPr>
          <w:sz w:val="28"/>
          <w:szCs w:val="28"/>
        </w:rPr>
      </w:pPr>
      <w:r w:rsidRPr="00F42B5C">
        <w:rPr>
          <w:sz w:val="28"/>
          <w:szCs w:val="28"/>
        </w:rPr>
        <w:t>В сложившихся непростых геополитических условиях санкционного давления роль государственных программ усиливается – они становятся не только стабилизирующим рычагом экономики, но и плацдармом для будущего роста во всех сферах жизнедеятельности общества. Именно поэтому необходимость повышения эффективности работы исполнительных органов государственной власти и, в частности, достижения плановых показателей государственных программ является приоритетной для развития в целом.</w:t>
      </w:r>
    </w:p>
    <w:p w14:paraId="32EDE328" w14:textId="6D38F6FC" w:rsidR="000E1930" w:rsidRPr="00F42B5C" w:rsidRDefault="00BB5FBF" w:rsidP="00F42B5C">
      <w:pPr>
        <w:pStyle w:val="a3"/>
        <w:ind w:right="167" w:firstLine="709"/>
        <w:rPr>
          <w:sz w:val="28"/>
          <w:szCs w:val="28"/>
        </w:rPr>
      </w:pPr>
      <w:r w:rsidRPr="00F42B5C">
        <w:rPr>
          <w:sz w:val="28"/>
          <w:szCs w:val="28"/>
        </w:rPr>
        <w:t xml:space="preserve">Важно </w:t>
      </w:r>
      <w:r w:rsidR="0099570A" w:rsidRPr="00F42B5C">
        <w:rPr>
          <w:sz w:val="28"/>
          <w:szCs w:val="28"/>
        </w:rPr>
        <w:t xml:space="preserve">также </w:t>
      </w:r>
      <w:r w:rsidRPr="00F42B5C">
        <w:rPr>
          <w:sz w:val="28"/>
          <w:szCs w:val="28"/>
        </w:rPr>
        <w:t>установления</w:t>
      </w:r>
      <w:r w:rsidR="000E1930" w:rsidRPr="00F42B5C">
        <w:rPr>
          <w:sz w:val="28"/>
          <w:szCs w:val="28"/>
        </w:rPr>
        <w:t xml:space="preserve"> требовани</w:t>
      </w:r>
      <w:r w:rsidRPr="00F42B5C">
        <w:rPr>
          <w:sz w:val="28"/>
          <w:szCs w:val="28"/>
        </w:rPr>
        <w:t>й</w:t>
      </w:r>
      <w:r w:rsidR="000E1930" w:rsidRPr="00F42B5C">
        <w:rPr>
          <w:sz w:val="28"/>
          <w:szCs w:val="28"/>
        </w:rPr>
        <w:t xml:space="preserve"> к содержанию государственной программы, расширяющие возможности для мониторинга осуществления конкретных программ, а также четко позиционирующие их в системе государственного управления, в том числе относительн</w:t>
      </w:r>
      <w:r w:rsidR="00FB0C3F" w:rsidRPr="00F42B5C">
        <w:rPr>
          <w:sz w:val="28"/>
          <w:szCs w:val="28"/>
        </w:rPr>
        <w:t>о реализации проектов развития</w:t>
      </w:r>
      <w:r w:rsidR="000E1930" w:rsidRPr="00F42B5C">
        <w:rPr>
          <w:sz w:val="28"/>
          <w:szCs w:val="28"/>
        </w:rPr>
        <w:t xml:space="preserve">. </w:t>
      </w:r>
    </w:p>
    <w:p w14:paraId="6B303478" w14:textId="77777777" w:rsidR="000E1930" w:rsidRPr="00F42B5C" w:rsidRDefault="0099570A" w:rsidP="00F42B5C">
      <w:pPr>
        <w:pStyle w:val="a3"/>
        <w:ind w:right="167" w:firstLine="709"/>
        <w:rPr>
          <w:sz w:val="28"/>
          <w:szCs w:val="28"/>
        </w:rPr>
      </w:pPr>
      <w:r w:rsidRPr="00F42B5C">
        <w:rPr>
          <w:sz w:val="28"/>
          <w:szCs w:val="28"/>
        </w:rPr>
        <w:t>Кроме этого необходимо определять</w:t>
      </w:r>
      <w:r w:rsidR="000E1930" w:rsidRPr="00F42B5C">
        <w:rPr>
          <w:sz w:val="28"/>
          <w:szCs w:val="28"/>
        </w:rPr>
        <w:t xml:space="preserve"> требования к целевым индикаторам и показателям государственной программы, которые должны быть отражены в паспорте, а также количественно характеризовать ход ее реализации, решение основных задач и достижение целей государственной программы.</w:t>
      </w:r>
    </w:p>
    <w:p w14:paraId="3359CF9D" w14:textId="77777777" w:rsidR="000E1930" w:rsidRPr="00F42B5C" w:rsidRDefault="000E1930" w:rsidP="00F42B5C">
      <w:pPr>
        <w:pStyle w:val="a3"/>
        <w:ind w:right="167" w:firstLine="709"/>
        <w:rPr>
          <w:sz w:val="28"/>
          <w:szCs w:val="28"/>
        </w:rPr>
      </w:pPr>
      <w:r w:rsidRPr="00F42B5C">
        <w:rPr>
          <w:sz w:val="28"/>
          <w:szCs w:val="28"/>
        </w:rPr>
        <w:t>При определении целевых показателей и индикаторов</w:t>
      </w:r>
      <w:r w:rsidR="00BB5FBF" w:rsidRPr="00F42B5C">
        <w:rPr>
          <w:sz w:val="28"/>
          <w:szCs w:val="28"/>
        </w:rPr>
        <w:t>,</w:t>
      </w:r>
      <w:r w:rsidRPr="00F42B5C">
        <w:rPr>
          <w:sz w:val="28"/>
          <w:szCs w:val="28"/>
        </w:rPr>
        <w:t xml:space="preserve"> каждая госпрограмма должна соизмеряться с таковыми, действующими на региональном</w:t>
      </w:r>
      <w:r w:rsidR="00BB5FBF" w:rsidRPr="00F42B5C">
        <w:rPr>
          <w:sz w:val="28"/>
          <w:szCs w:val="28"/>
        </w:rPr>
        <w:t xml:space="preserve"> и местном</w:t>
      </w:r>
      <w:r w:rsidRPr="00F42B5C">
        <w:rPr>
          <w:sz w:val="28"/>
          <w:szCs w:val="28"/>
        </w:rPr>
        <w:t xml:space="preserve"> уровнях.</w:t>
      </w:r>
    </w:p>
    <w:p w14:paraId="177E82CB"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Разделение программ на группы, виды, классы в соответствии с разными классификационными признаками рассматривалось и предлагалось целым рядом исследователей. Несмотря на это общепринятая классификация целевых программ так и не создана, что обусловлено в первую очередь крайним разнообразием видов программ и множеством характеризующих их признаков.</w:t>
      </w:r>
    </w:p>
    <w:p w14:paraId="6B6C6788" w14:textId="42814E2E" w:rsidR="00E73C18" w:rsidRPr="00581F0F"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 xml:space="preserve">Рассмотрим разделение государственных программ на классификационные группы в соответствии с их целевой ориентацией, характером и природой проблем, которые будут решаться в процессе реализации проектов и </w:t>
      </w:r>
      <w:r w:rsidRPr="00581F0F">
        <w:rPr>
          <w:rFonts w:ascii="Times New Roman" w:hAnsi="Times New Roman" w:cs="Times New Roman"/>
          <w:bCs/>
          <w:sz w:val="28"/>
          <w:szCs w:val="28"/>
        </w:rPr>
        <w:t>программы</w:t>
      </w:r>
      <w:r w:rsidR="00133237" w:rsidRPr="00581F0F">
        <w:rPr>
          <w:rFonts w:ascii="Times New Roman" w:hAnsi="Times New Roman" w:cs="Times New Roman"/>
          <w:bCs/>
          <w:sz w:val="28"/>
          <w:szCs w:val="28"/>
        </w:rPr>
        <w:t xml:space="preserve"> (рисунок 4)</w:t>
      </w:r>
      <w:r w:rsidRPr="00581F0F">
        <w:rPr>
          <w:rFonts w:ascii="Times New Roman" w:hAnsi="Times New Roman" w:cs="Times New Roman"/>
          <w:bCs/>
          <w:sz w:val="28"/>
          <w:szCs w:val="28"/>
        </w:rPr>
        <w:t xml:space="preserve">. </w:t>
      </w:r>
    </w:p>
    <w:p w14:paraId="260D3C8B" w14:textId="77777777" w:rsidR="004B25D5" w:rsidRDefault="004B25D5" w:rsidP="00F42B5C">
      <w:pPr>
        <w:spacing w:after="0" w:line="240" w:lineRule="auto"/>
        <w:ind w:firstLine="709"/>
        <w:jc w:val="both"/>
        <w:rPr>
          <w:rFonts w:ascii="Times New Roman" w:hAnsi="Times New Roman" w:cs="Times New Roman"/>
          <w:bCs/>
          <w:sz w:val="28"/>
          <w:szCs w:val="28"/>
        </w:rPr>
      </w:pPr>
    </w:p>
    <w:p w14:paraId="38CCB8AE" w14:textId="77777777" w:rsidR="009F7F64" w:rsidRPr="00F42B5C" w:rsidRDefault="009F7F64" w:rsidP="00F42B5C">
      <w:pPr>
        <w:spacing w:after="0" w:line="240" w:lineRule="auto"/>
        <w:ind w:firstLine="709"/>
        <w:jc w:val="both"/>
        <w:rPr>
          <w:rFonts w:ascii="Times New Roman" w:hAnsi="Times New Roman" w:cs="Times New Roman"/>
          <w:bCs/>
          <w:sz w:val="28"/>
          <w:szCs w:val="28"/>
        </w:rPr>
        <w:sectPr w:rsidR="009F7F64" w:rsidRPr="00F42B5C" w:rsidSect="00DF2ECB">
          <w:footerReference w:type="default" r:id="rId12"/>
          <w:footerReference w:type="first" r:id="rId13"/>
          <w:pgSz w:w="11906" w:h="16838" w:code="9"/>
          <w:pgMar w:top="1134" w:right="567" w:bottom="1134" w:left="1701" w:header="709" w:footer="709" w:gutter="0"/>
          <w:pgNumType w:start="1"/>
          <w:cols w:space="708"/>
          <w:docGrid w:linePitch="360"/>
        </w:sectPr>
      </w:pPr>
    </w:p>
    <w:p w14:paraId="40ED3850" w14:textId="77777777" w:rsidR="009F7F64" w:rsidRPr="00F42B5C" w:rsidRDefault="009523BB" w:rsidP="00F42B5C">
      <w:pPr>
        <w:spacing w:after="0" w:line="240" w:lineRule="auto"/>
        <w:jc w:val="both"/>
        <w:rPr>
          <w:rFonts w:ascii="Times New Roman" w:hAnsi="Times New Roman" w:cs="Times New Roman"/>
          <w:bCs/>
          <w:sz w:val="28"/>
          <w:szCs w:val="28"/>
        </w:rPr>
      </w:pPr>
      <w:r w:rsidRPr="00F42B5C">
        <w:rPr>
          <w:noProof/>
          <w:lang w:eastAsia="ru-RU"/>
        </w:rPr>
        <w:lastRenderedPageBreak/>
        <w:drawing>
          <wp:inline distT="0" distB="0" distL="0" distR="0" wp14:anchorId="55816F0B" wp14:editId="13B04AD3">
            <wp:extent cx="8982074" cy="490537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720" t="19042" r="16986" b="8652"/>
                    <a:stretch/>
                  </pic:blipFill>
                  <pic:spPr bwMode="auto">
                    <a:xfrm>
                      <a:off x="0" y="0"/>
                      <a:ext cx="8985246" cy="4907107"/>
                    </a:xfrm>
                    <a:prstGeom prst="rect">
                      <a:avLst/>
                    </a:prstGeom>
                    <a:ln>
                      <a:noFill/>
                    </a:ln>
                    <a:extLst>
                      <a:ext uri="{53640926-AAD7-44D8-BBD7-CCE9431645EC}">
                        <a14:shadowObscured xmlns:a14="http://schemas.microsoft.com/office/drawing/2010/main"/>
                      </a:ext>
                    </a:extLst>
                  </pic:spPr>
                </pic:pic>
              </a:graphicData>
            </a:graphic>
          </wp:inline>
        </w:drawing>
      </w:r>
    </w:p>
    <w:p w14:paraId="16CC7BAC" w14:textId="77777777" w:rsidR="00673D02" w:rsidRPr="00F42B5C" w:rsidRDefault="00673D02" w:rsidP="00F42B5C">
      <w:pPr>
        <w:spacing w:after="0" w:line="240" w:lineRule="auto"/>
        <w:ind w:firstLine="709"/>
        <w:jc w:val="center"/>
        <w:rPr>
          <w:rFonts w:ascii="Times New Roman" w:hAnsi="Times New Roman" w:cs="Times New Roman"/>
          <w:bCs/>
          <w:sz w:val="16"/>
          <w:szCs w:val="16"/>
        </w:rPr>
      </w:pPr>
    </w:p>
    <w:p w14:paraId="67962E9A" w14:textId="5E13DB59" w:rsidR="009F7F64" w:rsidRPr="00F42B5C" w:rsidRDefault="009F7F64" w:rsidP="00F42B5C">
      <w:pPr>
        <w:spacing w:after="0" w:line="240" w:lineRule="auto"/>
        <w:ind w:firstLine="709"/>
        <w:jc w:val="center"/>
        <w:rPr>
          <w:rFonts w:ascii="Times New Roman" w:hAnsi="Times New Roman" w:cs="Times New Roman"/>
          <w:bCs/>
          <w:sz w:val="28"/>
          <w:szCs w:val="28"/>
        </w:rPr>
      </w:pPr>
      <w:r w:rsidRPr="00F42B5C">
        <w:rPr>
          <w:rFonts w:ascii="Times New Roman" w:hAnsi="Times New Roman" w:cs="Times New Roman"/>
          <w:bCs/>
          <w:sz w:val="28"/>
          <w:szCs w:val="28"/>
        </w:rPr>
        <w:t xml:space="preserve">Рисунок </w:t>
      </w:r>
      <w:r w:rsidR="004B25D5">
        <w:rPr>
          <w:rFonts w:ascii="Times New Roman" w:hAnsi="Times New Roman" w:cs="Times New Roman"/>
          <w:bCs/>
          <w:sz w:val="28"/>
          <w:szCs w:val="28"/>
        </w:rPr>
        <w:t>4</w:t>
      </w:r>
      <w:r w:rsidRPr="00F42B5C">
        <w:rPr>
          <w:rFonts w:ascii="Times New Roman" w:hAnsi="Times New Roman" w:cs="Times New Roman"/>
          <w:bCs/>
          <w:sz w:val="28"/>
          <w:szCs w:val="28"/>
        </w:rPr>
        <w:t xml:space="preserve"> </w:t>
      </w:r>
      <w:r w:rsidR="00673D02" w:rsidRPr="00F42B5C">
        <w:rPr>
          <w:rFonts w:ascii="Times New Roman" w:hAnsi="Times New Roman" w:cs="Times New Roman"/>
          <w:bCs/>
          <w:sz w:val="28"/>
          <w:szCs w:val="28"/>
        </w:rPr>
        <w:t>–</w:t>
      </w:r>
      <w:r w:rsidRPr="00F42B5C">
        <w:rPr>
          <w:rFonts w:ascii="Times New Roman" w:hAnsi="Times New Roman" w:cs="Times New Roman"/>
          <w:bCs/>
          <w:sz w:val="28"/>
          <w:szCs w:val="28"/>
        </w:rPr>
        <w:t xml:space="preserve"> </w:t>
      </w:r>
      <w:r w:rsidR="003F135A" w:rsidRPr="00F42B5C">
        <w:rPr>
          <w:rFonts w:ascii="Times New Roman" w:hAnsi="Times New Roman" w:cs="Times New Roman"/>
          <w:bCs/>
          <w:sz w:val="28"/>
          <w:szCs w:val="28"/>
        </w:rPr>
        <w:t>Классификация государственных программ</w:t>
      </w:r>
    </w:p>
    <w:p w14:paraId="29FFCC41" w14:textId="77777777" w:rsidR="00673D02" w:rsidRPr="00F42B5C" w:rsidRDefault="00673D02" w:rsidP="00F42B5C">
      <w:pPr>
        <w:spacing w:after="0" w:line="240" w:lineRule="auto"/>
        <w:jc w:val="center"/>
        <w:rPr>
          <w:rFonts w:ascii="Times New Roman" w:hAnsi="Times New Roman" w:cs="Times New Roman"/>
          <w:bCs/>
          <w:sz w:val="16"/>
          <w:szCs w:val="16"/>
        </w:rPr>
      </w:pPr>
    </w:p>
    <w:p w14:paraId="0786A61C" w14:textId="3E8E53C9" w:rsidR="003956AD" w:rsidRPr="00F42B5C" w:rsidRDefault="00D51727" w:rsidP="00F42B5C">
      <w:pPr>
        <w:spacing w:after="0" w:line="240" w:lineRule="auto"/>
        <w:ind w:firstLine="709"/>
        <w:jc w:val="both"/>
        <w:rPr>
          <w:rFonts w:ascii="Times New Roman" w:hAnsi="Times New Roman" w:cs="Times New Roman"/>
          <w:bCs/>
          <w:sz w:val="24"/>
          <w:szCs w:val="24"/>
        </w:rPr>
      </w:pPr>
      <w:r w:rsidRPr="00F42B5C">
        <w:rPr>
          <w:rFonts w:ascii="Times New Roman" w:hAnsi="Times New Roman" w:cs="Times New Roman"/>
          <w:bCs/>
          <w:sz w:val="24"/>
          <w:szCs w:val="24"/>
        </w:rPr>
        <w:t xml:space="preserve">Примечание </w:t>
      </w:r>
      <w:r w:rsidR="00673D02" w:rsidRPr="00F42B5C">
        <w:rPr>
          <w:rFonts w:ascii="Times New Roman" w:hAnsi="Times New Roman" w:cs="Times New Roman"/>
          <w:bCs/>
          <w:sz w:val="24"/>
          <w:szCs w:val="24"/>
        </w:rPr>
        <w:t xml:space="preserve">– Составлено </w:t>
      </w:r>
      <w:r w:rsidRPr="00F42B5C">
        <w:rPr>
          <w:rFonts w:ascii="Times New Roman" w:hAnsi="Times New Roman" w:cs="Times New Roman"/>
          <w:bCs/>
          <w:sz w:val="24"/>
          <w:szCs w:val="24"/>
        </w:rPr>
        <w:t>автором</w:t>
      </w:r>
    </w:p>
    <w:p w14:paraId="554BAC42" w14:textId="77777777" w:rsidR="00673D02" w:rsidRPr="00F42B5C" w:rsidRDefault="00673D02" w:rsidP="00F42B5C">
      <w:pPr>
        <w:spacing w:after="0" w:line="240" w:lineRule="auto"/>
        <w:ind w:firstLine="709"/>
        <w:jc w:val="both"/>
        <w:rPr>
          <w:rFonts w:ascii="Times New Roman" w:hAnsi="Times New Roman" w:cs="Times New Roman"/>
          <w:bCs/>
          <w:sz w:val="24"/>
          <w:szCs w:val="24"/>
        </w:rPr>
        <w:sectPr w:rsidR="00673D02" w:rsidRPr="00F42B5C" w:rsidSect="00673D02">
          <w:pgSz w:w="16838" w:h="11906" w:orient="landscape" w:code="9"/>
          <w:pgMar w:top="1701" w:right="1134" w:bottom="567" w:left="1134" w:header="709" w:footer="709" w:gutter="0"/>
          <w:cols w:space="708"/>
          <w:docGrid w:linePitch="360"/>
        </w:sectPr>
      </w:pPr>
    </w:p>
    <w:p w14:paraId="539F43AE" w14:textId="77777777" w:rsidR="00E73C18" w:rsidRPr="00F42B5C" w:rsidRDefault="003956AD"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lastRenderedPageBreak/>
        <w:t xml:space="preserve">На основе обобщения обширного материала из различных источников нами представлена следующая классификация и характеристика. </w:t>
      </w:r>
      <w:r w:rsidR="00E73C18" w:rsidRPr="00F42B5C">
        <w:rPr>
          <w:rFonts w:ascii="Times New Roman" w:hAnsi="Times New Roman" w:cs="Times New Roman"/>
          <w:bCs/>
          <w:sz w:val="28"/>
          <w:szCs w:val="28"/>
        </w:rPr>
        <w:t>По виду целей, достижению которых призвана служить программа, можно выделить следующие виды программ:</w:t>
      </w:r>
    </w:p>
    <w:p w14:paraId="1FF45D4E" w14:textId="307BB11C" w:rsidR="00E73C18" w:rsidRPr="00F42B5C" w:rsidRDefault="003956AD"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1) социальные или социально ориентированные</w:t>
      </w:r>
      <w:r w:rsidR="00E73C18" w:rsidRPr="00F42B5C">
        <w:rPr>
          <w:rFonts w:ascii="Times New Roman" w:hAnsi="Times New Roman" w:cs="Times New Roman"/>
          <w:bCs/>
          <w:sz w:val="28"/>
          <w:szCs w:val="28"/>
        </w:rPr>
        <w:t xml:space="preserve"> программы.  К социально ориентированным относятся государственные программы, непосредственно связанные с развитием культуры, образования, здравоохранения, физической культуры и спорта, обеспечением потребностей в жилье, коммунальных услугах, коммуникациях, повышением доходов людей и семей, улучшением демографической ситуации, решением проблем переселения, миграции, защитой социально уязвимых слоев населения</w:t>
      </w:r>
      <w:r w:rsidR="00673D02" w:rsidRPr="00F42B5C">
        <w:rPr>
          <w:rFonts w:ascii="Times New Roman" w:hAnsi="Times New Roman" w:cs="Times New Roman"/>
          <w:bCs/>
          <w:sz w:val="28"/>
          <w:szCs w:val="28"/>
        </w:rPr>
        <w:t>;</w:t>
      </w:r>
    </w:p>
    <w:p w14:paraId="7CAC2CCF" w14:textId="5A37D369"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2) научно-технические, инновационные программы. К этому классу относятся программы, направленные на решение важнейших научно-технических проблем, освоение и широкомасштабное внедрение принципиально новых видов техники и технологии, комплексное осуществление крупных научно-технических проектов отраслевого и межотраслевого характера с охватом всего цикла «наука - техника - производство - применение»</w:t>
      </w:r>
      <w:r w:rsidR="00673D02" w:rsidRPr="00F42B5C">
        <w:rPr>
          <w:rFonts w:ascii="Times New Roman" w:hAnsi="Times New Roman" w:cs="Times New Roman"/>
          <w:bCs/>
          <w:sz w:val="28"/>
          <w:szCs w:val="28"/>
        </w:rPr>
        <w:t>;</w:t>
      </w:r>
    </w:p>
    <w:p w14:paraId="743FF93B" w14:textId="69F9D7F3"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3) инвестиционные программы и крупные инвестиционные проекты программного характера связаны с долговременным, стратегическим вложением капитала с целью обеспечения устойчивого развития, роста экономического потенциал, укрепления положения страны, ее регионов на внутренних и мировых рынках, создание предпосылок существования будущих поколений людей, повышения эффективности функционирования экономики</w:t>
      </w:r>
      <w:r w:rsidR="00673D02" w:rsidRPr="00F42B5C">
        <w:rPr>
          <w:rFonts w:ascii="Times New Roman" w:hAnsi="Times New Roman" w:cs="Times New Roman"/>
          <w:bCs/>
          <w:sz w:val="28"/>
          <w:szCs w:val="28"/>
        </w:rPr>
        <w:t>;</w:t>
      </w:r>
    </w:p>
    <w:p w14:paraId="55494C56" w14:textId="60BCB37F"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4) экологические программы ориентированы на бережное использование природных богатств, охрану и предотвращение недопустимого загрязнении земли, водного и воздушного бассейна, Мирового океана, всемерное сохранение естественных природных условий существования людей</w:t>
      </w:r>
      <w:r w:rsidR="00673D02" w:rsidRPr="00F42B5C">
        <w:rPr>
          <w:rFonts w:ascii="Times New Roman" w:hAnsi="Times New Roman" w:cs="Times New Roman"/>
          <w:bCs/>
          <w:sz w:val="28"/>
          <w:szCs w:val="28"/>
        </w:rPr>
        <w:t>;</w:t>
      </w:r>
    </w:p>
    <w:p w14:paraId="78025B7A"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5) программы безопасности направлены на обеспечение и повышения уровня следующих видов безопасности: оборонная (военная) безопасность, экономическая и финансовая безопасность, предотвращение и ликвидация последствий чрезвычайных ситуаций природного и техногенного характера.</w:t>
      </w:r>
    </w:p>
    <w:p w14:paraId="0D7C482A"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Подобное разделение содержит значительные элементы условности, связанные с пересечением, совмещением различных видов программ. В большинстве случаев программы имеют смешанный характер.</w:t>
      </w:r>
    </w:p>
    <w:p w14:paraId="73E93C03"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По признаку способа действий могут быть выделены следующие виды программ:</w:t>
      </w:r>
    </w:p>
    <w:p w14:paraId="55B0273D"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1) производственные, решающие задачи подъема, расширения, увеличения производства определенных видов продукции, товаров, услуг;</w:t>
      </w:r>
    </w:p>
    <w:p w14:paraId="61DE3B94"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2) ресурсные, направленные на развитие ресурсного потенциала, эффективное использование и экономию затрат трудовых, материальных, финансовых, информационных ресурсов, вовлечение в хозяйственный оборот вторичных ресурсов, освоение нетрадиционных ресурсных источников, комплексное, многоцелевое использование ресурсов;</w:t>
      </w:r>
    </w:p>
    <w:p w14:paraId="25A0969A"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lastRenderedPageBreak/>
        <w:t>3) отраслевые, ставящие своей задачей подъем, коренное развитие определенных отраслей и под отраслей экономики, отраслевых производств;</w:t>
      </w:r>
    </w:p>
    <w:p w14:paraId="1CBE52C3"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4) территориальные (региональные), ориентированные на осуществление обширного комплекса действий, мер, обеспечивающих социально-экономическое развитие региона с учетом его истории, национального состава населения, природных условий, сложившейся ситуации, возникших проблем;</w:t>
      </w:r>
    </w:p>
    <w:p w14:paraId="4C79BAE3"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5) маркетинговые, призванные поддерживать и интенсифицировать продвижение производимых товаров и услуг на рынки сбыта, способствовать приобретению и потреблению товаров, активизировать спрос на товары и услуги, осваивать новые сегменты рынка;</w:t>
      </w:r>
    </w:p>
    <w:p w14:paraId="75036B35"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6) организационно-управленческие, направленные на преобразование и качественное совершенствование управления экономическими объектами, процессами, отношениями, модернизацию хозяйственного механизма, перестройку организационных структур;</w:t>
      </w:r>
    </w:p>
    <w:p w14:paraId="1F34BACE"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7) внешнеэкономические, представляющие программы развития внешней торговли, сотрудничества и углубления мировых интеграционных процессов, осуществления совместных проектов.</w:t>
      </w:r>
    </w:p>
    <w:p w14:paraId="44EF2FB3"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По срокам реализации можно выделить:</w:t>
      </w:r>
    </w:p>
    <w:p w14:paraId="2705CF14" w14:textId="047C397A" w:rsidR="00E73C18" w:rsidRPr="00F42B5C" w:rsidRDefault="00673D02"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w:t>
      </w:r>
      <w:r w:rsidR="00E73C18" w:rsidRPr="00F42B5C">
        <w:rPr>
          <w:rFonts w:ascii="Times New Roman" w:hAnsi="Times New Roman" w:cs="Times New Roman"/>
          <w:bCs/>
          <w:sz w:val="28"/>
          <w:szCs w:val="28"/>
        </w:rPr>
        <w:t xml:space="preserve"> долгосрочные (продолжительность 10-20 лет);</w:t>
      </w:r>
    </w:p>
    <w:p w14:paraId="24E5FF12" w14:textId="6AE4AC39" w:rsidR="00E73C18" w:rsidRPr="00F42B5C" w:rsidRDefault="00673D02"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w:t>
      </w:r>
      <w:r w:rsidR="00E73C18" w:rsidRPr="00F42B5C">
        <w:rPr>
          <w:rFonts w:ascii="Times New Roman" w:hAnsi="Times New Roman" w:cs="Times New Roman"/>
          <w:bCs/>
          <w:sz w:val="28"/>
          <w:szCs w:val="28"/>
        </w:rPr>
        <w:t>среднесрочные (продолжительность 5-10 лет);</w:t>
      </w:r>
    </w:p>
    <w:p w14:paraId="26770FFC" w14:textId="17928428" w:rsidR="00E73C18" w:rsidRPr="00F42B5C" w:rsidRDefault="00673D02"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w:t>
      </w:r>
      <w:r w:rsidR="00E73C18" w:rsidRPr="00F42B5C">
        <w:rPr>
          <w:rFonts w:ascii="Times New Roman" w:hAnsi="Times New Roman" w:cs="Times New Roman"/>
          <w:bCs/>
          <w:sz w:val="28"/>
          <w:szCs w:val="28"/>
        </w:rPr>
        <w:t xml:space="preserve"> краткосрочные (продолжительность 3-5 лет).</w:t>
      </w:r>
    </w:p>
    <w:p w14:paraId="40AD0419"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Стоит отметить, что в определение сроков реализации государственных программ имеют значение такие документы, как прогнозы, стратегии, концепции и программы отраслевого развития, инвестиционные программы с государственным участием.</w:t>
      </w:r>
    </w:p>
    <w:p w14:paraId="48830CD9"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 xml:space="preserve">Обладает выраженной целесообразностью и предметностью классификация целевых программ по признаку уровня их принадлежности или сферы, охватываемой действием программы. Группирование программ по уровням масштабности и значимости позволяет выстроить их иерархию. Четкая классификация программ по этому признаку в научной литературе и в изданных, принятых методических руководствах отсутствует, но в определенной мере разделение программ по уровню их значимости и зоны действия практически имеет место. </w:t>
      </w:r>
    </w:p>
    <w:p w14:paraId="6690AB89" w14:textId="77777777" w:rsidR="00E73C18" w:rsidRPr="00F42B5C" w:rsidRDefault="003956AD"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Кроме этого,</w:t>
      </w:r>
      <w:r w:rsidR="00E73C18" w:rsidRPr="00F42B5C">
        <w:rPr>
          <w:rFonts w:ascii="Times New Roman" w:hAnsi="Times New Roman" w:cs="Times New Roman"/>
          <w:bCs/>
          <w:sz w:val="28"/>
          <w:szCs w:val="28"/>
        </w:rPr>
        <w:t xml:space="preserve"> принято выделять следующие типы программ:</w:t>
      </w:r>
    </w:p>
    <w:p w14:paraId="57118447" w14:textId="383CB372" w:rsidR="00E73C18" w:rsidRPr="00F42B5C" w:rsidRDefault="00673D02"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w:t>
      </w:r>
      <w:r w:rsidR="00E73C18" w:rsidRPr="00F42B5C">
        <w:rPr>
          <w:rFonts w:ascii="Times New Roman" w:hAnsi="Times New Roman" w:cs="Times New Roman"/>
          <w:bCs/>
          <w:sz w:val="28"/>
          <w:szCs w:val="28"/>
        </w:rPr>
        <w:t xml:space="preserve"> национального уровня или общегосударственные программы, направленные на решение народнохозяйственных проблем развития всей экономики страны и социальной сферы или ее крупнейших регионов и распространяющие свое действие на все или многие сферы общественного производства, отрасли, регионы страны;</w:t>
      </w:r>
    </w:p>
    <w:p w14:paraId="560C8C01" w14:textId="6976E1D9" w:rsidR="00E73C18" w:rsidRPr="00F42B5C" w:rsidRDefault="00673D02"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w:t>
      </w:r>
      <w:r w:rsidR="00E73C18" w:rsidRPr="00F42B5C">
        <w:rPr>
          <w:rFonts w:ascii="Times New Roman" w:hAnsi="Times New Roman" w:cs="Times New Roman"/>
          <w:bCs/>
          <w:sz w:val="28"/>
          <w:szCs w:val="28"/>
        </w:rPr>
        <w:t xml:space="preserve"> уровня субъектов государства (региональные программы), призванные решать проблемы экономического и социального развития регионального уровня, охватывающие своим действием в основном экономику на местном уровне;</w:t>
      </w:r>
    </w:p>
    <w:p w14:paraId="3A63F800" w14:textId="286E02A2" w:rsidR="00E73C18" w:rsidRPr="00F42B5C" w:rsidRDefault="00673D02"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lastRenderedPageBreak/>
        <w:t>–</w:t>
      </w:r>
      <w:r w:rsidR="00E73C18" w:rsidRPr="00F42B5C">
        <w:rPr>
          <w:rFonts w:ascii="Times New Roman" w:hAnsi="Times New Roman" w:cs="Times New Roman"/>
          <w:bCs/>
          <w:sz w:val="28"/>
          <w:szCs w:val="28"/>
        </w:rPr>
        <w:t xml:space="preserve"> отраслевого уровня, направленные на решение проблем определенной отрасли экономики и содержащие мероприятия преимущественно отраслевого характера.</w:t>
      </w:r>
    </w:p>
    <w:p w14:paraId="282DF896"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По источнику финансирования государственных программ можно выделить программы финансируемые:</w:t>
      </w:r>
    </w:p>
    <w:p w14:paraId="06A64B24" w14:textId="69CE1D0E" w:rsidR="00E73C18" w:rsidRPr="00F42B5C" w:rsidRDefault="00673D02"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w:t>
      </w:r>
      <w:r w:rsidR="00E73C18" w:rsidRPr="00F42B5C">
        <w:rPr>
          <w:rFonts w:ascii="Times New Roman" w:hAnsi="Times New Roman" w:cs="Times New Roman"/>
          <w:bCs/>
          <w:sz w:val="28"/>
          <w:szCs w:val="28"/>
        </w:rPr>
        <w:t xml:space="preserve"> из средств республиканского бюджета;</w:t>
      </w:r>
    </w:p>
    <w:p w14:paraId="349D63D8" w14:textId="0B3208F8" w:rsidR="00E73C18" w:rsidRPr="00F42B5C" w:rsidRDefault="00673D02"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w:t>
      </w:r>
      <w:r w:rsidR="00E73C18" w:rsidRPr="00F42B5C">
        <w:rPr>
          <w:rFonts w:ascii="Times New Roman" w:hAnsi="Times New Roman" w:cs="Times New Roman"/>
          <w:bCs/>
          <w:sz w:val="28"/>
          <w:szCs w:val="28"/>
        </w:rPr>
        <w:t xml:space="preserve"> из средств местного бюджета;</w:t>
      </w:r>
    </w:p>
    <w:p w14:paraId="150C1F0D" w14:textId="14A02AD4" w:rsidR="00E73C18" w:rsidRPr="00F42B5C" w:rsidRDefault="00673D02"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w:t>
      </w:r>
      <w:r w:rsidR="00E73C18" w:rsidRPr="00F42B5C">
        <w:rPr>
          <w:rFonts w:ascii="Times New Roman" w:hAnsi="Times New Roman" w:cs="Times New Roman"/>
          <w:bCs/>
          <w:sz w:val="28"/>
          <w:szCs w:val="28"/>
        </w:rPr>
        <w:t xml:space="preserve"> из средств внебюджетных фондов;</w:t>
      </w:r>
    </w:p>
    <w:p w14:paraId="0D0FF770" w14:textId="5A41EC4C" w:rsidR="00E73C18" w:rsidRPr="00F42B5C" w:rsidRDefault="00673D02"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w:t>
      </w:r>
      <w:r w:rsidR="00E73C18" w:rsidRPr="00F42B5C">
        <w:rPr>
          <w:rFonts w:ascii="Times New Roman" w:hAnsi="Times New Roman" w:cs="Times New Roman"/>
          <w:bCs/>
          <w:sz w:val="28"/>
          <w:szCs w:val="28"/>
        </w:rPr>
        <w:t xml:space="preserve"> из средств государственных корпораций, акционерных обществ с государственным участием, общественных, научных и иных организаций.</w:t>
      </w:r>
    </w:p>
    <w:p w14:paraId="389442A1"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В укрупненном виде структуру программы можно представить в виде совокупности следующих основных частей (блоков):</w:t>
      </w:r>
    </w:p>
    <w:p w14:paraId="2ACCE425" w14:textId="2CE3B551" w:rsidR="00E73C18" w:rsidRPr="00F42B5C" w:rsidRDefault="00673D02"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w:t>
      </w:r>
      <w:r w:rsidR="00E73C18" w:rsidRPr="00F42B5C">
        <w:rPr>
          <w:rFonts w:ascii="Times New Roman" w:hAnsi="Times New Roman" w:cs="Times New Roman"/>
          <w:bCs/>
          <w:sz w:val="28"/>
          <w:szCs w:val="28"/>
        </w:rPr>
        <w:t xml:space="preserve"> целевой (система целей и целевых задач);</w:t>
      </w:r>
    </w:p>
    <w:p w14:paraId="11592820" w14:textId="0C40499D" w:rsidR="00E73C18" w:rsidRPr="00F42B5C" w:rsidRDefault="00673D02"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w:t>
      </w:r>
      <w:r w:rsidR="00E73C18" w:rsidRPr="00F42B5C">
        <w:rPr>
          <w:rFonts w:ascii="Times New Roman" w:hAnsi="Times New Roman" w:cs="Times New Roman"/>
          <w:bCs/>
          <w:sz w:val="28"/>
          <w:szCs w:val="28"/>
        </w:rPr>
        <w:t xml:space="preserve"> исполнительный (система мероприятий);</w:t>
      </w:r>
    </w:p>
    <w:p w14:paraId="24650E72" w14:textId="1E63CA62" w:rsidR="00E73C18" w:rsidRPr="00F42B5C" w:rsidRDefault="00673D02"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w:t>
      </w:r>
      <w:r w:rsidR="00E73C18" w:rsidRPr="00F42B5C">
        <w:rPr>
          <w:rFonts w:ascii="Times New Roman" w:hAnsi="Times New Roman" w:cs="Times New Roman"/>
          <w:bCs/>
          <w:sz w:val="28"/>
          <w:szCs w:val="28"/>
        </w:rPr>
        <w:t xml:space="preserve"> ресурсный (ресурсы и их источники);</w:t>
      </w:r>
    </w:p>
    <w:p w14:paraId="53E7F571" w14:textId="4712F531" w:rsidR="00E73C18" w:rsidRPr="00F42B5C" w:rsidRDefault="00673D02"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w:t>
      </w:r>
      <w:r w:rsidR="00E73C18" w:rsidRPr="00F42B5C">
        <w:rPr>
          <w:rFonts w:ascii="Times New Roman" w:hAnsi="Times New Roman" w:cs="Times New Roman"/>
          <w:bCs/>
          <w:sz w:val="28"/>
          <w:szCs w:val="28"/>
        </w:rPr>
        <w:t xml:space="preserve"> организационный (организация разработки и выполнения программы).</w:t>
      </w:r>
    </w:p>
    <w:p w14:paraId="04BFDB94"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Обычно целевая программа содержит следующие разделы.</w:t>
      </w:r>
    </w:p>
    <w:p w14:paraId="4F5762FA"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1. Анализ программной проблемы и обоснование необходимости ее решения программным образом.</w:t>
      </w:r>
    </w:p>
    <w:p w14:paraId="667D0315"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2. Цели и задачи программы с выделением генеральной цели, ее разделением на подцели и формированием задач программы, выделение подпрограмм в составе программ.</w:t>
      </w:r>
    </w:p>
    <w:p w14:paraId="64EC3CE7"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3. Мероприятия отдельных подпрограмм, инвестиционных проектов, входящих в программу, с указанием их содержания, сроков исполнения, намечаемых исполнителей.</w:t>
      </w:r>
    </w:p>
    <w:p w14:paraId="55E968EC"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4. Потребности программы в разных видах ресурсов, источники и способы получения необходимых ресурсов. Финансирование программы.</w:t>
      </w:r>
    </w:p>
    <w:p w14:paraId="766AFB00"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5. Организационные формы управления разработкой и осуществлением программы контроля за ходом реализации. План-график (сетевой график) выполнения программы.</w:t>
      </w:r>
    </w:p>
    <w:p w14:paraId="012C23F8"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6. Оценка эффективности программы в целом, отдельных подпрограмм и крупнейших мероприятий.</w:t>
      </w:r>
    </w:p>
    <w:p w14:paraId="156C830A"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7. Сводные показатели программы.</w:t>
      </w:r>
    </w:p>
    <w:p w14:paraId="7EEBD4F9"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Приведенная типовая структура может варьироваться в зависимости от вида, масштабов, продолжительности программного периода.</w:t>
      </w:r>
    </w:p>
    <w:p w14:paraId="38563E98"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Разработку целевой программы можно разделить на отдельные стадии, достаточно универсальные по содержанию и последовательности осуществления. Такое разделение не однозначно, так как возможны различные представления о порядке проведения и содержании процесса программных разработок. Обоснованная структуризация процесса разработки программы не только упорядочивает процесс, но и облегчает восприятие его сущности.</w:t>
      </w:r>
    </w:p>
    <w:p w14:paraId="5FAC1F43"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Исходя из общих положений теории программно-целевого планирования, выделяются следующие основные стадии разработки целевой программы:</w:t>
      </w:r>
    </w:p>
    <w:p w14:paraId="69384992" w14:textId="77777777" w:rsidR="00E73C18" w:rsidRPr="00F42B5C" w:rsidRDefault="00E73C18"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lastRenderedPageBreak/>
        <w:t>1) целевая установка программы, углубляющая представление о целях и задачах программы;</w:t>
      </w:r>
    </w:p>
    <w:p w14:paraId="2F6B4606" w14:textId="77777777" w:rsidR="00E73C18" w:rsidRPr="00F42B5C" w:rsidRDefault="00E73C18" w:rsidP="00D57FC4">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2) разработка и обоснование путей и способов осуществления программы (проектно-научная разработка программы);</w:t>
      </w:r>
    </w:p>
    <w:p w14:paraId="416A21CE" w14:textId="77777777" w:rsidR="00E73C18" w:rsidRPr="00F42B5C" w:rsidRDefault="00E73C18" w:rsidP="00D57FC4">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3) структурная разработка (разделение на подпрограммы и проекты, построение функциональной и исполнительной структуры программы, установление состава программных мероприятий по подпрограммам и проектам);</w:t>
      </w:r>
    </w:p>
    <w:p w14:paraId="1F9FBC92" w14:textId="77777777" w:rsidR="00E73C18" w:rsidRPr="00F42B5C" w:rsidRDefault="00E73C18" w:rsidP="00D57FC4">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4) ресурсная разработка (определение структуры, объемов и источников удовлетворения потребностей программы в материальных, трудовых, финансовых, информационных ресурсах).</w:t>
      </w:r>
    </w:p>
    <w:p w14:paraId="4E11F39F" w14:textId="13C55C02" w:rsidR="003F135A" w:rsidRPr="00581F0F" w:rsidRDefault="003F135A" w:rsidP="00D57FC4">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Обобщая вышеизложенное, сущность и положение государственных программ в системе документов стратегического планирования можно представить в виде схемы, приведенной </w:t>
      </w:r>
      <w:r w:rsidR="00693D01" w:rsidRPr="00581F0F">
        <w:rPr>
          <w:rFonts w:ascii="Times New Roman" w:hAnsi="Times New Roman" w:cs="Times New Roman"/>
          <w:sz w:val="28"/>
          <w:szCs w:val="28"/>
        </w:rPr>
        <w:t>на р</w:t>
      </w:r>
      <w:r w:rsidR="009D62C9" w:rsidRPr="00581F0F">
        <w:rPr>
          <w:rFonts w:ascii="Times New Roman" w:hAnsi="Times New Roman" w:cs="Times New Roman"/>
          <w:sz w:val="28"/>
          <w:szCs w:val="28"/>
        </w:rPr>
        <w:t>исунке 5</w:t>
      </w:r>
      <w:r w:rsidRPr="00581F0F">
        <w:rPr>
          <w:rFonts w:ascii="Times New Roman" w:hAnsi="Times New Roman" w:cs="Times New Roman"/>
          <w:sz w:val="28"/>
          <w:szCs w:val="28"/>
        </w:rPr>
        <w:t>.</w:t>
      </w:r>
    </w:p>
    <w:p w14:paraId="21BBF8A6" w14:textId="6240F146" w:rsidR="00AA33A4" w:rsidRPr="00581F0F" w:rsidRDefault="00AA33A4" w:rsidP="00D57FC4">
      <w:pPr>
        <w:pStyle w:val="a3"/>
        <w:ind w:left="100" w:firstLine="709"/>
        <w:rPr>
          <w:sz w:val="28"/>
          <w:szCs w:val="28"/>
        </w:rPr>
      </w:pPr>
      <w:r w:rsidRPr="00581F0F">
        <w:rPr>
          <w:sz w:val="28"/>
          <w:szCs w:val="28"/>
        </w:rPr>
        <w:t>Следует заметить, что в нашей стране на сегодня сохранили свою остроту значимые социально-политические противоречия, которые являются вызовом устойчивому развитию казахстанского общества. Одним из инструментов снятия остроты этих противоречий должна стать стратегия государственной политики, опирающаяся на национальные проекты. Национальные цели и проекты не только дают ориентиры экономического развития, но и могут служить основой для консенсуса интересов гражданского общества и государства</w:t>
      </w:r>
      <w:r w:rsidR="009D62C9" w:rsidRPr="00581F0F">
        <w:rPr>
          <w:sz w:val="28"/>
          <w:szCs w:val="28"/>
        </w:rPr>
        <w:t xml:space="preserve"> [18]</w:t>
      </w:r>
      <w:r w:rsidRPr="00581F0F">
        <w:rPr>
          <w:sz w:val="28"/>
          <w:szCs w:val="28"/>
        </w:rPr>
        <w:t xml:space="preserve"> </w:t>
      </w:r>
    </w:p>
    <w:p w14:paraId="433EC2A2" w14:textId="77777777" w:rsidR="00AA33A4" w:rsidRPr="00F42B5C" w:rsidRDefault="00AA33A4" w:rsidP="00D57FC4">
      <w:pPr>
        <w:pStyle w:val="a3"/>
        <w:ind w:left="100" w:firstLine="709"/>
        <w:rPr>
          <w:sz w:val="28"/>
          <w:szCs w:val="28"/>
        </w:rPr>
      </w:pPr>
      <w:r w:rsidRPr="00581F0F">
        <w:rPr>
          <w:sz w:val="28"/>
          <w:szCs w:val="28"/>
        </w:rPr>
        <w:t xml:space="preserve">Сложная эпидемиологическая обстановка, вызовы и угрозы </w:t>
      </w:r>
      <w:r w:rsidRPr="00F42B5C">
        <w:rPr>
          <w:sz w:val="28"/>
          <w:szCs w:val="28"/>
        </w:rPr>
        <w:t>социально-политического и внешнеполитического характера в 2021 и начале 2022 года обострили проблематику национальных проектов и при этом сохраняется задача формирования в общественном сознании установки на необходимость решения поставленных задач, как для общества, так и для каждого из граждан.</w:t>
      </w:r>
    </w:p>
    <w:p w14:paraId="59BDA1E2" w14:textId="77777777" w:rsidR="00AA33A4" w:rsidRPr="00F42B5C" w:rsidRDefault="00AA33A4" w:rsidP="00D57FC4">
      <w:pPr>
        <w:pStyle w:val="a3"/>
        <w:ind w:left="100" w:firstLine="709"/>
        <w:rPr>
          <w:sz w:val="28"/>
          <w:szCs w:val="28"/>
        </w:rPr>
      </w:pPr>
      <w:r w:rsidRPr="00F42B5C">
        <w:rPr>
          <w:sz w:val="28"/>
          <w:szCs w:val="28"/>
        </w:rPr>
        <w:t>Следовательно, совокупность национальных проектов, как механизм реализации национальных целей и задач развития Казахстана, является элементом стратегического управления развитием страны.</w:t>
      </w:r>
    </w:p>
    <w:p w14:paraId="5AF83D8E" w14:textId="68D7D967" w:rsidR="00AA33A4" w:rsidRPr="00581F0F" w:rsidRDefault="00AA33A4" w:rsidP="00D57FC4">
      <w:pPr>
        <w:pStyle w:val="a3"/>
        <w:ind w:left="100"/>
        <w:rPr>
          <w:sz w:val="28"/>
          <w:szCs w:val="28"/>
        </w:rPr>
      </w:pPr>
      <w:r w:rsidRPr="00F42B5C">
        <w:rPr>
          <w:sz w:val="28"/>
          <w:szCs w:val="28"/>
        </w:rPr>
        <w:t xml:space="preserve">Как видим, глубокие социально-экономические и политические трансформации, проведенные в мире и в нашей стране, в частности, за последние 30 лет, привели к существенным дисфункциям во взаимодействии государства и гражданского общества, </w:t>
      </w:r>
      <w:r w:rsidRPr="00581F0F">
        <w:rPr>
          <w:sz w:val="28"/>
          <w:szCs w:val="28"/>
        </w:rPr>
        <w:t>которые «приобретают характер институцион</w:t>
      </w:r>
      <w:r w:rsidR="009D62C9" w:rsidRPr="00581F0F">
        <w:rPr>
          <w:sz w:val="28"/>
          <w:szCs w:val="28"/>
        </w:rPr>
        <w:t>альных дефицитов в обществе» [19</w:t>
      </w:r>
      <w:r w:rsidRPr="00581F0F">
        <w:rPr>
          <w:sz w:val="28"/>
          <w:szCs w:val="28"/>
        </w:rPr>
        <w:t xml:space="preserve">]. </w:t>
      </w:r>
    </w:p>
    <w:p w14:paraId="005E645B" w14:textId="7D493E1D" w:rsidR="00AA33A4" w:rsidRPr="00581F0F" w:rsidRDefault="00AA33A4" w:rsidP="00D57FC4">
      <w:pPr>
        <w:pStyle w:val="a3"/>
        <w:ind w:left="100"/>
        <w:rPr>
          <w:sz w:val="28"/>
          <w:szCs w:val="28"/>
        </w:rPr>
      </w:pPr>
      <w:r w:rsidRPr="00581F0F">
        <w:rPr>
          <w:sz w:val="28"/>
          <w:szCs w:val="28"/>
        </w:rPr>
        <w:t>Анализируя обострившиеся социальные проблемы в мире начала XXI века, С. Хедлунд определ</w:t>
      </w:r>
      <w:r w:rsidR="009D62C9" w:rsidRPr="00581F0F">
        <w:rPr>
          <w:sz w:val="28"/>
          <w:szCs w:val="28"/>
        </w:rPr>
        <w:t>яет их как системные провалы [20</w:t>
      </w:r>
      <w:r w:rsidRPr="00581F0F">
        <w:rPr>
          <w:sz w:val="28"/>
          <w:szCs w:val="28"/>
        </w:rPr>
        <w:t>].</w:t>
      </w:r>
    </w:p>
    <w:p w14:paraId="704D93A0" w14:textId="1ABDB1CF" w:rsidR="00AA33A4" w:rsidRPr="00F42B5C" w:rsidRDefault="00AA33A4" w:rsidP="00D57FC4">
      <w:pPr>
        <w:pStyle w:val="a3"/>
        <w:ind w:left="100"/>
        <w:rPr>
          <w:sz w:val="28"/>
          <w:szCs w:val="28"/>
        </w:rPr>
      </w:pPr>
      <w:r w:rsidRPr="00581F0F">
        <w:rPr>
          <w:sz w:val="28"/>
          <w:szCs w:val="28"/>
        </w:rPr>
        <w:t xml:space="preserve">В сложных условиях коронавирусной пандемии и экономического </w:t>
      </w:r>
      <w:r w:rsidRPr="00F42B5C">
        <w:rPr>
          <w:sz w:val="28"/>
          <w:szCs w:val="28"/>
        </w:rPr>
        <w:t>спада власти нуждаются в консолидации, укреплении совместных усилий государства, граждан, гражданского общества по преодолению разразившегося кризиса. Государство, заявившее себя как социальное, не может не формулировать внятные, близкие субъектам социополитических отношений задачи. Национальные цели,</w:t>
      </w:r>
      <w:r w:rsidRPr="00F42B5C">
        <w:t xml:space="preserve"> </w:t>
      </w:r>
      <w:r w:rsidRPr="00F42B5C">
        <w:rPr>
          <w:sz w:val="28"/>
          <w:szCs w:val="28"/>
        </w:rPr>
        <w:t>поставленные государством, должны быть созвучны целям основных социальных групп и слоев общества.</w:t>
      </w:r>
    </w:p>
    <w:p w14:paraId="6B254C45" w14:textId="77777777" w:rsidR="00AA33A4" w:rsidRPr="00F42B5C" w:rsidRDefault="00AA33A4" w:rsidP="00F42B5C">
      <w:pPr>
        <w:spacing w:after="0" w:line="240" w:lineRule="auto"/>
        <w:jc w:val="both"/>
        <w:rPr>
          <w:rFonts w:ascii="Times New Roman" w:hAnsi="Times New Roman" w:cs="Times New Roman"/>
          <w:sz w:val="28"/>
          <w:szCs w:val="28"/>
        </w:rPr>
        <w:sectPr w:rsidR="00AA33A4" w:rsidRPr="00F42B5C" w:rsidSect="009F7F64">
          <w:pgSz w:w="11906" w:h="16838"/>
          <w:pgMar w:top="1134" w:right="567" w:bottom="1134" w:left="1701" w:header="708" w:footer="708" w:gutter="0"/>
          <w:cols w:space="708"/>
          <w:docGrid w:linePitch="360"/>
        </w:sectPr>
      </w:pPr>
    </w:p>
    <w:p w14:paraId="4570805E" w14:textId="77777777" w:rsidR="0099570A" w:rsidRPr="00F42B5C" w:rsidRDefault="00104B7D" w:rsidP="00F42B5C">
      <w:pPr>
        <w:spacing w:after="0" w:line="240" w:lineRule="auto"/>
        <w:jc w:val="center"/>
        <w:rPr>
          <w:rFonts w:ascii="Times New Roman" w:hAnsi="Times New Roman" w:cs="Times New Roman"/>
          <w:bCs/>
          <w:sz w:val="28"/>
          <w:szCs w:val="28"/>
        </w:rPr>
      </w:pPr>
      <w:r w:rsidRPr="00F42B5C">
        <w:rPr>
          <w:noProof/>
          <w:bdr w:val="single" w:sz="4" w:space="0" w:color="auto"/>
          <w:lang w:eastAsia="ru-RU"/>
        </w:rPr>
        <w:lastRenderedPageBreak/>
        <w:drawing>
          <wp:inline distT="0" distB="0" distL="0" distR="0" wp14:anchorId="17F837C3" wp14:editId="4642D96C">
            <wp:extent cx="8405224" cy="4962916"/>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5776" t="21033" r="15993" b="23986"/>
                    <a:stretch/>
                  </pic:blipFill>
                  <pic:spPr bwMode="auto">
                    <a:xfrm>
                      <a:off x="0" y="0"/>
                      <a:ext cx="8410141" cy="4965819"/>
                    </a:xfrm>
                    <a:prstGeom prst="rect">
                      <a:avLst/>
                    </a:prstGeom>
                    <a:ln>
                      <a:noFill/>
                    </a:ln>
                    <a:extLst>
                      <a:ext uri="{53640926-AAD7-44D8-BBD7-CCE9431645EC}">
                        <a14:shadowObscured xmlns:a14="http://schemas.microsoft.com/office/drawing/2010/main"/>
                      </a:ext>
                    </a:extLst>
                  </pic:spPr>
                </pic:pic>
              </a:graphicData>
            </a:graphic>
          </wp:inline>
        </w:drawing>
      </w:r>
    </w:p>
    <w:p w14:paraId="618ACF26" w14:textId="77777777" w:rsidR="00673D02" w:rsidRPr="00F42B5C" w:rsidRDefault="00673D02" w:rsidP="00F42B5C">
      <w:pPr>
        <w:spacing w:after="0" w:line="240" w:lineRule="auto"/>
        <w:jc w:val="center"/>
        <w:rPr>
          <w:rFonts w:ascii="Times New Roman" w:hAnsi="Times New Roman" w:cs="Times New Roman"/>
          <w:bCs/>
          <w:sz w:val="16"/>
          <w:szCs w:val="16"/>
        </w:rPr>
      </w:pPr>
    </w:p>
    <w:p w14:paraId="07F96CEB" w14:textId="421CE495" w:rsidR="00104B7D" w:rsidRPr="00F42B5C" w:rsidRDefault="00104B7D" w:rsidP="00F42B5C">
      <w:pPr>
        <w:spacing w:after="0" w:line="240" w:lineRule="auto"/>
        <w:jc w:val="center"/>
        <w:rPr>
          <w:rFonts w:ascii="Times New Roman" w:hAnsi="Times New Roman" w:cs="Times New Roman"/>
          <w:bCs/>
          <w:sz w:val="28"/>
          <w:szCs w:val="28"/>
        </w:rPr>
      </w:pPr>
      <w:r w:rsidRPr="00F42B5C">
        <w:rPr>
          <w:rFonts w:ascii="Times New Roman" w:hAnsi="Times New Roman" w:cs="Times New Roman"/>
          <w:bCs/>
          <w:sz w:val="28"/>
          <w:szCs w:val="28"/>
        </w:rPr>
        <w:t xml:space="preserve">Рисунок </w:t>
      </w:r>
      <w:r w:rsidR="00BC6DCA">
        <w:rPr>
          <w:rFonts w:ascii="Times New Roman" w:hAnsi="Times New Roman" w:cs="Times New Roman"/>
          <w:bCs/>
          <w:sz w:val="28"/>
          <w:szCs w:val="28"/>
        </w:rPr>
        <w:t>5</w:t>
      </w:r>
      <w:r w:rsidRPr="00F42B5C">
        <w:rPr>
          <w:rFonts w:ascii="Times New Roman" w:hAnsi="Times New Roman" w:cs="Times New Roman"/>
          <w:bCs/>
          <w:sz w:val="28"/>
          <w:szCs w:val="28"/>
        </w:rPr>
        <w:t xml:space="preserve"> – </w:t>
      </w:r>
      <w:r w:rsidR="00AA33A4" w:rsidRPr="00F42B5C">
        <w:rPr>
          <w:rFonts w:ascii="Times New Roman" w:hAnsi="Times New Roman" w:cs="Times New Roman"/>
          <w:bCs/>
          <w:sz w:val="28"/>
          <w:szCs w:val="28"/>
        </w:rPr>
        <w:t xml:space="preserve">Сбалансированная система </w:t>
      </w:r>
      <w:r w:rsidRPr="00F42B5C">
        <w:rPr>
          <w:rFonts w:ascii="Times New Roman" w:hAnsi="Times New Roman" w:cs="Times New Roman"/>
          <w:bCs/>
          <w:sz w:val="28"/>
          <w:szCs w:val="28"/>
        </w:rPr>
        <w:t>государственных программ в системе государственного планирования</w:t>
      </w:r>
    </w:p>
    <w:p w14:paraId="28F2619E" w14:textId="77777777" w:rsidR="00673D02" w:rsidRPr="00F42B5C" w:rsidRDefault="00673D02" w:rsidP="00F42B5C">
      <w:pPr>
        <w:spacing w:after="0" w:line="240" w:lineRule="auto"/>
        <w:ind w:firstLine="709"/>
        <w:jc w:val="both"/>
        <w:rPr>
          <w:rFonts w:ascii="Times New Roman" w:hAnsi="Times New Roman" w:cs="Times New Roman"/>
          <w:bCs/>
          <w:sz w:val="16"/>
          <w:szCs w:val="16"/>
        </w:rPr>
      </w:pPr>
    </w:p>
    <w:p w14:paraId="423F6CB8" w14:textId="0D9BCB6B" w:rsidR="00673D02" w:rsidRPr="00F42B5C" w:rsidRDefault="00104B7D" w:rsidP="00F42B5C">
      <w:pPr>
        <w:spacing w:after="0" w:line="240" w:lineRule="auto"/>
        <w:ind w:firstLine="709"/>
        <w:jc w:val="both"/>
        <w:rPr>
          <w:rFonts w:ascii="Times New Roman" w:hAnsi="Times New Roman" w:cs="Times New Roman"/>
          <w:bCs/>
          <w:sz w:val="24"/>
          <w:szCs w:val="24"/>
        </w:rPr>
      </w:pPr>
      <w:r w:rsidRPr="00F42B5C">
        <w:rPr>
          <w:rFonts w:ascii="Times New Roman" w:hAnsi="Times New Roman" w:cs="Times New Roman"/>
          <w:bCs/>
          <w:sz w:val="24"/>
          <w:szCs w:val="24"/>
        </w:rPr>
        <w:t xml:space="preserve">Примечание </w:t>
      </w:r>
      <w:r w:rsidR="00673D02" w:rsidRPr="00F42B5C">
        <w:rPr>
          <w:rFonts w:ascii="Times New Roman" w:hAnsi="Times New Roman" w:cs="Times New Roman"/>
          <w:bCs/>
          <w:sz w:val="24"/>
          <w:szCs w:val="24"/>
        </w:rPr>
        <w:t xml:space="preserve">– Составлено </w:t>
      </w:r>
      <w:r w:rsidRPr="00F42B5C">
        <w:rPr>
          <w:rFonts w:ascii="Times New Roman" w:hAnsi="Times New Roman" w:cs="Times New Roman"/>
          <w:bCs/>
          <w:sz w:val="24"/>
          <w:szCs w:val="24"/>
        </w:rPr>
        <w:t>автором</w:t>
      </w:r>
    </w:p>
    <w:p w14:paraId="163A9A13" w14:textId="77777777" w:rsidR="00673D02" w:rsidRPr="00F42B5C" w:rsidRDefault="00673D02" w:rsidP="00F42B5C">
      <w:pPr>
        <w:spacing w:after="0" w:line="240" w:lineRule="auto"/>
        <w:ind w:firstLine="709"/>
        <w:jc w:val="both"/>
        <w:rPr>
          <w:rFonts w:ascii="Times New Roman" w:hAnsi="Times New Roman" w:cs="Times New Roman"/>
          <w:bCs/>
          <w:sz w:val="24"/>
          <w:szCs w:val="24"/>
        </w:rPr>
        <w:sectPr w:rsidR="00673D02" w:rsidRPr="00F42B5C" w:rsidSect="00673D02">
          <w:pgSz w:w="16838" w:h="11906" w:orient="landscape"/>
          <w:pgMar w:top="1701" w:right="1134" w:bottom="567" w:left="1134" w:header="709" w:footer="709" w:gutter="0"/>
          <w:cols w:space="708"/>
          <w:docGrid w:linePitch="360"/>
        </w:sectPr>
      </w:pPr>
    </w:p>
    <w:p w14:paraId="15D74E01" w14:textId="77777777" w:rsidR="0099570A" w:rsidRPr="00F42B5C" w:rsidRDefault="0099570A" w:rsidP="00F42B5C">
      <w:pPr>
        <w:pStyle w:val="a3"/>
        <w:ind w:right="-1" w:firstLine="709"/>
        <w:rPr>
          <w:sz w:val="28"/>
          <w:szCs w:val="28"/>
        </w:rPr>
      </w:pPr>
      <w:r w:rsidRPr="00F42B5C">
        <w:rPr>
          <w:sz w:val="28"/>
          <w:szCs w:val="28"/>
        </w:rPr>
        <w:lastRenderedPageBreak/>
        <w:t xml:space="preserve">Необходимым условием для усиления доверия и поддержки выполнения национальных проектов является признание гражданами их значимости и участие в их реализации, а для достижения такого результата общество должно быть в полной мере и адресно информировано о стратегических целях и задачах развития страны, о связанных с ними </w:t>
      </w:r>
      <w:r w:rsidR="00D51727" w:rsidRPr="00F42B5C">
        <w:rPr>
          <w:sz w:val="28"/>
          <w:szCs w:val="28"/>
        </w:rPr>
        <w:t>национальных проектах и государственных,</w:t>
      </w:r>
      <w:r w:rsidRPr="00F42B5C">
        <w:rPr>
          <w:sz w:val="28"/>
          <w:szCs w:val="28"/>
        </w:rPr>
        <w:t xml:space="preserve"> региональных программах. Граждане должны увидеть свои возможности в информационном поле национальных проектов, определить своё отношение к ним.</w:t>
      </w:r>
    </w:p>
    <w:p w14:paraId="7FD83B39" w14:textId="7BD3A3FB" w:rsidR="000D361C" w:rsidRPr="00F42B5C" w:rsidRDefault="003F135A" w:rsidP="00F42B5C">
      <w:pPr>
        <w:pStyle w:val="a3"/>
        <w:ind w:right="-1" w:firstLine="709"/>
        <w:rPr>
          <w:sz w:val="28"/>
          <w:szCs w:val="28"/>
        </w:rPr>
      </w:pPr>
      <w:r w:rsidRPr="00F42B5C">
        <w:rPr>
          <w:sz w:val="28"/>
          <w:szCs w:val="28"/>
        </w:rPr>
        <w:t>Таким образом</w:t>
      </w:r>
      <w:r w:rsidR="0099570A" w:rsidRPr="00F42B5C">
        <w:rPr>
          <w:sz w:val="28"/>
          <w:szCs w:val="28"/>
        </w:rPr>
        <w:t xml:space="preserve">, отметим, что сохранившиеся в 2021 </w:t>
      </w:r>
      <w:r w:rsidRPr="00F42B5C">
        <w:rPr>
          <w:sz w:val="28"/>
          <w:szCs w:val="28"/>
        </w:rPr>
        <w:t>и 2022</w:t>
      </w:r>
      <w:r w:rsidR="00D73D03">
        <w:rPr>
          <w:sz w:val="28"/>
          <w:szCs w:val="28"/>
        </w:rPr>
        <w:t xml:space="preserve"> </w:t>
      </w:r>
      <w:r w:rsidRPr="00F42B5C">
        <w:rPr>
          <w:sz w:val="28"/>
          <w:szCs w:val="28"/>
        </w:rPr>
        <w:t>гг.</w:t>
      </w:r>
      <w:r w:rsidR="0099570A" w:rsidRPr="00F42B5C">
        <w:rPr>
          <w:sz w:val="28"/>
          <w:szCs w:val="28"/>
        </w:rPr>
        <w:t xml:space="preserve"> кризисные явления в экономической, социальной и политической сферах, фактическое торможение экономического развития изменили уровень, структуру и иерархию оценок гражданами важности национальных проектов. Вопросы, связанные с постановкой национальных целей и реализацией национальных проектов отошли в информационном поле на второй план по сравнению с актуализировавшимися в это время жизненно важными тревогами – пандемией, снижением уровня и качества жизни, внутри и внешнеполитическими событиями. </w:t>
      </w:r>
    </w:p>
    <w:p w14:paraId="2565091F" w14:textId="77777777" w:rsidR="0099570A" w:rsidRPr="00F42B5C" w:rsidRDefault="0099570A" w:rsidP="00F42B5C">
      <w:pPr>
        <w:pStyle w:val="a3"/>
        <w:ind w:right="-1" w:firstLine="709"/>
        <w:rPr>
          <w:sz w:val="28"/>
          <w:szCs w:val="28"/>
        </w:rPr>
      </w:pPr>
      <w:r w:rsidRPr="00F42B5C">
        <w:rPr>
          <w:sz w:val="28"/>
          <w:szCs w:val="28"/>
        </w:rPr>
        <w:t>Для активизации и степени включенности граждан в процесс реализации национальных проектов необходимым условием является признание важности этих проектов и для общества, и для граждан. А для этого, в свою очередь, нужны социальная адресность и содержательность информирования о них, а также обязательная обратная связь между гражданским обществом и социальным государством.</w:t>
      </w:r>
    </w:p>
    <w:p w14:paraId="3250815D" w14:textId="77777777" w:rsidR="00EA7218" w:rsidRPr="00F42B5C" w:rsidRDefault="00EA7218" w:rsidP="00F42B5C">
      <w:pPr>
        <w:pStyle w:val="a3"/>
        <w:ind w:right="-1" w:firstLine="709"/>
        <w:rPr>
          <w:sz w:val="28"/>
          <w:szCs w:val="28"/>
        </w:rPr>
      </w:pPr>
    </w:p>
    <w:p w14:paraId="557F9218" w14:textId="086D87FB" w:rsidR="00EA7218" w:rsidRPr="00E93936" w:rsidRDefault="00DA684E" w:rsidP="00F42B5C">
      <w:pPr>
        <w:pStyle w:val="a3"/>
        <w:ind w:right="-1" w:firstLine="709"/>
        <w:rPr>
          <w:b/>
          <w:sz w:val="28"/>
          <w:szCs w:val="28"/>
        </w:rPr>
      </w:pPr>
      <w:r w:rsidRPr="00F42B5C">
        <w:rPr>
          <w:b/>
          <w:sz w:val="28"/>
          <w:szCs w:val="28"/>
        </w:rPr>
        <w:t xml:space="preserve">1.2 </w:t>
      </w:r>
      <w:r w:rsidR="00597A94" w:rsidRPr="00597A94">
        <w:rPr>
          <w:b/>
          <w:sz w:val="28"/>
          <w:szCs w:val="28"/>
        </w:rPr>
        <w:t xml:space="preserve">Теоретические походы к аудиту эффективности государственных </w:t>
      </w:r>
      <w:r w:rsidR="00597A94" w:rsidRPr="00E93936">
        <w:rPr>
          <w:b/>
          <w:sz w:val="28"/>
          <w:szCs w:val="28"/>
        </w:rPr>
        <w:t>проектов</w:t>
      </w:r>
    </w:p>
    <w:p w14:paraId="1F152A76" w14:textId="57F11932" w:rsidR="00EA7218" w:rsidRPr="00581F0F" w:rsidRDefault="00EA7218" w:rsidP="00F42B5C">
      <w:pPr>
        <w:pStyle w:val="a3"/>
        <w:ind w:right="-1" w:firstLine="709"/>
        <w:rPr>
          <w:sz w:val="28"/>
          <w:szCs w:val="28"/>
        </w:rPr>
      </w:pPr>
      <w:r w:rsidRPr="00F42B5C">
        <w:rPr>
          <w:sz w:val="28"/>
          <w:szCs w:val="28"/>
        </w:rPr>
        <w:t>Инт</w:t>
      </w:r>
      <w:r w:rsidR="00DA684E" w:rsidRPr="00F42B5C">
        <w:rPr>
          <w:sz w:val="28"/>
          <w:szCs w:val="28"/>
        </w:rPr>
        <w:t>еграция экономических процессов</w:t>
      </w:r>
      <w:r w:rsidRPr="00F42B5C">
        <w:rPr>
          <w:sz w:val="28"/>
          <w:szCs w:val="28"/>
        </w:rPr>
        <w:t xml:space="preserve"> в целом, а также в части аудита бюджетных средств выявила особую роль государственной финансовой политики в условиях рыночной экономики. Следует отметить, что деятельность государства по аккумулированию, распределению и использованию бюджетных средств является приоритетной для развития планирования процесса аудита и использования бюджетных средств и должна отвечать требованиям </w:t>
      </w:r>
      <w:r w:rsidRPr="00581F0F">
        <w:rPr>
          <w:sz w:val="28"/>
          <w:szCs w:val="28"/>
        </w:rPr>
        <w:t>эффективности</w:t>
      </w:r>
      <w:r w:rsidR="009D62C9" w:rsidRPr="00581F0F">
        <w:rPr>
          <w:sz w:val="28"/>
          <w:szCs w:val="28"/>
        </w:rPr>
        <w:t xml:space="preserve"> [21]</w:t>
      </w:r>
      <w:r w:rsidRPr="00581F0F">
        <w:rPr>
          <w:sz w:val="28"/>
          <w:szCs w:val="28"/>
        </w:rPr>
        <w:t>.</w:t>
      </w:r>
      <w:r w:rsidR="00D57FC4" w:rsidRPr="00581F0F">
        <w:rPr>
          <w:sz w:val="28"/>
          <w:szCs w:val="28"/>
        </w:rPr>
        <w:t xml:space="preserve"> </w:t>
      </w:r>
    </w:p>
    <w:p w14:paraId="0A0AA52C" w14:textId="5412B8A7" w:rsidR="00EA7218" w:rsidRPr="00581F0F" w:rsidRDefault="00EA7218" w:rsidP="00F42B5C">
      <w:pPr>
        <w:pStyle w:val="a3"/>
        <w:ind w:right="-1" w:firstLine="709"/>
        <w:rPr>
          <w:sz w:val="28"/>
          <w:szCs w:val="28"/>
        </w:rPr>
      </w:pPr>
      <w:r w:rsidRPr="00581F0F">
        <w:rPr>
          <w:sz w:val="28"/>
          <w:szCs w:val="28"/>
        </w:rPr>
        <w:t>Современные социально-экономические условия выявили особую роль государственной финансовой политики</w:t>
      </w:r>
      <w:r w:rsidR="000D361C" w:rsidRPr="00581F0F">
        <w:rPr>
          <w:sz w:val="28"/>
          <w:szCs w:val="28"/>
        </w:rPr>
        <w:t xml:space="preserve"> в</w:t>
      </w:r>
      <w:r w:rsidR="009D62C9" w:rsidRPr="00581F0F">
        <w:rPr>
          <w:sz w:val="28"/>
          <w:szCs w:val="28"/>
        </w:rPr>
        <w:t xml:space="preserve"> условиях рыночной экономики [22</w:t>
      </w:r>
      <w:r w:rsidRPr="00581F0F">
        <w:rPr>
          <w:sz w:val="28"/>
          <w:szCs w:val="28"/>
        </w:rPr>
        <w:t>]. Развитие и модернизация экономики на инновационной основе невозможно без повышения приоритета финансового контроля над эффективностью распределения и использования бюджетных финансовых потоков (Панченко, Резникова, 2017) [</w:t>
      </w:r>
      <w:r w:rsidR="009D62C9" w:rsidRPr="00581F0F">
        <w:rPr>
          <w:sz w:val="28"/>
          <w:szCs w:val="28"/>
        </w:rPr>
        <w:t>23</w:t>
      </w:r>
      <w:r w:rsidRPr="00581F0F">
        <w:rPr>
          <w:sz w:val="28"/>
          <w:szCs w:val="28"/>
        </w:rPr>
        <w:t>].</w:t>
      </w:r>
    </w:p>
    <w:p w14:paraId="556F3438" w14:textId="3BEC9381" w:rsidR="00BE7C5A" w:rsidRPr="00F42B5C" w:rsidRDefault="00EA7218" w:rsidP="00F42B5C">
      <w:pPr>
        <w:pStyle w:val="a3"/>
        <w:ind w:right="-1" w:firstLine="709"/>
        <w:rPr>
          <w:sz w:val="28"/>
          <w:szCs w:val="28"/>
        </w:rPr>
      </w:pPr>
      <w:r w:rsidRPr="00F42B5C">
        <w:rPr>
          <w:sz w:val="28"/>
          <w:szCs w:val="28"/>
        </w:rPr>
        <w:t>Эффективность бюджетных средств – это совокупная результативность деятельности бюджетополучателя по оказанию услуг на основе финансовых затрат, покрываемых за счет бюджетных средств (Карепина, 2014) [</w:t>
      </w:r>
      <w:r w:rsidR="009D62C9">
        <w:rPr>
          <w:sz w:val="28"/>
          <w:szCs w:val="28"/>
        </w:rPr>
        <w:t>2</w:t>
      </w:r>
      <w:r w:rsidR="009D62C9" w:rsidRPr="009D62C9">
        <w:rPr>
          <w:sz w:val="28"/>
          <w:szCs w:val="28"/>
        </w:rPr>
        <w:t>4</w:t>
      </w:r>
      <w:r w:rsidRPr="00F42B5C">
        <w:rPr>
          <w:sz w:val="28"/>
          <w:szCs w:val="28"/>
        </w:rPr>
        <w:t xml:space="preserve">]. </w:t>
      </w:r>
    </w:p>
    <w:p w14:paraId="26331AC4" w14:textId="2166F284" w:rsidR="00EA7218" w:rsidRPr="00F42B5C" w:rsidRDefault="000D361C" w:rsidP="00F42B5C">
      <w:pPr>
        <w:pStyle w:val="a3"/>
        <w:ind w:right="-1" w:firstLine="709"/>
        <w:rPr>
          <w:sz w:val="28"/>
          <w:szCs w:val="28"/>
        </w:rPr>
      </w:pPr>
      <w:r w:rsidRPr="00F42B5C">
        <w:rPr>
          <w:sz w:val="28"/>
          <w:szCs w:val="28"/>
        </w:rPr>
        <w:t>При</w:t>
      </w:r>
      <w:r w:rsidR="00DA684E" w:rsidRPr="00F42B5C">
        <w:rPr>
          <w:sz w:val="28"/>
          <w:szCs w:val="28"/>
        </w:rPr>
        <w:t xml:space="preserve"> </w:t>
      </w:r>
      <w:r w:rsidRPr="00F42B5C">
        <w:rPr>
          <w:sz w:val="28"/>
          <w:szCs w:val="28"/>
        </w:rPr>
        <w:t>этом</w:t>
      </w:r>
      <w:r w:rsidR="00E75322" w:rsidRPr="00F42B5C">
        <w:rPr>
          <w:sz w:val="28"/>
          <w:szCs w:val="28"/>
        </w:rPr>
        <w:t xml:space="preserve"> </w:t>
      </w:r>
      <w:r w:rsidRPr="00F42B5C">
        <w:rPr>
          <w:sz w:val="28"/>
          <w:szCs w:val="28"/>
        </w:rPr>
        <w:t>а</w:t>
      </w:r>
      <w:r w:rsidR="00EA7218" w:rsidRPr="00F42B5C">
        <w:rPr>
          <w:sz w:val="28"/>
          <w:szCs w:val="28"/>
        </w:rPr>
        <w:t xml:space="preserve">удит эффективности использования бюджетных средств является составной частью общего процесса финансового контроля и в то же </w:t>
      </w:r>
      <w:r w:rsidR="00EA7218" w:rsidRPr="00F42B5C">
        <w:rPr>
          <w:sz w:val="28"/>
          <w:szCs w:val="28"/>
        </w:rPr>
        <w:lastRenderedPageBreak/>
        <w:t>время имеет свою принципиально иную методику проведения (</w:t>
      </w:r>
      <w:r w:rsidR="00EA7218" w:rsidRPr="00F42B5C">
        <w:rPr>
          <w:sz w:val="28"/>
          <w:szCs w:val="28"/>
          <w:lang w:val="en-US"/>
        </w:rPr>
        <w:t>Carcello</w:t>
      </w:r>
      <w:r w:rsidR="00EA7218" w:rsidRPr="00F42B5C">
        <w:rPr>
          <w:sz w:val="28"/>
          <w:szCs w:val="28"/>
        </w:rPr>
        <w:t xml:space="preserve"> </w:t>
      </w:r>
      <w:r w:rsidR="00EA7218" w:rsidRPr="00F42B5C">
        <w:rPr>
          <w:sz w:val="28"/>
          <w:szCs w:val="28"/>
          <w:lang w:val="en-US"/>
        </w:rPr>
        <w:t>et</w:t>
      </w:r>
      <w:r w:rsidR="00EA7218" w:rsidRPr="00F42B5C">
        <w:rPr>
          <w:sz w:val="28"/>
          <w:szCs w:val="28"/>
        </w:rPr>
        <w:t xml:space="preserve"> </w:t>
      </w:r>
      <w:r w:rsidR="00EA7218" w:rsidRPr="00F42B5C">
        <w:rPr>
          <w:sz w:val="28"/>
          <w:szCs w:val="28"/>
          <w:lang w:val="en-US"/>
        </w:rPr>
        <w:t>al</w:t>
      </w:r>
      <w:r w:rsidR="00EA7218" w:rsidRPr="00F42B5C">
        <w:rPr>
          <w:sz w:val="28"/>
          <w:szCs w:val="28"/>
        </w:rPr>
        <w:t>. 1992) [</w:t>
      </w:r>
      <w:r w:rsidR="009D62C9">
        <w:rPr>
          <w:sz w:val="28"/>
          <w:szCs w:val="28"/>
        </w:rPr>
        <w:t>2</w:t>
      </w:r>
      <w:r w:rsidR="009D62C9" w:rsidRPr="009D62C9">
        <w:rPr>
          <w:sz w:val="28"/>
          <w:szCs w:val="28"/>
        </w:rPr>
        <w:t>5</w:t>
      </w:r>
      <w:r w:rsidR="00EA7218" w:rsidRPr="00F42B5C">
        <w:rPr>
          <w:sz w:val="28"/>
          <w:szCs w:val="28"/>
        </w:rPr>
        <w:t>].</w:t>
      </w:r>
    </w:p>
    <w:p w14:paraId="1196A38D" w14:textId="5FD3B542" w:rsidR="00EA7218" w:rsidRPr="00F42B5C" w:rsidRDefault="000D361C" w:rsidP="00F42B5C">
      <w:pPr>
        <w:pStyle w:val="a3"/>
        <w:ind w:right="-1" w:firstLine="709"/>
        <w:rPr>
          <w:sz w:val="28"/>
          <w:szCs w:val="28"/>
        </w:rPr>
      </w:pPr>
      <w:r w:rsidRPr="00F42B5C">
        <w:rPr>
          <w:sz w:val="28"/>
          <w:szCs w:val="28"/>
        </w:rPr>
        <w:t xml:space="preserve">В статье 4 «Лимской декларации о руководящих принципах контроля» </w:t>
      </w:r>
      <w:r w:rsidR="00EA7218" w:rsidRPr="00F42B5C">
        <w:rPr>
          <w:sz w:val="28"/>
          <w:szCs w:val="28"/>
        </w:rPr>
        <w:t>впервые вводится понятие аудита эффективности и утверждается, что наравне с проверкой законности и правильности управления финансами существует «…иной равнозначный тип аудита – аудит эффективности, который направлен на проверку экономичности, эффективности и результативности государственного управления. Аудит эффективности включает не только проверку конкретных финансовых операций, но и управленческую деятельность правительства в целом, в том числе организационную и административную системы»</w:t>
      </w:r>
      <w:r w:rsidR="009D62C9">
        <w:rPr>
          <w:sz w:val="28"/>
          <w:szCs w:val="28"/>
        </w:rPr>
        <w:t xml:space="preserve"> [2</w:t>
      </w:r>
      <w:r w:rsidR="009D62C9" w:rsidRPr="009D62C9">
        <w:rPr>
          <w:sz w:val="28"/>
          <w:szCs w:val="28"/>
        </w:rPr>
        <w:t>6</w:t>
      </w:r>
      <w:r w:rsidRPr="00F42B5C">
        <w:rPr>
          <w:sz w:val="28"/>
          <w:szCs w:val="28"/>
        </w:rPr>
        <w:t>]</w:t>
      </w:r>
      <w:r w:rsidR="00EA7218" w:rsidRPr="00F42B5C">
        <w:rPr>
          <w:sz w:val="28"/>
          <w:szCs w:val="28"/>
        </w:rPr>
        <w:t>.</w:t>
      </w:r>
    </w:p>
    <w:p w14:paraId="5B0D2399" w14:textId="157C5CEC" w:rsidR="00BE7C5A" w:rsidRPr="00F42B5C" w:rsidRDefault="00BE7C5A" w:rsidP="00F42B5C">
      <w:pPr>
        <w:pStyle w:val="a3"/>
        <w:ind w:right="-1" w:firstLine="709"/>
        <w:rPr>
          <w:sz w:val="28"/>
          <w:szCs w:val="28"/>
        </w:rPr>
      </w:pPr>
      <w:r w:rsidRPr="00F42B5C">
        <w:rPr>
          <w:sz w:val="28"/>
          <w:szCs w:val="28"/>
        </w:rPr>
        <w:t>Кроме того, аудит эффективности получил широкое развитие и распространение за рубежом, и его доля в общем количестве проверок, проводимых органами государственного финансового кон</w:t>
      </w:r>
      <w:r w:rsidR="000D361C" w:rsidRPr="00F42B5C">
        <w:rPr>
          <w:sz w:val="28"/>
          <w:szCs w:val="28"/>
        </w:rPr>
        <w:t>троля, достигала 50-60%</w:t>
      </w:r>
      <w:r w:rsidRPr="00F42B5C">
        <w:rPr>
          <w:sz w:val="28"/>
          <w:szCs w:val="28"/>
        </w:rPr>
        <w:t xml:space="preserve"> (Эстрин и др., 2002) [</w:t>
      </w:r>
      <w:r w:rsidR="007A3092">
        <w:rPr>
          <w:sz w:val="28"/>
          <w:szCs w:val="28"/>
        </w:rPr>
        <w:t>2</w:t>
      </w:r>
      <w:r w:rsidR="007A3092" w:rsidRPr="007A3092">
        <w:rPr>
          <w:sz w:val="28"/>
          <w:szCs w:val="28"/>
        </w:rPr>
        <w:t>7</w:t>
      </w:r>
      <w:r w:rsidRPr="00F42B5C">
        <w:rPr>
          <w:sz w:val="28"/>
          <w:szCs w:val="28"/>
        </w:rPr>
        <w:t>].</w:t>
      </w:r>
    </w:p>
    <w:p w14:paraId="221B9A72" w14:textId="4A3B8648" w:rsidR="00EA7218" w:rsidRPr="00F42B5C" w:rsidRDefault="00EA7218" w:rsidP="00F42B5C">
      <w:pPr>
        <w:pStyle w:val="a3"/>
        <w:ind w:right="-1" w:firstLine="709"/>
        <w:rPr>
          <w:sz w:val="28"/>
          <w:szCs w:val="28"/>
        </w:rPr>
      </w:pPr>
      <w:r w:rsidRPr="00F42B5C">
        <w:rPr>
          <w:sz w:val="28"/>
          <w:szCs w:val="28"/>
        </w:rPr>
        <w:t xml:space="preserve">Аудит эффективности использования государственных средств, как вид контроля деятельности государственных органов, организаций и учреждений, применяется в разных странах. </w:t>
      </w:r>
      <w:r w:rsidR="00E75322" w:rsidRPr="00F42B5C">
        <w:rPr>
          <w:sz w:val="28"/>
          <w:szCs w:val="28"/>
        </w:rPr>
        <w:t xml:space="preserve">Считается, что </w:t>
      </w:r>
      <w:r w:rsidR="000D361C" w:rsidRPr="00F42B5C">
        <w:rPr>
          <w:sz w:val="28"/>
          <w:szCs w:val="28"/>
        </w:rPr>
        <w:t>е</w:t>
      </w:r>
      <w:r w:rsidRPr="00F42B5C">
        <w:rPr>
          <w:sz w:val="28"/>
          <w:szCs w:val="28"/>
        </w:rPr>
        <w:t>го основной целью является оценка эффективности использования бюджетных средств и ресурсов, то есть соотношения между затратами и результатами</w:t>
      </w:r>
      <w:r w:rsidR="000D361C" w:rsidRPr="00F42B5C">
        <w:rPr>
          <w:sz w:val="28"/>
          <w:szCs w:val="28"/>
        </w:rPr>
        <w:t xml:space="preserve"> </w:t>
      </w:r>
      <w:r w:rsidR="00E75322" w:rsidRPr="00F42B5C">
        <w:rPr>
          <w:sz w:val="28"/>
          <w:szCs w:val="28"/>
        </w:rPr>
        <w:t>(Ahlenius 2000) [</w:t>
      </w:r>
      <w:r w:rsidR="007A3092" w:rsidRPr="007A3092">
        <w:rPr>
          <w:sz w:val="28"/>
          <w:szCs w:val="28"/>
        </w:rPr>
        <w:t>28</w:t>
      </w:r>
      <w:r w:rsidR="00E75322" w:rsidRPr="00F42B5C">
        <w:rPr>
          <w:sz w:val="28"/>
          <w:szCs w:val="28"/>
        </w:rPr>
        <w:t>]</w:t>
      </w:r>
      <w:r w:rsidRPr="00F42B5C">
        <w:rPr>
          <w:sz w:val="28"/>
          <w:szCs w:val="28"/>
        </w:rPr>
        <w:t>.</w:t>
      </w:r>
    </w:p>
    <w:p w14:paraId="1800D68B" w14:textId="525F0972" w:rsidR="00EA7218" w:rsidRPr="00F42B5C" w:rsidRDefault="00EA7218" w:rsidP="00F42B5C">
      <w:pPr>
        <w:pStyle w:val="a3"/>
        <w:ind w:right="-1" w:firstLine="709"/>
        <w:rPr>
          <w:sz w:val="28"/>
          <w:szCs w:val="28"/>
        </w:rPr>
      </w:pPr>
      <w:r w:rsidRPr="00F42B5C">
        <w:rPr>
          <w:sz w:val="28"/>
          <w:szCs w:val="28"/>
        </w:rPr>
        <w:t>Прежде чем говорить об аудите эффективности как типе государственного аудита и контроля, необходимо рассмотреть понятие «эффективность». В настоящее время существует множество подходов к определению данного понятия, среди которых определения данные Ricardo D., Tomson А., Друкером П. Ф., Месконом М. Х., Сухаревым О. и др. (табл</w:t>
      </w:r>
      <w:r w:rsidR="00673D02" w:rsidRPr="00F42B5C">
        <w:rPr>
          <w:sz w:val="28"/>
          <w:szCs w:val="28"/>
        </w:rPr>
        <w:t>ица</w:t>
      </w:r>
      <w:r w:rsidRPr="00F42B5C">
        <w:rPr>
          <w:sz w:val="28"/>
          <w:szCs w:val="28"/>
        </w:rPr>
        <w:t xml:space="preserve"> 1).</w:t>
      </w:r>
    </w:p>
    <w:p w14:paraId="73333EC7" w14:textId="77777777" w:rsidR="00EA7218" w:rsidRPr="00F42B5C" w:rsidRDefault="00EA7218" w:rsidP="00F42B5C">
      <w:pPr>
        <w:pStyle w:val="a3"/>
        <w:ind w:left="100" w:right="167"/>
        <w:rPr>
          <w:sz w:val="28"/>
          <w:szCs w:val="28"/>
        </w:rPr>
      </w:pPr>
    </w:p>
    <w:p w14:paraId="0FFC3F8C" w14:textId="0111035F" w:rsidR="00EA7218" w:rsidRPr="00F42B5C" w:rsidRDefault="00EA7218" w:rsidP="00F42B5C">
      <w:pPr>
        <w:pStyle w:val="a3"/>
        <w:ind w:firstLine="0"/>
        <w:rPr>
          <w:sz w:val="28"/>
          <w:szCs w:val="28"/>
        </w:rPr>
      </w:pPr>
      <w:r w:rsidRPr="00F42B5C">
        <w:rPr>
          <w:sz w:val="28"/>
          <w:szCs w:val="28"/>
        </w:rPr>
        <w:t xml:space="preserve">Таблица 1 </w:t>
      </w:r>
      <w:r w:rsidR="00673D02" w:rsidRPr="00F42B5C">
        <w:rPr>
          <w:sz w:val="28"/>
          <w:szCs w:val="28"/>
        </w:rPr>
        <w:t>–</w:t>
      </w:r>
      <w:r w:rsidR="00E75322" w:rsidRPr="00F42B5C">
        <w:rPr>
          <w:sz w:val="28"/>
          <w:szCs w:val="28"/>
        </w:rPr>
        <w:t xml:space="preserve"> </w:t>
      </w:r>
      <w:r w:rsidRPr="00F42B5C">
        <w:rPr>
          <w:sz w:val="28"/>
          <w:szCs w:val="28"/>
        </w:rPr>
        <w:t>Подходы к определению понятия «эффективность»</w:t>
      </w:r>
    </w:p>
    <w:p w14:paraId="22FA40FE" w14:textId="77777777" w:rsidR="00673D02" w:rsidRPr="00F42B5C" w:rsidRDefault="00673D02" w:rsidP="00F42B5C">
      <w:pPr>
        <w:pStyle w:val="a3"/>
        <w:ind w:firstLine="0"/>
        <w:rPr>
          <w:sz w:val="16"/>
          <w:szCs w:val="16"/>
        </w:rPr>
      </w:pPr>
    </w:p>
    <w:tbl>
      <w:tblPr>
        <w:tblW w:w="9625" w:type="dxa"/>
        <w:tblInd w:w="122" w:type="dxa"/>
        <w:tblCellMar>
          <w:left w:w="10" w:type="dxa"/>
          <w:right w:w="10" w:type="dxa"/>
        </w:tblCellMar>
        <w:tblLook w:val="0000" w:firstRow="0" w:lastRow="0" w:firstColumn="0" w:lastColumn="0" w:noHBand="0" w:noVBand="0"/>
      </w:tblPr>
      <w:tblGrid>
        <w:gridCol w:w="2478"/>
        <w:gridCol w:w="7147"/>
      </w:tblGrid>
      <w:tr w:rsidR="00BE7C5A" w:rsidRPr="00F42B5C" w14:paraId="4233AE57" w14:textId="77777777" w:rsidTr="00673D02">
        <w:trPr>
          <w:trHeight w:val="155"/>
        </w:trPr>
        <w:tc>
          <w:tcPr>
            <w:tcW w:w="24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1E9D06" w14:textId="77777777" w:rsidR="00BE7C5A" w:rsidRPr="00F42B5C" w:rsidRDefault="00BE7C5A" w:rsidP="00F42B5C">
            <w:pPr>
              <w:suppressAutoHyphens/>
              <w:autoSpaceDN w:val="0"/>
              <w:spacing w:after="0" w:line="240" w:lineRule="auto"/>
              <w:jc w:val="center"/>
              <w:rPr>
                <w:rFonts w:ascii="Times New Roman" w:eastAsia="Yu Mincho" w:hAnsi="Times New Roman" w:cs="Times New Roman"/>
                <w:bCs/>
                <w:sz w:val="24"/>
                <w:szCs w:val="24"/>
                <w:lang w:eastAsia="ru-RU"/>
              </w:rPr>
            </w:pPr>
            <w:r w:rsidRPr="00F42B5C">
              <w:rPr>
                <w:rFonts w:ascii="Times New Roman" w:eastAsia="Yu Mincho" w:hAnsi="Times New Roman" w:cs="Times New Roman"/>
                <w:bCs/>
                <w:sz w:val="24"/>
                <w:szCs w:val="24"/>
                <w:lang w:eastAsia="ru-RU"/>
              </w:rPr>
              <w:t>Авторы определения</w:t>
            </w:r>
          </w:p>
        </w:tc>
        <w:tc>
          <w:tcPr>
            <w:tcW w:w="71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7ACDBD" w14:textId="77777777" w:rsidR="00BE7C5A" w:rsidRPr="00F42B5C" w:rsidRDefault="00BE7C5A" w:rsidP="00F42B5C">
            <w:pPr>
              <w:suppressAutoHyphens/>
              <w:autoSpaceDN w:val="0"/>
              <w:spacing w:after="0" w:line="240" w:lineRule="auto"/>
              <w:jc w:val="center"/>
              <w:rPr>
                <w:rFonts w:ascii="Times New Roman" w:eastAsia="Yu Mincho" w:hAnsi="Times New Roman" w:cs="Times New Roman"/>
                <w:bCs/>
                <w:sz w:val="24"/>
                <w:szCs w:val="24"/>
                <w:lang w:eastAsia="ru-RU"/>
              </w:rPr>
            </w:pPr>
            <w:r w:rsidRPr="00F42B5C">
              <w:rPr>
                <w:rFonts w:ascii="Times New Roman" w:eastAsia="Yu Mincho" w:hAnsi="Times New Roman" w:cs="Times New Roman"/>
                <w:bCs/>
                <w:sz w:val="24"/>
                <w:szCs w:val="24"/>
                <w:lang w:eastAsia="ru-RU"/>
              </w:rPr>
              <w:t>Содержание понятия</w:t>
            </w:r>
          </w:p>
        </w:tc>
      </w:tr>
      <w:tr w:rsidR="00BE7C5A" w:rsidRPr="00F42B5C" w14:paraId="68286F06" w14:textId="77777777" w:rsidTr="00673D02">
        <w:trPr>
          <w:trHeight w:val="471"/>
        </w:trPr>
        <w:tc>
          <w:tcPr>
            <w:tcW w:w="24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B421E9" w14:textId="77777777" w:rsidR="00BE7C5A" w:rsidRPr="00F42B5C" w:rsidRDefault="00BE7C5A" w:rsidP="00F42B5C">
            <w:pPr>
              <w:suppressAutoHyphens/>
              <w:autoSpaceDN w:val="0"/>
              <w:spacing w:after="0" w:line="240" w:lineRule="auto"/>
              <w:jc w:val="both"/>
              <w:rPr>
                <w:rFonts w:ascii="Times New Roman" w:eastAsia="Yu Mincho" w:hAnsi="Times New Roman" w:cs="Times New Roman"/>
                <w:sz w:val="24"/>
                <w:szCs w:val="24"/>
                <w:lang w:val="en-US" w:eastAsia="ru-RU"/>
              </w:rPr>
            </w:pPr>
            <w:r w:rsidRPr="00F42B5C">
              <w:rPr>
                <w:rFonts w:ascii="Times New Roman" w:eastAsia="Yu Mincho" w:hAnsi="Times New Roman" w:cs="Times New Roman"/>
                <w:sz w:val="24"/>
                <w:szCs w:val="24"/>
                <w:lang w:val="en-US" w:eastAsia="ru-RU"/>
              </w:rPr>
              <w:t>Ricardo D</w:t>
            </w:r>
          </w:p>
        </w:tc>
        <w:tc>
          <w:tcPr>
            <w:tcW w:w="71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85CD79" w14:textId="77777777" w:rsidR="00BE7C5A" w:rsidRPr="00F42B5C" w:rsidRDefault="00BE7C5A" w:rsidP="00F42B5C">
            <w:pPr>
              <w:suppressAutoHyphens/>
              <w:autoSpaceDN w:val="0"/>
              <w:spacing w:after="0" w:line="240" w:lineRule="auto"/>
              <w:jc w:val="both"/>
              <w:rPr>
                <w:rFonts w:ascii="Times New Roman" w:eastAsia="Yu Mincho" w:hAnsi="Times New Roman" w:cs="Times New Roman"/>
                <w:sz w:val="24"/>
                <w:szCs w:val="24"/>
                <w:lang w:eastAsia="ru-RU"/>
              </w:rPr>
            </w:pPr>
            <w:r w:rsidRPr="00F42B5C">
              <w:rPr>
                <w:rFonts w:ascii="Times New Roman" w:eastAsia="Yu Mincho" w:hAnsi="Times New Roman" w:cs="Times New Roman"/>
                <w:sz w:val="24"/>
                <w:szCs w:val="24"/>
                <w:lang w:eastAsia="ru-RU"/>
              </w:rPr>
              <w:t>Эффективность представляет собой отношение результата к определенному виду затрат</w:t>
            </w:r>
          </w:p>
        </w:tc>
      </w:tr>
      <w:tr w:rsidR="00BE7C5A" w:rsidRPr="00F42B5C" w14:paraId="5066C3F9" w14:textId="77777777" w:rsidTr="00673D02">
        <w:trPr>
          <w:trHeight w:val="465"/>
        </w:trPr>
        <w:tc>
          <w:tcPr>
            <w:tcW w:w="24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3831BD" w14:textId="77777777" w:rsidR="00BE7C5A" w:rsidRPr="00F42B5C" w:rsidRDefault="00BE7C5A" w:rsidP="00F42B5C">
            <w:pPr>
              <w:suppressAutoHyphens/>
              <w:autoSpaceDN w:val="0"/>
              <w:spacing w:after="0" w:line="240" w:lineRule="auto"/>
              <w:jc w:val="both"/>
              <w:rPr>
                <w:rFonts w:ascii="Times New Roman" w:eastAsia="Yu Mincho" w:hAnsi="Times New Roman" w:cs="Times New Roman"/>
                <w:sz w:val="24"/>
                <w:szCs w:val="24"/>
                <w:lang w:eastAsia="ru-RU"/>
              </w:rPr>
            </w:pPr>
            <w:r w:rsidRPr="00F42B5C">
              <w:rPr>
                <w:rFonts w:ascii="Times New Roman" w:eastAsia="Yu Mincho" w:hAnsi="Times New Roman" w:cs="Times New Roman"/>
                <w:sz w:val="24"/>
                <w:szCs w:val="24"/>
                <w:lang w:eastAsia="ru-RU"/>
              </w:rPr>
              <w:t>Нуреев Р. М.</w:t>
            </w:r>
          </w:p>
        </w:tc>
        <w:tc>
          <w:tcPr>
            <w:tcW w:w="71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D90376" w14:textId="77777777" w:rsidR="00BE7C5A" w:rsidRPr="00F42B5C" w:rsidRDefault="00BE7C5A" w:rsidP="00F42B5C">
            <w:pPr>
              <w:suppressAutoHyphens/>
              <w:autoSpaceDN w:val="0"/>
              <w:spacing w:after="0" w:line="240" w:lineRule="auto"/>
              <w:jc w:val="both"/>
              <w:rPr>
                <w:rFonts w:ascii="Times New Roman" w:eastAsia="Yu Mincho" w:hAnsi="Times New Roman" w:cs="Times New Roman"/>
                <w:sz w:val="24"/>
                <w:szCs w:val="24"/>
                <w:lang w:eastAsia="ru-RU"/>
              </w:rPr>
            </w:pPr>
            <w:r w:rsidRPr="00F42B5C">
              <w:rPr>
                <w:rFonts w:ascii="Times New Roman" w:eastAsia="Yu Mincho" w:hAnsi="Times New Roman" w:cs="Times New Roman"/>
                <w:sz w:val="24"/>
                <w:szCs w:val="24"/>
                <w:lang w:eastAsia="ru-RU"/>
              </w:rPr>
              <w:t>Эффективность представляет собой отношение результата к средствам его достижения</w:t>
            </w:r>
          </w:p>
        </w:tc>
      </w:tr>
      <w:tr w:rsidR="00BE7C5A" w:rsidRPr="00F42B5C" w14:paraId="5DB0CE2A" w14:textId="77777777" w:rsidTr="00673D02">
        <w:trPr>
          <w:trHeight w:val="763"/>
        </w:trPr>
        <w:tc>
          <w:tcPr>
            <w:tcW w:w="24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78F5E9" w14:textId="77777777" w:rsidR="00BE7C5A" w:rsidRPr="00F42B5C" w:rsidRDefault="00BE7C5A" w:rsidP="00F42B5C">
            <w:pPr>
              <w:suppressAutoHyphens/>
              <w:autoSpaceDN w:val="0"/>
              <w:spacing w:after="0" w:line="240" w:lineRule="auto"/>
              <w:jc w:val="both"/>
              <w:rPr>
                <w:rFonts w:ascii="Times New Roman" w:eastAsia="Yu Mincho" w:hAnsi="Times New Roman" w:cs="Times New Roman"/>
                <w:sz w:val="24"/>
                <w:szCs w:val="24"/>
                <w:lang w:eastAsia="ru-RU"/>
              </w:rPr>
            </w:pPr>
            <w:r w:rsidRPr="00F42B5C">
              <w:rPr>
                <w:rFonts w:ascii="Times New Roman" w:eastAsia="Yu Mincho" w:hAnsi="Times New Roman" w:cs="Times New Roman"/>
                <w:sz w:val="24"/>
                <w:szCs w:val="24"/>
                <w:lang w:val="en-US" w:eastAsia="ru-RU"/>
              </w:rPr>
              <w:t>Tomson</w:t>
            </w:r>
            <w:r w:rsidRPr="00F42B5C">
              <w:rPr>
                <w:rFonts w:ascii="Times New Roman" w:eastAsia="Yu Mincho" w:hAnsi="Times New Roman" w:cs="Times New Roman"/>
                <w:sz w:val="24"/>
                <w:szCs w:val="24"/>
                <w:lang w:eastAsia="ru-RU"/>
              </w:rPr>
              <w:t xml:space="preserve"> А.</w:t>
            </w:r>
          </w:p>
        </w:tc>
        <w:tc>
          <w:tcPr>
            <w:tcW w:w="71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7EA5F0" w14:textId="77777777" w:rsidR="00BE7C5A" w:rsidRPr="00F42B5C" w:rsidRDefault="00BE7C5A" w:rsidP="00F42B5C">
            <w:pPr>
              <w:suppressAutoHyphens/>
              <w:autoSpaceDN w:val="0"/>
              <w:spacing w:after="0" w:line="240" w:lineRule="auto"/>
              <w:jc w:val="both"/>
              <w:rPr>
                <w:rFonts w:ascii="Times New Roman" w:eastAsia="Yu Mincho" w:hAnsi="Times New Roman" w:cs="Times New Roman"/>
                <w:sz w:val="24"/>
                <w:szCs w:val="24"/>
                <w:lang w:eastAsia="ru-RU"/>
              </w:rPr>
            </w:pPr>
            <w:r w:rsidRPr="00F42B5C">
              <w:rPr>
                <w:rFonts w:ascii="Times New Roman" w:eastAsia="Yu Mincho" w:hAnsi="Times New Roman" w:cs="Times New Roman"/>
                <w:sz w:val="24"/>
                <w:szCs w:val="24"/>
                <w:lang w:eastAsia="ru-RU"/>
              </w:rPr>
              <w:t>Эффективность - отношение количества источников для производства к качеству произведенных при их использовании продуктов</w:t>
            </w:r>
          </w:p>
        </w:tc>
      </w:tr>
      <w:tr w:rsidR="00BE7C5A" w:rsidRPr="00F42B5C" w14:paraId="348043F4" w14:textId="77777777" w:rsidTr="00673D02">
        <w:trPr>
          <w:trHeight w:val="933"/>
        </w:trPr>
        <w:tc>
          <w:tcPr>
            <w:tcW w:w="24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E20343" w14:textId="77777777" w:rsidR="00BE7C5A" w:rsidRPr="00F42B5C" w:rsidRDefault="00BE7C5A" w:rsidP="00F42B5C">
            <w:pPr>
              <w:suppressAutoHyphens/>
              <w:autoSpaceDN w:val="0"/>
              <w:spacing w:after="0" w:line="240" w:lineRule="auto"/>
              <w:jc w:val="both"/>
              <w:rPr>
                <w:rFonts w:ascii="Times New Roman" w:eastAsia="Yu Mincho" w:hAnsi="Times New Roman" w:cs="Times New Roman"/>
                <w:sz w:val="24"/>
                <w:szCs w:val="24"/>
                <w:lang w:eastAsia="ru-RU"/>
              </w:rPr>
            </w:pPr>
            <w:r w:rsidRPr="00F42B5C">
              <w:rPr>
                <w:rFonts w:ascii="Times New Roman" w:eastAsia="Yu Mincho" w:hAnsi="Times New Roman" w:cs="Times New Roman"/>
                <w:sz w:val="24"/>
                <w:szCs w:val="24"/>
                <w:lang w:eastAsia="ru-RU"/>
              </w:rPr>
              <w:t>Друкер П. Ф.,</w:t>
            </w:r>
          </w:p>
          <w:p w14:paraId="13A411A9" w14:textId="77777777" w:rsidR="00BE7C5A" w:rsidRPr="00F42B5C" w:rsidRDefault="00BE7C5A" w:rsidP="00F42B5C">
            <w:pPr>
              <w:suppressAutoHyphens/>
              <w:autoSpaceDN w:val="0"/>
              <w:spacing w:after="0" w:line="240" w:lineRule="auto"/>
              <w:jc w:val="both"/>
              <w:rPr>
                <w:rFonts w:ascii="Times New Roman" w:eastAsia="Yu Mincho" w:hAnsi="Times New Roman" w:cs="Times New Roman"/>
                <w:sz w:val="24"/>
                <w:szCs w:val="24"/>
                <w:lang w:eastAsia="ru-RU"/>
              </w:rPr>
            </w:pPr>
            <w:r w:rsidRPr="00F42B5C">
              <w:rPr>
                <w:rFonts w:ascii="Times New Roman" w:eastAsia="Yu Mincho" w:hAnsi="Times New Roman" w:cs="Times New Roman"/>
                <w:sz w:val="24"/>
                <w:szCs w:val="24"/>
                <w:lang w:eastAsia="ru-RU"/>
              </w:rPr>
              <w:t>Сайфулин Р. С.,</w:t>
            </w:r>
          </w:p>
          <w:p w14:paraId="18463E96" w14:textId="77777777" w:rsidR="00BE7C5A" w:rsidRPr="00F42B5C" w:rsidRDefault="00BE7C5A" w:rsidP="00F42B5C">
            <w:pPr>
              <w:suppressAutoHyphens/>
              <w:autoSpaceDN w:val="0"/>
              <w:spacing w:after="0" w:line="240" w:lineRule="auto"/>
              <w:jc w:val="both"/>
              <w:rPr>
                <w:rFonts w:ascii="Times New Roman" w:eastAsia="Yu Mincho" w:hAnsi="Times New Roman" w:cs="Times New Roman"/>
                <w:sz w:val="24"/>
                <w:szCs w:val="24"/>
                <w:lang w:eastAsia="ru-RU"/>
              </w:rPr>
            </w:pPr>
            <w:r w:rsidRPr="00F42B5C">
              <w:rPr>
                <w:rFonts w:ascii="Times New Roman" w:eastAsia="Yu Mincho" w:hAnsi="Times New Roman" w:cs="Times New Roman"/>
                <w:sz w:val="24"/>
                <w:szCs w:val="24"/>
                <w:lang w:eastAsia="ru-RU"/>
              </w:rPr>
              <w:t>Устенко О. Л.,</w:t>
            </w:r>
          </w:p>
          <w:p w14:paraId="59DBD130" w14:textId="77777777" w:rsidR="00BE7C5A" w:rsidRPr="00F42B5C" w:rsidRDefault="00BE7C5A" w:rsidP="00F42B5C">
            <w:pPr>
              <w:suppressAutoHyphens/>
              <w:autoSpaceDN w:val="0"/>
              <w:spacing w:after="0" w:line="240" w:lineRule="auto"/>
              <w:jc w:val="both"/>
              <w:rPr>
                <w:rFonts w:ascii="Times New Roman" w:eastAsia="Yu Mincho" w:hAnsi="Times New Roman" w:cs="Times New Roman"/>
                <w:sz w:val="24"/>
                <w:szCs w:val="24"/>
                <w:lang w:eastAsia="ru-RU"/>
              </w:rPr>
            </w:pPr>
            <w:r w:rsidRPr="00F42B5C">
              <w:rPr>
                <w:rFonts w:ascii="Times New Roman" w:eastAsia="Yu Mincho" w:hAnsi="Times New Roman" w:cs="Times New Roman"/>
                <w:sz w:val="24"/>
                <w:szCs w:val="24"/>
                <w:lang w:eastAsia="ru-RU"/>
              </w:rPr>
              <w:t>Шеремет А. Д.</w:t>
            </w:r>
          </w:p>
        </w:tc>
        <w:tc>
          <w:tcPr>
            <w:tcW w:w="71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F51054" w14:textId="77777777" w:rsidR="00BE7C5A" w:rsidRPr="00F42B5C" w:rsidRDefault="00BE7C5A" w:rsidP="00F42B5C">
            <w:pPr>
              <w:suppressAutoHyphens/>
              <w:autoSpaceDN w:val="0"/>
              <w:spacing w:after="0" w:line="240" w:lineRule="auto"/>
              <w:jc w:val="both"/>
              <w:rPr>
                <w:rFonts w:ascii="Times New Roman" w:eastAsia="Yu Mincho" w:hAnsi="Times New Roman" w:cs="Times New Roman"/>
                <w:sz w:val="24"/>
                <w:szCs w:val="24"/>
                <w:lang w:eastAsia="ru-RU"/>
              </w:rPr>
            </w:pPr>
            <w:r w:rsidRPr="00F42B5C">
              <w:rPr>
                <w:rFonts w:ascii="Times New Roman" w:eastAsia="Yu Mincho" w:hAnsi="Times New Roman" w:cs="Times New Roman"/>
                <w:sz w:val="24"/>
                <w:szCs w:val="24"/>
                <w:lang w:eastAsia="ru-RU"/>
              </w:rPr>
              <w:t>Эффективность - это не только связь результата с намеченными целями, но и получение эффекта с точки зрения оптимального использования ресурсов</w:t>
            </w:r>
          </w:p>
        </w:tc>
      </w:tr>
      <w:tr w:rsidR="00BE7C5A" w:rsidRPr="00F42B5C" w14:paraId="1360E8D6" w14:textId="77777777" w:rsidTr="00673D02">
        <w:trPr>
          <w:trHeight w:val="763"/>
        </w:trPr>
        <w:tc>
          <w:tcPr>
            <w:tcW w:w="24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BBAE86" w14:textId="77777777" w:rsidR="00BE7C5A" w:rsidRPr="00F42B5C" w:rsidRDefault="00BE7C5A" w:rsidP="00F42B5C">
            <w:pPr>
              <w:suppressAutoHyphens/>
              <w:autoSpaceDN w:val="0"/>
              <w:spacing w:after="0" w:line="240" w:lineRule="auto"/>
              <w:jc w:val="both"/>
              <w:rPr>
                <w:rFonts w:ascii="Times New Roman" w:eastAsia="Yu Mincho" w:hAnsi="Times New Roman" w:cs="Times New Roman"/>
                <w:sz w:val="24"/>
                <w:szCs w:val="24"/>
                <w:lang w:eastAsia="ru-RU"/>
              </w:rPr>
            </w:pPr>
            <w:r w:rsidRPr="00F42B5C">
              <w:rPr>
                <w:rFonts w:ascii="Times New Roman" w:eastAsia="Yu Mincho" w:hAnsi="Times New Roman" w:cs="Times New Roman"/>
                <w:sz w:val="24"/>
                <w:szCs w:val="24"/>
                <w:lang w:eastAsia="ru-RU"/>
              </w:rPr>
              <w:t>Мескон М. Х.,</w:t>
            </w:r>
          </w:p>
          <w:p w14:paraId="36231E13" w14:textId="77777777" w:rsidR="00BE7C5A" w:rsidRPr="00F42B5C" w:rsidRDefault="00BE7C5A" w:rsidP="00F42B5C">
            <w:pPr>
              <w:suppressAutoHyphens/>
              <w:autoSpaceDN w:val="0"/>
              <w:spacing w:after="0" w:line="240" w:lineRule="auto"/>
              <w:jc w:val="both"/>
              <w:rPr>
                <w:rFonts w:ascii="Times New Roman" w:eastAsia="Yu Mincho" w:hAnsi="Times New Roman" w:cs="Times New Roman"/>
                <w:sz w:val="24"/>
                <w:szCs w:val="24"/>
                <w:lang w:eastAsia="ru-RU"/>
              </w:rPr>
            </w:pPr>
            <w:r w:rsidRPr="00F42B5C">
              <w:rPr>
                <w:rFonts w:ascii="Times New Roman" w:eastAsia="Yu Mincho" w:hAnsi="Times New Roman" w:cs="Times New Roman"/>
                <w:sz w:val="24"/>
                <w:szCs w:val="24"/>
                <w:lang w:eastAsia="ru-RU"/>
              </w:rPr>
              <w:t>Альберт М.,</w:t>
            </w:r>
          </w:p>
          <w:p w14:paraId="7C459F1B" w14:textId="77777777" w:rsidR="00BE7C5A" w:rsidRPr="00F42B5C" w:rsidRDefault="000D361C" w:rsidP="00F42B5C">
            <w:pPr>
              <w:suppressAutoHyphens/>
              <w:autoSpaceDN w:val="0"/>
              <w:spacing w:after="0" w:line="240" w:lineRule="auto"/>
              <w:jc w:val="both"/>
              <w:rPr>
                <w:rFonts w:ascii="Times New Roman" w:eastAsia="Yu Mincho" w:hAnsi="Times New Roman" w:cs="Times New Roman"/>
                <w:sz w:val="24"/>
                <w:szCs w:val="24"/>
                <w:lang w:eastAsia="ru-RU"/>
              </w:rPr>
            </w:pPr>
            <w:r w:rsidRPr="00F42B5C">
              <w:rPr>
                <w:rFonts w:ascii="Times New Roman" w:eastAsia="Yu Mincho" w:hAnsi="Times New Roman" w:cs="Times New Roman"/>
                <w:sz w:val="24"/>
                <w:szCs w:val="24"/>
                <w:lang w:val="en-US" w:eastAsia="ru-RU"/>
              </w:rPr>
              <w:t>Hedouri F</w:t>
            </w:r>
            <w:r w:rsidR="00BE7C5A" w:rsidRPr="00F42B5C">
              <w:rPr>
                <w:rFonts w:ascii="Times New Roman" w:eastAsia="Yu Mincho" w:hAnsi="Times New Roman" w:cs="Times New Roman"/>
                <w:sz w:val="24"/>
                <w:szCs w:val="24"/>
                <w:lang w:eastAsia="ru-RU"/>
              </w:rPr>
              <w:t>.</w:t>
            </w:r>
          </w:p>
        </w:tc>
        <w:tc>
          <w:tcPr>
            <w:tcW w:w="71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F5D7B5" w14:textId="77777777" w:rsidR="00BE7C5A" w:rsidRPr="00F42B5C" w:rsidRDefault="00BE7C5A" w:rsidP="00F42B5C">
            <w:pPr>
              <w:suppressAutoHyphens/>
              <w:autoSpaceDN w:val="0"/>
              <w:spacing w:after="0" w:line="240" w:lineRule="auto"/>
              <w:jc w:val="both"/>
              <w:rPr>
                <w:rFonts w:ascii="Times New Roman" w:eastAsia="Yu Mincho" w:hAnsi="Times New Roman" w:cs="Times New Roman"/>
                <w:sz w:val="24"/>
                <w:szCs w:val="24"/>
                <w:lang w:eastAsia="ru-RU"/>
              </w:rPr>
            </w:pPr>
            <w:r w:rsidRPr="00F42B5C">
              <w:rPr>
                <w:rFonts w:ascii="Times New Roman" w:eastAsia="Yu Mincho" w:hAnsi="Times New Roman" w:cs="Times New Roman"/>
                <w:sz w:val="24"/>
                <w:szCs w:val="24"/>
                <w:lang w:eastAsia="ru-RU"/>
              </w:rPr>
              <w:t>Эффективность - рыночная стоимость произведенной продукции, деленная на суммарные затраты ресурсов организации</w:t>
            </w:r>
          </w:p>
        </w:tc>
      </w:tr>
      <w:tr w:rsidR="00BE7C5A" w:rsidRPr="00F42B5C" w14:paraId="225A6C28" w14:textId="77777777" w:rsidTr="00673D02">
        <w:trPr>
          <w:trHeight w:val="692"/>
        </w:trPr>
        <w:tc>
          <w:tcPr>
            <w:tcW w:w="24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D1286C" w14:textId="77777777" w:rsidR="00BE7C5A" w:rsidRPr="00F42B5C" w:rsidRDefault="00BE7C5A" w:rsidP="00F42B5C">
            <w:pPr>
              <w:suppressAutoHyphens/>
              <w:autoSpaceDN w:val="0"/>
              <w:spacing w:after="0" w:line="240" w:lineRule="auto"/>
              <w:jc w:val="both"/>
              <w:rPr>
                <w:rFonts w:ascii="Times New Roman" w:eastAsia="Yu Mincho" w:hAnsi="Times New Roman" w:cs="Times New Roman"/>
                <w:sz w:val="24"/>
                <w:szCs w:val="24"/>
                <w:lang w:eastAsia="ru-RU"/>
              </w:rPr>
            </w:pPr>
            <w:r w:rsidRPr="00F42B5C">
              <w:rPr>
                <w:rFonts w:ascii="Times New Roman" w:eastAsia="Yu Mincho" w:hAnsi="Times New Roman" w:cs="Times New Roman"/>
                <w:sz w:val="24"/>
                <w:szCs w:val="24"/>
                <w:lang w:eastAsia="ru-RU"/>
              </w:rPr>
              <w:t>Сухарев О.</w:t>
            </w:r>
          </w:p>
        </w:tc>
        <w:tc>
          <w:tcPr>
            <w:tcW w:w="71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086011" w14:textId="77777777" w:rsidR="00BE7C5A" w:rsidRPr="00F42B5C" w:rsidRDefault="00BE7C5A" w:rsidP="00F42B5C">
            <w:pPr>
              <w:suppressAutoHyphens/>
              <w:autoSpaceDN w:val="0"/>
              <w:spacing w:after="0" w:line="240" w:lineRule="auto"/>
              <w:jc w:val="both"/>
              <w:rPr>
                <w:rFonts w:ascii="Times New Roman" w:eastAsia="Yu Mincho" w:hAnsi="Times New Roman" w:cs="Times New Roman"/>
                <w:sz w:val="24"/>
                <w:szCs w:val="24"/>
                <w:lang w:eastAsia="ru-RU"/>
              </w:rPr>
            </w:pPr>
            <w:r w:rsidRPr="00F42B5C">
              <w:rPr>
                <w:rFonts w:ascii="Times New Roman" w:eastAsia="Yu Mincho" w:hAnsi="Times New Roman" w:cs="Times New Roman"/>
                <w:sz w:val="24"/>
                <w:szCs w:val="24"/>
                <w:lang w:eastAsia="ru-RU"/>
              </w:rPr>
              <w:t>Система может быть эффективна при неэффективности одного или нескольких элементов (их неэффективность компенсируется прибыльностью других элементов)</w:t>
            </w:r>
          </w:p>
        </w:tc>
      </w:tr>
      <w:tr w:rsidR="000D361C" w:rsidRPr="00F42B5C" w14:paraId="0763045E" w14:textId="77777777" w:rsidTr="009671B1">
        <w:trPr>
          <w:trHeight w:val="325"/>
        </w:trPr>
        <w:tc>
          <w:tcPr>
            <w:tcW w:w="96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3F74D" w14:textId="5950FBDB" w:rsidR="000D361C" w:rsidRPr="00F42B5C" w:rsidRDefault="000D361C" w:rsidP="00581F0F">
            <w:pPr>
              <w:suppressAutoHyphens/>
              <w:autoSpaceDN w:val="0"/>
              <w:spacing w:after="0" w:line="240" w:lineRule="auto"/>
              <w:ind w:firstLine="587"/>
              <w:rPr>
                <w:rFonts w:ascii="Times New Roman" w:eastAsia="Yu Mincho" w:hAnsi="Times New Roman" w:cs="Times New Roman"/>
                <w:sz w:val="24"/>
                <w:szCs w:val="24"/>
                <w:lang w:val="en-US" w:eastAsia="ru-RU"/>
              </w:rPr>
            </w:pPr>
            <w:r w:rsidRPr="00F42B5C">
              <w:rPr>
                <w:rFonts w:ascii="Times New Roman" w:eastAsia="Yu Mincho" w:hAnsi="Times New Roman" w:cs="Times New Roman"/>
                <w:sz w:val="24"/>
                <w:szCs w:val="24"/>
                <w:lang w:eastAsia="ru-RU"/>
              </w:rPr>
              <w:t xml:space="preserve">Примечание </w:t>
            </w:r>
            <w:r w:rsidR="00673D02" w:rsidRPr="00F42B5C">
              <w:rPr>
                <w:rFonts w:ascii="Times New Roman" w:eastAsia="Yu Mincho" w:hAnsi="Times New Roman" w:cs="Times New Roman"/>
                <w:sz w:val="24"/>
                <w:szCs w:val="24"/>
                <w:lang w:eastAsia="ru-RU"/>
              </w:rPr>
              <w:t xml:space="preserve">– Составлено по источнику </w:t>
            </w:r>
            <w:r w:rsidRPr="00F42B5C">
              <w:rPr>
                <w:rFonts w:ascii="Times New Roman" w:eastAsia="Yu Mincho" w:hAnsi="Times New Roman" w:cs="Times New Roman"/>
                <w:sz w:val="24"/>
                <w:szCs w:val="24"/>
                <w:lang w:val="en-US" w:eastAsia="ru-RU"/>
              </w:rPr>
              <w:t>[</w:t>
            </w:r>
            <w:r w:rsidR="007A3092">
              <w:rPr>
                <w:rFonts w:ascii="Times New Roman" w:eastAsia="Yu Mincho" w:hAnsi="Times New Roman" w:cs="Times New Roman"/>
                <w:sz w:val="24"/>
                <w:szCs w:val="24"/>
                <w:lang w:val="en-US" w:eastAsia="ru-RU"/>
              </w:rPr>
              <w:t>29</w:t>
            </w:r>
            <w:r w:rsidRPr="00F42B5C">
              <w:rPr>
                <w:rFonts w:ascii="Times New Roman" w:eastAsia="Yu Mincho" w:hAnsi="Times New Roman" w:cs="Times New Roman"/>
                <w:sz w:val="24"/>
                <w:szCs w:val="24"/>
                <w:lang w:val="en-US" w:eastAsia="ru-RU"/>
              </w:rPr>
              <w:t>]</w:t>
            </w:r>
          </w:p>
        </w:tc>
      </w:tr>
    </w:tbl>
    <w:p w14:paraId="4E7F61C6" w14:textId="3DEECDE5" w:rsidR="00EA7218" w:rsidRPr="00F42B5C" w:rsidRDefault="00EA7218" w:rsidP="00F42B5C">
      <w:pPr>
        <w:pStyle w:val="a3"/>
        <w:ind w:left="100" w:right="-1"/>
        <w:rPr>
          <w:sz w:val="28"/>
          <w:szCs w:val="28"/>
        </w:rPr>
      </w:pPr>
      <w:r w:rsidRPr="00F42B5C">
        <w:rPr>
          <w:sz w:val="28"/>
          <w:szCs w:val="28"/>
        </w:rPr>
        <w:lastRenderedPageBreak/>
        <w:t xml:space="preserve">Вместе с тем особый интерес представляет определение данного понятия применительно к государственному управлению, поскольку, во-первых, определяет сущность государственного управления, исходя из его функций, а во-вторых, исходя из методологии управления, оправдывает или отрицает те или иные его формы. </w:t>
      </w:r>
      <w:r w:rsidR="00D161DA" w:rsidRPr="00F42B5C">
        <w:rPr>
          <w:sz w:val="28"/>
          <w:szCs w:val="28"/>
        </w:rPr>
        <w:t xml:space="preserve">Для анализа выделяют </w:t>
      </w:r>
      <w:r w:rsidRPr="00F42B5C">
        <w:rPr>
          <w:sz w:val="28"/>
          <w:szCs w:val="28"/>
        </w:rPr>
        <w:t>механистический, социально-психологический, кибернетический (синергетический) подходы к определению эффективности государственного управления. Рассмотрим основные черты этих подходов и их основных представителей в табл</w:t>
      </w:r>
      <w:r w:rsidR="00673D02" w:rsidRPr="00F42B5C">
        <w:rPr>
          <w:sz w:val="28"/>
          <w:szCs w:val="28"/>
        </w:rPr>
        <w:t>ице</w:t>
      </w:r>
      <w:r w:rsidRPr="00F42B5C">
        <w:rPr>
          <w:sz w:val="28"/>
          <w:szCs w:val="28"/>
        </w:rPr>
        <w:t xml:space="preserve"> 2.</w:t>
      </w:r>
    </w:p>
    <w:p w14:paraId="07D6DA73" w14:textId="77777777" w:rsidR="00EA7218" w:rsidRPr="00F42B5C" w:rsidRDefault="00EA7218" w:rsidP="00F42B5C">
      <w:pPr>
        <w:pStyle w:val="a3"/>
        <w:ind w:left="100" w:right="167"/>
        <w:rPr>
          <w:sz w:val="28"/>
          <w:szCs w:val="28"/>
        </w:rPr>
      </w:pPr>
    </w:p>
    <w:p w14:paraId="5887285F" w14:textId="46BF226A" w:rsidR="00EA7218" w:rsidRPr="00F42B5C" w:rsidRDefault="00EA7218" w:rsidP="00F42B5C">
      <w:pPr>
        <w:pStyle w:val="a3"/>
        <w:ind w:left="100" w:right="-1" w:firstLine="0"/>
        <w:rPr>
          <w:sz w:val="28"/>
          <w:szCs w:val="28"/>
        </w:rPr>
      </w:pPr>
      <w:r w:rsidRPr="00F42B5C">
        <w:rPr>
          <w:sz w:val="28"/>
          <w:szCs w:val="28"/>
        </w:rPr>
        <w:t>Таблица 2</w:t>
      </w:r>
      <w:r w:rsidR="000D361C" w:rsidRPr="00F42B5C">
        <w:rPr>
          <w:sz w:val="28"/>
          <w:szCs w:val="28"/>
        </w:rPr>
        <w:t xml:space="preserve"> </w:t>
      </w:r>
      <w:r w:rsidR="00673D02" w:rsidRPr="00F42B5C">
        <w:rPr>
          <w:sz w:val="28"/>
          <w:szCs w:val="28"/>
        </w:rPr>
        <w:t>–</w:t>
      </w:r>
      <w:r w:rsidRPr="00F42B5C">
        <w:rPr>
          <w:sz w:val="28"/>
          <w:szCs w:val="28"/>
        </w:rPr>
        <w:t xml:space="preserve"> Подходы к определению эффективности государственного управления</w:t>
      </w:r>
    </w:p>
    <w:p w14:paraId="0D5D926D" w14:textId="77777777" w:rsidR="00673D02" w:rsidRPr="00F42B5C" w:rsidRDefault="00673D02" w:rsidP="00F42B5C">
      <w:pPr>
        <w:pStyle w:val="a3"/>
        <w:ind w:left="100" w:right="167" w:firstLine="0"/>
        <w:rPr>
          <w:sz w:val="16"/>
          <w:szCs w:val="16"/>
        </w:rPr>
      </w:pPr>
    </w:p>
    <w:tbl>
      <w:tblPr>
        <w:tblW w:w="9475" w:type="dxa"/>
        <w:tblInd w:w="250" w:type="dxa"/>
        <w:tblCellMar>
          <w:left w:w="10" w:type="dxa"/>
          <w:right w:w="10" w:type="dxa"/>
        </w:tblCellMar>
        <w:tblLook w:val="0000" w:firstRow="0" w:lastRow="0" w:firstColumn="0" w:lastColumn="0" w:noHBand="0" w:noVBand="0"/>
      </w:tblPr>
      <w:tblGrid>
        <w:gridCol w:w="2112"/>
        <w:gridCol w:w="1834"/>
        <w:gridCol w:w="5529"/>
      </w:tblGrid>
      <w:tr w:rsidR="00BE7C5A" w:rsidRPr="00F42B5C" w14:paraId="1B5787D2" w14:textId="77777777" w:rsidTr="00673D02">
        <w:tc>
          <w:tcPr>
            <w:tcW w:w="21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24A000" w14:textId="77777777" w:rsidR="00BE7C5A" w:rsidRPr="00F42B5C" w:rsidRDefault="00BE7C5A" w:rsidP="00F42B5C">
            <w:pPr>
              <w:suppressAutoHyphens/>
              <w:autoSpaceDN w:val="0"/>
              <w:spacing w:after="0" w:line="240" w:lineRule="auto"/>
              <w:jc w:val="center"/>
              <w:rPr>
                <w:rFonts w:ascii="Times New Roman" w:eastAsia="Yu Mincho" w:hAnsi="Times New Roman" w:cs="Times New Roman"/>
                <w:bCs/>
                <w:sz w:val="24"/>
                <w:szCs w:val="24"/>
                <w:lang w:eastAsia="ru-RU"/>
              </w:rPr>
            </w:pPr>
            <w:r w:rsidRPr="00F42B5C">
              <w:rPr>
                <w:rFonts w:ascii="Times New Roman" w:eastAsia="Yu Mincho" w:hAnsi="Times New Roman" w:cs="Times New Roman"/>
                <w:bCs/>
                <w:sz w:val="24"/>
                <w:szCs w:val="24"/>
                <w:lang w:eastAsia="ru-RU"/>
              </w:rPr>
              <w:t>Подход</w:t>
            </w:r>
          </w:p>
        </w:tc>
        <w:tc>
          <w:tcPr>
            <w:tcW w:w="18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AF186" w14:textId="77777777" w:rsidR="00BE7C5A" w:rsidRPr="00F42B5C" w:rsidRDefault="00BE7C5A" w:rsidP="00F42B5C">
            <w:pPr>
              <w:suppressAutoHyphens/>
              <w:autoSpaceDN w:val="0"/>
              <w:spacing w:after="0" w:line="240" w:lineRule="auto"/>
              <w:jc w:val="center"/>
              <w:rPr>
                <w:rFonts w:ascii="Times New Roman" w:eastAsia="Yu Mincho" w:hAnsi="Times New Roman" w:cs="Times New Roman"/>
                <w:bCs/>
                <w:sz w:val="24"/>
                <w:szCs w:val="24"/>
                <w:lang w:eastAsia="ru-RU"/>
              </w:rPr>
            </w:pPr>
            <w:r w:rsidRPr="00F42B5C">
              <w:rPr>
                <w:rFonts w:ascii="Times New Roman" w:eastAsia="Yu Mincho" w:hAnsi="Times New Roman" w:cs="Times New Roman"/>
                <w:bCs/>
                <w:sz w:val="24"/>
                <w:szCs w:val="24"/>
                <w:lang w:eastAsia="ru-RU"/>
              </w:rPr>
              <w:t>Представители направления</w:t>
            </w:r>
          </w:p>
        </w:tc>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B06D22" w14:textId="77777777" w:rsidR="00BE7C5A" w:rsidRPr="00F42B5C" w:rsidRDefault="00BE7C5A" w:rsidP="00F42B5C">
            <w:pPr>
              <w:suppressAutoHyphens/>
              <w:autoSpaceDN w:val="0"/>
              <w:spacing w:after="0" w:line="240" w:lineRule="auto"/>
              <w:jc w:val="center"/>
              <w:rPr>
                <w:rFonts w:ascii="Times New Roman" w:eastAsia="Yu Mincho" w:hAnsi="Times New Roman" w:cs="Times New Roman"/>
                <w:bCs/>
                <w:sz w:val="24"/>
                <w:szCs w:val="24"/>
                <w:lang w:eastAsia="ru-RU"/>
              </w:rPr>
            </w:pPr>
            <w:r w:rsidRPr="00F42B5C">
              <w:rPr>
                <w:rFonts w:ascii="Times New Roman" w:eastAsia="Yu Mincho" w:hAnsi="Times New Roman" w:cs="Times New Roman"/>
                <w:bCs/>
                <w:sz w:val="24"/>
                <w:szCs w:val="24"/>
                <w:lang w:eastAsia="ru-RU"/>
              </w:rPr>
              <w:t>Содержание подхода</w:t>
            </w:r>
          </w:p>
        </w:tc>
      </w:tr>
      <w:tr w:rsidR="00BE7C5A" w:rsidRPr="00F42B5C" w14:paraId="3246A915" w14:textId="77777777" w:rsidTr="00673D02">
        <w:tc>
          <w:tcPr>
            <w:tcW w:w="21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024E4C" w14:textId="77777777" w:rsidR="00BE7C5A" w:rsidRPr="00F42B5C" w:rsidRDefault="00BE7C5A" w:rsidP="00F42B5C">
            <w:pPr>
              <w:suppressAutoHyphens/>
              <w:autoSpaceDN w:val="0"/>
              <w:spacing w:after="0" w:line="240" w:lineRule="auto"/>
              <w:jc w:val="center"/>
              <w:rPr>
                <w:rFonts w:ascii="Times New Roman" w:eastAsia="Yu Mincho" w:hAnsi="Times New Roman" w:cs="Times New Roman"/>
                <w:sz w:val="24"/>
                <w:szCs w:val="24"/>
                <w:lang w:eastAsia="ru-RU"/>
              </w:rPr>
            </w:pPr>
            <w:r w:rsidRPr="00F42B5C">
              <w:rPr>
                <w:rFonts w:ascii="Times New Roman" w:eastAsia="Yu Mincho" w:hAnsi="Times New Roman" w:cs="Times New Roman"/>
                <w:sz w:val="24"/>
                <w:szCs w:val="24"/>
                <w:lang w:eastAsia="ru-RU"/>
              </w:rPr>
              <w:t>Механистический</w:t>
            </w:r>
          </w:p>
        </w:tc>
        <w:tc>
          <w:tcPr>
            <w:tcW w:w="18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826644" w14:textId="77777777" w:rsidR="00BE7C5A" w:rsidRPr="00F42B5C" w:rsidRDefault="000D361C" w:rsidP="00F42B5C">
            <w:pPr>
              <w:suppressAutoHyphens/>
              <w:autoSpaceDN w:val="0"/>
              <w:spacing w:after="0" w:line="240" w:lineRule="auto"/>
              <w:ind w:left="-94"/>
              <w:rPr>
                <w:rFonts w:ascii="Times New Roman" w:eastAsia="Yu Mincho" w:hAnsi="Times New Roman" w:cs="Times New Roman"/>
                <w:sz w:val="24"/>
                <w:szCs w:val="24"/>
                <w:lang w:val="en-US" w:eastAsia="ru-RU"/>
              </w:rPr>
            </w:pPr>
            <w:r w:rsidRPr="00F42B5C">
              <w:rPr>
                <w:rFonts w:ascii="Times New Roman" w:eastAsia="Yu Mincho" w:hAnsi="Times New Roman" w:cs="Times New Roman"/>
                <w:sz w:val="24"/>
                <w:szCs w:val="24"/>
                <w:lang w:val="en-US" w:eastAsia="ru-RU"/>
              </w:rPr>
              <w:t>Teylor F.</w:t>
            </w:r>
            <w:r w:rsidR="00BE7C5A" w:rsidRPr="00F42B5C">
              <w:rPr>
                <w:rFonts w:ascii="Times New Roman" w:eastAsia="Yu Mincho" w:hAnsi="Times New Roman" w:cs="Times New Roman"/>
                <w:sz w:val="24"/>
                <w:szCs w:val="24"/>
                <w:lang w:val="en-US" w:eastAsia="ru-RU"/>
              </w:rPr>
              <w:t>,</w:t>
            </w:r>
          </w:p>
          <w:p w14:paraId="349A226F" w14:textId="77777777" w:rsidR="00BE7C5A" w:rsidRPr="00F42B5C" w:rsidRDefault="000D361C" w:rsidP="00F42B5C">
            <w:pPr>
              <w:suppressAutoHyphens/>
              <w:autoSpaceDN w:val="0"/>
              <w:spacing w:after="0" w:line="240" w:lineRule="auto"/>
              <w:ind w:left="-94"/>
              <w:rPr>
                <w:rFonts w:ascii="Times New Roman" w:eastAsia="Yu Mincho" w:hAnsi="Times New Roman" w:cs="Times New Roman"/>
                <w:sz w:val="24"/>
                <w:szCs w:val="24"/>
                <w:lang w:val="en-US" w:eastAsia="ru-RU"/>
              </w:rPr>
            </w:pPr>
            <w:r w:rsidRPr="00F42B5C">
              <w:rPr>
                <w:rFonts w:ascii="Times New Roman" w:eastAsia="Yu Mincho" w:hAnsi="Times New Roman" w:cs="Times New Roman"/>
                <w:sz w:val="24"/>
                <w:szCs w:val="24"/>
                <w:lang w:val="en-US" w:eastAsia="ru-RU"/>
              </w:rPr>
              <w:t>Veber M.</w:t>
            </w:r>
            <w:r w:rsidR="00BE7C5A" w:rsidRPr="00F42B5C">
              <w:rPr>
                <w:rFonts w:ascii="Times New Roman" w:eastAsia="Yu Mincho" w:hAnsi="Times New Roman" w:cs="Times New Roman"/>
                <w:sz w:val="24"/>
                <w:szCs w:val="24"/>
                <w:lang w:val="en-US" w:eastAsia="ru-RU"/>
              </w:rPr>
              <w:t>,</w:t>
            </w:r>
          </w:p>
          <w:p w14:paraId="1827CD1A" w14:textId="77777777" w:rsidR="00BE7C5A" w:rsidRPr="00F42B5C" w:rsidRDefault="000D361C" w:rsidP="00F42B5C">
            <w:pPr>
              <w:suppressAutoHyphens/>
              <w:autoSpaceDN w:val="0"/>
              <w:spacing w:after="0" w:line="240" w:lineRule="auto"/>
              <w:ind w:left="-94"/>
              <w:rPr>
                <w:rFonts w:ascii="Times New Roman" w:eastAsia="Yu Mincho" w:hAnsi="Times New Roman" w:cs="Times New Roman"/>
                <w:sz w:val="24"/>
                <w:szCs w:val="24"/>
                <w:lang w:val="en-US" w:eastAsia="ru-RU"/>
              </w:rPr>
            </w:pPr>
            <w:r w:rsidRPr="00F42B5C">
              <w:rPr>
                <w:rFonts w:ascii="Times New Roman" w:eastAsia="Yu Mincho" w:hAnsi="Times New Roman" w:cs="Times New Roman"/>
                <w:sz w:val="24"/>
                <w:szCs w:val="24"/>
                <w:lang w:val="en-US" w:eastAsia="ru-RU"/>
              </w:rPr>
              <w:t>Wilson B.</w:t>
            </w:r>
          </w:p>
        </w:tc>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F40A94" w14:textId="47B0D6F5" w:rsidR="00BE7C5A" w:rsidRPr="00F42B5C" w:rsidRDefault="00BE7C5A" w:rsidP="00F42B5C">
            <w:pPr>
              <w:suppressAutoHyphens/>
              <w:autoSpaceDN w:val="0"/>
              <w:spacing w:after="0" w:line="240" w:lineRule="auto"/>
              <w:jc w:val="both"/>
              <w:rPr>
                <w:rFonts w:ascii="Times New Roman" w:eastAsia="Yu Mincho" w:hAnsi="Times New Roman" w:cs="Times New Roman"/>
                <w:sz w:val="24"/>
                <w:szCs w:val="24"/>
                <w:lang w:eastAsia="ru-RU"/>
              </w:rPr>
            </w:pPr>
            <w:r w:rsidRPr="00F42B5C">
              <w:rPr>
                <w:rFonts w:ascii="Times New Roman" w:eastAsia="Yu Mincho" w:hAnsi="Times New Roman" w:cs="Times New Roman"/>
                <w:sz w:val="24"/>
                <w:szCs w:val="24"/>
                <w:lang w:eastAsia="ru-RU"/>
              </w:rPr>
              <w:t>Эффективность проявляется в достижении формальных целей в конкретные сроки при существовании только одного метода и способа исполнения, который лучше и быстрее всех остальных; в наличии бюрократической организа</w:t>
            </w:r>
            <w:r w:rsidR="00D57FC4">
              <w:rPr>
                <w:rFonts w:ascii="Times New Roman" w:eastAsia="Yu Mincho" w:hAnsi="Times New Roman" w:cs="Times New Roman"/>
                <w:sz w:val="24"/>
                <w:szCs w:val="24"/>
                <w:lang w:eastAsia="ru-RU"/>
              </w:rPr>
              <w:t xml:space="preserve"> </w:t>
            </w:r>
            <w:r w:rsidRPr="00F42B5C">
              <w:rPr>
                <w:rFonts w:ascii="Times New Roman" w:eastAsia="Yu Mincho" w:hAnsi="Times New Roman" w:cs="Times New Roman"/>
                <w:sz w:val="24"/>
                <w:szCs w:val="24"/>
                <w:lang w:eastAsia="ru-RU"/>
              </w:rPr>
              <w:t>ции управления как наиболее эффективной</w:t>
            </w:r>
          </w:p>
        </w:tc>
      </w:tr>
      <w:tr w:rsidR="00BE7C5A" w:rsidRPr="00F42B5C" w14:paraId="427D4760" w14:textId="77777777" w:rsidTr="00673D02">
        <w:tc>
          <w:tcPr>
            <w:tcW w:w="21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D151E2" w14:textId="77777777" w:rsidR="00BE7C5A" w:rsidRPr="00F42B5C" w:rsidRDefault="00BE7C5A" w:rsidP="00F42B5C">
            <w:pPr>
              <w:suppressAutoHyphens/>
              <w:autoSpaceDN w:val="0"/>
              <w:spacing w:after="0" w:line="240" w:lineRule="auto"/>
              <w:rPr>
                <w:rFonts w:ascii="Times New Roman" w:eastAsia="Yu Mincho" w:hAnsi="Times New Roman" w:cs="Times New Roman"/>
                <w:sz w:val="24"/>
                <w:szCs w:val="24"/>
                <w:lang w:eastAsia="ru-RU"/>
              </w:rPr>
            </w:pPr>
            <w:r w:rsidRPr="00F42B5C">
              <w:rPr>
                <w:rFonts w:ascii="Times New Roman" w:eastAsia="Yu Mincho" w:hAnsi="Times New Roman" w:cs="Times New Roman"/>
                <w:sz w:val="24"/>
                <w:szCs w:val="24"/>
                <w:lang w:eastAsia="ru-RU"/>
              </w:rPr>
              <w:t>Социально-психологический</w:t>
            </w:r>
          </w:p>
        </w:tc>
        <w:tc>
          <w:tcPr>
            <w:tcW w:w="18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3F4158" w14:textId="77777777" w:rsidR="00BE7C5A" w:rsidRPr="00F42B5C" w:rsidRDefault="000D361C" w:rsidP="00F42B5C">
            <w:pPr>
              <w:suppressAutoHyphens/>
              <w:autoSpaceDN w:val="0"/>
              <w:spacing w:after="0" w:line="240" w:lineRule="auto"/>
              <w:ind w:left="-94"/>
              <w:rPr>
                <w:rFonts w:ascii="Times New Roman" w:eastAsia="Yu Mincho" w:hAnsi="Times New Roman" w:cs="Times New Roman"/>
                <w:sz w:val="24"/>
                <w:szCs w:val="24"/>
                <w:lang w:val="en-US" w:eastAsia="ru-RU"/>
              </w:rPr>
            </w:pPr>
            <w:r w:rsidRPr="00F42B5C">
              <w:rPr>
                <w:rFonts w:ascii="Times New Roman" w:eastAsia="Yu Mincho" w:hAnsi="Times New Roman" w:cs="Times New Roman"/>
                <w:sz w:val="24"/>
                <w:szCs w:val="24"/>
                <w:lang w:val="en-US" w:eastAsia="ru-RU"/>
              </w:rPr>
              <w:t>Meyo E.</w:t>
            </w:r>
            <w:r w:rsidR="00BE7C5A" w:rsidRPr="00F42B5C">
              <w:rPr>
                <w:rFonts w:ascii="Times New Roman" w:eastAsia="Yu Mincho" w:hAnsi="Times New Roman" w:cs="Times New Roman"/>
                <w:sz w:val="24"/>
                <w:szCs w:val="24"/>
                <w:lang w:val="en-US" w:eastAsia="ru-RU"/>
              </w:rPr>
              <w:t>,</w:t>
            </w:r>
          </w:p>
          <w:p w14:paraId="7DBA7234" w14:textId="77777777" w:rsidR="00BE7C5A" w:rsidRPr="00F42B5C" w:rsidRDefault="000D361C" w:rsidP="00F42B5C">
            <w:pPr>
              <w:suppressAutoHyphens/>
              <w:autoSpaceDN w:val="0"/>
              <w:spacing w:after="0" w:line="240" w:lineRule="auto"/>
              <w:ind w:left="-94"/>
              <w:rPr>
                <w:rFonts w:ascii="Times New Roman" w:eastAsia="Yu Mincho" w:hAnsi="Times New Roman" w:cs="Times New Roman"/>
                <w:sz w:val="24"/>
                <w:szCs w:val="24"/>
                <w:lang w:val="en-US" w:eastAsia="ru-RU"/>
              </w:rPr>
            </w:pPr>
            <w:r w:rsidRPr="00F42B5C">
              <w:rPr>
                <w:rFonts w:ascii="Times New Roman" w:eastAsia="Yu Mincho" w:hAnsi="Times New Roman" w:cs="Times New Roman"/>
                <w:sz w:val="24"/>
                <w:szCs w:val="24"/>
                <w:lang w:val="en-US" w:eastAsia="ru-RU"/>
              </w:rPr>
              <w:t>Bernard Ch.</w:t>
            </w:r>
            <w:r w:rsidR="00BE7C5A" w:rsidRPr="00F42B5C">
              <w:rPr>
                <w:rFonts w:ascii="Times New Roman" w:eastAsia="Yu Mincho" w:hAnsi="Times New Roman" w:cs="Times New Roman"/>
                <w:sz w:val="24"/>
                <w:szCs w:val="24"/>
                <w:lang w:val="en-US" w:eastAsia="ru-RU"/>
              </w:rPr>
              <w:t>,</w:t>
            </w:r>
          </w:p>
          <w:p w14:paraId="74BC3FA8" w14:textId="77777777" w:rsidR="00BE7C5A" w:rsidRPr="00F42B5C" w:rsidRDefault="000D361C" w:rsidP="00F42B5C">
            <w:pPr>
              <w:suppressAutoHyphens/>
              <w:autoSpaceDN w:val="0"/>
              <w:spacing w:after="0" w:line="240" w:lineRule="auto"/>
              <w:ind w:left="-94"/>
              <w:rPr>
                <w:rFonts w:ascii="Times New Roman" w:eastAsia="Yu Mincho" w:hAnsi="Times New Roman" w:cs="Times New Roman"/>
                <w:sz w:val="24"/>
                <w:szCs w:val="24"/>
                <w:lang w:val="en-US" w:eastAsia="ru-RU"/>
              </w:rPr>
            </w:pPr>
            <w:r w:rsidRPr="00F42B5C">
              <w:rPr>
                <w:rFonts w:ascii="Times New Roman" w:eastAsia="Yu Mincho" w:hAnsi="Times New Roman" w:cs="Times New Roman"/>
                <w:sz w:val="24"/>
                <w:szCs w:val="24"/>
                <w:lang w:val="en-US" w:eastAsia="ru-RU"/>
              </w:rPr>
              <w:t>Follet M.</w:t>
            </w:r>
          </w:p>
        </w:tc>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E2F927" w14:textId="77777777" w:rsidR="00BE7C5A" w:rsidRPr="00F42B5C" w:rsidRDefault="00BE7C5A" w:rsidP="00F42B5C">
            <w:pPr>
              <w:suppressAutoHyphens/>
              <w:autoSpaceDN w:val="0"/>
              <w:spacing w:after="0" w:line="240" w:lineRule="auto"/>
              <w:jc w:val="both"/>
              <w:rPr>
                <w:rFonts w:ascii="Times New Roman" w:eastAsia="Yu Mincho" w:hAnsi="Times New Roman" w:cs="Times New Roman"/>
                <w:sz w:val="24"/>
                <w:szCs w:val="24"/>
                <w:lang w:eastAsia="ru-RU"/>
              </w:rPr>
            </w:pPr>
            <w:r w:rsidRPr="00F42B5C">
              <w:rPr>
                <w:rFonts w:ascii="Times New Roman" w:eastAsia="Yu Mincho" w:hAnsi="Times New Roman" w:cs="Times New Roman"/>
                <w:sz w:val="24"/>
                <w:szCs w:val="24"/>
                <w:lang w:eastAsia="ru-RU"/>
              </w:rPr>
              <w:t>Эффективность - сложное многомерное явление, критериями оценки которого являются кадровая политика, мотивация персонала, межличностные отношения внутри организации</w:t>
            </w:r>
          </w:p>
        </w:tc>
      </w:tr>
      <w:tr w:rsidR="00BE7C5A" w:rsidRPr="00F42B5C" w14:paraId="3131FD13" w14:textId="77777777" w:rsidTr="00673D02">
        <w:tc>
          <w:tcPr>
            <w:tcW w:w="21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28119A" w14:textId="77777777" w:rsidR="00BE7C5A" w:rsidRPr="00F42B5C" w:rsidRDefault="00BE7C5A" w:rsidP="00F42B5C">
            <w:pPr>
              <w:suppressAutoHyphens/>
              <w:autoSpaceDN w:val="0"/>
              <w:spacing w:after="0" w:line="240" w:lineRule="auto"/>
              <w:jc w:val="center"/>
              <w:rPr>
                <w:rFonts w:ascii="Times New Roman" w:eastAsia="Yu Mincho" w:hAnsi="Times New Roman" w:cs="Times New Roman"/>
                <w:sz w:val="24"/>
                <w:szCs w:val="24"/>
                <w:lang w:eastAsia="ru-RU"/>
              </w:rPr>
            </w:pPr>
            <w:r w:rsidRPr="00F42B5C">
              <w:rPr>
                <w:rFonts w:ascii="Times New Roman" w:eastAsia="Yu Mincho" w:hAnsi="Times New Roman" w:cs="Times New Roman"/>
                <w:sz w:val="24"/>
                <w:szCs w:val="24"/>
                <w:lang w:eastAsia="ru-RU"/>
              </w:rPr>
              <w:t>Кибернетический (синергетический)</w:t>
            </w:r>
          </w:p>
        </w:tc>
        <w:tc>
          <w:tcPr>
            <w:tcW w:w="18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383815" w14:textId="77777777" w:rsidR="00BE7C5A" w:rsidRPr="00F42B5C" w:rsidRDefault="000D361C" w:rsidP="00F42B5C">
            <w:pPr>
              <w:suppressAutoHyphens/>
              <w:autoSpaceDN w:val="0"/>
              <w:spacing w:after="0" w:line="240" w:lineRule="auto"/>
              <w:ind w:left="-94"/>
              <w:rPr>
                <w:rFonts w:ascii="Times New Roman" w:eastAsia="Yu Mincho" w:hAnsi="Times New Roman" w:cs="Times New Roman"/>
                <w:sz w:val="24"/>
                <w:szCs w:val="24"/>
                <w:lang w:eastAsia="ru-RU"/>
              </w:rPr>
            </w:pPr>
            <w:r w:rsidRPr="00F42B5C">
              <w:rPr>
                <w:rFonts w:ascii="Times New Roman" w:eastAsia="Yu Mincho" w:hAnsi="Times New Roman" w:cs="Times New Roman"/>
                <w:sz w:val="24"/>
                <w:szCs w:val="24"/>
                <w:lang w:val="en-US" w:eastAsia="ru-RU"/>
              </w:rPr>
              <w:t>Haken</w:t>
            </w:r>
            <w:r w:rsidRPr="00F42B5C">
              <w:rPr>
                <w:rFonts w:ascii="Times New Roman" w:eastAsia="Yu Mincho" w:hAnsi="Times New Roman" w:cs="Times New Roman"/>
                <w:sz w:val="24"/>
                <w:szCs w:val="24"/>
                <w:lang w:eastAsia="ru-RU"/>
              </w:rPr>
              <w:t xml:space="preserve"> </w:t>
            </w:r>
            <w:r w:rsidRPr="00F42B5C">
              <w:rPr>
                <w:rFonts w:ascii="Times New Roman" w:eastAsia="Yu Mincho" w:hAnsi="Times New Roman" w:cs="Times New Roman"/>
                <w:sz w:val="24"/>
                <w:szCs w:val="24"/>
                <w:lang w:val="en-US" w:eastAsia="ru-RU"/>
              </w:rPr>
              <w:t>G</w:t>
            </w:r>
            <w:r w:rsidRPr="00F42B5C">
              <w:rPr>
                <w:rFonts w:ascii="Times New Roman" w:eastAsia="Yu Mincho" w:hAnsi="Times New Roman" w:cs="Times New Roman"/>
                <w:sz w:val="24"/>
                <w:szCs w:val="24"/>
                <w:lang w:eastAsia="ru-RU"/>
              </w:rPr>
              <w:t>.</w:t>
            </w:r>
            <w:r w:rsidR="00BE7C5A" w:rsidRPr="00F42B5C">
              <w:rPr>
                <w:rFonts w:ascii="Times New Roman" w:eastAsia="Yu Mincho" w:hAnsi="Times New Roman" w:cs="Times New Roman"/>
                <w:sz w:val="24"/>
                <w:szCs w:val="24"/>
                <w:lang w:eastAsia="ru-RU"/>
              </w:rPr>
              <w:t>,</w:t>
            </w:r>
          </w:p>
          <w:p w14:paraId="26CC5020" w14:textId="2B5A28BB" w:rsidR="00BE7C5A" w:rsidRPr="00F42B5C" w:rsidRDefault="00BE7C5A" w:rsidP="00F42B5C">
            <w:pPr>
              <w:suppressAutoHyphens/>
              <w:autoSpaceDN w:val="0"/>
              <w:spacing w:after="0" w:line="240" w:lineRule="auto"/>
              <w:ind w:left="-94"/>
              <w:rPr>
                <w:rFonts w:ascii="Times New Roman" w:eastAsia="Yu Mincho" w:hAnsi="Times New Roman" w:cs="Times New Roman"/>
                <w:sz w:val="24"/>
                <w:szCs w:val="24"/>
                <w:lang w:eastAsia="ru-RU"/>
              </w:rPr>
            </w:pPr>
            <w:r w:rsidRPr="00F42B5C">
              <w:rPr>
                <w:rFonts w:ascii="Times New Roman" w:eastAsia="Yu Mincho" w:hAnsi="Times New Roman" w:cs="Times New Roman"/>
                <w:sz w:val="24"/>
                <w:szCs w:val="24"/>
                <w:lang w:eastAsia="ru-RU"/>
              </w:rPr>
              <w:t>С</w:t>
            </w:r>
            <w:r w:rsidR="00673D02" w:rsidRPr="00F42B5C">
              <w:rPr>
                <w:rFonts w:ascii="Times New Roman" w:eastAsia="Yu Mincho" w:hAnsi="Times New Roman" w:cs="Times New Roman"/>
                <w:sz w:val="24"/>
                <w:szCs w:val="24"/>
                <w:lang w:eastAsia="ru-RU"/>
              </w:rPr>
              <w:t>.</w:t>
            </w:r>
            <w:r w:rsidRPr="00F42B5C">
              <w:rPr>
                <w:rFonts w:ascii="Times New Roman" w:eastAsia="Yu Mincho" w:hAnsi="Times New Roman" w:cs="Times New Roman"/>
                <w:sz w:val="24"/>
                <w:szCs w:val="24"/>
                <w:lang w:eastAsia="ru-RU"/>
              </w:rPr>
              <w:t>П.</w:t>
            </w:r>
            <w:r w:rsidR="000D361C" w:rsidRPr="00F42B5C">
              <w:rPr>
                <w:rFonts w:ascii="Times New Roman" w:eastAsia="Yu Mincho" w:hAnsi="Times New Roman" w:cs="Times New Roman"/>
                <w:sz w:val="24"/>
                <w:szCs w:val="24"/>
                <w:lang w:eastAsia="ru-RU"/>
              </w:rPr>
              <w:t xml:space="preserve"> </w:t>
            </w:r>
            <w:r w:rsidR="000D361C" w:rsidRPr="00F42B5C">
              <w:rPr>
                <w:rFonts w:ascii="Times New Roman" w:eastAsia="Yu Mincho" w:hAnsi="Times New Roman" w:cs="Times New Roman"/>
                <w:sz w:val="24"/>
                <w:szCs w:val="24"/>
                <w:lang w:val="en-US" w:eastAsia="ru-RU"/>
              </w:rPr>
              <w:t>K</w:t>
            </w:r>
            <w:r w:rsidRPr="00F42B5C">
              <w:rPr>
                <w:rFonts w:ascii="Times New Roman" w:eastAsia="Yu Mincho" w:hAnsi="Times New Roman" w:cs="Times New Roman"/>
                <w:sz w:val="24"/>
                <w:szCs w:val="24"/>
                <w:lang w:eastAsia="ru-RU"/>
              </w:rPr>
              <w:t>урдюмов,</w:t>
            </w:r>
          </w:p>
          <w:p w14:paraId="072AB4F1" w14:textId="79D6BAF6" w:rsidR="00BE7C5A" w:rsidRPr="00F42B5C" w:rsidRDefault="00673D02" w:rsidP="00F42B5C">
            <w:pPr>
              <w:suppressAutoHyphens/>
              <w:autoSpaceDN w:val="0"/>
              <w:spacing w:after="0" w:line="240" w:lineRule="auto"/>
              <w:ind w:left="-94"/>
              <w:rPr>
                <w:rFonts w:ascii="Times New Roman" w:eastAsia="Yu Mincho" w:hAnsi="Times New Roman" w:cs="Times New Roman"/>
                <w:sz w:val="24"/>
                <w:szCs w:val="24"/>
                <w:lang w:eastAsia="ru-RU"/>
              </w:rPr>
            </w:pPr>
            <w:r w:rsidRPr="00F42B5C">
              <w:rPr>
                <w:rFonts w:ascii="Times New Roman" w:eastAsia="Yu Mincho" w:hAnsi="Times New Roman" w:cs="Times New Roman"/>
                <w:sz w:val="24"/>
                <w:szCs w:val="24"/>
                <w:lang w:eastAsia="ru-RU"/>
              </w:rPr>
              <w:t>Е.</w:t>
            </w:r>
            <w:r w:rsidR="00BE7C5A" w:rsidRPr="00F42B5C">
              <w:rPr>
                <w:rFonts w:ascii="Times New Roman" w:eastAsia="Yu Mincho" w:hAnsi="Times New Roman" w:cs="Times New Roman"/>
                <w:sz w:val="24"/>
                <w:szCs w:val="24"/>
                <w:lang w:eastAsia="ru-RU"/>
              </w:rPr>
              <w:t>Н. Князева</w:t>
            </w:r>
          </w:p>
        </w:tc>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6C48D0" w14:textId="77777777" w:rsidR="00BE7C5A" w:rsidRPr="00F42B5C" w:rsidRDefault="00BE7C5A" w:rsidP="00F42B5C">
            <w:pPr>
              <w:suppressAutoHyphens/>
              <w:autoSpaceDN w:val="0"/>
              <w:spacing w:after="0" w:line="240" w:lineRule="auto"/>
              <w:jc w:val="both"/>
              <w:rPr>
                <w:rFonts w:ascii="Times New Roman" w:eastAsia="Yu Mincho" w:hAnsi="Times New Roman" w:cs="Times New Roman"/>
                <w:sz w:val="24"/>
                <w:szCs w:val="24"/>
                <w:lang w:eastAsia="ru-RU"/>
              </w:rPr>
            </w:pPr>
            <w:r w:rsidRPr="00F42B5C">
              <w:rPr>
                <w:rFonts w:ascii="Times New Roman" w:eastAsia="Yu Mincho" w:hAnsi="Times New Roman" w:cs="Times New Roman"/>
                <w:sz w:val="24"/>
                <w:szCs w:val="24"/>
                <w:lang w:eastAsia="ru-RU"/>
              </w:rPr>
              <w:t>Эффективность проявляется в открытости организации, активном взаимодействии с внешней средой, моделировании системы обратной связи, нелинейности структуры</w:t>
            </w:r>
          </w:p>
        </w:tc>
      </w:tr>
      <w:tr w:rsidR="007A3092" w:rsidRPr="00F42B5C" w14:paraId="4C3947EB" w14:textId="77777777" w:rsidTr="00473169">
        <w:tc>
          <w:tcPr>
            <w:tcW w:w="947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333306" w14:textId="1225C821" w:rsidR="007A3092" w:rsidRPr="00F42B5C" w:rsidRDefault="007A3092" w:rsidP="00581F0F">
            <w:pPr>
              <w:suppressAutoHyphens/>
              <w:autoSpaceDN w:val="0"/>
              <w:spacing w:after="0" w:line="240" w:lineRule="auto"/>
              <w:ind w:firstLine="459"/>
              <w:jc w:val="both"/>
              <w:rPr>
                <w:rFonts w:ascii="Times New Roman" w:eastAsia="Yu Mincho" w:hAnsi="Times New Roman" w:cs="Times New Roman"/>
                <w:sz w:val="24"/>
                <w:szCs w:val="24"/>
                <w:lang w:eastAsia="ru-RU"/>
              </w:rPr>
            </w:pPr>
            <w:r>
              <w:rPr>
                <w:rFonts w:ascii="Times New Roman" w:eastAsia="Yu Mincho" w:hAnsi="Times New Roman" w:cs="Times New Roman"/>
                <w:sz w:val="24"/>
                <w:szCs w:val="24"/>
                <w:lang w:eastAsia="ru-RU"/>
              </w:rPr>
              <w:t xml:space="preserve">Примечание </w:t>
            </w:r>
            <w:r w:rsidR="00581F0F">
              <w:rPr>
                <w:rFonts w:ascii="Times New Roman" w:eastAsia="Yu Mincho" w:hAnsi="Times New Roman" w:cs="Times New Roman"/>
                <w:sz w:val="24"/>
                <w:szCs w:val="24"/>
                <w:lang w:eastAsia="ru-RU"/>
              </w:rPr>
              <w:t xml:space="preserve">– Обобщено </w:t>
            </w:r>
            <w:r>
              <w:rPr>
                <w:rFonts w:ascii="Times New Roman" w:eastAsia="Yu Mincho" w:hAnsi="Times New Roman" w:cs="Times New Roman"/>
                <w:sz w:val="24"/>
                <w:szCs w:val="24"/>
                <w:lang w:eastAsia="ru-RU"/>
              </w:rPr>
              <w:t>автором</w:t>
            </w:r>
          </w:p>
        </w:tc>
      </w:tr>
    </w:tbl>
    <w:p w14:paraId="65C68D81" w14:textId="77777777" w:rsidR="00EA7218" w:rsidRPr="00F42B5C" w:rsidRDefault="00EA7218" w:rsidP="00F42B5C">
      <w:pPr>
        <w:pStyle w:val="a3"/>
        <w:ind w:right="167" w:firstLine="0"/>
        <w:rPr>
          <w:sz w:val="28"/>
          <w:szCs w:val="28"/>
        </w:rPr>
      </w:pPr>
    </w:p>
    <w:p w14:paraId="0D2F7245" w14:textId="77777777" w:rsidR="00EA7218" w:rsidRPr="00F42B5C" w:rsidRDefault="00EA7218" w:rsidP="00F42B5C">
      <w:pPr>
        <w:pStyle w:val="a3"/>
        <w:ind w:firstLine="709"/>
        <w:rPr>
          <w:sz w:val="28"/>
          <w:szCs w:val="28"/>
        </w:rPr>
      </w:pPr>
      <w:r w:rsidRPr="00F42B5C">
        <w:rPr>
          <w:sz w:val="28"/>
          <w:szCs w:val="28"/>
        </w:rPr>
        <w:t>Понятие эффективность использования ресурсов многогранно, что в свою очередь определяет и вариантность в ее оценке. В зависимости от целей проверки, как отмечалось выше, определяют экономичность, продуктивность и результативность использования ресурсов. Под экономичностью понимают достижение наилучшего результата в условиях ограниченности ресурсов.</w:t>
      </w:r>
    </w:p>
    <w:p w14:paraId="703F83D3" w14:textId="77777777" w:rsidR="00EA7218" w:rsidRPr="00F42B5C" w:rsidRDefault="00EA7218" w:rsidP="00F42B5C">
      <w:pPr>
        <w:pStyle w:val="a3"/>
        <w:ind w:firstLine="709"/>
        <w:rPr>
          <w:sz w:val="28"/>
          <w:szCs w:val="28"/>
        </w:rPr>
      </w:pPr>
      <w:r w:rsidRPr="00F42B5C">
        <w:rPr>
          <w:sz w:val="28"/>
          <w:szCs w:val="28"/>
        </w:rPr>
        <w:t>Результативность выражается в степени достижения плановых результатов и включает в себя две категории: количественная результативность (экономический эффект) и качественная результативность (социальный эффект). Ради справедливости стоит отметить, что в ходе аудита эффективности следует проверять все финансовые ресурсы в комплексе, в том числе и внебюджетные средства, а не только государственные ресурсы. Помимо оценки результативности произведенных расходов с помощью аудита эффективности выявляют и устраняют недостатки программ, мотивируют персонал, определяют наиболее выгодные варианты использования ресурсов.</w:t>
      </w:r>
    </w:p>
    <w:p w14:paraId="4FB12FC9" w14:textId="77777777" w:rsidR="00EA7218" w:rsidRPr="00F42B5C" w:rsidRDefault="00EA7218" w:rsidP="00F42B5C">
      <w:pPr>
        <w:pStyle w:val="a3"/>
        <w:ind w:firstLine="709"/>
        <w:rPr>
          <w:sz w:val="28"/>
          <w:szCs w:val="28"/>
        </w:rPr>
      </w:pPr>
      <w:r w:rsidRPr="00F42B5C">
        <w:rPr>
          <w:sz w:val="28"/>
          <w:szCs w:val="28"/>
        </w:rPr>
        <w:t xml:space="preserve">Современное толкование аудита эффективности отличается от ХХ в., хотя современные экономисты также не имеют единого мнения. В современной научной литературе можно встретить категории: аудит, контроль, управление </w:t>
      </w:r>
      <w:r w:rsidRPr="00F42B5C">
        <w:rPr>
          <w:sz w:val="28"/>
          <w:szCs w:val="28"/>
        </w:rPr>
        <w:lastRenderedPageBreak/>
        <w:t>эффективностью. Отождествляя данные категории или критикуя такую расхожесть, ученые не приходят к единому мнению. С нашей точки зрения, это разные категории.</w:t>
      </w:r>
    </w:p>
    <w:p w14:paraId="5B830EDB" w14:textId="73781649" w:rsidR="00EA7218" w:rsidRPr="00F42B5C" w:rsidRDefault="00EA7218" w:rsidP="00F42B5C">
      <w:pPr>
        <w:pStyle w:val="a3"/>
        <w:ind w:firstLine="709"/>
        <w:rPr>
          <w:sz w:val="28"/>
          <w:szCs w:val="28"/>
        </w:rPr>
      </w:pPr>
      <w:r w:rsidRPr="00F42B5C">
        <w:rPr>
          <w:sz w:val="28"/>
          <w:szCs w:val="28"/>
        </w:rPr>
        <w:t>Генезис и эволюция аудита эффективности и необходимость его применения вызваны следующими причинами</w:t>
      </w:r>
      <w:r w:rsidR="007A3092">
        <w:rPr>
          <w:sz w:val="28"/>
          <w:szCs w:val="28"/>
        </w:rPr>
        <w:t xml:space="preserve"> [30</w:t>
      </w:r>
      <w:r w:rsidR="008F6281" w:rsidRPr="00F42B5C">
        <w:rPr>
          <w:sz w:val="28"/>
          <w:szCs w:val="28"/>
        </w:rPr>
        <w:t>]</w:t>
      </w:r>
      <w:r w:rsidRPr="00F42B5C">
        <w:rPr>
          <w:sz w:val="28"/>
          <w:szCs w:val="28"/>
        </w:rPr>
        <w:t>:</w:t>
      </w:r>
    </w:p>
    <w:p w14:paraId="4DDDC36C" w14:textId="5FA6DAE2" w:rsidR="00EA7218" w:rsidRPr="00F42B5C" w:rsidRDefault="00587890" w:rsidP="00F42B5C">
      <w:pPr>
        <w:pStyle w:val="a3"/>
        <w:ind w:firstLine="709"/>
        <w:rPr>
          <w:sz w:val="28"/>
          <w:szCs w:val="28"/>
        </w:rPr>
      </w:pPr>
      <w:r w:rsidRPr="00F42B5C">
        <w:rPr>
          <w:sz w:val="28"/>
          <w:szCs w:val="28"/>
        </w:rPr>
        <w:t>–</w:t>
      </w:r>
      <w:r w:rsidR="00EA7218" w:rsidRPr="00F42B5C">
        <w:rPr>
          <w:sz w:val="28"/>
          <w:szCs w:val="28"/>
        </w:rPr>
        <w:t xml:space="preserve"> трансформация роли государственных финансов в экономической системе страны; </w:t>
      </w:r>
    </w:p>
    <w:p w14:paraId="4F9ED43C" w14:textId="5E627961" w:rsidR="00EA7218" w:rsidRPr="00F42B5C" w:rsidRDefault="00587890" w:rsidP="00F42B5C">
      <w:pPr>
        <w:pStyle w:val="a3"/>
        <w:ind w:firstLine="709"/>
        <w:rPr>
          <w:sz w:val="28"/>
          <w:szCs w:val="28"/>
        </w:rPr>
      </w:pPr>
      <w:r w:rsidRPr="00F42B5C">
        <w:rPr>
          <w:sz w:val="28"/>
          <w:szCs w:val="28"/>
        </w:rPr>
        <w:t>–</w:t>
      </w:r>
      <w:r w:rsidR="00EA7218" w:rsidRPr="00F42B5C">
        <w:rPr>
          <w:sz w:val="28"/>
          <w:szCs w:val="28"/>
        </w:rPr>
        <w:t xml:space="preserve"> диспропорция контроля распределения и учета государственных ресурсов и потребностей эффективного государственного управления; </w:t>
      </w:r>
    </w:p>
    <w:p w14:paraId="1B40DF03" w14:textId="1AFEA192" w:rsidR="00EA7218" w:rsidRPr="00F42B5C" w:rsidRDefault="00587890" w:rsidP="00F42B5C">
      <w:pPr>
        <w:pStyle w:val="a3"/>
        <w:ind w:firstLine="709"/>
        <w:rPr>
          <w:sz w:val="28"/>
          <w:szCs w:val="28"/>
        </w:rPr>
      </w:pPr>
      <w:r w:rsidRPr="00F42B5C">
        <w:rPr>
          <w:sz w:val="28"/>
          <w:szCs w:val="28"/>
        </w:rPr>
        <w:t>–</w:t>
      </w:r>
      <w:r w:rsidR="00EA7218" w:rsidRPr="00F42B5C">
        <w:rPr>
          <w:sz w:val="28"/>
          <w:szCs w:val="28"/>
        </w:rPr>
        <w:t xml:space="preserve"> необходимость применения более гибких и эффективных по затратам форм управления; </w:t>
      </w:r>
    </w:p>
    <w:p w14:paraId="22B82812" w14:textId="65AB868D" w:rsidR="00EA7218" w:rsidRPr="00F42B5C" w:rsidRDefault="00587890" w:rsidP="00F42B5C">
      <w:pPr>
        <w:pStyle w:val="a3"/>
        <w:ind w:firstLine="709"/>
        <w:rPr>
          <w:sz w:val="28"/>
          <w:szCs w:val="28"/>
        </w:rPr>
      </w:pPr>
      <w:r w:rsidRPr="00F42B5C">
        <w:rPr>
          <w:sz w:val="28"/>
          <w:szCs w:val="28"/>
        </w:rPr>
        <w:t>–</w:t>
      </w:r>
      <w:r w:rsidR="00EA7218" w:rsidRPr="00F42B5C">
        <w:rPr>
          <w:sz w:val="28"/>
          <w:szCs w:val="28"/>
        </w:rPr>
        <w:t xml:space="preserve"> потребность в достоверной финансовой информации.</w:t>
      </w:r>
    </w:p>
    <w:p w14:paraId="0DE5F3F0" w14:textId="77777777" w:rsidR="00EA7218" w:rsidRPr="00F42B5C" w:rsidRDefault="00EA7218" w:rsidP="00F42B5C">
      <w:pPr>
        <w:pStyle w:val="a3"/>
        <w:ind w:firstLine="709"/>
        <w:rPr>
          <w:sz w:val="28"/>
          <w:szCs w:val="28"/>
        </w:rPr>
      </w:pPr>
      <w:r w:rsidRPr="00F42B5C">
        <w:rPr>
          <w:sz w:val="28"/>
          <w:szCs w:val="28"/>
        </w:rPr>
        <w:t>Применение аудита эффективности позволяет определить приоритетные цели социально-экономического развития государства, сделать более открытой и прозрачной деятельность органов исполнительной власти по управлению бюджетом, выявить корреляционную зависимость между результатами исполнения бюджета и социальным эффектом в различных группах населения.</w:t>
      </w:r>
    </w:p>
    <w:p w14:paraId="49CBF6E8" w14:textId="300A7DB5" w:rsidR="00E75322" w:rsidRPr="00F42B5C" w:rsidRDefault="00E75322" w:rsidP="00F42B5C">
      <w:pPr>
        <w:pStyle w:val="a3"/>
        <w:ind w:firstLine="709"/>
        <w:rPr>
          <w:sz w:val="28"/>
          <w:szCs w:val="28"/>
        </w:rPr>
      </w:pPr>
      <w:r w:rsidRPr="00F42B5C">
        <w:rPr>
          <w:sz w:val="28"/>
          <w:szCs w:val="28"/>
        </w:rPr>
        <w:t xml:space="preserve">Рост </w:t>
      </w:r>
      <w:r w:rsidR="008F6281" w:rsidRPr="00F42B5C">
        <w:rPr>
          <w:sz w:val="28"/>
          <w:szCs w:val="28"/>
        </w:rPr>
        <w:t>а</w:t>
      </w:r>
      <w:r w:rsidRPr="00F42B5C">
        <w:rPr>
          <w:sz w:val="28"/>
          <w:szCs w:val="28"/>
        </w:rPr>
        <w:t>удита эффективности идет параллельно эволюции политики и государственного управления от одномерного акцента на контроле затрат (ресурсов) к более широкому вниманию к подотчетности за результаты и результаты. Эта эволюция аудита  представляет собой одновременно и средство</w:t>
      </w:r>
      <w:r w:rsidR="008F6281" w:rsidRPr="00F42B5C">
        <w:rPr>
          <w:sz w:val="28"/>
          <w:szCs w:val="28"/>
        </w:rPr>
        <w:t>,</w:t>
      </w:r>
      <w:r w:rsidRPr="00F42B5C">
        <w:rPr>
          <w:sz w:val="28"/>
          <w:szCs w:val="28"/>
        </w:rPr>
        <w:t xml:space="preserve"> благодаря чему аудиторы могут продолжать оставаться актуальными и продвигаться к выполнению своей роли в области подотчетности в управлении</w:t>
      </w:r>
      <w:r w:rsidR="007A3092">
        <w:rPr>
          <w:sz w:val="28"/>
          <w:szCs w:val="28"/>
        </w:rPr>
        <w:t xml:space="preserve"> [31</w:t>
      </w:r>
      <w:r w:rsidR="008F6281" w:rsidRPr="00F42B5C">
        <w:rPr>
          <w:sz w:val="28"/>
          <w:szCs w:val="28"/>
        </w:rPr>
        <w:t>]</w:t>
      </w:r>
      <w:r w:rsidRPr="00F42B5C">
        <w:rPr>
          <w:sz w:val="28"/>
          <w:szCs w:val="28"/>
        </w:rPr>
        <w:t>.</w:t>
      </w:r>
    </w:p>
    <w:p w14:paraId="30CC0F61" w14:textId="77777777" w:rsidR="00E75322" w:rsidRPr="00F42B5C" w:rsidRDefault="008F628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Следует отметить также, что а</w:t>
      </w:r>
      <w:r w:rsidR="00E75322" w:rsidRPr="00F42B5C">
        <w:rPr>
          <w:rFonts w:ascii="Times New Roman" w:hAnsi="Times New Roman" w:cs="Times New Roman"/>
          <w:sz w:val="28"/>
          <w:szCs w:val="28"/>
        </w:rPr>
        <w:t>удит эффективности основывается на принятых решениях или целях, установленных законодательным органом. Она может проводиться во всем государственном секторе.</w:t>
      </w:r>
    </w:p>
    <w:p w14:paraId="1F76C1B3" w14:textId="77777777" w:rsidR="00E75322" w:rsidRPr="00F42B5C" w:rsidRDefault="008F628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Кроме того, а</w:t>
      </w:r>
      <w:r w:rsidR="00E75322" w:rsidRPr="00F42B5C">
        <w:rPr>
          <w:rFonts w:ascii="Times New Roman" w:hAnsi="Times New Roman" w:cs="Times New Roman"/>
          <w:sz w:val="28"/>
          <w:szCs w:val="28"/>
        </w:rPr>
        <w:t>удит эффективности работает с теми же концепциями управления эффективностью, которые используются руководителями программ и их руководителями для планирования, мониторинга и оценки того, как государственные ресурсы используются для достижения целей государственной политики.</w:t>
      </w:r>
    </w:p>
    <w:p w14:paraId="29F1B21E" w14:textId="77777777" w:rsidR="00E75322" w:rsidRPr="00F42B5C" w:rsidRDefault="00E75322"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Концепции затрат, процессов, результатов, результатов и воздействия, а также их взаимосвязь с вышеупомянутыми целями экономии, эффективности и результативности являются общими инструментами как для государственных менеджеров, так и для аудиторов общественной деятельности</w:t>
      </w:r>
    </w:p>
    <w:p w14:paraId="384AE451" w14:textId="77777777" w:rsidR="00E75322" w:rsidRPr="00F42B5C" w:rsidRDefault="00E75322"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Однако, поскольку аудит эффективности представляет собой оценку процессов управления публичной деятельностью, в нем используется дополнительный набор концепций, которые описывают его составляющие процессы и результаты. </w:t>
      </w:r>
    </w:p>
    <w:p w14:paraId="2C25D2D7" w14:textId="3C2FFEE3" w:rsidR="00E75322" w:rsidRPr="00F42B5C" w:rsidRDefault="00E75322" w:rsidP="00F42B5C">
      <w:pPr>
        <w:pStyle w:val="a3"/>
        <w:ind w:firstLine="709"/>
        <w:rPr>
          <w:sz w:val="28"/>
          <w:szCs w:val="28"/>
        </w:rPr>
      </w:pPr>
      <w:r w:rsidRPr="00F42B5C">
        <w:rPr>
          <w:sz w:val="28"/>
          <w:szCs w:val="28"/>
        </w:rPr>
        <w:t xml:space="preserve">По мнению западных ученых, </w:t>
      </w:r>
      <w:r w:rsidR="001721C5" w:rsidRPr="00F42B5C">
        <w:rPr>
          <w:sz w:val="28"/>
          <w:szCs w:val="28"/>
        </w:rPr>
        <w:t>а</w:t>
      </w:r>
      <w:r w:rsidRPr="00F42B5C">
        <w:rPr>
          <w:sz w:val="28"/>
          <w:szCs w:val="28"/>
        </w:rPr>
        <w:t xml:space="preserve">удит эффективности </w:t>
      </w:r>
      <w:r w:rsidR="00587890" w:rsidRPr="00F42B5C">
        <w:rPr>
          <w:sz w:val="28"/>
          <w:szCs w:val="28"/>
        </w:rPr>
        <w:t>–</w:t>
      </w:r>
      <w:r w:rsidRPr="00F42B5C">
        <w:rPr>
          <w:sz w:val="28"/>
          <w:szCs w:val="28"/>
        </w:rPr>
        <w:t xml:space="preserve"> это систематическая, объективная оценка достижений или процессов государственной программы или деятельности с целью определения ее эффективности, экономичности или </w:t>
      </w:r>
      <w:r w:rsidRPr="00581F0F">
        <w:rPr>
          <w:sz w:val="28"/>
          <w:szCs w:val="28"/>
        </w:rPr>
        <w:t>результативности</w:t>
      </w:r>
      <w:r w:rsidR="008F6281" w:rsidRPr="00581F0F">
        <w:rPr>
          <w:sz w:val="28"/>
          <w:szCs w:val="28"/>
        </w:rPr>
        <w:t xml:space="preserve"> [3</w:t>
      </w:r>
      <w:r w:rsidR="007A3092" w:rsidRPr="00581F0F">
        <w:rPr>
          <w:sz w:val="28"/>
          <w:szCs w:val="28"/>
        </w:rPr>
        <w:t>1</w:t>
      </w:r>
      <w:r w:rsidR="00581F0F">
        <w:rPr>
          <w:sz w:val="28"/>
          <w:szCs w:val="28"/>
        </w:rPr>
        <w:t>, р. 323</w:t>
      </w:r>
      <w:r w:rsidR="008F6281" w:rsidRPr="00581F0F">
        <w:rPr>
          <w:sz w:val="28"/>
          <w:szCs w:val="28"/>
        </w:rPr>
        <w:t>]</w:t>
      </w:r>
      <w:r w:rsidRPr="00581F0F">
        <w:rPr>
          <w:sz w:val="28"/>
          <w:szCs w:val="28"/>
        </w:rPr>
        <w:t>. Это определение</w:t>
      </w:r>
      <w:r w:rsidRPr="00F42B5C">
        <w:rPr>
          <w:sz w:val="28"/>
          <w:szCs w:val="28"/>
        </w:rPr>
        <w:t xml:space="preserve">, наряду с рекомендациями по </w:t>
      </w:r>
      <w:r w:rsidRPr="00F42B5C">
        <w:rPr>
          <w:sz w:val="28"/>
          <w:szCs w:val="28"/>
        </w:rPr>
        <w:lastRenderedPageBreak/>
        <w:t>улучшению, доводится до сведения руководителей, министров и законодателей, которые отвечают за принятие рекомендаций или обеспечение подотчетности за корректирующие действия. Аудит эффективности является важным строительным блоком, с помощью которого можно улучшить подотчетное и гибкое управление государственными ресурсами.</w:t>
      </w:r>
    </w:p>
    <w:p w14:paraId="42164CA9" w14:textId="18520F40" w:rsidR="00EA7218" w:rsidRPr="00F42B5C" w:rsidRDefault="00EA7218" w:rsidP="00F42B5C">
      <w:pPr>
        <w:pStyle w:val="a3"/>
        <w:ind w:firstLine="709"/>
        <w:rPr>
          <w:sz w:val="28"/>
          <w:szCs w:val="28"/>
        </w:rPr>
      </w:pPr>
      <w:r w:rsidRPr="00F42B5C">
        <w:rPr>
          <w:sz w:val="28"/>
          <w:szCs w:val="28"/>
        </w:rPr>
        <w:t>Для того чтобы аудит эффективности содействовал повышению качества управления, необходимо решение таких основных задач</w:t>
      </w:r>
      <w:r w:rsidR="008F6281" w:rsidRPr="00F42B5C">
        <w:rPr>
          <w:sz w:val="28"/>
          <w:szCs w:val="28"/>
        </w:rPr>
        <w:t xml:space="preserve"> </w:t>
      </w:r>
      <w:r w:rsidR="008F6281" w:rsidRPr="00581F0F">
        <w:rPr>
          <w:sz w:val="28"/>
          <w:szCs w:val="28"/>
        </w:rPr>
        <w:t>[</w:t>
      </w:r>
      <w:r w:rsidR="007A3092" w:rsidRPr="00581F0F">
        <w:rPr>
          <w:sz w:val="28"/>
          <w:szCs w:val="28"/>
        </w:rPr>
        <w:t>30</w:t>
      </w:r>
      <w:r w:rsidR="00D57FC4" w:rsidRPr="00581F0F">
        <w:rPr>
          <w:sz w:val="28"/>
          <w:szCs w:val="28"/>
        </w:rPr>
        <w:t>, с.</w:t>
      </w:r>
      <w:r w:rsidR="00581F0F" w:rsidRPr="00581F0F">
        <w:rPr>
          <w:sz w:val="28"/>
          <w:szCs w:val="28"/>
        </w:rPr>
        <w:t xml:space="preserve"> </w:t>
      </w:r>
      <w:r w:rsidR="007A3092" w:rsidRPr="00581F0F">
        <w:rPr>
          <w:sz w:val="28"/>
          <w:szCs w:val="28"/>
        </w:rPr>
        <w:t>175</w:t>
      </w:r>
      <w:r w:rsidR="008F6281" w:rsidRPr="00581F0F">
        <w:rPr>
          <w:sz w:val="28"/>
          <w:szCs w:val="28"/>
        </w:rPr>
        <w:t>]</w:t>
      </w:r>
      <w:r w:rsidRPr="00581F0F">
        <w:rPr>
          <w:sz w:val="28"/>
          <w:szCs w:val="28"/>
        </w:rPr>
        <w:t>, как</w:t>
      </w:r>
      <w:r w:rsidRPr="00F42B5C">
        <w:rPr>
          <w:sz w:val="28"/>
          <w:szCs w:val="28"/>
        </w:rPr>
        <w:t xml:space="preserve">: </w:t>
      </w:r>
    </w:p>
    <w:p w14:paraId="6C87BEF7" w14:textId="71286841" w:rsidR="00EA7218" w:rsidRPr="00F42B5C" w:rsidRDefault="00587890" w:rsidP="00F42B5C">
      <w:pPr>
        <w:pStyle w:val="a3"/>
        <w:ind w:firstLine="709"/>
        <w:rPr>
          <w:sz w:val="28"/>
          <w:szCs w:val="28"/>
        </w:rPr>
      </w:pPr>
      <w:r w:rsidRPr="00F42B5C">
        <w:rPr>
          <w:sz w:val="28"/>
          <w:szCs w:val="28"/>
        </w:rPr>
        <w:t>–</w:t>
      </w:r>
      <w:r w:rsidR="00EA7218" w:rsidRPr="00F42B5C">
        <w:rPr>
          <w:sz w:val="28"/>
          <w:szCs w:val="28"/>
        </w:rPr>
        <w:t xml:space="preserve"> ограниченность нормативно-правовой базы; </w:t>
      </w:r>
    </w:p>
    <w:p w14:paraId="2EB60630" w14:textId="15CB0E06" w:rsidR="00EA7218" w:rsidRPr="00F42B5C" w:rsidRDefault="00587890" w:rsidP="00F42B5C">
      <w:pPr>
        <w:pStyle w:val="a3"/>
        <w:ind w:firstLine="709"/>
        <w:rPr>
          <w:sz w:val="28"/>
          <w:szCs w:val="28"/>
        </w:rPr>
      </w:pPr>
      <w:r w:rsidRPr="00F42B5C">
        <w:rPr>
          <w:sz w:val="28"/>
          <w:szCs w:val="28"/>
        </w:rPr>
        <w:t>–</w:t>
      </w:r>
      <w:r w:rsidR="00EA7218" w:rsidRPr="00F42B5C">
        <w:rPr>
          <w:sz w:val="28"/>
          <w:szCs w:val="28"/>
        </w:rPr>
        <w:t xml:space="preserve"> более четкое распределение полномочий контролирующих организаций; </w:t>
      </w:r>
    </w:p>
    <w:p w14:paraId="18182E0A" w14:textId="6CDB22D4" w:rsidR="00EA7218" w:rsidRPr="00F42B5C" w:rsidRDefault="00587890" w:rsidP="00F42B5C">
      <w:pPr>
        <w:pStyle w:val="a3"/>
        <w:ind w:firstLine="709"/>
        <w:rPr>
          <w:sz w:val="28"/>
          <w:szCs w:val="28"/>
        </w:rPr>
      </w:pPr>
      <w:r w:rsidRPr="00F42B5C">
        <w:rPr>
          <w:sz w:val="28"/>
          <w:szCs w:val="28"/>
        </w:rPr>
        <w:t>–</w:t>
      </w:r>
      <w:r w:rsidR="00EA7218" w:rsidRPr="00F42B5C">
        <w:rPr>
          <w:sz w:val="28"/>
          <w:szCs w:val="28"/>
        </w:rPr>
        <w:t xml:space="preserve"> недостаток квалифицированных специалистов в данной отрасли;</w:t>
      </w:r>
    </w:p>
    <w:p w14:paraId="72AAFDDC" w14:textId="3BA4F133" w:rsidR="00EA7218" w:rsidRPr="00F42B5C" w:rsidRDefault="00587890" w:rsidP="00F42B5C">
      <w:pPr>
        <w:pStyle w:val="a3"/>
        <w:ind w:firstLine="709"/>
        <w:rPr>
          <w:sz w:val="28"/>
          <w:szCs w:val="28"/>
        </w:rPr>
      </w:pPr>
      <w:r w:rsidRPr="00F42B5C">
        <w:rPr>
          <w:sz w:val="28"/>
          <w:szCs w:val="28"/>
        </w:rPr>
        <w:t>–</w:t>
      </w:r>
      <w:r w:rsidR="00EA7218" w:rsidRPr="00F42B5C">
        <w:rPr>
          <w:sz w:val="28"/>
          <w:szCs w:val="28"/>
        </w:rPr>
        <w:t xml:space="preserve"> искажение восприятия аудита эффективности и его значения в системе государственного контроля. </w:t>
      </w:r>
    </w:p>
    <w:p w14:paraId="24D9E506" w14:textId="77777777" w:rsidR="00EA7218" w:rsidRPr="00F42B5C" w:rsidRDefault="00BE7C5A" w:rsidP="00F42B5C">
      <w:pPr>
        <w:pStyle w:val="a3"/>
        <w:ind w:firstLine="709"/>
        <w:rPr>
          <w:sz w:val="28"/>
          <w:szCs w:val="28"/>
        </w:rPr>
      </w:pPr>
      <w:r w:rsidRPr="00F42B5C">
        <w:rPr>
          <w:sz w:val="28"/>
          <w:szCs w:val="28"/>
        </w:rPr>
        <w:t>При их решении п</w:t>
      </w:r>
      <w:r w:rsidR="00EA7218" w:rsidRPr="00F42B5C">
        <w:rPr>
          <w:sz w:val="28"/>
          <w:szCs w:val="28"/>
        </w:rPr>
        <w:t>рименение аудита эффективности приведет к более высокой результативности использования средств и будет способствовать этим более эффективному решению социально-экономических задач.</w:t>
      </w:r>
    </w:p>
    <w:p w14:paraId="5633D3A5" w14:textId="62531336" w:rsidR="00E75322" w:rsidRPr="00581F0F" w:rsidRDefault="00E75322" w:rsidP="00F42B5C">
      <w:pPr>
        <w:pStyle w:val="a3"/>
        <w:ind w:firstLine="709"/>
        <w:rPr>
          <w:sz w:val="28"/>
          <w:szCs w:val="28"/>
        </w:rPr>
      </w:pPr>
      <w:r w:rsidRPr="00F42B5C">
        <w:rPr>
          <w:sz w:val="28"/>
          <w:szCs w:val="28"/>
        </w:rPr>
        <w:t xml:space="preserve">По мере того как государственные программы продолжают расти по масштабам и сложности, аудит государственного сектора эволюционировал и расширил сферу своей деятельности за рамки простого финансового аудита или аудита соответствия требованиям до аудита эффективности для поддержки лиц, определяющих политику, в их надзорной </w:t>
      </w:r>
      <w:r w:rsidRPr="00581F0F">
        <w:rPr>
          <w:sz w:val="28"/>
          <w:szCs w:val="28"/>
        </w:rPr>
        <w:t>роли</w:t>
      </w:r>
      <w:r w:rsidR="007A3092" w:rsidRPr="00581F0F">
        <w:rPr>
          <w:sz w:val="28"/>
          <w:szCs w:val="28"/>
        </w:rPr>
        <w:t xml:space="preserve"> [32</w:t>
      </w:r>
      <w:r w:rsidR="008F6281" w:rsidRPr="00581F0F">
        <w:rPr>
          <w:sz w:val="28"/>
          <w:szCs w:val="28"/>
        </w:rPr>
        <w:t>]</w:t>
      </w:r>
      <w:r w:rsidRPr="00581F0F">
        <w:rPr>
          <w:sz w:val="28"/>
          <w:szCs w:val="28"/>
        </w:rPr>
        <w:t xml:space="preserve">. </w:t>
      </w:r>
    </w:p>
    <w:p w14:paraId="1D4B5130" w14:textId="66A6C12E" w:rsidR="00BE7C5A" w:rsidRPr="00F42B5C" w:rsidRDefault="003130F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Как показывает практика, з</w:t>
      </w:r>
      <w:r w:rsidR="00BE7C5A" w:rsidRPr="00F42B5C">
        <w:rPr>
          <w:rFonts w:ascii="Times New Roman" w:hAnsi="Times New Roman" w:cs="Times New Roman"/>
          <w:sz w:val="28"/>
          <w:szCs w:val="28"/>
        </w:rPr>
        <w:t>ачастую разделяют</w:t>
      </w:r>
      <w:r w:rsidR="00D57FC4">
        <w:rPr>
          <w:rFonts w:ascii="Times New Roman" w:hAnsi="Times New Roman" w:cs="Times New Roman"/>
          <w:sz w:val="28"/>
          <w:szCs w:val="28"/>
        </w:rPr>
        <w:t xml:space="preserve"> понятия аудита эффективности и </w:t>
      </w:r>
      <w:r w:rsidR="00BE7C5A" w:rsidRPr="00F42B5C">
        <w:rPr>
          <w:rFonts w:ascii="Times New Roman" w:hAnsi="Times New Roman" w:cs="Times New Roman"/>
          <w:sz w:val="28"/>
          <w:szCs w:val="28"/>
        </w:rPr>
        <w:t xml:space="preserve">аудита государственных программ. </w:t>
      </w:r>
      <w:r w:rsidRPr="00F42B5C">
        <w:rPr>
          <w:rFonts w:ascii="Times New Roman" w:hAnsi="Times New Roman" w:cs="Times New Roman"/>
          <w:sz w:val="28"/>
          <w:szCs w:val="28"/>
        </w:rPr>
        <w:t>Считается, что а</w:t>
      </w:r>
      <w:r w:rsidR="00BE7C5A" w:rsidRPr="00F42B5C">
        <w:rPr>
          <w:rFonts w:ascii="Times New Roman" w:hAnsi="Times New Roman" w:cs="Times New Roman"/>
          <w:sz w:val="28"/>
          <w:szCs w:val="28"/>
        </w:rPr>
        <w:t>удит эффективности проводится лишь в</w:t>
      </w:r>
      <w:r w:rsidR="00587890" w:rsidRPr="00F42B5C">
        <w:rPr>
          <w:rFonts w:ascii="Times New Roman" w:hAnsi="Times New Roman" w:cs="Times New Roman"/>
          <w:sz w:val="28"/>
          <w:szCs w:val="28"/>
        </w:rPr>
        <w:t xml:space="preserve"> </w:t>
      </w:r>
      <w:r w:rsidR="00BE7C5A" w:rsidRPr="00F42B5C">
        <w:rPr>
          <w:rFonts w:ascii="Times New Roman" w:hAnsi="Times New Roman" w:cs="Times New Roman"/>
          <w:sz w:val="28"/>
          <w:szCs w:val="28"/>
        </w:rPr>
        <w:t>целях определения эффективности использования государственных и</w:t>
      </w:r>
      <w:r w:rsidR="00587890" w:rsidRPr="00F42B5C">
        <w:rPr>
          <w:rFonts w:ascii="Times New Roman" w:hAnsi="Times New Roman" w:cs="Times New Roman"/>
          <w:sz w:val="28"/>
          <w:szCs w:val="28"/>
        </w:rPr>
        <w:t xml:space="preserve"> </w:t>
      </w:r>
      <w:r w:rsidR="00BE7C5A" w:rsidRPr="00F42B5C">
        <w:rPr>
          <w:rFonts w:ascii="Times New Roman" w:hAnsi="Times New Roman" w:cs="Times New Roman"/>
          <w:sz w:val="28"/>
          <w:szCs w:val="28"/>
        </w:rPr>
        <w:t>иных ресурсов, полученных объектами аудита (контроля) для достижения запланированных целей, решения поставленных социально-экономических задач. В свою очередь аудит государственных программ и проектов применяется для оценки качества их формирования и</w:t>
      </w:r>
      <w:r w:rsidR="00587890" w:rsidRPr="00F42B5C">
        <w:rPr>
          <w:rFonts w:ascii="Times New Roman" w:hAnsi="Times New Roman" w:cs="Times New Roman"/>
          <w:sz w:val="28"/>
          <w:szCs w:val="28"/>
        </w:rPr>
        <w:t xml:space="preserve"> </w:t>
      </w:r>
      <w:r w:rsidR="00BE7C5A" w:rsidRPr="00F42B5C">
        <w:rPr>
          <w:rFonts w:ascii="Times New Roman" w:hAnsi="Times New Roman" w:cs="Times New Roman"/>
          <w:sz w:val="28"/>
          <w:szCs w:val="28"/>
        </w:rPr>
        <w:t>реализации в</w:t>
      </w:r>
      <w:r w:rsidR="00587890" w:rsidRPr="00F42B5C">
        <w:rPr>
          <w:rFonts w:ascii="Times New Roman" w:hAnsi="Times New Roman" w:cs="Times New Roman"/>
          <w:sz w:val="28"/>
          <w:szCs w:val="28"/>
        </w:rPr>
        <w:t xml:space="preserve"> </w:t>
      </w:r>
      <w:r w:rsidR="00BE7C5A" w:rsidRPr="00F42B5C">
        <w:rPr>
          <w:rFonts w:ascii="Times New Roman" w:hAnsi="Times New Roman" w:cs="Times New Roman"/>
          <w:sz w:val="28"/>
          <w:szCs w:val="28"/>
        </w:rPr>
        <w:t xml:space="preserve">части: </w:t>
      </w:r>
    </w:p>
    <w:p w14:paraId="6D7655A8" w14:textId="677882B7" w:rsidR="00BE7C5A" w:rsidRPr="00F42B5C" w:rsidRDefault="00587890"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w:t>
      </w:r>
      <w:r w:rsidR="00BE7C5A" w:rsidRPr="00F42B5C">
        <w:rPr>
          <w:rFonts w:ascii="Times New Roman" w:hAnsi="Times New Roman" w:cs="Times New Roman"/>
          <w:sz w:val="28"/>
          <w:szCs w:val="28"/>
        </w:rPr>
        <w:t xml:space="preserve"> соответствия хода и</w:t>
      </w:r>
      <w:r w:rsidRPr="00F42B5C">
        <w:rPr>
          <w:rFonts w:ascii="Times New Roman" w:hAnsi="Times New Roman" w:cs="Times New Roman"/>
          <w:sz w:val="28"/>
          <w:szCs w:val="28"/>
        </w:rPr>
        <w:t xml:space="preserve"> </w:t>
      </w:r>
      <w:r w:rsidR="00BE7C5A" w:rsidRPr="00F42B5C">
        <w:rPr>
          <w:rFonts w:ascii="Times New Roman" w:hAnsi="Times New Roman" w:cs="Times New Roman"/>
          <w:sz w:val="28"/>
          <w:szCs w:val="28"/>
        </w:rPr>
        <w:t xml:space="preserve">результатов их реализации заданным требованиям; </w:t>
      </w:r>
    </w:p>
    <w:p w14:paraId="6FC10936" w14:textId="271E16CF" w:rsidR="00BE7C5A" w:rsidRPr="00F42B5C" w:rsidRDefault="00587890"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w:t>
      </w:r>
      <w:r w:rsidR="00BE7C5A" w:rsidRPr="00F42B5C">
        <w:rPr>
          <w:rFonts w:ascii="Times New Roman" w:hAnsi="Times New Roman" w:cs="Times New Roman"/>
          <w:sz w:val="28"/>
          <w:szCs w:val="28"/>
        </w:rPr>
        <w:t xml:space="preserve"> обоснованности и</w:t>
      </w:r>
      <w:r w:rsidRPr="00F42B5C">
        <w:rPr>
          <w:rFonts w:ascii="Times New Roman" w:hAnsi="Times New Roman" w:cs="Times New Roman"/>
          <w:sz w:val="28"/>
          <w:szCs w:val="28"/>
        </w:rPr>
        <w:t xml:space="preserve"> </w:t>
      </w:r>
      <w:r w:rsidR="00BE7C5A" w:rsidRPr="00F42B5C">
        <w:rPr>
          <w:rFonts w:ascii="Times New Roman" w:hAnsi="Times New Roman" w:cs="Times New Roman"/>
          <w:sz w:val="28"/>
          <w:szCs w:val="28"/>
        </w:rPr>
        <w:t>соблюдения графиков выполнения отдельных этапов работ и</w:t>
      </w:r>
      <w:r w:rsidRPr="00F42B5C">
        <w:rPr>
          <w:rFonts w:ascii="Times New Roman" w:hAnsi="Times New Roman" w:cs="Times New Roman"/>
          <w:sz w:val="28"/>
          <w:szCs w:val="28"/>
        </w:rPr>
        <w:t xml:space="preserve"> </w:t>
      </w:r>
      <w:r w:rsidR="00BE7C5A" w:rsidRPr="00F42B5C">
        <w:rPr>
          <w:rFonts w:ascii="Times New Roman" w:hAnsi="Times New Roman" w:cs="Times New Roman"/>
          <w:sz w:val="28"/>
          <w:szCs w:val="28"/>
        </w:rPr>
        <w:t>сведений о</w:t>
      </w:r>
      <w:r w:rsidRPr="00F42B5C">
        <w:rPr>
          <w:rFonts w:ascii="Times New Roman" w:hAnsi="Times New Roman" w:cs="Times New Roman"/>
          <w:sz w:val="28"/>
          <w:szCs w:val="28"/>
        </w:rPr>
        <w:t xml:space="preserve"> </w:t>
      </w:r>
      <w:r w:rsidR="00BE7C5A" w:rsidRPr="00F42B5C">
        <w:rPr>
          <w:rFonts w:ascii="Times New Roman" w:hAnsi="Times New Roman" w:cs="Times New Roman"/>
          <w:sz w:val="28"/>
          <w:szCs w:val="28"/>
        </w:rPr>
        <w:t xml:space="preserve">ресурсном обеспечении; </w:t>
      </w:r>
    </w:p>
    <w:p w14:paraId="5B8B4E22" w14:textId="1F1FDA5A" w:rsidR="00BE7C5A" w:rsidRPr="00581F0F" w:rsidRDefault="00587890"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w:t>
      </w:r>
      <w:r w:rsidR="00BE7C5A" w:rsidRPr="00F42B5C">
        <w:rPr>
          <w:rFonts w:ascii="Times New Roman" w:hAnsi="Times New Roman" w:cs="Times New Roman"/>
          <w:sz w:val="28"/>
          <w:szCs w:val="28"/>
        </w:rPr>
        <w:t xml:space="preserve"> соотношения результатов с</w:t>
      </w:r>
      <w:r w:rsidRPr="00F42B5C">
        <w:rPr>
          <w:rFonts w:ascii="Times New Roman" w:hAnsi="Times New Roman" w:cs="Times New Roman"/>
          <w:sz w:val="28"/>
          <w:szCs w:val="28"/>
        </w:rPr>
        <w:t xml:space="preserve"> </w:t>
      </w:r>
      <w:r w:rsidR="00BE7C5A" w:rsidRPr="00F42B5C">
        <w:rPr>
          <w:rFonts w:ascii="Times New Roman" w:hAnsi="Times New Roman" w:cs="Times New Roman"/>
          <w:sz w:val="28"/>
          <w:szCs w:val="28"/>
        </w:rPr>
        <w:t>затраченными государственными ресурса</w:t>
      </w:r>
      <w:r w:rsidR="003130F6" w:rsidRPr="00F42B5C">
        <w:rPr>
          <w:rFonts w:ascii="Times New Roman" w:hAnsi="Times New Roman" w:cs="Times New Roman"/>
          <w:sz w:val="28"/>
          <w:szCs w:val="28"/>
        </w:rPr>
        <w:t xml:space="preserve">ми </w:t>
      </w:r>
      <w:r w:rsidR="003130F6" w:rsidRPr="00581F0F">
        <w:rPr>
          <w:rFonts w:ascii="Times New Roman" w:hAnsi="Times New Roman" w:cs="Times New Roman"/>
          <w:sz w:val="28"/>
          <w:szCs w:val="28"/>
        </w:rPr>
        <w:t>[</w:t>
      </w:r>
      <w:r w:rsidR="007A3092" w:rsidRPr="00581F0F">
        <w:rPr>
          <w:rFonts w:ascii="Times New Roman" w:hAnsi="Times New Roman" w:cs="Times New Roman"/>
          <w:sz w:val="28"/>
          <w:szCs w:val="28"/>
        </w:rPr>
        <w:t>13</w:t>
      </w:r>
      <w:r w:rsidR="00D57FC4" w:rsidRPr="00581F0F">
        <w:rPr>
          <w:rFonts w:ascii="Times New Roman" w:hAnsi="Times New Roman" w:cs="Times New Roman"/>
          <w:sz w:val="28"/>
          <w:szCs w:val="28"/>
        </w:rPr>
        <w:t>, с.</w:t>
      </w:r>
      <w:r w:rsidR="00581F0F">
        <w:rPr>
          <w:rFonts w:ascii="Times New Roman" w:hAnsi="Times New Roman" w:cs="Times New Roman"/>
          <w:sz w:val="28"/>
          <w:szCs w:val="28"/>
        </w:rPr>
        <w:t xml:space="preserve"> </w:t>
      </w:r>
      <w:r w:rsidR="007A3092" w:rsidRPr="00581F0F">
        <w:rPr>
          <w:rFonts w:ascii="Times New Roman" w:hAnsi="Times New Roman" w:cs="Times New Roman"/>
          <w:sz w:val="28"/>
          <w:szCs w:val="28"/>
        </w:rPr>
        <w:t>82</w:t>
      </w:r>
      <w:r w:rsidR="003130F6" w:rsidRPr="00581F0F">
        <w:rPr>
          <w:rFonts w:ascii="Times New Roman" w:hAnsi="Times New Roman" w:cs="Times New Roman"/>
          <w:sz w:val="28"/>
          <w:szCs w:val="28"/>
        </w:rPr>
        <w:t>].</w:t>
      </w:r>
    </w:p>
    <w:p w14:paraId="0A414F63" w14:textId="7C7E8361" w:rsidR="00BE7C5A" w:rsidRPr="00F42B5C"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то же время исследования показывают, что в</w:t>
      </w:r>
      <w:r w:rsidR="00587890" w:rsidRPr="00F42B5C">
        <w:rPr>
          <w:rFonts w:ascii="Times New Roman" w:hAnsi="Times New Roman" w:cs="Times New Roman"/>
          <w:sz w:val="28"/>
          <w:szCs w:val="28"/>
        </w:rPr>
        <w:t xml:space="preserve"> </w:t>
      </w:r>
      <w:r w:rsidRPr="00F42B5C">
        <w:rPr>
          <w:rFonts w:ascii="Times New Roman" w:hAnsi="Times New Roman" w:cs="Times New Roman"/>
          <w:sz w:val="28"/>
          <w:szCs w:val="28"/>
        </w:rPr>
        <w:t>зарубежной практике аудит эффективности, входя вместе с</w:t>
      </w:r>
      <w:r w:rsidR="00587890" w:rsidRPr="00F42B5C">
        <w:rPr>
          <w:rFonts w:ascii="Times New Roman" w:hAnsi="Times New Roman" w:cs="Times New Roman"/>
          <w:sz w:val="28"/>
          <w:szCs w:val="28"/>
        </w:rPr>
        <w:t xml:space="preserve"> </w:t>
      </w:r>
      <w:r w:rsidRPr="00F42B5C">
        <w:rPr>
          <w:rFonts w:ascii="Times New Roman" w:hAnsi="Times New Roman" w:cs="Times New Roman"/>
          <w:sz w:val="28"/>
          <w:szCs w:val="28"/>
        </w:rPr>
        <w:t>финансовым аудитом и</w:t>
      </w:r>
      <w:r w:rsidR="00587890" w:rsidRPr="00F42B5C">
        <w:rPr>
          <w:rFonts w:ascii="Times New Roman" w:hAnsi="Times New Roman" w:cs="Times New Roman"/>
          <w:sz w:val="28"/>
          <w:szCs w:val="28"/>
        </w:rPr>
        <w:t xml:space="preserve"> </w:t>
      </w:r>
      <w:r w:rsidRPr="00F42B5C">
        <w:rPr>
          <w:rFonts w:ascii="Times New Roman" w:hAnsi="Times New Roman" w:cs="Times New Roman"/>
          <w:sz w:val="28"/>
          <w:szCs w:val="28"/>
        </w:rPr>
        <w:t>аудитом соответствия в</w:t>
      </w:r>
      <w:r w:rsidR="00587890" w:rsidRPr="00F42B5C">
        <w:rPr>
          <w:rFonts w:ascii="Times New Roman" w:hAnsi="Times New Roman" w:cs="Times New Roman"/>
          <w:sz w:val="28"/>
          <w:szCs w:val="28"/>
        </w:rPr>
        <w:t xml:space="preserve"> </w:t>
      </w:r>
      <w:r w:rsidRPr="00F42B5C">
        <w:rPr>
          <w:rFonts w:ascii="Times New Roman" w:hAnsi="Times New Roman" w:cs="Times New Roman"/>
          <w:sz w:val="28"/>
          <w:szCs w:val="28"/>
        </w:rPr>
        <w:t>состав государственного аудита, имеет основной целью выявить, соответствуют ли действия, программы и</w:t>
      </w:r>
      <w:r w:rsidR="00587890" w:rsidRPr="00F42B5C">
        <w:rPr>
          <w:rFonts w:ascii="Times New Roman" w:hAnsi="Times New Roman" w:cs="Times New Roman"/>
          <w:sz w:val="28"/>
          <w:szCs w:val="28"/>
        </w:rPr>
        <w:t xml:space="preserve"> </w:t>
      </w:r>
      <w:r w:rsidRPr="00F42B5C">
        <w:rPr>
          <w:rFonts w:ascii="Times New Roman" w:hAnsi="Times New Roman" w:cs="Times New Roman"/>
          <w:sz w:val="28"/>
          <w:szCs w:val="28"/>
        </w:rPr>
        <w:t>институты принципам эффективности и есть ли дополнительные возмо</w:t>
      </w:r>
      <w:r w:rsidR="003130F6" w:rsidRPr="00F42B5C">
        <w:rPr>
          <w:rFonts w:ascii="Times New Roman" w:hAnsi="Times New Roman" w:cs="Times New Roman"/>
          <w:sz w:val="28"/>
          <w:szCs w:val="28"/>
        </w:rPr>
        <w:t>жности для их совершенствования</w:t>
      </w:r>
      <w:r w:rsidRPr="00F42B5C">
        <w:rPr>
          <w:rFonts w:ascii="Times New Roman" w:hAnsi="Times New Roman" w:cs="Times New Roman"/>
          <w:sz w:val="28"/>
          <w:szCs w:val="28"/>
        </w:rPr>
        <w:t>.</w:t>
      </w:r>
    </w:p>
    <w:p w14:paraId="068F4510" w14:textId="77777777" w:rsidR="00BE7C5A" w:rsidRPr="00F42B5C" w:rsidRDefault="00BE7C5A" w:rsidP="00F42B5C">
      <w:pPr>
        <w:pStyle w:val="a3"/>
        <w:ind w:firstLine="709"/>
        <w:rPr>
          <w:sz w:val="28"/>
          <w:szCs w:val="28"/>
        </w:rPr>
      </w:pPr>
      <w:r w:rsidRPr="00F42B5C">
        <w:rPr>
          <w:sz w:val="28"/>
          <w:szCs w:val="28"/>
        </w:rPr>
        <w:t xml:space="preserve">Следовательно, аудит эффективности государственных программ имеет основную цель - выявить, соответствуют ли действия, программы и институты принципам экономии, эффективности и результативности и есть ли дополнительные возможности для их совершенствования. Эффективность оценивается в сравнении с соответствующими критериями, а также анализируются причины отклонения от данных критерием и другие выявленные </w:t>
      </w:r>
      <w:r w:rsidRPr="00F42B5C">
        <w:rPr>
          <w:sz w:val="28"/>
          <w:szCs w:val="28"/>
        </w:rPr>
        <w:lastRenderedPageBreak/>
        <w:t>проблемы. Цель - ответить на ключевые вопросы аудиторской проверки и предоставить рекомендации по улучшению.</w:t>
      </w:r>
    </w:p>
    <w:p w14:paraId="41591DDA" w14:textId="77777777" w:rsidR="00BE7C5A" w:rsidRPr="00F42B5C" w:rsidRDefault="00BE7C5A" w:rsidP="00F42B5C">
      <w:pPr>
        <w:pStyle w:val="a3"/>
        <w:ind w:firstLine="709"/>
        <w:rPr>
          <w:sz w:val="28"/>
          <w:szCs w:val="28"/>
        </w:rPr>
      </w:pPr>
      <w:r w:rsidRPr="00F42B5C">
        <w:rPr>
          <w:sz w:val="28"/>
          <w:szCs w:val="28"/>
        </w:rPr>
        <w:t xml:space="preserve">Считается, что </w:t>
      </w:r>
      <w:r w:rsidR="00D92E9A" w:rsidRPr="00F42B5C">
        <w:rPr>
          <w:sz w:val="28"/>
          <w:szCs w:val="28"/>
        </w:rPr>
        <w:t>а</w:t>
      </w:r>
      <w:r w:rsidRPr="00F42B5C">
        <w:rPr>
          <w:sz w:val="28"/>
          <w:szCs w:val="28"/>
        </w:rPr>
        <w:t>удит эффективности государственных программ применяются в целях определения эффективности использования государственных и иных ресурсов, полученных для достижения запланированных целей, задач.  Аудит эффективности – это вид аудиторской деятельности достаточно широко распространенный за рубежом и получающий развитие в нашей стране, направленный на определение эффективности использования государственных средств организациями и учреждениями на принципах экономичности, эффективности и результативности.</w:t>
      </w:r>
    </w:p>
    <w:p w14:paraId="12DB0007" w14:textId="461FA95B" w:rsidR="00BE7C5A" w:rsidRPr="00F42B5C" w:rsidRDefault="00BE7C5A" w:rsidP="00F42B5C">
      <w:pPr>
        <w:pStyle w:val="a3"/>
        <w:ind w:firstLine="709"/>
        <w:rPr>
          <w:sz w:val="28"/>
          <w:szCs w:val="28"/>
        </w:rPr>
      </w:pPr>
      <w:r w:rsidRPr="00F42B5C">
        <w:rPr>
          <w:sz w:val="28"/>
          <w:szCs w:val="28"/>
        </w:rPr>
        <w:t xml:space="preserve">Аудиты эффективности проверяет, в какой степени государственные программы или мероприятия достигли ожидаемых результатов. Несмотря на разнообразие методов, с помощью которых различные организации проводят аудит эффективности, большинство описаний этой отрасли аудита сводятся к концепции трех "Е" </w:t>
      </w:r>
      <w:r w:rsidR="00D57FC4">
        <w:rPr>
          <w:sz w:val="28"/>
          <w:szCs w:val="28"/>
        </w:rPr>
        <w:t>–</w:t>
      </w:r>
      <w:r w:rsidRPr="00F42B5C">
        <w:rPr>
          <w:sz w:val="28"/>
          <w:szCs w:val="28"/>
        </w:rPr>
        <w:t xml:space="preserve"> экономии, эффективности и результативности. </w:t>
      </w:r>
    </w:p>
    <w:p w14:paraId="769CB91F" w14:textId="77777777" w:rsidR="00D92E9A" w:rsidRPr="00F42B5C"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Этот тип аудита проверяет</w:t>
      </w:r>
      <w:r w:rsidR="00D92E9A" w:rsidRPr="00F42B5C">
        <w:rPr>
          <w:rFonts w:ascii="Times New Roman" w:hAnsi="Times New Roman" w:cs="Times New Roman"/>
          <w:sz w:val="28"/>
          <w:szCs w:val="28"/>
        </w:rPr>
        <w:t>:</w:t>
      </w:r>
    </w:p>
    <w:p w14:paraId="7576DD62" w14:textId="1DDD22CF" w:rsidR="00BE7C5A" w:rsidRPr="00F42B5C" w:rsidRDefault="009671B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w:t>
      </w:r>
      <w:r w:rsidR="00BE7C5A" w:rsidRPr="00F42B5C">
        <w:rPr>
          <w:rFonts w:ascii="Times New Roman" w:hAnsi="Times New Roman" w:cs="Times New Roman"/>
          <w:sz w:val="28"/>
          <w:szCs w:val="28"/>
        </w:rPr>
        <w:t xml:space="preserve"> экономическую эффективность административной деятельности в соответствии с разумными административными принципами и практикой, а также политикой управления;</w:t>
      </w:r>
    </w:p>
    <w:p w14:paraId="6C17F402" w14:textId="0F0BAF3B" w:rsidR="00D92E9A" w:rsidRPr="00F42B5C" w:rsidRDefault="009671B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w:t>
      </w:r>
      <w:r w:rsidR="00D92E9A" w:rsidRPr="00F42B5C">
        <w:rPr>
          <w:rFonts w:ascii="Times New Roman" w:hAnsi="Times New Roman" w:cs="Times New Roman"/>
          <w:sz w:val="28"/>
          <w:szCs w:val="28"/>
        </w:rPr>
        <w:t xml:space="preserve"> </w:t>
      </w:r>
      <w:r w:rsidR="00BE7C5A" w:rsidRPr="00F42B5C">
        <w:rPr>
          <w:rFonts w:ascii="Times New Roman" w:hAnsi="Times New Roman" w:cs="Times New Roman"/>
          <w:sz w:val="28"/>
          <w:szCs w:val="28"/>
        </w:rPr>
        <w:t xml:space="preserve">эффективность использования людских, финансовых и других ресурсов, включая проверку информационных систем, показателей эффективности и механизмов мониторинга, а также процедур, которым следуют проверяемые субъекты для устранения выявленных недостатков; </w:t>
      </w:r>
    </w:p>
    <w:p w14:paraId="6DF8D0DB" w14:textId="282B8ACE" w:rsidR="00BE7C5A" w:rsidRPr="00F42B5C" w:rsidRDefault="009671B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w:t>
      </w:r>
      <w:r w:rsidR="00D92E9A" w:rsidRPr="00F42B5C">
        <w:rPr>
          <w:rFonts w:ascii="Times New Roman" w:hAnsi="Times New Roman" w:cs="Times New Roman"/>
          <w:sz w:val="28"/>
          <w:szCs w:val="28"/>
        </w:rPr>
        <w:t xml:space="preserve"> </w:t>
      </w:r>
      <w:r w:rsidR="00BE7C5A" w:rsidRPr="00F42B5C">
        <w:rPr>
          <w:rFonts w:ascii="Times New Roman" w:hAnsi="Times New Roman" w:cs="Times New Roman"/>
          <w:sz w:val="28"/>
          <w:szCs w:val="28"/>
        </w:rPr>
        <w:t>эффективность деятельности в отношении достижения целей проверяемого субъекта и аудит фактического воздействия деятельности по сравнению с предполагаемым воздействием.</w:t>
      </w:r>
    </w:p>
    <w:p w14:paraId="7D71638E" w14:textId="30E65589" w:rsidR="00BE7C5A" w:rsidRPr="00F42B5C" w:rsidRDefault="00BE7C5A" w:rsidP="00F42B5C">
      <w:pPr>
        <w:spacing w:after="0" w:line="240" w:lineRule="auto"/>
        <w:ind w:firstLine="709"/>
        <w:jc w:val="both"/>
        <w:rPr>
          <w:rFonts w:ascii="Times New Roman" w:eastAsia="Calibri" w:hAnsi="Times New Roman" w:cs="Times New Roman"/>
          <w:sz w:val="28"/>
          <w:szCs w:val="28"/>
        </w:rPr>
      </w:pPr>
      <w:r w:rsidRPr="00F42B5C">
        <w:rPr>
          <w:rFonts w:ascii="Times New Roman" w:eastAsia="Calibri" w:hAnsi="Times New Roman" w:cs="Times New Roman"/>
          <w:sz w:val="28"/>
          <w:szCs w:val="28"/>
        </w:rPr>
        <w:t>При рассмотрении</w:t>
      </w:r>
      <w:r w:rsidR="001721C5" w:rsidRPr="00F42B5C">
        <w:rPr>
          <w:rFonts w:ascii="Times New Roman" w:eastAsia="Calibri" w:hAnsi="Times New Roman" w:cs="Times New Roman"/>
          <w:sz w:val="28"/>
          <w:szCs w:val="28"/>
        </w:rPr>
        <w:t xml:space="preserve"> и разработки</w:t>
      </w:r>
      <w:r w:rsidRPr="00F42B5C">
        <w:rPr>
          <w:rFonts w:ascii="Times New Roman" w:eastAsia="Calibri" w:hAnsi="Times New Roman" w:cs="Times New Roman"/>
          <w:sz w:val="28"/>
          <w:szCs w:val="28"/>
        </w:rPr>
        <w:t xml:space="preserve"> методики аудита эффективности необходимо изучить терминологические аспекты, которые позволят выделить основные параметры рассматриваемой контрольной деятельности (</w:t>
      </w:r>
      <w:r w:rsidR="00D92E9A" w:rsidRPr="00F42B5C">
        <w:rPr>
          <w:rFonts w:ascii="Times New Roman" w:eastAsia="Calibri" w:hAnsi="Times New Roman" w:cs="Times New Roman"/>
          <w:sz w:val="28"/>
          <w:szCs w:val="28"/>
        </w:rPr>
        <w:t>табл</w:t>
      </w:r>
      <w:r w:rsidR="009671B1" w:rsidRPr="00F42B5C">
        <w:rPr>
          <w:rFonts w:ascii="Times New Roman" w:eastAsia="Calibri" w:hAnsi="Times New Roman" w:cs="Times New Roman"/>
          <w:sz w:val="28"/>
          <w:szCs w:val="28"/>
        </w:rPr>
        <w:t xml:space="preserve">ица </w:t>
      </w:r>
      <w:r w:rsidR="00D92E9A" w:rsidRPr="00F42B5C">
        <w:rPr>
          <w:rFonts w:ascii="Times New Roman" w:eastAsia="Calibri" w:hAnsi="Times New Roman" w:cs="Times New Roman"/>
          <w:sz w:val="28"/>
          <w:szCs w:val="28"/>
        </w:rPr>
        <w:t>3</w:t>
      </w:r>
      <w:r w:rsidRPr="00F42B5C">
        <w:rPr>
          <w:rFonts w:ascii="Times New Roman" w:eastAsia="Calibri" w:hAnsi="Times New Roman" w:cs="Times New Roman"/>
          <w:sz w:val="28"/>
          <w:szCs w:val="28"/>
        </w:rPr>
        <w:t>).</w:t>
      </w:r>
    </w:p>
    <w:p w14:paraId="1F21134E" w14:textId="77777777" w:rsidR="00D92E9A" w:rsidRPr="00F42B5C" w:rsidRDefault="00D92E9A" w:rsidP="00F42B5C">
      <w:pPr>
        <w:shd w:val="clear" w:color="auto" w:fill="FFFFFF"/>
        <w:spacing w:after="0" w:line="240" w:lineRule="auto"/>
        <w:ind w:firstLine="709"/>
        <w:jc w:val="both"/>
        <w:rPr>
          <w:rFonts w:ascii="Times New Roman" w:eastAsia="Times New Roman" w:hAnsi="Times New Roman" w:cs="Times New Roman"/>
          <w:color w:val="212529"/>
          <w:sz w:val="28"/>
          <w:szCs w:val="28"/>
          <w:lang w:eastAsia="ru-RU"/>
        </w:rPr>
      </w:pPr>
    </w:p>
    <w:p w14:paraId="52EE4B0A" w14:textId="7CF5F16E" w:rsidR="0043175C" w:rsidRPr="00F42B5C" w:rsidRDefault="00D92E9A" w:rsidP="00F42B5C">
      <w:pPr>
        <w:shd w:val="clear" w:color="auto" w:fill="FFFFFF"/>
        <w:spacing w:after="0" w:line="240" w:lineRule="auto"/>
        <w:jc w:val="both"/>
        <w:rPr>
          <w:rFonts w:ascii="Times New Roman" w:eastAsia="Times New Roman" w:hAnsi="Times New Roman" w:cs="Times New Roman"/>
          <w:color w:val="212529"/>
          <w:sz w:val="28"/>
          <w:szCs w:val="28"/>
          <w:lang w:eastAsia="ru-RU"/>
        </w:rPr>
      </w:pPr>
      <w:r w:rsidRPr="00F42B5C">
        <w:rPr>
          <w:rFonts w:ascii="Times New Roman" w:eastAsia="Times New Roman" w:hAnsi="Times New Roman" w:cs="Times New Roman"/>
          <w:color w:val="212529"/>
          <w:sz w:val="28"/>
          <w:szCs w:val="28"/>
          <w:lang w:eastAsia="ru-RU"/>
        </w:rPr>
        <w:t xml:space="preserve">Таблица 3 </w:t>
      </w:r>
      <w:r w:rsidR="009671B1" w:rsidRPr="00F42B5C">
        <w:rPr>
          <w:rFonts w:ascii="Times New Roman" w:eastAsia="Times New Roman" w:hAnsi="Times New Roman" w:cs="Times New Roman"/>
          <w:color w:val="212529"/>
          <w:sz w:val="28"/>
          <w:szCs w:val="28"/>
          <w:lang w:eastAsia="ru-RU"/>
        </w:rPr>
        <w:t>–</w:t>
      </w:r>
      <w:r w:rsidRPr="00F42B5C">
        <w:rPr>
          <w:rFonts w:ascii="Times New Roman" w:eastAsia="Times New Roman" w:hAnsi="Times New Roman" w:cs="Times New Roman"/>
          <w:color w:val="212529"/>
          <w:sz w:val="28"/>
          <w:szCs w:val="28"/>
          <w:lang w:eastAsia="ru-RU"/>
        </w:rPr>
        <w:t xml:space="preserve"> </w:t>
      </w:r>
      <w:r w:rsidR="0043175C" w:rsidRPr="00F42B5C">
        <w:rPr>
          <w:rFonts w:ascii="Times New Roman" w:eastAsia="Times New Roman" w:hAnsi="Times New Roman" w:cs="Times New Roman"/>
          <w:color w:val="212529"/>
          <w:sz w:val="28"/>
          <w:szCs w:val="28"/>
          <w:lang w:eastAsia="ru-RU"/>
        </w:rPr>
        <w:t>Формулировка аудита эффективности в мировой практике</w:t>
      </w:r>
    </w:p>
    <w:p w14:paraId="0F6C23AB" w14:textId="77777777" w:rsidR="009671B1" w:rsidRPr="00F42B5C" w:rsidRDefault="009671B1" w:rsidP="00F42B5C">
      <w:pPr>
        <w:shd w:val="clear" w:color="auto" w:fill="FFFFFF"/>
        <w:spacing w:after="0" w:line="240" w:lineRule="auto"/>
        <w:jc w:val="right"/>
        <w:rPr>
          <w:rFonts w:ascii="Times New Roman" w:eastAsia="Times New Roman" w:hAnsi="Times New Roman" w:cs="Times New Roman"/>
          <w:color w:val="212529"/>
          <w:sz w:val="16"/>
          <w:szCs w:val="16"/>
          <w:lang w:eastAsia="ru-RU"/>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743"/>
        <w:gridCol w:w="2964"/>
        <w:gridCol w:w="3822"/>
      </w:tblGrid>
      <w:tr w:rsidR="009671B1" w:rsidRPr="00F42B5C" w14:paraId="185D0692" w14:textId="77777777" w:rsidTr="00581F0F">
        <w:trPr>
          <w:trHeight w:val="600"/>
        </w:trPr>
        <w:tc>
          <w:tcPr>
            <w:tcW w:w="2751" w:type="dxa"/>
            <w:vAlign w:val="center"/>
          </w:tcPr>
          <w:p w14:paraId="0F9E9029" w14:textId="77777777" w:rsidR="009671B1" w:rsidRPr="00F42B5C" w:rsidRDefault="009671B1" w:rsidP="00F42B5C">
            <w:pPr>
              <w:spacing w:after="0" w:line="240" w:lineRule="auto"/>
              <w:jc w:val="center"/>
              <w:rPr>
                <w:rFonts w:ascii="Times New Roman" w:eastAsia="Times New Roman" w:hAnsi="Times New Roman" w:cs="Times New Roman"/>
                <w:sz w:val="24"/>
                <w:szCs w:val="24"/>
                <w:lang w:eastAsia="ru-RU"/>
              </w:rPr>
            </w:pPr>
            <w:r w:rsidRPr="00F42B5C">
              <w:rPr>
                <w:rFonts w:ascii="Times New Roman" w:eastAsia="Times New Roman" w:hAnsi="Times New Roman" w:cs="Times New Roman"/>
                <w:sz w:val="24"/>
                <w:szCs w:val="24"/>
                <w:lang w:eastAsia="ru-RU"/>
              </w:rPr>
              <w:t>Страна</w:t>
            </w:r>
          </w:p>
        </w:tc>
        <w:tc>
          <w:tcPr>
            <w:tcW w:w="2977" w:type="dxa"/>
            <w:vAlign w:val="center"/>
            <w:hideMark/>
          </w:tcPr>
          <w:p w14:paraId="510D1EB4" w14:textId="77777777" w:rsidR="009671B1" w:rsidRPr="00F42B5C" w:rsidRDefault="009671B1" w:rsidP="00F42B5C">
            <w:pPr>
              <w:spacing w:after="0" w:line="240" w:lineRule="auto"/>
              <w:jc w:val="center"/>
              <w:rPr>
                <w:rFonts w:ascii="Times New Roman" w:eastAsia="Times New Roman" w:hAnsi="Times New Roman" w:cs="Times New Roman"/>
                <w:sz w:val="24"/>
                <w:szCs w:val="24"/>
                <w:lang w:eastAsia="ru-RU"/>
              </w:rPr>
            </w:pPr>
            <w:r w:rsidRPr="00F42B5C">
              <w:rPr>
                <w:rFonts w:ascii="Times New Roman" w:eastAsia="Times New Roman" w:hAnsi="Times New Roman" w:cs="Times New Roman"/>
                <w:sz w:val="24"/>
                <w:szCs w:val="24"/>
                <w:lang w:eastAsia="ru-RU"/>
              </w:rPr>
              <w:t>Английское название</w:t>
            </w:r>
          </w:p>
        </w:tc>
        <w:tc>
          <w:tcPr>
            <w:tcW w:w="3841" w:type="dxa"/>
            <w:vAlign w:val="center"/>
            <w:hideMark/>
          </w:tcPr>
          <w:p w14:paraId="7F5FC6DD" w14:textId="77777777" w:rsidR="009671B1" w:rsidRPr="00F42B5C" w:rsidRDefault="009671B1" w:rsidP="00F42B5C">
            <w:pPr>
              <w:spacing w:after="0" w:line="240" w:lineRule="auto"/>
              <w:jc w:val="center"/>
              <w:rPr>
                <w:rFonts w:ascii="Times New Roman" w:eastAsia="Times New Roman" w:hAnsi="Times New Roman" w:cs="Times New Roman"/>
                <w:sz w:val="24"/>
                <w:szCs w:val="24"/>
                <w:lang w:eastAsia="ru-RU"/>
              </w:rPr>
            </w:pPr>
            <w:r w:rsidRPr="00F42B5C">
              <w:rPr>
                <w:rFonts w:ascii="Times New Roman" w:eastAsia="Times New Roman" w:hAnsi="Times New Roman" w:cs="Times New Roman"/>
                <w:sz w:val="24"/>
                <w:szCs w:val="24"/>
                <w:lang w:eastAsia="ru-RU"/>
              </w:rPr>
              <w:t>Русское обозначение</w:t>
            </w:r>
          </w:p>
        </w:tc>
      </w:tr>
      <w:tr w:rsidR="009671B1" w:rsidRPr="00F42B5C" w14:paraId="2313AB1F" w14:textId="77777777" w:rsidTr="00581F0F">
        <w:trPr>
          <w:trHeight w:val="336"/>
        </w:trPr>
        <w:tc>
          <w:tcPr>
            <w:tcW w:w="2751" w:type="dxa"/>
            <w:vAlign w:val="center"/>
          </w:tcPr>
          <w:p w14:paraId="63A3F6A7" w14:textId="77777777" w:rsidR="009671B1" w:rsidRPr="00F42B5C" w:rsidRDefault="009671B1" w:rsidP="00F42B5C">
            <w:pPr>
              <w:spacing w:after="0" w:line="240" w:lineRule="auto"/>
              <w:ind w:left="56"/>
              <w:rPr>
                <w:rFonts w:ascii="Times New Roman" w:eastAsia="Times New Roman" w:hAnsi="Times New Roman" w:cs="Times New Roman"/>
                <w:sz w:val="24"/>
                <w:szCs w:val="24"/>
                <w:lang w:eastAsia="ru-RU"/>
              </w:rPr>
            </w:pPr>
            <w:r w:rsidRPr="00F42B5C">
              <w:rPr>
                <w:rFonts w:ascii="Times New Roman" w:eastAsia="Times New Roman" w:hAnsi="Times New Roman" w:cs="Times New Roman"/>
                <w:sz w:val="24"/>
                <w:szCs w:val="24"/>
                <w:lang w:eastAsia="ru-RU"/>
              </w:rPr>
              <w:t>Канада, Великобритания</w:t>
            </w:r>
          </w:p>
        </w:tc>
        <w:tc>
          <w:tcPr>
            <w:tcW w:w="2977" w:type="dxa"/>
            <w:vAlign w:val="center"/>
            <w:hideMark/>
          </w:tcPr>
          <w:p w14:paraId="243A6206" w14:textId="77777777" w:rsidR="009671B1" w:rsidRPr="00F42B5C" w:rsidRDefault="009671B1" w:rsidP="00F42B5C">
            <w:pPr>
              <w:spacing w:after="0" w:line="240" w:lineRule="auto"/>
              <w:ind w:left="56"/>
              <w:rPr>
                <w:rFonts w:ascii="Times New Roman" w:eastAsia="Times New Roman" w:hAnsi="Times New Roman" w:cs="Times New Roman"/>
                <w:sz w:val="24"/>
                <w:szCs w:val="24"/>
                <w:lang w:val="en-US" w:eastAsia="ru-RU"/>
              </w:rPr>
            </w:pPr>
            <w:r w:rsidRPr="00F42B5C">
              <w:rPr>
                <w:rFonts w:ascii="Times New Roman" w:eastAsia="Times New Roman" w:hAnsi="Times New Roman" w:cs="Times New Roman"/>
                <w:sz w:val="24"/>
                <w:szCs w:val="24"/>
                <w:lang w:val="en-US" w:eastAsia="ru-RU"/>
              </w:rPr>
              <w:t xml:space="preserve">«Value for money audit», </w:t>
            </w:r>
            <w:r w:rsidRPr="00F42B5C">
              <w:rPr>
                <w:rFonts w:ascii="Times New Roman" w:eastAsia="Times New Roman" w:hAnsi="Times New Roman" w:cs="Times New Roman"/>
                <w:sz w:val="24"/>
                <w:szCs w:val="24"/>
                <w:lang w:eastAsia="ru-RU"/>
              </w:rPr>
              <w:t>или</w:t>
            </w:r>
            <w:r w:rsidRPr="00F42B5C">
              <w:rPr>
                <w:rFonts w:ascii="Times New Roman" w:eastAsia="Times New Roman" w:hAnsi="Times New Roman" w:cs="Times New Roman"/>
                <w:sz w:val="24"/>
                <w:szCs w:val="24"/>
                <w:lang w:val="en-US" w:eastAsia="ru-RU"/>
              </w:rPr>
              <w:t xml:space="preserve"> «VFM audit»</w:t>
            </w:r>
          </w:p>
        </w:tc>
        <w:tc>
          <w:tcPr>
            <w:tcW w:w="3841" w:type="dxa"/>
            <w:vAlign w:val="center"/>
            <w:hideMark/>
          </w:tcPr>
          <w:p w14:paraId="6ECF5598" w14:textId="77777777" w:rsidR="009671B1" w:rsidRPr="00F42B5C" w:rsidRDefault="009671B1" w:rsidP="00F42B5C">
            <w:pPr>
              <w:spacing w:after="0" w:line="240" w:lineRule="auto"/>
              <w:ind w:left="56"/>
              <w:rPr>
                <w:rFonts w:ascii="Times New Roman" w:eastAsia="Times New Roman" w:hAnsi="Times New Roman" w:cs="Times New Roman"/>
                <w:sz w:val="24"/>
                <w:szCs w:val="24"/>
                <w:lang w:eastAsia="ru-RU"/>
              </w:rPr>
            </w:pPr>
            <w:r w:rsidRPr="00F42B5C">
              <w:rPr>
                <w:rFonts w:ascii="Times New Roman" w:eastAsia="Times New Roman" w:hAnsi="Times New Roman" w:cs="Times New Roman"/>
                <w:sz w:val="24"/>
                <w:szCs w:val="24"/>
                <w:lang w:eastAsia="ru-RU"/>
              </w:rPr>
              <w:t>Аудит выгоды от использования денег</w:t>
            </w:r>
          </w:p>
        </w:tc>
      </w:tr>
      <w:tr w:rsidR="009671B1" w:rsidRPr="00F42B5C" w14:paraId="60A870FD" w14:textId="77777777" w:rsidTr="00581F0F">
        <w:trPr>
          <w:trHeight w:val="362"/>
        </w:trPr>
        <w:tc>
          <w:tcPr>
            <w:tcW w:w="2751" w:type="dxa"/>
            <w:vAlign w:val="center"/>
          </w:tcPr>
          <w:p w14:paraId="2A19499B" w14:textId="77777777" w:rsidR="009671B1" w:rsidRPr="00F42B5C" w:rsidRDefault="009671B1" w:rsidP="00F42B5C">
            <w:pPr>
              <w:spacing w:after="0" w:line="240" w:lineRule="auto"/>
              <w:ind w:left="56"/>
              <w:rPr>
                <w:rFonts w:ascii="Times New Roman" w:eastAsia="Times New Roman" w:hAnsi="Times New Roman" w:cs="Times New Roman"/>
                <w:sz w:val="24"/>
                <w:szCs w:val="24"/>
                <w:lang w:eastAsia="ru-RU"/>
              </w:rPr>
            </w:pPr>
            <w:r w:rsidRPr="00F42B5C">
              <w:rPr>
                <w:rFonts w:ascii="Times New Roman" w:eastAsia="Times New Roman" w:hAnsi="Times New Roman" w:cs="Times New Roman"/>
                <w:sz w:val="24"/>
                <w:szCs w:val="24"/>
                <w:lang w:eastAsia="ru-RU"/>
              </w:rPr>
              <w:t>Австралия</w:t>
            </w:r>
          </w:p>
        </w:tc>
        <w:tc>
          <w:tcPr>
            <w:tcW w:w="2977" w:type="dxa"/>
            <w:vAlign w:val="center"/>
            <w:hideMark/>
          </w:tcPr>
          <w:p w14:paraId="272996E7" w14:textId="77777777" w:rsidR="009671B1" w:rsidRPr="00F42B5C" w:rsidRDefault="009671B1" w:rsidP="00F42B5C">
            <w:pPr>
              <w:spacing w:after="0" w:line="240" w:lineRule="auto"/>
              <w:ind w:left="56"/>
              <w:rPr>
                <w:rFonts w:ascii="Times New Roman" w:eastAsia="Times New Roman" w:hAnsi="Times New Roman" w:cs="Times New Roman"/>
                <w:sz w:val="24"/>
                <w:szCs w:val="24"/>
                <w:lang w:eastAsia="ru-RU"/>
              </w:rPr>
            </w:pPr>
            <w:r w:rsidRPr="00F42B5C">
              <w:rPr>
                <w:rFonts w:ascii="Times New Roman" w:eastAsia="Times New Roman" w:hAnsi="Times New Roman" w:cs="Times New Roman"/>
                <w:sz w:val="24"/>
                <w:szCs w:val="24"/>
                <w:lang w:eastAsia="ru-RU"/>
              </w:rPr>
              <w:t>«Efficiency audit»</w:t>
            </w:r>
          </w:p>
        </w:tc>
        <w:tc>
          <w:tcPr>
            <w:tcW w:w="3841" w:type="dxa"/>
            <w:vAlign w:val="center"/>
            <w:hideMark/>
          </w:tcPr>
          <w:p w14:paraId="018EDC5C" w14:textId="77777777" w:rsidR="009671B1" w:rsidRPr="00F42B5C" w:rsidRDefault="009671B1" w:rsidP="00F42B5C">
            <w:pPr>
              <w:spacing w:after="0" w:line="240" w:lineRule="auto"/>
              <w:ind w:left="56"/>
              <w:rPr>
                <w:rFonts w:ascii="Times New Roman" w:eastAsia="Times New Roman" w:hAnsi="Times New Roman" w:cs="Times New Roman"/>
                <w:sz w:val="24"/>
                <w:szCs w:val="24"/>
                <w:lang w:eastAsia="ru-RU"/>
              </w:rPr>
            </w:pPr>
            <w:r w:rsidRPr="00F42B5C">
              <w:rPr>
                <w:rFonts w:ascii="Times New Roman" w:eastAsia="Times New Roman" w:hAnsi="Times New Roman" w:cs="Times New Roman"/>
                <w:sz w:val="24"/>
                <w:szCs w:val="24"/>
                <w:lang w:eastAsia="ru-RU"/>
              </w:rPr>
              <w:t>Аудит эффективности</w:t>
            </w:r>
          </w:p>
        </w:tc>
      </w:tr>
      <w:tr w:rsidR="009671B1" w:rsidRPr="00F42B5C" w14:paraId="3C6222DB" w14:textId="77777777" w:rsidTr="00581F0F">
        <w:trPr>
          <w:trHeight w:val="382"/>
        </w:trPr>
        <w:tc>
          <w:tcPr>
            <w:tcW w:w="2751" w:type="dxa"/>
            <w:vAlign w:val="center"/>
          </w:tcPr>
          <w:p w14:paraId="56CF6F1D" w14:textId="77777777" w:rsidR="009671B1" w:rsidRPr="00F42B5C" w:rsidRDefault="009671B1" w:rsidP="00F42B5C">
            <w:pPr>
              <w:spacing w:after="0" w:line="240" w:lineRule="auto"/>
              <w:ind w:left="56"/>
              <w:rPr>
                <w:rFonts w:ascii="Times New Roman" w:eastAsia="Times New Roman" w:hAnsi="Times New Roman" w:cs="Times New Roman"/>
                <w:sz w:val="24"/>
                <w:szCs w:val="24"/>
                <w:lang w:eastAsia="ru-RU"/>
              </w:rPr>
            </w:pPr>
            <w:r w:rsidRPr="00F42B5C">
              <w:rPr>
                <w:rFonts w:ascii="Times New Roman" w:eastAsia="Times New Roman" w:hAnsi="Times New Roman" w:cs="Times New Roman"/>
                <w:sz w:val="24"/>
                <w:szCs w:val="24"/>
                <w:lang w:eastAsia="ru-RU"/>
              </w:rPr>
              <w:t>США</w:t>
            </w:r>
          </w:p>
        </w:tc>
        <w:tc>
          <w:tcPr>
            <w:tcW w:w="2977" w:type="dxa"/>
            <w:vAlign w:val="center"/>
            <w:hideMark/>
          </w:tcPr>
          <w:p w14:paraId="6EE69A34" w14:textId="77777777" w:rsidR="009671B1" w:rsidRPr="00F42B5C" w:rsidRDefault="009671B1" w:rsidP="00F42B5C">
            <w:pPr>
              <w:spacing w:after="0" w:line="240" w:lineRule="auto"/>
              <w:ind w:left="56"/>
              <w:rPr>
                <w:rFonts w:ascii="Times New Roman" w:eastAsia="Times New Roman" w:hAnsi="Times New Roman" w:cs="Times New Roman"/>
                <w:sz w:val="24"/>
                <w:szCs w:val="24"/>
                <w:lang w:eastAsia="ru-RU"/>
              </w:rPr>
            </w:pPr>
            <w:r w:rsidRPr="00F42B5C">
              <w:rPr>
                <w:rFonts w:ascii="Times New Roman" w:eastAsia="Times New Roman" w:hAnsi="Times New Roman" w:cs="Times New Roman"/>
                <w:sz w:val="24"/>
                <w:szCs w:val="24"/>
                <w:lang w:eastAsia="ru-RU"/>
              </w:rPr>
              <w:t>«Operational audit»</w:t>
            </w:r>
          </w:p>
        </w:tc>
        <w:tc>
          <w:tcPr>
            <w:tcW w:w="3841" w:type="dxa"/>
            <w:vAlign w:val="center"/>
            <w:hideMark/>
          </w:tcPr>
          <w:p w14:paraId="1FB6A199" w14:textId="77777777" w:rsidR="009671B1" w:rsidRPr="00F42B5C" w:rsidRDefault="009671B1" w:rsidP="00F42B5C">
            <w:pPr>
              <w:spacing w:after="0" w:line="240" w:lineRule="auto"/>
              <w:ind w:left="56"/>
              <w:rPr>
                <w:rFonts w:ascii="Times New Roman" w:eastAsia="Times New Roman" w:hAnsi="Times New Roman" w:cs="Times New Roman"/>
                <w:sz w:val="24"/>
                <w:szCs w:val="24"/>
                <w:lang w:eastAsia="ru-RU"/>
              </w:rPr>
            </w:pPr>
            <w:r w:rsidRPr="00F42B5C">
              <w:rPr>
                <w:rFonts w:ascii="Times New Roman" w:eastAsia="Times New Roman" w:hAnsi="Times New Roman" w:cs="Times New Roman"/>
                <w:sz w:val="24"/>
                <w:szCs w:val="24"/>
                <w:lang w:eastAsia="ru-RU"/>
              </w:rPr>
              <w:t>Операционный аудит</w:t>
            </w:r>
          </w:p>
        </w:tc>
      </w:tr>
      <w:tr w:rsidR="009671B1" w:rsidRPr="00F42B5C" w14:paraId="290786FB" w14:textId="77777777" w:rsidTr="00581F0F">
        <w:trPr>
          <w:trHeight w:val="155"/>
        </w:trPr>
        <w:tc>
          <w:tcPr>
            <w:tcW w:w="2751" w:type="dxa"/>
            <w:vAlign w:val="center"/>
          </w:tcPr>
          <w:p w14:paraId="78DAB2A7" w14:textId="77777777" w:rsidR="009671B1" w:rsidRPr="00F42B5C" w:rsidRDefault="009671B1" w:rsidP="00F42B5C">
            <w:pPr>
              <w:spacing w:after="0" w:line="240" w:lineRule="auto"/>
              <w:ind w:left="56"/>
              <w:rPr>
                <w:rFonts w:ascii="Times New Roman" w:eastAsia="Times New Roman" w:hAnsi="Times New Roman" w:cs="Times New Roman"/>
                <w:sz w:val="24"/>
                <w:szCs w:val="24"/>
                <w:lang w:eastAsia="ru-RU"/>
              </w:rPr>
            </w:pPr>
            <w:r w:rsidRPr="00F42B5C">
              <w:rPr>
                <w:rFonts w:ascii="Times New Roman" w:eastAsia="Times New Roman" w:hAnsi="Times New Roman" w:cs="Times New Roman"/>
                <w:sz w:val="24"/>
                <w:szCs w:val="24"/>
                <w:lang w:eastAsia="ru-RU"/>
              </w:rPr>
              <w:t>Швеция, Норвегия, Дания</w:t>
            </w:r>
          </w:p>
        </w:tc>
        <w:tc>
          <w:tcPr>
            <w:tcW w:w="2977" w:type="dxa"/>
            <w:vAlign w:val="center"/>
            <w:hideMark/>
          </w:tcPr>
          <w:p w14:paraId="790496DE" w14:textId="77777777" w:rsidR="009671B1" w:rsidRPr="00F42B5C" w:rsidRDefault="009671B1" w:rsidP="00F42B5C">
            <w:pPr>
              <w:spacing w:after="0" w:line="240" w:lineRule="auto"/>
              <w:ind w:left="56"/>
              <w:rPr>
                <w:rFonts w:ascii="Times New Roman" w:eastAsia="Times New Roman" w:hAnsi="Times New Roman" w:cs="Times New Roman"/>
                <w:sz w:val="24"/>
                <w:szCs w:val="24"/>
                <w:lang w:eastAsia="ru-RU"/>
              </w:rPr>
            </w:pPr>
            <w:r w:rsidRPr="00F42B5C">
              <w:rPr>
                <w:rFonts w:ascii="Times New Roman" w:eastAsia="Times New Roman" w:hAnsi="Times New Roman" w:cs="Times New Roman"/>
                <w:sz w:val="24"/>
                <w:szCs w:val="24"/>
                <w:lang w:eastAsia="ru-RU"/>
              </w:rPr>
              <w:t>«Performance audit»</w:t>
            </w:r>
          </w:p>
        </w:tc>
        <w:tc>
          <w:tcPr>
            <w:tcW w:w="3841" w:type="dxa"/>
            <w:vAlign w:val="center"/>
            <w:hideMark/>
          </w:tcPr>
          <w:p w14:paraId="401CB98F" w14:textId="77777777" w:rsidR="009671B1" w:rsidRPr="00F42B5C" w:rsidRDefault="009671B1" w:rsidP="00F42B5C">
            <w:pPr>
              <w:spacing w:after="0" w:line="240" w:lineRule="auto"/>
              <w:ind w:left="56"/>
              <w:rPr>
                <w:rFonts w:ascii="Times New Roman" w:eastAsia="Times New Roman" w:hAnsi="Times New Roman" w:cs="Times New Roman"/>
                <w:sz w:val="24"/>
                <w:szCs w:val="24"/>
                <w:lang w:eastAsia="ru-RU"/>
              </w:rPr>
            </w:pPr>
            <w:r w:rsidRPr="00F42B5C">
              <w:rPr>
                <w:rFonts w:ascii="Times New Roman" w:eastAsia="Times New Roman" w:hAnsi="Times New Roman" w:cs="Times New Roman"/>
                <w:sz w:val="24"/>
                <w:szCs w:val="24"/>
                <w:lang w:eastAsia="ru-RU"/>
              </w:rPr>
              <w:t>Аудит исполнения или управления</w:t>
            </w:r>
          </w:p>
        </w:tc>
      </w:tr>
      <w:tr w:rsidR="00D92E9A" w:rsidRPr="00F42B5C" w14:paraId="35F4EA9B" w14:textId="77777777" w:rsidTr="00D57FC4">
        <w:trPr>
          <w:trHeight w:val="100"/>
        </w:trPr>
        <w:tc>
          <w:tcPr>
            <w:tcW w:w="9569" w:type="dxa"/>
            <w:gridSpan w:val="3"/>
            <w:vAlign w:val="center"/>
          </w:tcPr>
          <w:p w14:paraId="20D21178" w14:textId="71B768A0" w:rsidR="00D92E9A" w:rsidRPr="00F42B5C" w:rsidRDefault="00D92E9A" w:rsidP="00F42B5C">
            <w:pPr>
              <w:shd w:val="clear" w:color="auto" w:fill="FFFFFF"/>
              <w:spacing w:after="0" w:line="240" w:lineRule="auto"/>
              <w:ind w:firstLine="709"/>
              <w:rPr>
                <w:rFonts w:ascii="Times New Roman" w:eastAsia="Times New Roman" w:hAnsi="Times New Roman" w:cs="Times New Roman"/>
                <w:sz w:val="24"/>
                <w:szCs w:val="24"/>
                <w:lang w:eastAsia="ru-RU"/>
              </w:rPr>
            </w:pPr>
            <w:r w:rsidRPr="00F42B5C">
              <w:rPr>
                <w:rFonts w:ascii="Times New Roman" w:eastAsia="Times New Roman" w:hAnsi="Times New Roman" w:cs="Times New Roman"/>
                <w:iCs/>
                <w:color w:val="212529"/>
                <w:sz w:val="24"/>
                <w:szCs w:val="24"/>
                <w:lang w:eastAsia="ru-RU"/>
              </w:rPr>
              <w:t>Примечание</w:t>
            </w:r>
            <w:r w:rsidR="009671B1" w:rsidRPr="00F42B5C">
              <w:rPr>
                <w:rFonts w:ascii="Times New Roman" w:eastAsia="Times New Roman" w:hAnsi="Times New Roman" w:cs="Times New Roman"/>
                <w:iCs/>
                <w:color w:val="212529"/>
                <w:sz w:val="24"/>
                <w:szCs w:val="24"/>
                <w:lang w:eastAsia="ru-RU"/>
              </w:rPr>
              <w:t xml:space="preserve"> – </w:t>
            </w:r>
            <w:r w:rsidRPr="00F42B5C">
              <w:rPr>
                <w:rFonts w:ascii="Times New Roman" w:eastAsia="Times New Roman" w:hAnsi="Times New Roman" w:cs="Times New Roman"/>
                <w:color w:val="212529"/>
                <w:sz w:val="24"/>
                <w:szCs w:val="24"/>
                <w:lang w:eastAsia="ru-RU"/>
              </w:rPr>
              <w:t>Сост</w:t>
            </w:r>
            <w:r w:rsidR="007A3092">
              <w:rPr>
                <w:rFonts w:ascii="Times New Roman" w:eastAsia="Times New Roman" w:hAnsi="Times New Roman" w:cs="Times New Roman"/>
                <w:color w:val="212529"/>
                <w:sz w:val="24"/>
                <w:szCs w:val="24"/>
                <w:lang w:eastAsia="ru-RU"/>
              </w:rPr>
              <w:t>авлено по данным источника [33</w:t>
            </w:r>
            <w:r w:rsidR="009671B1" w:rsidRPr="00F42B5C">
              <w:rPr>
                <w:rFonts w:ascii="Times New Roman" w:eastAsia="Times New Roman" w:hAnsi="Times New Roman" w:cs="Times New Roman"/>
                <w:color w:val="212529"/>
                <w:sz w:val="24"/>
                <w:szCs w:val="24"/>
                <w:lang w:eastAsia="ru-RU"/>
              </w:rPr>
              <w:t>]</w:t>
            </w:r>
          </w:p>
        </w:tc>
      </w:tr>
    </w:tbl>
    <w:p w14:paraId="4232EDB1" w14:textId="77777777" w:rsidR="00581F0F" w:rsidRDefault="00581F0F" w:rsidP="00F42B5C">
      <w:pPr>
        <w:spacing w:after="0" w:line="240" w:lineRule="auto"/>
        <w:ind w:firstLine="709"/>
        <w:jc w:val="both"/>
        <w:rPr>
          <w:rFonts w:ascii="Times New Roman" w:hAnsi="Times New Roman" w:cs="Times New Roman"/>
          <w:sz w:val="28"/>
          <w:szCs w:val="28"/>
        </w:rPr>
      </w:pPr>
    </w:p>
    <w:p w14:paraId="36D56882" w14:textId="34170876" w:rsidR="00581F0F" w:rsidRDefault="00581F0F" w:rsidP="00F42B5C">
      <w:pPr>
        <w:spacing w:after="0" w:line="240" w:lineRule="auto"/>
        <w:ind w:firstLine="709"/>
        <w:jc w:val="both"/>
        <w:rPr>
          <w:rFonts w:ascii="Times New Roman" w:hAnsi="Times New Roman" w:cs="Times New Roman"/>
          <w:sz w:val="28"/>
          <w:szCs w:val="28"/>
        </w:rPr>
      </w:pPr>
      <w:r w:rsidRPr="00F42B5C">
        <w:rPr>
          <w:rFonts w:ascii="Times New Roman" w:eastAsia="Times New Roman" w:hAnsi="Times New Roman" w:cs="Times New Roman"/>
          <w:color w:val="212529"/>
          <w:sz w:val="28"/>
          <w:szCs w:val="28"/>
          <w:lang w:eastAsia="ru-RU"/>
        </w:rPr>
        <w:t>В англоязычной литературе зарубежных стран по мере развития аудита эффективности в разных странах применялись различные термины в отношении названия данного типа аудита и данные формулировки.</w:t>
      </w:r>
    </w:p>
    <w:p w14:paraId="1658DFCC" w14:textId="69A81F5F" w:rsidR="00BE7C5A" w:rsidRPr="00F42B5C"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lastRenderedPageBreak/>
        <w:t>В экономически развитых странах в</w:t>
      </w:r>
      <w:r w:rsidR="009671B1" w:rsidRPr="00F42B5C">
        <w:rPr>
          <w:rFonts w:ascii="Times New Roman" w:hAnsi="Times New Roman" w:cs="Times New Roman"/>
          <w:sz w:val="28"/>
          <w:szCs w:val="28"/>
        </w:rPr>
        <w:t xml:space="preserve"> </w:t>
      </w:r>
      <w:r w:rsidRPr="00F42B5C">
        <w:rPr>
          <w:rFonts w:ascii="Times New Roman" w:hAnsi="Times New Roman" w:cs="Times New Roman"/>
          <w:sz w:val="28"/>
          <w:szCs w:val="28"/>
        </w:rPr>
        <w:t>настоящее время применяются различные термины в</w:t>
      </w:r>
      <w:r w:rsidR="009671B1" w:rsidRPr="00F42B5C">
        <w:rPr>
          <w:rFonts w:ascii="Times New Roman" w:hAnsi="Times New Roman" w:cs="Times New Roman"/>
          <w:sz w:val="28"/>
          <w:szCs w:val="28"/>
        </w:rPr>
        <w:t xml:space="preserve"> </w:t>
      </w:r>
      <w:r w:rsidRPr="00F42B5C">
        <w:rPr>
          <w:rFonts w:ascii="Times New Roman" w:hAnsi="Times New Roman" w:cs="Times New Roman"/>
          <w:sz w:val="28"/>
          <w:szCs w:val="28"/>
        </w:rPr>
        <w:t>отношении определения аудита эффективности. Так, например, в</w:t>
      </w:r>
      <w:r w:rsidR="009671B1" w:rsidRPr="00F42B5C">
        <w:rPr>
          <w:rFonts w:ascii="Times New Roman" w:hAnsi="Times New Roman" w:cs="Times New Roman"/>
          <w:sz w:val="28"/>
          <w:szCs w:val="28"/>
        </w:rPr>
        <w:t xml:space="preserve"> </w:t>
      </w:r>
      <w:r w:rsidRPr="00F42B5C">
        <w:rPr>
          <w:rFonts w:ascii="Times New Roman" w:hAnsi="Times New Roman" w:cs="Times New Roman"/>
          <w:sz w:val="28"/>
          <w:szCs w:val="28"/>
        </w:rPr>
        <w:t>Великобритании и</w:t>
      </w:r>
      <w:r w:rsidR="009671B1" w:rsidRPr="00F42B5C">
        <w:rPr>
          <w:rFonts w:ascii="Times New Roman" w:hAnsi="Times New Roman" w:cs="Times New Roman"/>
          <w:sz w:val="28"/>
          <w:szCs w:val="28"/>
        </w:rPr>
        <w:t xml:space="preserve"> </w:t>
      </w:r>
      <w:r w:rsidRPr="00F42B5C">
        <w:rPr>
          <w:rFonts w:ascii="Times New Roman" w:hAnsi="Times New Roman" w:cs="Times New Roman"/>
          <w:sz w:val="28"/>
          <w:szCs w:val="28"/>
        </w:rPr>
        <w:t>Канаде применяют термин «аудит выгоды от использования денег» (value for money audits), в</w:t>
      </w:r>
      <w:r w:rsidR="009671B1" w:rsidRPr="00F42B5C">
        <w:rPr>
          <w:rFonts w:ascii="Times New Roman" w:hAnsi="Times New Roman" w:cs="Times New Roman"/>
          <w:sz w:val="28"/>
          <w:szCs w:val="28"/>
        </w:rPr>
        <w:t xml:space="preserve"> </w:t>
      </w:r>
      <w:r w:rsidRPr="00F42B5C">
        <w:rPr>
          <w:rFonts w:ascii="Times New Roman" w:hAnsi="Times New Roman" w:cs="Times New Roman"/>
          <w:sz w:val="28"/>
          <w:szCs w:val="28"/>
        </w:rPr>
        <w:t>Швеции и</w:t>
      </w:r>
      <w:r w:rsidR="009671B1" w:rsidRPr="00F42B5C">
        <w:rPr>
          <w:rFonts w:ascii="Times New Roman" w:hAnsi="Times New Roman" w:cs="Times New Roman"/>
          <w:sz w:val="28"/>
          <w:szCs w:val="28"/>
        </w:rPr>
        <w:t xml:space="preserve"> </w:t>
      </w:r>
      <w:r w:rsidRPr="00F42B5C">
        <w:rPr>
          <w:rFonts w:ascii="Times New Roman" w:hAnsi="Times New Roman" w:cs="Times New Roman"/>
          <w:sz w:val="28"/>
          <w:szCs w:val="28"/>
        </w:rPr>
        <w:t>Норвегии</w:t>
      </w:r>
      <w:r w:rsidR="009671B1"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 «аудит исполнения» или «аудит управления» (performance audit), в</w:t>
      </w:r>
      <w:r w:rsidR="009671B1" w:rsidRPr="00F42B5C">
        <w:rPr>
          <w:rFonts w:ascii="Times New Roman" w:hAnsi="Times New Roman" w:cs="Times New Roman"/>
          <w:sz w:val="28"/>
          <w:szCs w:val="28"/>
        </w:rPr>
        <w:t xml:space="preserve"> </w:t>
      </w:r>
      <w:r w:rsidRPr="00F42B5C">
        <w:rPr>
          <w:rFonts w:ascii="Times New Roman" w:hAnsi="Times New Roman" w:cs="Times New Roman"/>
          <w:sz w:val="28"/>
          <w:szCs w:val="28"/>
        </w:rPr>
        <w:t>США</w:t>
      </w:r>
      <w:r w:rsidR="009671B1"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 «операционный аудит» (operational audit). Анализ содержания этих терминов позволяет сделать вывод, что между ними практически отсутствуют существенные различия, так как все они характеризуют процесс аудита деятельности государственных органов.</w:t>
      </w:r>
    </w:p>
    <w:p w14:paraId="6A8E5F49" w14:textId="6D6B74B6" w:rsidR="00BE7C5A" w:rsidRPr="00F42B5C"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Таким образом, аудит эффективности государственного сектора представляет собой проверку деятельности на предмет ее соответствия формальным требованиям к</w:t>
      </w:r>
      <w:r w:rsidR="009671B1" w:rsidRPr="00F42B5C">
        <w:rPr>
          <w:rFonts w:ascii="Times New Roman" w:hAnsi="Times New Roman" w:cs="Times New Roman"/>
          <w:sz w:val="28"/>
          <w:szCs w:val="28"/>
        </w:rPr>
        <w:t xml:space="preserve"> </w:t>
      </w:r>
      <w:r w:rsidRPr="00F42B5C">
        <w:rPr>
          <w:rFonts w:ascii="Times New Roman" w:hAnsi="Times New Roman" w:cs="Times New Roman"/>
          <w:sz w:val="28"/>
          <w:szCs w:val="28"/>
        </w:rPr>
        <w:t>эффективности в</w:t>
      </w:r>
      <w:r w:rsidR="009671B1" w:rsidRPr="00F42B5C">
        <w:rPr>
          <w:rFonts w:ascii="Times New Roman" w:hAnsi="Times New Roman" w:cs="Times New Roman"/>
          <w:sz w:val="28"/>
          <w:szCs w:val="28"/>
        </w:rPr>
        <w:t xml:space="preserve"> </w:t>
      </w:r>
      <w:r w:rsidRPr="00F42B5C">
        <w:rPr>
          <w:rFonts w:ascii="Times New Roman" w:hAnsi="Times New Roman" w:cs="Times New Roman"/>
          <w:sz w:val="28"/>
          <w:szCs w:val="28"/>
        </w:rPr>
        <w:t>целом и</w:t>
      </w:r>
      <w:r w:rsidR="009671B1" w:rsidRPr="00F42B5C">
        <w:rPr>
          <w:rFonts w:ascii="Times New Roman" w:hAnsi="Times New Roman" w:cs="Times New Roman"/>
          <w:sz w:val="28"/>
          <w:szCs w:val="28"/>
        </w:rPr>
        <w:t xml:space="preserve"> </w:t>
      </w:r>
      <w:r w:rsidRPr="00F42B5C">
        <w:rPr>
          <w:rFonts w:ascii="Times New Roman" w:hAnsi="Times New Roman" w:cs="Times New Roman"/>
          <w:sz w:val="28"/>
          <w:szCs w:val="28"/>
        </w:rPr>
        <w:t>экономичности, продуктивности и</w:t>
      </w:r>
      <w:r w:rsidR="009671B1" w:rsidRPr="00F42B5C">
        <w:rPr>
          <w:rFonts w:ascii="Times New Roman" w:hAnsi="Times New Roman" w:cs="Times New Roman"/>
          <w:sz w:val="28"/>
          <w:szCs w:val="28"/>
        </w:rPr>
        <w:t xml:space="preserve"> </w:t>
      </w:r>
      <w:r w:rsidRPr="00F42B5C">
        <w:rPr>
          <w:rFonts w:ascii="Times New Roman" w:hAnsi="Times New Roman" w:cs="Times New Roman"/>
          <w:sz w:val="28"/>
          <w:szCs w:val="28"/>
        </w:rPr>
        <w:t>результативности в</w:t>
      </w:r>
      <w:r w:rsidR="009671B1" w:rsidRPr="00F42B5C">
        <w:rPr>
          <w:rFonts w:ascii="Times New Roman" w:hAnsi="Times New Roman" w:cs="Times New Roman"/>
          <w:sz w:val="28"/>
          <w:szCs w:val="28"/>
        </w:rPr>
        <w:t xml:space="preserve"> </w:t>
      </w:r>
      <w:r w:rsidRPr="00F42B5C">
        <w:rPr>
          <w:rFonts w:ascii="Times New Roman" w:hAnsi="Times New Roman" w:cs="Times New Roman"/>
          <w:sz w:val="28"/>
          <w:szCs w:val="28"/>
        </w:rPr>
        <w:t>частности.</w:t>
      </w:r>
    </w:p>
    <w:p w14:paraId="72EA6CFA" w14:textId="48F8052A" w:rsidR="00E75322" w:rsidRPr="00F42B5C" w:rsidRDefault="00E75322"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Важность аудита эффективности обычно упускается из виду из-за его относительно недавнего появления. Тем не менее, со временем он получает признание, поскольку акцент на повышении производительности и подотчетности возрастает, а государственная служба переходит в новую эру. (</w:t>
      </w:r>
      <w:r w:rsidR="00D92E9A" w:rsidRPr="00F42B5C">
        <w:rPr>
          <w:rFonts w:ascii="Times New Roman" w:hAnsi="Times New Roman" w:cs="Times New Roman"/>
          <w:sz w:val="28"/>
          <w:szCs w:val="28"/>
          <w:lang w:val="en-US"/>
        </w:rPr>
        <w:t>Bourn</w:t>
      </w:r>
      <w:r w:rsidR="00D92E9A" w:rsidRPr="00F42B5C">
        <w:rPr>
          <w:rFonts w:ascii="Times New Roman" w:hAnsi="Times New Roman" w:cs="Times New Roman"/>
          <w:sz w:val="28"/>
          <w:szCs w:val="28"/>
        </w:rPr>
        <w:t xml:space="preserve"> </w:t>
      </w:r>
      <w:r w:rsidR="00D92E9A" w:rsidRPr="00F42B5C">
        <w:rPr>
          <w:rFonts w:ascii="Times New Roman" w:hAnsi="Times New Roman" w:cs="Times New Roman"/>
          <w:sz w:val="28"/>
          <w:szCs w:val="28"/>
          <w:lang w:val="en-US"/>
        </w:rPr>
        <w:t>J</w:t>
      </w:r>
      <w:r w:rsidR="00D92E9A"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2007) отмечает, что современное государственное управление </w:t>
      </w:r>
      <w:r w:rsidR="009671B1" w:rsidRPr="00F42B5C">
        <w:rPr>
          <w:rFonts w:ascii="Times New Roman" w:hAnsi="Times New Roman" w:cs="Times New Roman"/>
          <w:sz w:val="28"/>
          <w:szCs w:val="28"/>
        </w:rPr>
        <w:t>–</w:t>
      </w:r>
      <w:r w:rsidRPr="00F42B5C">
        <w:rPr>
          <w:rFonts w:ascii="Times New Roman" w:hAnsi="Times New Roman" w:cs="Times New Roman"/>
          <w:sz w:val="28"/>
          <w:szCs w:val="28"/>
        </w:rPr>
        <w:t xml:space="preserve"> это переход от государственного контроля к более высокой степени приватизации и рыночного контроля</w:t>
      </w:r>
      <w:r w:rsidR="007A3092">
        <w:rPr>
          <w:rFonts w:ascii="Times New Roman" w:hAnsi="Times New Roman" w:cs="Times New Roman"/>
          <w:sz w:val="28"/>
          <w:szCs w:val="28"/>
        </w:rPr>
        <w:t xml:space="preserve"> [34</w:t>
      </w:r>
      <w:r w:rsidR="00D92E9A" w:rsidRPr="00F42B5C">
        <w:rPr>
          <w:rFonts w:ascii="Times New Roman" w:hAnsi="Times New Roman" w:cs="Times New Roman"/>
          <w:sz w:val="28"/>
          <w:szCs w:val="28"/>
        </w:rPr>
        <w:t>]</w:t>
      </w:r>
      <w:r w:rsidRPr="00F42B5C">
        <w:rPr>
          <w:rFonts w:ascii="Times New Roman" w:hAnsi="Times New Roman" w:cs="Times New Roman"/>
          <w:sz w:val="28"/>
          <w:szCs w:val="28"/>
        </w:rPr>
        <w:t>.</w:t>
      </w:r>
    </w:p>
    <w:p w14:paraId="26639D85" w14:textId="441C963A" w:rsidR="00BE7C5A" w:rsidRPr="00F42B5C" w:rsidRDefault="00BE7C5A" w:rsidP="00F42B5C">
      <w:pPr>
        <w:spacing w:after="0" w:line="240" w:lineRule="auto"/>
        <w:ind w:firstLine="709"/>
        <w:jc w:val="both"/>
        <w:rPr>
          <w:rFonts w:ascii="Times New Roman" w:eastAsia="Calibri" w:hAnsi="Times New Roman" w:cs="Times New Roman"/>
          <w:sz w:val="28"/>
        </w:rPr>
      </w:pPr>
      <w:r w:rsidRPr="00F42B5C">
        <w:rPr>
          <w:rFonts w:ascii="Times New Roman" w:eastAsia="Calibri" w:hAnsi="Times New Roman" w:cs="Times New Roman"/>
          <w:sz w:val="28"/>
        </w:rPr>
        <w:t>Как видно, аудит эффективности использования бюджетных средств включает в себя не только отдельные аспекты управления, но и всю управленческую деятельность, включая организационно-распорядительную систему</w:t>
      </w:r>
      <w:r w:rsidR="007A3092">
        <w:rPr>
          <w:rFonts w:ascii="Times New Roman" w:eastAsia="Calibri" w:hAnsi="Times New Roman" w:cs="Times New Roman"/>
          <w:sz w:val="28"/>
        </w:rPr>
        <w:t xml:space="preserve"> (Барыкин 2008) [35</w:t>
      </w:r>
      <w:r w:rsidR="001721C5" w:rsidRPr="00F42B5C">
        <w:rPr>
          <w:rFonts w:ascii="Times New Roman" w:eastAsia="Calibri" w:hAnsi="Times New Roman" w:cs="Times New Roman"/>
          <w:sz w:val="28"/>
        </w:rPr>
        <w:t>].</w:t>
      </w:r>
    </w:p>
    <w:p w14:paraId="569EC3F8" w14:textId="7FAF6043" w:rsidR="00BE7C5A" w:rsidRPr="00F42B5C" w:rsidRDefault="001721C5" w:rsidP="00F42B5C">
      <w:pPr>
        <w:spacing w:after="0" w:line="240" w:lineRule="auto"/>
        <w:ind w:firstLine="709"/>
        <w:jc w:val="both"/>
        <w:rPr>
          <w:rFonts w:ascii="Times New Roman" w:eastAsia="Calibri" w:hAnsi="Times New Roman" w:cs="Times New Roman"/>
          <w:sz w:val="28"/>
        </w:rPr>
      </w:pPr>
      <w:r w:rsidRPr="00F42B5C">
        <w:rPr>
          <w:rFonts w:ascii="Times New Roman" w:eastAsia="Calibri" w:hAnsi="Times New Roman" w:cs="Times New Roman"/>
          <w:sz w:val="28"/>
        </w:rPr>
        <w:t>По наше</w:t>
      </w:r>
      <w:r w:rsidR="00AB5D4A" w:rsidRPr="00F42B5C">
        <w:rPr>
          <w:rFonts w:ascii="Times New Roman" w:eastAsia="Calibri" w:hAnsi="Times New Roman" w:cs="Times New Roman"/>
          <w:sz w:val="28"/>
        </w:rPr>
        <w:t>му</w:t>
      </w:r>
      <w:r w:rsidRPr="00F42B5C">
        <w:rPr>
          <w:rFonts w:ascii="Times New Roman" w:eastAsia="Calibri" w:hAnsi="Times New Roman" w:cs="Times New Roman"/>
          <w:sz w:val="28"/>
        </w:rPr>
        <w:t xml:space="preserve"> мнению, </w:t>
      </w:r>
      <w:r w:rsidR="00BE7C5A" w:rsidRPr="00F42B5C">
        <w:rPr>
          <w:rFonts w:ascii="Times New Roman" w:eastAsia="Calibri" w:hAnsi="Times New Roman" w:cs="Times New Roman"/>
          <w:sz w:val="28"/>
        </w:rPr>
        <w:t xml:space="preserve">предметом аудита эффективности использования государственных финансовых ресурсов является не оценка статей бюджета (доходов и расходов) и проверка эффективности налогового администрирования, а достижение поставленных </w:t>
      </w:r>
      <w:r w:rsidR="00D92E9A" w:rsidRPr="00F42B5C">
        <w:rPr>
          <w:rFonts w:ascii="Times New Roman" w:eastAsia="Calibri" w:hAnsi="Times New Roman" w:cs="Times New Roman"/>
          <w:sz w:val="28"/>
        </w:rPr>
        <w:t xml:space="preserve">целей, </w:t>
      </w:r>
      <w:r w:rsidR="00BE7C5A" w:rsidRPr="00F42B5C">
        <w:rPr>
          <w:rFonts w:ascii="Times New Roman" w:eastAsia="Calibri" w:hAnsi="Times New Roman" w:cs="Times New Roman"/>
          <w:sz w:val="28"/>
        </w:rPr>
        <w:t>результатов и соционально-экономического эффекта</w:t>
      </w:r>
      <w:r w:rsidRPr="00F42B5C">
        <w:rPr>
          <w:rFonts w:ascii="Times New Roman" w:eastAsia="Calibri" w:hAnsi="Times New Roman" w:cs="Times New Roman"/>
          <w:sz w:val="28"/>
        </w:rPr>
        <w:t>.</w:t>
      </w:r>
      <w:r w:rsidR="00BE7C5A" w:rsidRPr="00F42B5C">
        <w:rPr>
          <w:rFonts w:ascii="Times New Roman" w:eastAsia="Calibri" w:hAnsi="Times New Roman" w:cs="Times New Roman"/>
          <w:sz w:val="28"/>
        </w:rPr>
        <w:t xml:space="preserve"> </w:t>
      </w:r>
    </w:p>
    <w:p w14:paraId="23D0D3F7" w14:textId="67FDDB41" w:rsidR="00BE7C5A" w:rsidRPr="00F42B5C" w:rsidRDefault="00D92E9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Международные исследования показывают, что а</w:t>
      </w:r>
      <w:r w:rsidR="00BE7C5A" w:rsidRPr="00F42B5C">
        <w:rPr>
          <w:rFonts w:ascii="Times New Roman" w:hAnsi="Times New Roman" w:cs="Times New Roman"/>
          <w:sz w:val="28"/>
          <w:szCs w:val="28"/>
        </w:rPr>
        <w:t>удит эффективности как родовая деятельность охватывает широкий спектр деятельности. Определить его непросто. Институциональный подход, определяющий его как то, что делают аудиторы или аудиторские учреждения, вероятно, наиболее полезен, поскольку вопросы, касающиеся аудита эффективности, в первую о</w:t>
      </w:r>
      <w:r w:rsidRPr="00F42B5C">
        <w:rPr>
          <w:rFonts w:ascii="Times New Roman" w:hAnsi="Times New Roman" w:cs="Times New Roman"/>
          <w:sz w:val="28"/>
          <w:szCs w:val="28"/>
        </w:rPr>
        <w:t>чередь относятся к учреждениям»</w:t>
      </w:r>
      <w:r w:rsidR="00BE7C5A" w:rsidRPr="00F42B5C">
        <w:rPr>
          <w:rFonts w:ascii="Times New Roman" w:hAnsi="Times New Roman" w:cs="Times New Roman"/>
          <w:sz w:val="28"/>
          <w:szCs w:val="28"/>
        </w:rPr>
        <w:t xml:space="preserve"> (</w:t>
      </w:r>
      <w:r w:rsidR="00BE7C5A" w:rsidRPr="00F42B5C">
        <w:rPr>
          <w:rFonts w:ascii="Times New Roman" w:hAnsi="Times New Roman" w:cs="Times New Roman"/>
          <w:sz w:val="28"/>
          <w:szCs w:val="28"/>
          <w:lang w:val="en-US"/>
        </w:rPr>
        <w:t>Shand</w:t>
      </w:r>
      <w:r w:rsidR="00BE7C5A" w:rsidRPr="00F42B5C">
        <w:rPr>
          <w:rFonts w:ascii="Times New Roman" w:hAnsi="Times New Roman" w:cs="Times New Roman"/>
          <w:sz w:val="28"/>
          <w:szCs w:val="28"/>
        </w:rPr>
        <w:t xml:space="preserve"> </w:t>
      </w:r>
      <w:r w:rsidR="00BE7C5A" w:rsidRPr="00F42B5C">
        <w:rPr>
          <w:rFonts w:ascii="Times New Roman" w:hAnsi="Times New Roman" w:cs="Times New Roman"/>
          <w:sz w:val="28"/>
          <w:szCs w:val="28"/>
          <w:lang w:val="en-US"/>
        </w:rPr>
        <w:t>and</w:t>
      </w:r>
      <w:r w:rsidR="00BE7C5A" w:rsidRPr="00F42B5C">
        <w:rPr>
          <w:rFonts w:ascii="Times New Roman" w:hAnsi="Times New Roman" w:cs="Times New Roman"/>
          <w:sz w:val="28"/>
          <w:szCs w:val="28"/>
        </w:rPr>
        <w:t xml:space="preserve"> </w:t>
      </w:r>
      <w:r w:rsidR="00BE7C5A" w:rsidRPr="00F42B5C">
        <w:rPr>
          <w:rFonts w:ascii="Times New Roman" w:hAnsi="Times New Roman" w:cs="Times New Roman"/>
          <w:sz w:val="28"/>
          <w:szCs w:val="28"/>
          <w:lang w:val="en-US"/>
        </w:rPr>
        <w:t>Anand</w:t>
      </w:r>
      <w:r w:rsidR="00BE7C5A" w:rsidRPr="00F42B5C">
        <w:rPr>
          <w:rFonts w:ascii="Times New Roman" w:hAnsi="Times New Roman" w:cs="Times New Roman"/>
          <w:sz w:val="28"/>
          <w:szCs w:val="28"/>
        </w:rPr>
        <w:t>, 1996)</w:t>
      </w:r>
      <w:r w:rsidR="007A3092">
        <w:rPr>
          <w:rFonts w:ascii="Times New Roman" w:hAnsi="Times New Roman" w:cs="Times New Roman"/>
          <w:sz w:val="28"/>
          <w:szCs w:val="28"/>
        </w:rPr>
        <w:t xml:space="preserve"> [36</w:t>
      </w:r>
      <w:r w:rsidRPr="00F42B5C">
        <w:rPr>
          <w:rFonts w:ascii="Times New Roman" w:hAnsi="Times New Roman" w:cs="Times New Roman"/>
          <w:sz w:val="28"/>
          <w:szCs w:val="28"/>
        </w:rPr>
        <w:t>].</w:t>
      </w:r>
    </w:p>
    <w:p w14:paraId="1D608087" w14:textId="35E1B91C" w:rsidR="00BE7C5A" w:rsidRPr="00F42B5C"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Исторически сложилось так, что аудит эффективности был введен для обеспечения уверенности в вопросах подотчетности в государственном секторе (</w:t>
      </w:r>
      <w:r w:rsidR="0015697D" w:rsidRPr="00F42B5C">
        <w:rPr>
          <w:rFonts w:ascii="Times New Roman" w:hAnsi="Times New Roman" w:cs="Times New Roman"/>
          <w:sz w:val="28"/>
          <w:szCs w:val="28"/>
          <w:lang w:val="en-US"/>
        </w:rPr>
        <w:t>Green</w:t>
      </w:r>
      <w:r w:rsidR="0015697D" w:rsidRPr="00F42B5C">
        <w:rPr>
          <w:rFonts w:ascii="Times New Roman" w:hAnsi="Times New Roman" w:cs="Times New Roman"/>
          <w:sz w:val="28"/>
          <w:szCs w:val="28"/>
        </w:rPr>
        <w:t xml:space="preserve"> </w:t>
      </w:r>
      <w:r w:rsidR="0015697D" w:rsidRPr="00F42B5C">
        <w:rPr>
          <w:rFonts w:ascii="Times New Roman" w:hAnsi="Times New Roman" w:cs="Times New Roman"/>
          <w:sz w:val="28"/>
          <w:szCs w:val="28"/>
          <w:lang w:val="en-US"/>
        </w:rPr>
        <w:t>D</w:t>
      </w:r>
      <w:r w:rsidR="0015697D" w:rsidRPr="00F42B5C">
        <w:rPr>
          <w:rFonts w:ascii="Times New Roman" w:hAnsi="Times New Roman" w:cs="Times New Roman"/>
          <w:sz w:val="28"/>
          <w:szCs w:val="28"/>
        </w:rPr>
        <w:t>.</w:t>
      </w:r>
      <w:r w:rsidR="009671B1" w:rsidRPr="00F42B5C">
        <w:rPr>
          <w:rFonts w:ascii="Times New Roman" w:hAnsi="Times New Roman" w:cs="Times New Roman"/>
          <w:sz w:val="28"/>
          <w:szCs w:val="28"/>
        </w:rPr>
        <w:t>,</w:t>
      </w:r>
      <w:r w:rsidR="0015697D" w:rsidRPr="00F42B5C">
        <w:rPr>
          <w:rFonts w:ascii="Times New Roman" w:hAnsi="Times New Roman" w:cs="Times New Roman"/>
          <w:sz w:val="28"/>
          <w:szCs w:val="28"/>
        </w:rPr>
        <w:t xml:space="preserve"> </w:t>
      </w:r>
      <w:r w:rsidR="0015697D" w:rsidRPr="00F42B5C">
        <w:rPr>
          <w:rFonts w:ascii="Times New Roman" w:hAnsi="Times New Roman" w:cs="Times New Roman"/>
          <w:sz w:val="28"/>
          <w:szCs w:val="28"/>
          <w:lang w:val="en-US"/>
        </w:rPr>
        <w:t>Singleton</w:t>
      </w:r>
      <w:r w:rsidR="0015697D" w:rsidRPr="00F42B5C">
        <w:rPr>
          <w:rFonts w:ascii="Times New Roman" w:hAnsi="Times New Roman" w:cs="Times New Roman"/>
          <w:sz w:val="28"/>
          <w:szCs w:val="28"/>
        </w:rPr>
        <w:t xml:space="preserve">, </w:t>
      </w:r>
      <w:r w:rsidR="0015697D" w:rsidRPr="00F42B5C">
        <w:rPr>
          <w:rFonts w:ascii="Times New Roman" w:hAnsi="Times New Roman" w:cs="Times New Roman"/>
          <w:sz w:val="28"/>
          <w:szCs w:val="28"/>
          <w:lang w:val="en-US"/>
        </w:rPr>
        <w:t>J</w:t>
      </w:r>
      <w:r w:rsidR="0015697D" w:rsidRPr="00F42B5C">
        <w:rPr>
          <w:rFonts w:ascii="Times New Roman" w:hAnsi="Times New Roman" w:cs="Times New Roman"/>
          <w:sz w:val="28"/>
          <w:szCs w:val="28"/>
        </w:rPr>
        <w:t>.</w:t>
      </w:r>
      <w:r w:rsidRPr="00F42B5C">
        <w:rPr>
          <w:rFonts w:ascii="Times New Roman" w:hAnsi="Times New Roman" w:cs="Times New Roman"/>
          <w:sz w:val="28"/>
          <w:szCs w:val="28"/>
        </w:rPr>
        <w:t>, 2009</w:t>
      </w:r>
      <w:r w:rsidR="00D92E9A" w:rsidRPr="00F42B5C">
        <w:rPr>
          <w:rFonts w:ascii="Times New Roman" w:hAnsi="Times New Roman" w:cs="Times New Roman"/>
          <w:sz w:val="28"/>
          <w:szCs w:val="28"/>
        </w:rPr>
        <w:t>)</w:t>
      </w:r>
      <w:r w:rsidRPr="00F42B5C">
        <w:rPr>
          <w:rFonts w:ascii="Times New Roman" w:hAnsi="Times New Roman" w:cs="Times New Roman"/>
          <w:sz w:val="28"/>
          <w:szCs w:val="28"/>
        </w:rPr>
        <w:t xml:space="preserve"> </w:t>
      </w:r>
      <w:r w:rsidR="007A3092">
        <w:rPr>
          <w:rFonts w:ascii="Times New Roman" w:hAnsi="Times New Roman" w:cs="Times New Roman"/>
          <w:sz w:val="28"/>
          <w:szCs w:val="28"/>
        </w:rPr>
        <w:t>[37</w:t>
      </w:r>
      <w:r w:rsidR="00D92E9A" w:rsidRPr="00F42B5C">
        <w:rPr>
          <w:rFonts w:ascii="Times New Roman" w:hAnsi="Times New Roman" w:cs="Times New Roman"/>
          <w:sz w:val="28"/>
          <w:szCs w:val="28"/>
        </w:rPr>
        <w:t>]</w:t>
      </w:r>
      <w:r w:rsidRPr="00F42B5C">
        <w:rPr>
          <w:rFonts w:ascii="Times New Roman" w:hAnsi="Times New Roman" w:cs="Times New Roman"/>
          <w:sz w:val="28"/>
          <w:szCs w:val="28"/>
        </w:rPr>
        <w:t>. В настоящее время аудит эффективности приобретает все большее значение в связи с его ролью в предоставлении таких гарантий общественности.</w:t>
      </w:r>
    </w:p>
    <w:p w14:paraId="1A2F6DB2" w14:textId="7CC3BD1B" w:rsidR="00D92E9A" w:rsidRPr="00F42B5C"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Аудит эффективности имеет свою собственную номенклатуру, хотя разные страны и ученые используют разные термины для его описания. Они включают аудит соотношения цены и качества, комплексный аудит, аудит эффективности и операционный аудит. Различные термины не влекут за собой </w:t>
      </w:r>
      <w:r w:rsidRPr="00F42B5C">
        <w:rPr>
          <w:rFonts w:ascii="Times New Roman" w:hAnsi="Times New Roman" w:cs="Times New Roman"/>
          <w:sz w:val="28"/>
          <w:szCs w:val="28"/>
        </w:rPr>
        <w:lastRenderedPageBreak/>
        <w:t>заметно отличающихся концепций, поскольку большинство из них заключают в себе аудит сходного характера</w:t>
      </w:r>
      <w:r w:rsidR="007A3092">
        <w:rPr>
          <w:rFonts w:ascii="Times New Roman" w:hAnsi="Times New Roman" w:cs="Times New Roman"/>
          <w:sz w:val="28"/>
          <w:szCs w:val="28"/>
        </w:rPr>
        <w:t xml:space="preserve"> [38</w:t>
      </w:r>
      <w:r w:rsidR="00D92E9A" w:rsidRPr="00F42B5C">
        <w:rPr>
          <w:rFonts w:ascii="Times New Roman" w:hAnsi="Times New Roman" w:cs="Times New Roman"/>
          <w:sz w:val="28"/>
          <w:szCs w:val="28"/>
        </w:rPr>
        <w:t>]</w:t>
      </w:r>
      <w:r w:rsidRPr="00F42B5C">
        <w:rPr>
          <w:rFonts w:ascii="Times New Roman" w:hAnsi="Times New Roman" w:cs="Times New Roman"/>
          <w:sz w:val="28"/>
          <w:szCs w:val="28"/>
        </w:rPr>
        <w:t xml:space="preserve">. </w:t>
      </w:r>
    </w:p>
    <w:p w14:paraId="2890176A" w14:textId="28DE8725" w:rsidR="00BE7C5A" w:rsidRPr="00F42B5C"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Однако</w:t>
      </w:r>
      <w:r w:rsidR="00D92E9A" w:rsidRPr="00F42B5C">
        <w:rPr>
          <w:rFonts w:ascii="Times New Roman" w:hAnsi="Times New Roman" w:cs="Times New Roman"/>
          <w:sz w:val="28"/>
          <w:szCs w:val="28"/>
        </w:rPr>
        <w:t>,</w:t>
      </w:r>
      <w:r w:rsidRPr="00F42B5C">
        <w:rPr>
          <w:rFonts w:ascii="Times New Roman" w:hAnsi="Times New Roman" w:cs="Times New Roman"/>
          <w:sz w:val="28"/>
          <w:szCs w:val="28"/>
        </w:rPr>
        <w:t xml:space="preserve"> на заре аудита эффективности очень немногие авторы пытались найти эту общую основу или разъяснить, что они понимают под концепцией аудита (</w:t>
      </w:r>
      <w:r w:rsidR="00D92E9A" w:rsidRPr="00F42B5C">
        <w:rPr>
          <w:rFonts w:ascii="Times New Roman" w:hAnsi="Times New Roman" w:cs="Times New Roman"/>
          <w:sz w:val="28"/>
          <w:szCs w:val="28"/>
        </w:rPr>
        <w:t>Parker, 1986</w:t>
      </w:r>
      <w:r w:rsidRPr="00F42B5C">
        <w:rPr>
          <w:rFonts w:ascii="Times New Roman" w:hAnsi="Times New Roman" w:cs="Times New Roman"/>
          <w:sz w:val="28"/>
          <w:szCs w:val="28"/>
        </w:rPr>
        <w:t xml:space="preserve">). Более тщательный анализ использования и концептуального применения номенклатуры показал, что «различия между этими различными терминами незначительны и что по существу они относятся к общей форме аудита» </w:t>
      </w:r>
      <w:r w:rsidR="007A3092">
        <w:rPr>
          <w:rFonts w:ascii="Times New Roman" w:hAnsi="Times New Roman" w:cs="Times New Roman"/>
          <w:sz w:val="28"/>
          <w:szCs w:val="28"/>
        </w:rPr>
        <w:t>[39</w:t>
      </w:r>
      <w:r w:rsidR="00D92E9A" w:rsidRPr="00F42B5C">
        <w:rPr>
          <w:rFonts w:ascii="Times New Roman" w:hAnsi="Times New Roman" w:cs="Times New Roman"/>
          <w:sz w:val="28"/>
          <w:szCs w:val="28"/>
        </w:rPr>
        <w:t>]</w:t>
      </w:r>
      <w:r w:rsidRPr="00F42B5C">
        <w:rPr>
          <w:rFonts w:ascii="Times New Roman" w:hAnsi="Times New Roman" w:cs="Times New Roman"/>
          <w:sz w:val="28"/>
          <w:szCs w:val="28"/>
        </w:rPr>
        <w:t>. В широком смысле эта «общая форма аудита» касается экономичности, эффективности и действенности операций государственного сектора.</w:t>
      </w:r>
    </w:p>
    <w:p w14:paraId="3ADEF781" w14:textId="48868E77" w:rsidR="00BE7C5A" w:rsidRPr="00581F0F"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Стоит отметить, что до принятия Закона о государственном аудите</w:t>
      </w:r>
      <w:r w:rsidR="00D92E9A" w:rsidRPr="00F42B5C">
        <w:rPr>
          <w:rFonts w:ascii="Times New Roman" w:hAnsi="Times New Roman" w:cs="Times New Roman"/>
          <w:sz w:val="28"/>
          <w:szCs w:val="28"/>
        </w:rPr>
        <w:t>,</w:t>
      </w:r>
      <w:r w:rsidRPr="00F42B5C">
        <w:rPr>
          <w:rFonts w:ascii="Times New Roman" w:hAnsi="Times New Roman" w:cs="Times New Roman"/>
          <w:sz w:val="28"/>
          <w:szCs w:val="28"/>
        </w:rPr>
        <w:t xml:space="preserve"> в литературе по аудиту эффективности в Новой Зеландии использовалось несколько других терминов, в частности, операционный аудит (Colquhoun, 2005) </w:t>
      </w:r>
      <w:r w:rsidR="007A3092">
        <w:rPr>
          <w:rFonts w:ascii="Times New Roman" w:hAnsi="Times New Roman" w:cs="Times New Roman"/>
          <w:sz w:val="28"/>
          <w:szCs w:val="28"/>
        </w:rPr>
        <w:t>[40</w:t>
      </w:r>
      <w:r w:rsidR="00D92E9A" w:rsidRPr="00F42B5C">
        <w:rPr>
          <w:rFonts w:ascii="Times New Roman" w:hAnsi="Times New Roman" w:cs="Times New Roman"/>
          <w:sz w:val="28"/>
          <w:szCs w:val="28"/>
        </w:rPr>
        <w:t xml:space="preserve">] </w:t>
      </w:r>
      <w:r w:rsidRPr="00F42B5C">
        <w:rPr>
          <w:rFonts w:ascii="Times New Roman" w:hAnsi="Times New Roman" w:cs="Times New Roman"/>
          <w:sz w:val="28"/>
          <w:szCs w:val="28"/>
        </w:rPr>
        <w:t>и аудит соотношения цены и качества (</w:t>
      </w:r>
      <w:r w:rsidRPr="00F42B5C">
        <w:rPr>
          <w:rFonts w:ascii="Times New Roman" w:hAnsi="Times New Roman" w:cs="Times New Roman"/>
          <w:sz w:val="28"/>
          <w:szCs w:val="28"/>
          <w:lang w:val="en-US"/>
        </w:rPr>
        <w:t>Jacobs</w:t>
      </w:r>
      <w:r w:rsidRPr="00F42B5C">
        <w:rPr>
          <w:rFonts w:ascii="Times New Roman" w:hAnsi="Times New Roman" w:cs="Times New Roman"/>
          <w:sz w:val="28"/>
          <w:szCs w:val="28"/>
        </w:rPr>
        <w:t>, 1998</w:t>
      </w:r>
      <w:r w:rsidRPr="00581F0F">
        <w:rPr>
          <w:rFonts w:ascii="Times New Roman" w:hAnsi="Times New Roman" w:cs="Times New Roman"/>
          <w:sz w:val="28"/>
          <w:szCs w:val="28"/>
        </w:rPr>
        <w:t>)</w:t>
      </w:r>
      <w:r w:rsidR="007A3092" w:rsidRPr="00581F0F">
        <w:rPr>
          <w:rFonts w:ascii="Times New Roman" w:hAnsi="Times New Roman" w:cs="Times New Roman"/>
          <w:sz w:val="28"/>
          <w:szCs w:val="28"/>
        </w:rPr>
        <w:t xml:space="preserve"> [41</w:t>
      </w:r>
      <w:r w:rsidR="00D92E9A" w:rsidRPr="00581F0F">
        <w:rPr>
          <w:rFonts w:ascii="Times New Roman" w:hAnsi="Times New Roman" w:cs="Times New Roman"/>
          <w:sz w:val="28"/>
          <w:szCs w:val="28"/>
        </w:rPr>
        <w:t>]</w:t>
      </w:r>
      <w:r w:rsidRPr="00581F0F">
        <w:rPr>
          <w:rFonts w:ascii="Times New Roman" w:hAnsi="Times New Roman" w:cs="Times New Roman"/>
          <w:sz w:val="28"/>
          <w:szCs w:val="28"/>
        </w:rPr>
        <w:t xml:space="preserve">. </w:t>
      </w:r>
    </w:p>
    <w:p w14:paraId="16C9D9F8" w14:textId="32B54EB7" w:rsidR="00D92E9A" w:rsidRPr="00F42B5C" w:rsidRDefault="00BE7C5A" w:rsidP="00F42B5C">
      <w:pPr>
        <w:spacing w:after="0" w:line="240" w:lineRule="auto"/>
        <w:ind w:firstLine="709"/>
        <w:jc w:val="both"/>
        <w:rPr>
          <w:rFonts w:ascii="Times New Roman" w:hAnsi="Times New Roman" w:cs="Times New Roman"/>
          <w:sz w:val="28"/>
          <w:szCs w:val="28"/>
        </w:rPr>
      </w:pPr>
      <w:r w:rsidRPr="00581F0F">
        <w:rPr>
          <w:rFonts w:ascii="Times New Roman" w:hAnsi="Times New Roman" w:cs="Times New Roman"/>
          <w:sz w:val="28"/>
          <w:szCs w:val="28"/>
        </w:rPr>
        <w:t xml:space="preserve">Это исследование помещает аудит эффективности в рамки подотчетности </w:t>
      </w:r>
      <w:r w:rsidRPr="00F42B5C">
        <w:rPr>
          <w:rFonts w:ascii="Times New Roman" w:hAnsi="Times New Roman" w:cs="Times New Roman"/>
          <w:sz w:val="28"/>
          <w:szCs w:val="28"/>
        </w:rPr>
        <w:t>и эффективности государ</w:t>
      </w:r>
      <w:r w:rsidR="00D92E9A" w:rsidRPr="00F42B5C">
        <w:rPr>
          <w:rFonts w:ascii="Times New Roman" w:hAnsi="Times New Roman" w:cs="Times New Roman"/>
          <w:sz w:val="28"/>
          <w:szCs w:val="28"/>
        </w:rPr>
        <w:t>ственного сектора</w:t>
      </w:r>
      <w:r w:rsidRPr="00F42B5C">
        <w:rPr>
          <w:rFonts w:ascii="Times New Roman" w:hAnsi="Times New Roman" w:cs="Times New Roman"/>
          <w:sz w:val="28"/>
          <w:szCs w:val="28"/>
        </w:rPr>
        <w:t>, особенно с точки зрения экономии, эффективности и действенности. Эта деятельность яв</w:t>
      </w:r>
      <w:r w:rsidR="00D92E9A" w:rsidRPr="00F42B5C">
        <w:rPr>
          <w:rFonts w:ascii="Times New Roman" w:hAnsi="Times New Roman" w:cs="Times New Roman"/>
          <w:sz w:val="28"/>
          <w:szCs w:val="28"/>
        </w:rPr>
        <w:t xml:space="preserve">ляется относительно новой </w:t>
      </w:r>
      <w:r w:rsidRPr="00F42B5C">
        <w:rPr>
          <w:rFonts w:ascii="Times New Roman" w:hAnsi="Times New Roman" w:cs="Times New Roman"/>
          <w:sz w:val="28"/>
          <w:szCs w:val="28"/>
        </w:rPr>
        <w:t>по сравнению с другими его полномочиями, обусловленной общественным спросом (</w:t>
      </w:r>
      <w:r w:rsidR="0015697D" w:rsidRPr="00F42B5C">
        <w:rPr>
          <w:rFonts w:ascii="Times New Roman" w:hAnsi="Times New Roman" w:cs="Times New Roman"/>
          <w:sz w:val="28"/>
          <w:szCs w:val="28"/>
          <w:lang w:val="en-US"/>
        </w:rPr>
        <w:t>Green</w:t>
      </w:r>
      <w:r w:rsidR="0015697D" w:rsidRPr="00F42B5C">
        <w:rPr>
          <w:rFonts w:ascii="Times New Roman" w:hAnsi="Times New Roman" w:cs="Times New Roman"/>
          <w:sz w:val="28"/>
          <w:szCs w:val="28"/>
        </w:rPr>
        <w:t xml:space="preserve"> </w:t>
      </w:r>
      <w:r w:rsidR="0015697D" w:rsidRPr="00F42B5C">
        <w:rPr>
          <w:rFonts w:ascii="Times New Roman" w:hAnsi="Times New Roman" w:cs="Times New Roman"/>
          <w:sz w:val="28"/>
          <w:szCs w:val="28"/>
          <w:lang w:val="en-US"/>
        </w:rPr>
        <w:t>D</w:t>
      </w:r>
      <w:r w:rsidR="0015697D" w:rsidRPr="00F42B5C">
        <w:rPr>
          <w:rFonts w:ascii="Times New Roman" w:hAnsi="Times New Roman" w:cs="Times New Roman"/>
          <w:sz w:val="28"/>
          <w:szCs w:val="28"/>
        </w:rPr>
        <w:t xml:space="preserve">., </w:t>
      </w:r>
      <w:r w:rsidR="0015697D" w:rsidRPr="00F42B5C">
        <w:rPr>
          <w:rFonts w:ascii="Times New Roman" w:hAnsi="Times New Roman" w:cs="Times New Roman"/>
          <w:sz w:val="28"/>
          <w:szCs w:val="28"/>
          <w:lang w:val="en-US"/>
        </w:rPr>
        <w:t>Singleton</w:t>
      </w:r>
      <w:r w:rsidR="0015697D" w:rsidRPr="00F42B5C">
        <w:rPr>
          <w:rFonts w:ascii="Times New Roman" w:hAnsi="Times New Roman" w:cs="Times New Roman"/>
          <w:sz w:val="28"/>
          <w:szCs w:val="28"/>
        </w:rPr>
        <w:t xml:space="preserve"> </w:t>
      </w:r>
      <w:r w:rsidR="0015697D" w:rsidRPr="00F42B5C">
        <w:rPr>
          <w:rFonts w:ascii="Times New Roman" w:hAnsi="Times New Roman" w:cs="Times New Roman"/>
          <w:sz w:val="28"/>
          <w:szCs w:val="28"/>
          <w:lang w:val="en-US"/>
        </w:rPr>
        <w:t>J</w:t>
      </w:r>
      <w:r w:rsidR="0015697D" w:rsidRPr="00F42B5C">
        <w:rPr>
          <w:rFonts w:ascii="Times New Roman" w:hAnsi="Times New Roman" w:cs="Times New Roman"/>
          <w:sz w:val="28"/>
          <w:szCs w:val="28"/>
        </w:rPr>
        <w:t>.</w:t>
      </w:r>
      <w:r w:rsidR="007A3092">
        <w:rPr>
          <w:rFonts w:ascii="Times New Roman" w:hAnsi="Times New Roman" w:cs="Times New Roman"/>
          <w:sz w:val="28"/>
          <w:szCs w:val="28"/>
        </w:rPr>
        <w:t>, 2009)</w:t>
      </w:r>
      <w:r w:rsidR="00D92E9A"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и опасениями по поводу нефинансовых аспектов деятельности государственного сектора в </w:t>
      </w:r>
      <w:r w:rsidR="00D57FC4">
        <w:rPr>
          <w:rFonts w:ascii="Times New Roman" w:hAnsi="Times New Roman" w:cs="Times New Roman"/>
          <w:sz w:val="28"/>
          <w:szCs w:val="28"/>
        </w:rPr>
        <w:t xml:space="preserve">                                </w:t>
      </w:r>
      <w:r w:rsidRPr="00F42B5C">
        <w:rPr>
          <w:rFonts w:ascii="Times New Roman" w:hAnsi="Times New Roman" w:cs="Times New Roman"/>
          <w:sz w:val="28"/>
          <w:szCs w:val="28"/>
        </w:rPr>
        <w:t>1960-х годах (</w:t>
      </w:r>
      <w:r w:rsidR="0015697D" w:rsidRPr="00F42B5C">
        <w:rPr>
          <w:rFonts w:ascii="Times New Roman" w:hAnsi="Times New Roman" w:cs="Times New Roman"/>
          <w:sz w:val="28"/>
          <w:szCs w:val="28"/>
        </w:rPr>
        <w:t>Colquhoun</w:t>
      </w:r>
      <w:r w:rsidRPr="00F42B5C">
        <w:rPr>
          <w:rFonts w:ascii="Times New Roman" w:hAnsi="Times New Roman" w:cs="Times New Roman"/>
          <w:sz w:val="28"/>
          <w:szCs w:val="28"/>
        </w:rPr>
        <w:t xml:space="preserve">, </w:t>
      </w:r>
      <w:r w:rsidR="00D92E9A" w:rsidRPr="00F42B5C">
        <w:rPr>
          <w:rFonts w:ascii="Times New Roman" w:hAnsi="Times New Roman" w:cs="Times New Roman"/>
          <w:sz w:val="28"/>
          <w:szCs w:val="28"/>
        </w:rPr>
        <w:t>2005</w:t>
      </w:r>
      <w:r w:rsidRPr="00F42B5C">
        <w:rPr>
          <w:rFonts w:ascii="Times New Roman" w:hAnsi="Times New Roman" w:cs="Times New Roman"/>
          <w:sz w:val="28"/>
          <w:szCs w:val="28"/>
        </w:rPr>
        <w:t xml:space="preserve">). </w:t>
      </w:r>
    </w:p>
    <w:p w14:paraId="58BBCB38" w14:textId="49BBB700" w:rsidR="00BE7C5A" w:rsidRPr="00F42B5C"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конце 1980-х годов была проведена крупная реформа государственного сектора, которая изменила принципы, лежащие в основе практики государственного сектора. В частности, применение доктрин Нового государственного управления (NPM) впоследствии усилило внимание к эффективности и подотчетности в государственном секторе. Три «Э» стали синонимами доктрины, поскольку экономия, эффективность и действенность стали доминирующими темами реструктуризации. Имея это в виду, государственные менеджеры получили большую ответственность за результаты работы (Mulgan, 2001)</w:t>
      </w:r>
      <w:r w:rsidR="007A3092">
        <w:rPr>
          <w:rFonts w:ascii="Times New Roman" w:hAnsi="Times New Roman" w:cs="Times New Roman"/>
          <w:sz w:val="28"/>
          <w:szCs w:val="28"/>
        </w:rPr>
        <w:t xml:space="preserve"> [42</w:t>
      </w:r>
      <w:r w:rsidR="00D92E9A" w:rsidRPr="00F42B5C">
        <w:rPr>
          <w:rFonts w:ascii="Times New Roman" w:hAnsi="Times New Roman" w:cs="Times New Roman"/>
          <w:sz w:val="28"/>
          <w:szCs w:val="28"/>
        </w:rPr>
        <w:t>]</w:t>
      </w:r>
      <w:r w:rsidRPr="00F42B5C">
        <w:rPr>
          <w:rFonts w:ascii="Times New Roman" w:hAnsi="Times New Roman" w:cs="Times New Roman"/>
          <w:sz w:val="28"/>
          <w:szCs w:val="28"/>
        </w:rPr>
        <w:t>.</w:t>
      </w:r>
    </w:p>
    <w:p w14:paraId="3770122A" w14:textId="0F46CDDF" w:rsidR="00BE7C5A" w:rsidRPr="00F42B5C"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В период между 1980-ми и 1990-ми годами количество литературы по аудиту эффективности увеличилось благодаря таким авторам, как </w:t>
      </w:r>
      <w:r w:rsidR="00D92E9A" w:rsidRPr="00F42B5C">
        <w:rPr>
          <w:rFonts w:ascii="Times New Roman" w:hAnsi="Times New Roman" w:cs="Times New Roman"/>
          <w:sz w:val="28"/>
          <w:szCs w:val="28"/>
        </w:rPr>
        <w:t xml:space="preserve">Parker L.D. </w:t>
      </w:r>
      <w:r w:rsidRPr="00F42B5C">
        <w:rPr>
          <w:rFonts w:ascii="Times New Roman" w:hAnsi="Times New Roman" w:cs="Times New Roman"/>
          <w:sz w:val="28"/>
          <w:szCs w:val="28"/>
        </w:rPr>
        <w:t xml:space="preserve"> (1986), </w:t>
      </w:r>
      <w:r w:rsidR="00D92E9A" w:rsidRPr="00F42B5C">
        <w:rPr>
          <w:rFonts w:ascii="Times New Roman" w:hAnsi="Times New Roman" w:cs="Times New Roman"/>
          <w:sz w:val="28"/>
          <w:szCs w:val="28"/>
          <w:lang w:val="en-US"/>
        </w:rPr>
        <w:t>Glynn</w:t>
      </w:r>
      <w:r w:rsidR="00D92E9A" w:rsidRPr="00F42B5C">
        <w:rPr>
          <w:rFonts w:ascii="Times New Roman" w:hAnsi="Times New Roman" w:cs="Times New Roman"/>
          <w:sz w:val="28"/>
          <w:szCs w:val="28"/>
        </w:rPr>
        <w:t xml:space="preserve"> </w:t>
      </w:r>
      <w:r w:rsidR="00D92E9A" w:rsidRPr="00F42B5C">
        <w:rPr>
          <w:rFonts w:ascii="Times New Roman" w:hAnsi="Times New Roman" w:cs="Times New Roman"/>
          <w:sz w:val="28"/>
          <w:szCs w:val="28"/>
          <w:lang w:val="en-US"/>
        </w:rPr>
        <w:t>J</w:t>
      </w:r>
      <w:r w:rsidR="00D92E9A" w:rsidRPr="00F42B5C">
        <w:rPr>
          <w:rFonts w:ascii="Times New Roman" w:hAnsi="Times New Roman" w:cs="Times New Roman"/>
          <w:sz w:val="28"/>
          <w:szCs w:val="28"/>
        </w:rPr>
        <w:t xml:space="preserve">. </w:t>
      </w:r>
      <w:r w:rsidRPr="00F42B5C">
        <w:rPr>
          <w:rFonts w:ascii="Times New Roman" w:hAnsi="Times New Roman" w:cs="Times New Roman"/>
          <w:sz w:val="28"/>
          <w:szCs w:val="28"/>
        </w:rPr>
        <w:t>(1987)</w:t>
      </w:r>
      <w:r w:rsidR="007A3092">
        <w:rPr>
          <w:rFonts w:ascii="Times New Roman" w:hAnsi="Times New Roman" w:cs="Times New Roman"/>
          <w:sz w:val="28"/>
          <w:szCs w:val="28"/>
        </w:rPr>
        <w:t xml:space="preserve"> [43</w:t>
      </w:r>
      <w:r w:rsidR="00D92E9A" w:rsidRPr="00F42B5C">
        <w:rPr>
          <w:rFonts w:ascii="Times New Roman" w:hAnsi="Times New Roman" w:cs="Times New Roman"/>
          <w:sz w:val="28"/>
          <w:szCs w:val="28"/>
        </w:rPr>
        <w:t>]</w:t>
      </w:r>
      <w:r w:rsidRPr="00F42B5C">
        <w:rPr>
          <w:rFonts w:ascii="Times New Roman" w:hAnsi="Times New Roman" w:cs="Times New Roman"/>
          <w:sz w:val="28"/>
          <w:szCs w:val="28"/>
        </w:rPr>
        <w:t xml:space="preserve">, </w:t>
      </w:r>
      <w:r w:rsidR="00D92E9A" w:rsidRPr="00F42B5C">
        <w:rPr>
          <w:rFonts w:ascii="Times New Roman" w:hAnsi="Times New Roman" w:cs="Times New Roman"/>
          <w:sz w:val="28"/>
          <w:szCs w:val="28"/>
          <w:lang w:val="en-US"/>
        </w:rPr>
        <w:t>Jacobs</w:t>
      </w:r>
      <w:r w:rsidR="00D92E9A" w:rsidRPr="00F42B5C">
        <w:rPr>
          <w:rFonts w:ascii="Times New Roman" w:hAnsi="Times New Roman" w:cs="Times New Roman"/>
          <w:sz w:val="28"/>
          <w:szCs w:val="28"/>
        </w:rPr>
        <w:t xml:space="preserve"> </w:t>
      </w:r>
      <w:r w:rsidR="00D92E9A" w:rsidRPr="00F42B5C">
        <w:rPr>
          <w:rFonts w:ascii="Times New Roman" w:hAnsi="Times New Roman" w:cs="Times New Roman"/>
          <w:sz w:val="28"/>
          <w:szCs w:val="28"/>
          <w:lang w:val="en-US"/>
        </w:rPr>
        <w:t>K</w:t>
      </w:r>
      <w:r w:rsidR="00D92E9A" w:rsidRPr="00F42B5C">
        <w:rPr>
          <w:rFonts w:ascii="Times New Roman" w:hAnsi="Times New Roman" w:cs="Times New Roman"/>
          <w:sz w:val="28"/>
          <w:szCs w:val="28"/>
        </w:rPr>
        <w:t>.</w:t>
      </w:r>
      <w:r w:rsidRPr="00F42B5C">
        <w:rPr>
          <w:rFonts w:ascii="Times New Roman" w:hAnsi="Times New Roman" w:cs="Times New Roman"/>
          <w:sz w:val="28"/>
          <w:szCs w:val="28"/>
        </w:rPr>
        <w:t xml:space="preserve"> (1998</w:t>
      </w:r>
      <w:r w:rsidRPr="00581F0F">
        <w:rPr>
          <w:rFonts w:ascii="Times New Roman" w:hAnsi="Times New Roman" w:cs="Times New Roman"/>
          <w:sz w:val="28"/>
          <w:szCs w:val="28"/>
        </w:rPr>
        <w:t xml:space="preserve">) </w:t>
      </w:r>
      <w:r w:rsidR="007A3092" w:rsidRPr="00581F0F">
        <w:rPr>
          <w:rFonts w:ascii="Times New Roman" w:hAnsi="Times New Roman" w:cs="Times New Roman"/>
          <w:sz w:val="28"/>
          <w:szCs w:val="28"/>
        </w:rPr>
        <w:t>[44</w:t>
      </w:r>
      <w:r w:rsidR="00D92E9A" w:rsidRPr="00581F0F">
        <w:rPr>
          <w:rFonts w:ascii="Times New Roman" w:hAnsi="Times New Roman" w:cs="Times New Roman"/>
          <w:sz w:val="28"/>
          <w:szCs w:val="28"/>
        </w:rPr>
        <w:t>]</w:t>
      </w:r>
      <w:r w:rsidRPr="00581F0F">
        <w:rPr>
          <w:rFonts w:ascii="Times New Roman" w:hAnsi="Times New Roman" w:cs="Times New Roman"/>
          <w:sz w:val="28"/>
          <w:szCs w:val="28"/>
        </w:rPr>
        <w:t>.</w:t>
      </w:r>
      <w:r w:rsidR="00D92E9A" w:rsidRPr="00581F0F">
        <w:rPr>
          <w:rFonts w:ascii="Times New Roman" w:hAnsi="Times New Roman" w:cs="Times New Roman"/>
          <w:sz w:val="28"/>
          <w:szCs w:val="28"/>
        </w:rPr>
        <w:t xml:space="preserve"> Но</w:t>
      </w:r>
      <w:r w:rsidRPr="00581F0F">
        <w:rPr>
          <w:rFonts w:ascii="Times New Roman" w:hAnsi="Times New Roman" w:cs="Times New Roman"/>
          <w:sz w:val="28"/>
          <w:szCs w:val="28"/>
        </w:rPr>
        <w:t xml:space="preserve"> эти </w:t>
      </w:r>
      <w:r w:rsidRPr="00F42B5C">
        <w:rPr>
          <w:rFonts w:ascii="Times New Roman" w:hAnsi="Times New Roman" w:cs="Times New Roman"/>
          <w:sz w:val="28"/>
          <w:szCs w:val="28"/>
        </w:rPr>
        <w:t xml:space="preserve">исследования были сосредоточены на теоретических аспектах аудита эффективности, концептуальном применении на практике и его развитии в конкретных контекстах. </w:t>
      </w:r>
      <w:r w:rsidR="00D92E9A" w:rsidRPr="00F42B5C">
        <w:rPr>
          <w:rFonts w:ascii="Times New Roman" w:hAnsi="Times New Roman" w:cs="Times New Roman"/>
          <w:sz w:val="28"/>
          <w:szCs w:val="28"/>
        </w:rPr>
        <w:t xml:space="preserve">При этом </w:t>
      </w:r>
      <w:r w:rsidRPr="00F42B5C">
        <w:rPr>
          <w:rFonts w:ascii="Times New Roman" w:hAnsi="Times New Roman" w:cs="Times New Roman"/>
          <w:sz w:val="28"/>
          <w:szCs w:val="28"/>
        </w:rPr>
        <w:t>мало что было сделано для изучения аудита эффективности на практике, поскольку большее внимание уделялось теоретическим и концептуальным аспектам аудита эффективности как инновации в государственном секторе.</w:t>
      </w:r>
    </w:p>
    <w:p w14:paraId="6175A188" w14:textId="7EAD4ED2" w:rsidR="00BE7C5A" w:rsidRPr="00F42B5C"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Изучение влияния аудитов эффективности позволяет оценить эффективность выполнения рекомендаций аудита, впоследствии практичность и полезность этого вида аудита. Важно отметить, что такая оценка не должна зависеть исключительно от количества рекомендаций, реализованных проверяемыми субъектами. </w:t>
      </w:r>
      <w:r w:rsidR="00D92E9A" w:rsidRPr="00F42B5C">
        <w:rPr>
          <w:rFonts w:ascii="Times New Roman" w:hAnsi="Times New Roman" w:cs="Times New Roman"/>
          <w:sz w:val="28"/>
          <w:szCs w:val="28"/>
          <w:lang w:val="en-US"/>
        </w:rPr>
        <w:t>Morin</w:t>
      </w:r>
      <w:r w:rsidRPr="00F42B5C">
        <w:rPr>
          <w:rFonts w:ascii="Times New Roman" w:hAnsi="Times New Roman" w:cs="Times New Roman"/>
          <w:sz w:val="28"/>
          <w:szCs w:val="28"/>
        </w:rPr>
        <w:t xml:space="preserve"> (2001) указывает, что AG обычно используют </w:t>
      </w:r>
      <w:r w:rsidRPr="00F42B5C">
        <w:rPr>
          <w:rFonts w:ascii="Times New Roman" w:hAnsi="Times New Roman" w:cs="Times New Roman"/>
          <w:sz w:val="28"/>
          <w:szCs w:val="28"/>
        </w:rPr>
        <w:lastRenderedPageBreak/>
        <w:t>этот критерий для измерения успеха аудита эффективности, хотя он мало указывает на фактическое воздействие и влияние аудита</w:t>
      </w:r>
      <w:r w:rsidR="007A3092">
        <w:rPr>
          <w:rFonts w:ascii="Times New Roman" w:hAnsi="Times New Roman" w:cs="Times New Roman"/>
          <w:sz w:val="28"/>
          <w:szCs w:val="28"/>
        </w:rPr>
        <w:t xml:space="preserve"> [45</w:t>
      </w:r>
      <w:r w:rsidR="00D92E9A" w:rsidRPr="00F42B5C">
        <w:rPr>
          <w:rFonts w:ascii="Times New Roman" w:hAnsi="Times New Roman" w:cs="Times New Roman"/>
          <w:sz w:val="28"/>
          <w:szCs w:val="28"/>
        </w:rPr>
        <w:t>]</w:t>
      </w:r>
      <w:r w:rsidRPr="00F42B5C">
        <w:rPr>
          <w:rFonts w:ascii="Times New Roman" w:hAnsi="Times New Roman" w:cs="Times New Roman"/>
          <w:sz w:val="28"/>
          <w:szCs w:val="28"/>
        </w:rPr>
        <w:t xml:space="preserve">. </w:t>
      </w:r>
    </w:p>
    <w:p w14:paraId="78C2DB29" w14:textId="4A877C7A" w:rsidR="00BE7C5A" w:rsidRPr="00581F0F"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При ответе на исследовательский вопрос принимаются методы исследования из обоснованной теории, хотя и не полностью. Обоснованная теория </w:t>
      </w:r>
      <w:r w:rsidR="009671B1" w:rsidRPr="00F42B5C">
        <w:rPr>
          <w:rFonts w:ascii="Times New Roman" w:hAnsi="Times New Roman" w:cs="Times New Roman"/>
          <w:sz w:val="28"/>
          <w:szCs w:val="28"/>
        </w:rPr>
        <w:t>–</w:t>
      </w:r>
      <w:r w:rsidRPr="00F42B5C">
        <w:rPr>
          <w:rFonts w:ascii="Times New Roman" w:hAnsi="Times New Roman" w:cs="Times New Roman"/>
          <w:sz w:val="28"/>
          <w:szCs w:val="28"/>
        </w:rPr>
        <w:t xml:space="preserve"> это методология, которая строит теорию на основе данных (Corbin and Strauss, </w:t>
      </w:r>
      <w:r w:rsidRPr="00581F0F">
        <w:rPr>
          <w:rFonts w:ascii="Times New Roman" w:hAnsi="Times New Roman" w:cs="Times New Roman"/>
          <w:sz w:val="28"/>
          <w:szCs w:val="28"/>
        </w:rPr>
        <w:t>2008)</w:t>
      </w:r>
      <w:r w:rsidR="00D92E9A" w:rsidRPr="00581F0F">
        <w:rPr>
          <w:rFonts w:ascii="Times New Roman" w:hAnsi="Times New Roman" w:cs="Times New Roman"/>
          <w:sz w:val="28"/>
          <w:szCs w:val="28"/>
        </w:rPr>
        <w:t xml:space="preserve"> [</w:t>
      </w:r>
      <w:r w:rsidR="007A3092" w:rsidRPr="00581F0F">
        <w:rPr>
          <w:rFonts w:ascii="Times New Roman" w:hAnsi="Times New Roman" w:cs="Times New Roman"/>
          <w:sz w:val="28"/>
          <w:szCs w:val="28"/>
        </w:rPr>
        <w:t>46</w:t>
      </w:r>
      <w:r w:rsidR="00D92E9A" w:rsidRPr="00581F0F">
        <w:rPr>
          <w:rFonts w:ascii="Times New Roman" w:hAnsi="Times New Roman" w:cs="Times New Roman"/>
          <w:sz w:val="28"/>
          <w:szCs w:val="28"/>
        </w:rPr>
        <w:t>]</w:t>
      </w:r>
      <w:r w:rsidRPr="00581F0F">
        <w:rPr>
          <w:rFonts w:ascii="Times New Roman" w:hAnsi="Times New Roman" w:cs="Times New Roman"/>
          <w:sz w:val="28"/>
          <w:szCs w:val="28"/>
        </w:rPr>
        <w:t>.</w:t>
      </w:r>
    </w:p>
    <w:p w14:paraId="665E9E4A" w14:textId="0C6D1F5B" w:rsidR="00BE7C5A" w:rsidRPr="00F42B5C" w:rsidRDefault="00BE7C5A" w:rsidP="00F42B5C">
      <w:pPr>
        <w:spacing w:after="0" w:line="240" w:lineRule="auto"/>
        <w:ind w:firstLine="709"/>
        <w:jc w:val="both"/>
        <w:rPr>
          <w:rFonts w:ascii="Times New Roman" w:hAnsi="Times New Roman" w:cs="Times New Roman"/>
          <w:sz w:val="28"/>
          <w:szCs w:val="28"/>
        </w:rPr>
      </w:pPr>
      <w:r w:rsidRPr="00581F0F">
        <w:rPr>
          <w:rFonts w:ascii="Times New Roman" w:hAnsi="Times New Roman" w:cs="Times New Roman"/>
          <w:sz w:val="28"/>
          <w:szCs w:val="28"/>
        </w:rPr>
        <w:t xml:space="preserve">«…высокая степень </w:t>
      </w:r>
      <w:r w:rsidRPr="00F42B5C">
        <w:rPr>
          <w:rFonts w:ascii="Times New Roman" w:hAnsi="Times New Roman" w:cs="Times New Roman"/>
          <w:sz w:val="28"/>
          <w:szCs w:val="28"/>
        </w:rPr>
        <w:t>независимости, обязательно предоставляемая Генеральному аудитору, в сочетании со спорным и формирующимся характером аудита эффективности будет и впредь придавать большое значение личностям и организационной культуре в этой области. Надлежащий учет этих факторов будет оставаться центральным элементом любой оценки аудита эффективности государственного сектора» (Гамбургер, 1989)</w:t>
      </w:r>
      <w:r w:rsidR="009671B1" w:rsidRPr="00F42B5C">
        <w:rPr>
          <w:rFonts w:ascii="Times New Roman" w:hAnsi="Times New Roman" w:cs="Times New Roman"/>
          <w:sz w:val="28"/>
          <w:szCs w:val="28"/>
        </w:rPr>
        <w:t>.</w:t>
      </w:r>
    </w:p>
    <w:p w14:paraId="56EB7A63" w14:textId="72AC6A69" w:rsidR="00BE7C5A" w:rsidRPr="00581F0F"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В литературе высказывались конкурирующие утверждения о происхождении аудита эффективности: одни авторы утверждали, что это новшество США, а другие утверждали, что это новшество Канады. Например, согласно </w:t>
      </w:r>
      <w:r w:rsidR="00D92E9A" w:rsidRPr="00F42B5C">
        <w:rPr>
          <w:rFonts w:ascii="Times New Roman" w:hAnsi="Times New Roman" w:cs="Times New Roman"/>
          <w:sz w:val="28"/>
          <w:szCs w:val="28"/>
          <w:lang w:val="en-US"/>
        </w:rPr>
        <w:t>Green</w:t>
      </w:r>
      <w:r w:rsidR="00D92E9A" w:rsidRPr="00F42B5C">
        <w:rPr>
          <w:rFonts w:ascii="Times New Roman" w:hAnsi="Times New Roman" w:cs="Times New Roman"/>
          <w:sz w:val="28"/>
          <w:szCs w:val="28"/>
        </w:rPr>
        <w:t xml:space="preserve"> </w:t>
      </w:r>
      <w:r w:rsidR="00D92E9A" w:rsidRPr="00F42B5C">
        <w:rPr>
          <w:rFonts w:ascii="Times New Roman" w:hAnsi="Times New Roman" w:cs="Times New Roman"/>
          <w:sz w:val="28"/>
          <w:szCs w:val="28"/>
          <w:lang w:val="en-US"/>
        </w:rPr>
        <w:t>D</w:t>
      </w:r>
      <w:r w:rsidR="00D92E9A" w:rsidRPr="00F42B5C">
        <w:rPr>
          <w:rFonts w:ascii="Times New Roman" w:hAnsi="Times New Roman" w:cs="Times New Roman"/>
          <w:sz w:val="28"/>
          <w:szCs w:val="28"/>
        </w:rPr>
        <w:t xml:space="preserve">., </w:t>
      </w:r>
      <w:r w:rsidR="00D92E9A" w:rsidRPr="00F42B5C">
        <w:rPr>
          <w:rFonts w:ascii="Times New Roman" w:hAnsi="Times New Roman" w:cs="Times New Roman"/>
          <w:sz w:val="28"/>
          <w:szCs w:val="28"/>
          <w:lang w:val="en-US"/>
        </w:rPr>
        <w:t>Singleton</w:t>
      </w:r>
      <w:r w:rsidR="00D92E9A" w:rsidRPr="00F42B5C">
        <w:rPr>
          <w:rFonts w:ascii="Times New Roman" w:hAnsi="Times New Roman" w:cs="Times New Roman"/>
          <w:sz w:val="28"/>
          <w:szCs w:val="28"/>
        </w:rPr>
        <w:t xml:space="preserve"> </w:t>
      </w:r>
      <w:r w:rsidR="00D92E9A" w:rsidRPr="00F42B5C">
        <w:rPr>
          <w:rFonts w:ascii="Times New Roman" w:hAnsi="Times New Roman" w:cs="Times New Roman"/>
          <w:sz w:val="28"/>
          <w:szCs w:val="28"/>
          <w:lang w:val="en-US"/>
        </w:rPr>
        <w:t>J</w:t>
      </w:r>
      <w:r w:rsidR="00D92E9A" w:rsidRPr="00F42B5C">
        <w:rPr>
          <w:rFonts w:ascii="Times New Roman" w:hAnsi="Times New Roman" w:cs="Times New Roman"/>
          <w:sz w:val="28"/>
          <w:szCs w:val="28"/>
        </w:rPr>
        <w:t xml:space="preserve">. </w:t>
      </w:r>
      <w:r w:rsidRPr="00F42B5C">
        <w:rPr>
          <w:rFonts w:ascii="Times New Roman" w:hAnsi="Times New Roman" w:cs="Times New Roman"/>
          <w:sz w:val="28"/>
          <w:szCs w:val="28"/>
        </w:rPr>
        <w:t>(2009</w:t>
      </w:r>
      <w:r w:rsidR="00D92E9A" w:rsidRPr="00F42B5C">
        <w:rPr>
          <w:rFonts w:ascii="Times New Roman" w:hAnsi="Times New Roman" w:cs="Times New Roman"/>
          <w:sz w:val="28"/>
          <w:szCs w:val="28"/>
        </w:rPr>
        <w:t xml:space="preserve">) </w:t>
      </w:r>
      <w:r w:rsidRPr="00F42B5C">
        <w:rPr>
          <w:rFonts w:ascii="Times New Roman" w:hAnsi="Times New Roman" w:cs="Times New Roman"/>
          <w:sz w:val="28"/>
          <w:szCs w:val="28"/>
        </w:rPr>
        <w:t>«Главное бухгалтерское управление США (GAO) было пионером комплексного аудита после Второй мировой войны. Государственные программы расходов, особенно в военной сфере, оценивались с точки зрения эффективности использования ресурсов и эффективности достижения поставленных целей</w:t>
      </w:r>
      <w:r w:rsidRPr="00581F0F">
        <w:rPr>
          <w:rFonts w:ascii="Times New Roman" w:hAnsi="Times New Roman" w:cs="Times New Roman"/>
          <w:sz w:val="28"/>
          <w:szCs w:val="28"/>
        </w:rPr>
        <w:t>»</w:t>
      </w:r>
      <w:r w:rsidR="00D92E9A" w:rsidRPr="00581F0F">
        <w:rPr>
          <w:rFonts w:ascii="Times New Roman" w:hAnsi="Times New Roman" w:cs="Times New Roman"/>
          <w:sz w:val="28"/>
          <w:szCs w:val="28"/>
        </w:rPr>
        <w:t xml:space="preserve"> [</w:t>
      </w:r>
      <w:r w:rsidR="007A3092" w:rsidRPr="00581F0F">
        <w:rPr>
          <w:rFonts w:ascii="Times New Roman" w:hAnsi="Times New Roman" w:cs="Times New Roman"/>
          <w:sz w:val="28"/>
          <w:szCs w:val="28"/>
        </w:rPr>
        <w:t>37</w:t>
      </w:r>
      <w:r w:rsidR="00D57FC4" w:rsidRPr="00581F0F">
        <w:rPr>
          <w:rFonts w:ascii="Times New Roman" w:hAnsi="Times New Roman" w:cs="Times New Roman"/>
          <w:sz w:val="28"/>
          <w:szCs w:val="28"/>
        </w:rPr>
        <w:t>, р.</w:t>
      </w:r>
      <w:r w:rsidR="00581F0F" w:rsidRPr="00581F0F">
        <w:rPr>
          <w:rFonts w:ascii="Times New Roman" w:hAnsi="Times New Roman" w:cs="Times New Roman"/>
          <w:sz w:val="28"/>
          <w:szCs w:val="28"/>
        </w:rPr>
        <w:t xml:space="preserve"> </w:t>
      </w:r>
      <w:r w:rsidR="007A3092" w:rsidRPr="00581F0F">
        <w:rPr>
          <w:rFonts w:ascii="Times New Roman" w:hAnsi="Times New Roman" w:cs="Times New Roman"/>
          <w:sz w:val="28"/>
          <w:szCs w:val="28"/>
        </w:rPr>
        <w:t>52</w:t>
      </w:r>
      <w:r w:rsidR="00D92E9A" w:rsidRPr="00581F0F">
        <w:rPr>
          <w:rFonts w:ascii="Times New Roman" w:hAnsi="Times New Roman" w:cs="Times New Roman"/>
          <w:sz w:val="28"/>
          <w:szCs w:val="28"/>
        </w:rPr>
        <w:t>]</w:t>
      </w:r>
      <w:r w:rsidRPr="00581F0F">
        <w:rPr>
          <w:rFonts w:ascii="Times New Roman" w:hAnsi="Times New Roman" w:cs="Times New Roman"/>
          <w:sz w:val="28"/>
          <w:szCs w:val="28"/>
        </w:rPr>
        <w:t>.</w:t>
      </w:r>
    </w:p>
    <w:p w14:paraId="22C30B52" w14:textId="69C601D6" w:rsidR="00D92E9A" w:rsidRPr="00F42B5C"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Однако </w:t>
      </w:r>
      <w:r w:rsidR="00D92E9A" w:rsidRPr="00F42B5C">
        <w:rPr>
          <w:rFonts w:ascii="Times New Roman" w:hAnsi="Times New Roman" w:cs="Times New Roman"/>
          <w:sz w:val="28"/>
          <w:szCs w:val="28"/>
          <w:lang w:val="en-US"/>
        </w:rPr>
        <w:t>Green</w:t>
      </w:r>
      <w:r w:rsidR="00D92E9A" w:rsidRPr="00F42B5C">
        <w:rPr>
          <w:rFonts w:ascii="Times New Roman" w:hAnsi="Times New Roman" w:cs="Times New Roman"/>
          <w:sz w:val="28"/>
          <w:szCs w:val="28"/>
        </w:rPr>
        <w:t xml:space="preserve"> </w:t>
      </w:r>
      <w:r w:rsidR="00D92E9A" w:rsidRPr="00F42B5C">
        <w:rPr>
          <w:rFonts w:ascii="Times New Roman" w:hAnsi="Times New Roman" w:cs="Times New Roman"/>
          <w:sz w:val="28"/>
          <w:szCs w:val="28"/>
          <w:lang w:val="en-US"/>
        </w:rPr>
        <w:t>D</w:t>
      </w:r>
      <w:r w:rsidR="00D92E9A" w:rsidRPr="00F42B5C">
        <w:rPr>
          <w:rFonts w:ascii="Times New Roman" w:hAnsi="Times New Roman" w:cs="Times New Roman"/>
          <w:sz w:val="28"/>
          <w:szCs w:val="28"/>
        </w:rPr>
        <w:t>.</w:t>
      </w:r>
      <w:r w:rsidRPr="00F42B5C">
        <w:rPr>
          <w:rFonts w:ascii="Times New Roman" w:hAnsi="Times New Roman" w:cs="Times New Roman"/>
          <w:sz w:val="28"/>
          <w:szCs w:val="28"/>
        </w:rPr>
        <w:t xml:space="preserve">, с другой стороны, утверждал, что: «Канада первой внедрила аудит VFM, который вместе с нормативными требованиями к аудиту называется в их терминологии «комплексным аудитом»». Несмотря на это противоречие, все согласны с тем, что в 1960-е годы стали очевидными растущие опасения по поводу эффективности и действенности государственного сектора, что, в свою очередь, привело к появлению аудита эффективности. </w:t>
      </w:r>
    </w:p>
    <w:p w14:paraId="2F961D16" w14:textId="16A5700D" w:rsidR="00D92E9A" w:rsidRPr="00F42B5C"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Признавая важность государственных расходов, GAO, например, «постепенно выделяло больше ресурсов» на оценку эффективности и действенности в течение 1960-х годов (Green and Singleton,</w:t>
      </w:r>
      <w:r w:rsidR="00D92E9A" w:rsidRPr="00F42B5C">
        <w:rPr>
          <w:rFonts w:ascii="Times New Roman" w:hAnsi="Times New Roman" w:cs="Times New Roman"/>
          <w:sz w:val="28"/>
          <w:szCs w:val="28"/>
        </w:rPr>
        <w:t xml:space="preserve"> 2009).</w:t>
      </w:r>
    </w:p>
    <w:p w14:paraId="2CE695BB" w14:textId="26880243" w:rsidR="00D92E9A" w:rsidRPr="00F42B5C"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Обеспокоенность по поводу государственных расходов и изменение отношения общественности послужили толчком к появлению первых следов аудита эффективности. В Великобритании, например, государственные расходы резко возрастали, «часто более чем на десять процентов в год». Как и в Великобритании, в Новой Зеландии также наблюдался рост государственных расходов, к которому добавились «министерский скандал» и «ведомственная некомпетентность» (Skene</w:t>
      </w:r>
      <w:r w:rsidR="009671B1" w:rsidRPr="00F42B5C">
        <w:rPr>
          <w:rFonts w:ascii="Times New Roman" w:hAnsi="Times New Roman" w:cs="Times New Roman"/>
          <w:sz w:val="28"/>
          <w:szCs w:val="28"/>
        </w:rPr>
        <w:t>,</w:t>
      </w:r>
      <w:r w:rsidRPr="00F42B5C">
        <w:rPr>
          <w:rFonts w:ascii="Times New Roman" w:hAnsi="Times New Roman" w:cs="Times New Roman"/>
          <w:sz w:val="28"/>
          <w:szCs w:val="28"/>
        </w:rPr>
        <w:t xml:space="preserve"> 1985)</w:t>
      </w:r>
      <w:r w:rsidR="007A3092">
        <w:rPr>
          <w:rFonts w:ascii="Times New Roman" w:hAnsi="Times New Roman" w:cs="Times New Roman"/>
          <w:sz w:val="28"/>
          <w:szCs w:val="28"/>
        </w:rPr>
        <w:t xml:space="preserve"> [47</w:t>
      </w:r>
      <w:r w:rsidR="00D92E9A" w:rsidRPr="00F42B5C">
        <w:rPr>
          <w:rFonts w:ascii="Times New Roman" w:hAnsi="Times New Roman" w:cs="Times New Roman"/>
          <w:sz w:val="28"/>
          <w:szCs w:val="28"/>
        </w:rPr>
        <w:t>]</w:t>
      </w:r>
      <w:r w:rsidRPr="00F42B5C">
        <w:rPr>
          <w:rFonts w:ascii="Times New Roman" w:hAnsi="Times New Roman" w:cs="Times New Roman"/>
          <w:sz w:val="28"/>
          <w:szCs w:val="28"/>
        </w:rPr>
        <w:t xml:space="preserve">. </w:t>
      </w:r>
    </w:p>
    <w:p w14:paraId="250AFE60" w14:textId="77777777" w:rsidR="008836DA" w:rsidRPr="00F42B5C" w:rsidRDefault="00D92E9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Skene</w:t>
      </w:r>
      <w:r w:rsidR="00BE7C5A" w:rsidRPr="00F42B5C">
        <w:rPr>
          <w:rFonts w:ascii="Times New Roman" w:hAnsi="Times New Roman" w:cs="Times New Roman"/>
          <w:sz w:val="28"/>
          <w:szCs w:val="28"/>
        </w:rPr>
        <w:t xml:space="preserve"> также отметил, что эти проблемы привели к «общественному волнению по поводу неспособности исполнительной власти обосновать свой выбор политики и взять на себя ответственность за плохую работу». В результате этих опасений и «общественной агитации» общественность все чаще требовала большей ответственности за результаты деятельности в государственном секторе. </w:t>
      </w:r>
    </w:p>
    <w:p w14:paraId="31CD81BE" w14:textId="32E54B8B" w:rsidR="00BE7C5A" w:rsidRPr="00F42B5C" w:rsidRDefault="008836D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Green and Singleton </w:t>
      </w:r>
      <w:r w:rsidR="00BE7C5A" w:rsidRPr="00F42B5C">
        <w:rPr>
          <w:rFonts w:ascii="Times New Roman" w:hAnsi="Times New Roman" w:cs="Times New Roman"/>
          <w:sz w:val="28"/>
          <w:szCs w:val="28"/>
        </w:rPr>
        <w:t>(2009) писали:</w:t>
      </w:r>
      <w:r w:rsidRPr="00F42B5C">
        <w:rPr>
          <w:rFonts w:ascii="Times New Roman" w:hAnsi="Times New Roman" w:cs="Times New Roman"/>
          <w:sz w:val="28"/>
          <w:szCs w:val="28"/>
        </w:rPr>
        <w:t xml:space="preserve"> </w:t>
      </w:r>
      <w:r w:rsidR="00BE7C5A" w:rsidRPr="00F42B5C">
        <w:rPr>
          <w:rFonts w:ascii="Times New Roman" w:hAnsi="Times New Roman" w:cs="Times New Roman"/>
          <w:sz w:val="28"/>
          <w:szCs w:val="28"/>
        </w:rPr>
        <w:t xml:space="preserve">«Действительно возрос спрос населения на информацию о деятельности субъектов государственного сектора. В Новой </w:t>
      </w:r>
      <w:r w:rsidR="00BE7C5A" w:rsidRPr="00F42B5C">
        <w:rPr>
          <w:rFonts w:ascii="Times New Roman" w:hAnsi="Times New Roman" w:cs="Times New Roman"/>
          <w:sz w:val="28"/>
          <w:szCs w:val="28"/>
        </w:rPr>
        <w:lastRenderedPageBreak/>
        <w:t>Зеландии и за границей люди стали меньше доверять государственным служащим и избранным представителям и стали призывать к большей прозрачности».</w:t>
      </w:r>
    </w:p>
    <w:p w14:paraId="33F719D6" w14:textId="5C144CC0" w:rsidR="00BE7C5A" w:rsidRPr="00F42B5C"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В литературе существуют конкурирующие </w:t>
      </w:r>
      <w:r w:rsidRPr="00581F0F">
        <w:rPr>
          <w:rFonts w:ascii="Times New Roman" w:hAnsi="Times New Roman" w:cs="Times New Roman"/>
          <w:sz w:val="28"/>
          <w:szCs w:val="28"/>
        </w:rPr>
        <w:t xml:space="preserve">взгляды на взаимосвязь между подотчетностью и повышением эффективности. </w:t>
      </w:r>
      <w:r w:rsidRPr="00581F0F">
        <w:rPr>
          <w:rFonts w:ascii="Times New Roman" w:hAnsi="Times New Roman" w:cs="Times New Roman"/>
          <w:sz w:val="28"/>
          <w:szCs w:val="28"/>
          <w:lang w:val="en-US"/>
        </w:rPr>
        <w:t>Barzelay</w:t>
      </w:r>
      <w:r w:rsidRPr="00581F0F">
        <w:rPr>
          <w:rFonts w:ascii="Times New Roman" w:hAnsi="Times New Roman" w:cs="Times New Roman"/>
          <w:sz w:val="28"/>
          <w:szCs w:val="28"/>
        </w:rPr>
        <w:t xml:space="preserve"> (1996)</w:t>
      </w:r>
      <w:r w:rsidR="007A3092" w:rsidRPr="00581F0F">
        <w:rPr>
          <w:rFonts w:ascii="Times New Roman" w:hAnsi="Times New Roman" w:cs="Times New Roman"/>
          <w:sz w:val="28"/>
          <w:szCs w:val="28"/>
        </w:rPr>
        <w:t xml:space="preserve"> [48</w:t>
      </w:r>
      <w:r w:rsidR="008836DA" w:rsidRPr="00581F0F">
        <w:rPr>
          <w:rFonts w:ascii="Times New Roman" w:hAnsi="Times New Roman" w:cs="Times New Roman"/>
          <w:sz w:val="28"/>
          <w:szCs w:val="28"/>
        </w:rPr>
        <w:t>]</w:t>
      </w:r>
      <w:r w:rsidRPr="00581F0F">
        <w:rPr>
          <w:rFonts w:ascii="Times New Roman" w:hAnsi="Times New Roman" w:cs="Times New Roman"/>
          <w:sz w:val="28"/>
          <w:szCs w:val="28"/>
        </w:rPr>
        <w:t xml:space="preserve">, например, предположил, что между этими двумя целями есть компромисс, в то время </w:t>
      </w:r>
      <w:r w:rsidRPr="00F42B5C">
        <w:rPr>
          <w:rFonts w:ascii="Times New Roman" w:hAnsi="Times New Roman" w:cs="Times New Roman"/>
          <w:sz w:val="28"/>
          <w:szCs w:val="28"/>
        </w:rPr>
        <w:t xml:space="preserve">как </w:t>
      </w:r>
      <w:r w:rsidRPr="00F42B5C">
        <w:rPr>
          <w:rFonts w:ascii="Times New Roman" w:hAnsi="Times New Roman" w:cs="Times New Roman"/>
          <w:sz w:val="28"/>
          <w:szCs w:val="28"/>
          <w:lang w:val="en-US"/>
        </w:rPr>
        <w:t>Roth</w:t>
      </w:r>
      <w:r w:rsidRPr="00F42B5C">
        <w:rPr>
          <w:rFonts w:ascii="Times New Roman" w:hAnsi="Times New Roman" w:cs="Times New Roman"/>
          <w:sz w:val="28"/>
          <w:szCs w:val="28"/>
        </w:rPr>
        <w:t xml:space="preserve"> (1996) утверждал, что «в правительстве возможно улучшить работу и усилить подотчетность». Утверждалось, что одновременное отстаивание обеих целей является проблемой, потому что они, как утверждается, являются конкурирующими концепциями.</w:t>
      </w:r>
    </w:p>
    <w:p w14:paraId="29A6E8FB" w14:textId="265C8526" w:rsidR="00BE7C5A" w:rsidRPr="00F42B5C"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Необходимость дополнительных исследований влияния аудита эффективности была поддержана </w:t>
      </w:r>
      <w:r w:rsidR="008836DA" w:rsidRPr="00F42B5C">
        <w:rPr>
          <w:rFonts w:ascii="Times New Roman" w:hAnsi="Times New Roman" w:cs="Times New Roman"/>
          <w:sz w:val="28"/>
          <w:szCs w:val="28"/>
          <w:lang w:val="en-US"/>
        </w:rPr>
        <w:t>Trodden</w:t>
      </w:r>
      <w:r w:rsidR="008836DA" w:rsidRPr="00F42B5C">
        <w:rPr>
          <w:rFonts w:ascii="Times New Roman" w:hAnsi="Times New Roman" w:cs="Times New Roman"/>
          <w:sz w:val="28"/>
          <w:szCs w:val="28"/>
        </w:rPr>
        <w:t xml:space="preserve">, </w:t>
      </w:r>
      <w:r w:rsidR="008836DA" w:rsidRPr="00F42B5C">
        <w:rPr>
          <w:rFonts w:ascii="Times New Roman" w:hAnsi="Times New Roman" w:cs="Times New Roman"/>
          <w:sz w:val="28"/>
          <w:szCs w:val="28"/>
          <w:lang w:val="en-US"/>
        </w:rPr>
        <w:t>S</w:t>
      </w:r>
      <w:r w:rsidR="008836DA" w:rsidRPr="00F42B5C">
        <w:rPr>
          <w:rFonts w:ascii="Times New Roman" w:hAnsi="Times New Roman" w:cs="Times New Roman"/>
          <w:sz w:val="28"/>
          <w:szCs w:val="28"/>
        </w:rPr>
        <w:t>.</w:t>
      </w:r>
      <w:r w:rsidR="008836DA" w:rsidRPr="00F42B5C">
        <w:rPr>
          <w:rFonts w:ascii="Times New Roman" w:hAnsi="Times New Roman" w:cs="Times New Roman"/>
          <w:sz w:val="28"/>
          <w:szCs w:val="28"/>
          <w:lang w:val="en-US"/>
        </w:rPr>
        <w:t>A</w:t>
      </w:r>
      <w:r w:rsidR="00FD1767" w:rsidRPr="00F42B5C">
        <w:rPr>
          <w:rFonts w:ascii="Times New Roman" w:hAnsi="Times New Roman" w:cs="Times New Roman"/>
          <w:sz w:val="28"/>
          <w:szCs w:val="28"/>
        </w:rPr>
        <w:t>.</w:t>
      </w:r>
      <w:r w:rsidRPr="00F42B5C">
        <w:rPr>
          <w:rFonts w:ascii="Times New Roman" w:hAnsi="Times New Roman" w:cs="Times New Roman"/>
          <w:sz w:val="28"/>
          <w:szCs w:val="28"/>
        </w:rPr>
        <w:t xml:space="preserve"> (1996), который заявляет: «… как измерить успех аудита эффективности </w:t>
      </w:r>
      <w:r w:rsidR="009671B1" w:rsidRPr="00F42B5C">
        <w:rPr>
          <w:rFonts w:ascii="Times New Roman" w:hAnsi="Times New Roman" w:cs="Times New Roman"/>
          <w:sz w:val="28"/>
          <w:szCs w:val="28"/>
        </w:rPr>
        <w:t>–</w:t>
      </w:r>
      <w:r w:rsidRPr="00F42B5C">
        <w:rPr>
          <w:rFonts w:ascii="Times New Roman" w:hAnsi="Times New Roman" w:cs="Times New Roman"/>
          <w:sz w:val="28"/>
          <w:szCs w:val="28"/>
        </w:rPr>
        <w:t xml:space="preserve"> это область, </w:t>
      </w:r>
      <w:r w:rsidRPr="00581F0F">
        <w:rPr>
          <w:rFonts w:ascii="Times New Roman" w:hAnsi="Times New Roman" w:cs="Times New Roman"/>
          <w:sz w:val="28"/>
          <w:szCs w:val="28"/>
        </w:rPr>
        <w:t>требующая большего внимания со стороны сообщества (генеральных инспекторов)»</w:t>
      </w:r>
      <w:r w:rsidR="007A3092" w:rsidRPr="00581F0F">
        <w:rPr>
          <w:rFonts w:ascii="Times New Roman" w:hAnsi="Times New Roman" w:cs="Times New Roman"/>
          <w:sz w:val="28"/>
          <w:szCs w:val="28"/>
        </w:rPr>
        <w:t xml:space="preserve"> [49</w:t>
      </w:r>
      <w:r w:rsidR="008836DA" w:rsidRPr="00581F0F">
        <w:rPr>
          <w:rFonts w:ascii="Times New Roman" w:hAnsi="Times New Roman" w:cs="Times New Roman"/>
          <w:sz w:val="28"/>
          <w:szCs w:val="28"/>
        </w:rPr>
        <w:t>]</w:t>
      </w:r>
      <w:r w:rsidRPr="00581F0F">
        <w:rPr>
          <w:rFonts w:ascii="Times New Roman" w:hAnsi="Times New Roman" w:cs="Times New Roman"/>
          <w:sz w:val="28"/>
          <w:szCs w:val="28"/>
        </w:rPr>
        <w:t xml:space="preserve">. Измерение </w:t>
      </w:r>
      <w:r w:rsidRPr="00F42B5C">
        <w:rPr>
          <w:rFonts w:ascii="Times New Roman" w:hAnsi="Times New Roman" w:cs="Times New Roman"/>
          <w:sz w:val="28"/>
          <w:szCs w:val="28"/>
        </w:rPr>
        <w:t>влияния аудита эффективности будет зависеть не только от интерпретаций, но и от различных других вариантов, которые также могут повлиять на проверяемых и объект аудита. Несмотря на эту трудность, эту область стоит изучить, учитывая недостаток современных исследований влияния аудита эффективности.</w:t>
      </w:r>
    </w:p>
    <w:p w14:paraId="0344AE8B" w14:textId="05679A54" w:rsidR="00D64DE4" w:rsidRPr="00F42B5C" w:rsidRDefault="00D64DE4"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Довольно серьезный обзор был проведен </w:t>
      </w:r>
      <w:r w:rsidRPr="00F42B5C">
        <w:rPr>
          <w:rFonts w:ascii="Times New Roman" w:hAnsi="Times New Roman" w:cs="Times New Roman"/>
          <w:sz w:val="28"/>
          <w:szCs w:val="28"/>
          <w:lang w:val="en-US"/>
        </w:rPr>
        <w:t>Giorgia</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Mattei</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Giuseppe</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Grossi</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and</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James</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Guthrie</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A</w:t>
      </w:r>
      <w:r w:rsidRPr="00F42B5C">
        <w:rPr>
          <w:rFonts w:ascii="Times New Roman" w:hAnsi="Times New Roman" w:cs="Times New Roman"/>
          <w:sz w:val="28"/>
          <w:szCs w:val="28"/>
        </w:rPr>
        <w:t>.</w:t>
      </w:r>
      <w:r w:rsidRPr="00F42B5C">
        <w:rPr>
          <w:rFonts w:ascii="Times New Roman" w:hAnsi="Times New Roman" w:cs="Times New Roman"/>
          <w:sz w:val="28"/>
          <w:szCs w:val="28"/>
          <w:lang w:val="en-US"/>
        </w:rPr>
        <w:t>M</w:t>
      </w:r>
      <w:r w:rsidRPr="00F42B5C">
        <w:rPr>
          <w:rFonts w:ascii="Times New Roman" w:hAnsi="Times New Roman" w:cs="Times New Roman"/>
          <w:sz w:val="28"/>
          <w:szCs w:val="28"/>
        </w:rPr>
        <w:t>. по развитию аудита эффективности государст</w:t>
      </w:r>
      <w:r w:rsidR="007A3092">
        <w:rPr>
          <w:rFonts w:ascii="Times New Roman" w:hAnsi="Times New Roman" w:cs="Times New Roman"/>
          <w:sz w:val="28"/>
          <w:szCs w:val="28"/>
        </w:rPr>
        <w:t>венного сектора [50</w:t>
      </w:r>
      <w:r w:rsidRPr="00F42B5C">
        <w:rPr>
          <w:rFonts w:ascii="Times New Roman" w:hAnsi="Times New Roman" w:cs="Times New Roman"/>
          <w:sz w:val="28"/>
          <w:szCs w:val="28"/>
        </w:rPr>
        <w:t>]. На основе проведенного исследования они пришли к ряду серьезных выводов.</w:t>
      </w:r>
    </w:p>
    <w:p w14:paraId="7CE8B74D" w14:textId="644E62D5" w:rsidR="00E75322" w:rsidRPr="00F42B5C" w:rsidRDefault="00E75322"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Практика аудита государственного сектора со временем изменилась и продолжает развиваться (</w:t>
      </w:r>
      <w:r w:rsidR="00411F87" w:rsidRPr="00F42B5C">
        <w:rPr>
          <w:rFonts w:ascii="Times New Roman" w:hAnsi="Times New Roman" w:cs="Times New Roman"/>
          <w:sz w:val="28"/>
          <w:szCs w:val="28"/>
        </w:rPr>
        <w:t>Hay D., Cordery C</w:t>
      </w:r>
      <w:r w:rsidR="00D57FC4">
        <w:rPr>
          <w:rFonts w:ascii="Times New Roman" w:hAnsi="Times New Roman" w:cs="Times New Roman"/>
          <w:sz w:val="28"/>
          <w:szCs w:val="28"/>
        </w:rPr>
        <w:t>.</w:t>
      </w:r>
      <w:r w:rsidRPr="00F42B5C">
        <w:rPr>
          <w:rFonts w:ascii="Times New Roman" w:hAnsi="Times New Roman" w:cs="Times New Roman"/>
          <w:sz w:val="28"/>
          <w:szCs w:val="28"/>
        </w:rPr>
        <w:t>, 2018)</w:t>
      </w:r>
      <w:r w:rsidR="007A3092">
        <w:rPr>
          <w:rFonts w:ascii="Times New Roman" w:hAnsi="Times New Roman" w:cs="Times New Roman"/>
          <w:sz w:val="28"/>
          <w:szCs w:val="28"/>
        </w:rPr>
        <w:t xml:space="preserve"> [51</w:t>
      </w:r>
      <w:r w:rsidR="00411F87" w:rsidRPr="00F42B5C">
        <w:rPr>
          <w:rFonts w:ascii="Times New Roman" w:hAnsi="Times New Roman" w:cs="Times New Roman"/>
          <w:sz w:val="28"/>
          <w:szCs w:val="28"/>
        </w:rPr>
        <w:t>]</w:t>
      </w:r>
      <w:r w:rsidRPr="00F42B5C">
        <w:rPr>
          <w:rFonts w:ascii="Times New Roman" w:hAnsi="Times New Roman" w:cs="Times New Roman"/>
          <w:sz w:val="28"/>
          <w:szCs w:val="28"/>
        </w:rPr>
        <w:t>. В частности, период с 1980-х годов характеризовался</w:t>
      </w:r>
      <w:r w:rsidRPr="00F42B5C">
        <w:rPr>
          <w:rFonts w:ascii="Times New Roman" w:hAnsi="Times New Roman" w:cs="Times New Roman"/>
          <w:sz w:val="28"/>
          <w:szCs w:val="28"/>
          <w:lang w:val="kk-KZ"/>
        </w:rPr>
        <w:t xml:space="preserve"> </w:t>
      </w:r>
      <w:r w:rsidRPr="00F42B5C">
        <w:rPr>
          <w:rFonts w:ascii="Times New Roman" w:hAnsi="Times New Roman" w:cs="Times New Roman"/>
          <w:sz w:val="28"/>
          <w:szCs w:val="28"/>
        </w:rPr>
        <w:t>значительными изменениями в области аудита государственного сектора, основанными на изменении подходов к государственному управлению</w:t>
      </w:r>
      <w:r w:rsidRPr="00F42B5C">
        <w:rPr>
          <w:rFonts w:ascii="Times New Roman" w:hAnsi="Times New Roman" w:cs="Times New Roman"/>
          <w:sz w:val="28"/>
          <w:szCs w:val="28"/>
          <w:lang w:val="kk-KZ"/>
        </w:rPr>
        <w:t>.</w:t>
      </w:r>
      <w:r w:rsidRPr="00F42B5C">
        <w:rPr>
          <w:rFonts w:ascii="Times New Roman" w:hAnsi="Times New Roman" w:cs="Times New Roman"/>
          <w:sz w:val="28"/>
          <w:szCs w:val="28"/>
        </w:rPr>
        <w:t xml:space="preserve"> </w:t>
      </w:r>
    </w:p>
    <w:p w14:paraId="06CCF6A5" w14:textId="31583562" w:rsidR="00E75322" w:rsidRPr="00581F0F" w:rsidRDefault="00E75322" w:rsidP="00F42B5C">
      <w:pPr>
        <w:spacing w:after="0" w:line="240" w:lineRule="auto"/>
        <w:ind w:firstLine="709"/>
        <w:jc w:val="both"/>
        <w:rPr>
          <w:rFonts w:ascii="Times New Roman" w:hAnsi="Times New Roman" w:cs="Times New Roman"/>
          <w:sz w:val="28"/>
          <w:szCs w:val="28"/>
          <w:lang w:val="kk-KZ"/>
        </w:rPr>
      </w:pPr>
      <w:r w:rsidRPr="00F42B5C">
        <w:rPr>
          <w:rFonts w:ascii="Times New Roman" w:hAnsi="Times New Roman" w:cs="Times New Roman"/>
          <w:sz w:val="28"/>
          <w:szCs w:val="28"/>
          <w:lang w:val="kk-KZ"/>
        </w:rPr>
        <w:t>Morin (2003) и Barzelay (1997) исследовали, как внешние аудиторы проводят аудит эффективности и повышает ли это эффективность организаций государственного сектора</w:t>
      </w:r>
      <w:r w:rsidR="007A3092">
        <w:rPr>
          <w:rFonts w:ascii="Times New Roman" w:hAnsi="Times New Roman" w:cs="Times New Roman"/>
          <w:sz w:val="28"/>
          <w:szCs w:val="28"/>
        </w:rPr>
        <w:t xml:space="preserve"> [52</w:t>
      </w:r>
      <w:r w:rsidR="00D57FC4">
        <w:rPr>
          <w:rFonts w:ascii="Times New Roman" w:hAnsi="Times New Roman" w:cs="Times New Roman"/>
          <w:sz w:val="28"/>
          <w:szCs w:val="28"/>
        </w:rPr>
        <w:t>,</w:t>
      </w:r>
      <w:r w:rsidR="007A3092">
        <w:rPr>
          <w:rFonts w:ascii="Times New Roman" w:hAnsi="Times New Roman" w:cs="Times New Roman"/>
          <w:sz w:val="28"/>
          <w:szCs w:val="28"/>
        </w:rPr>
        <w:t xml:space="preserve"> 53</w:t>
      </w:r>
      <w:r w:rsidR="00411F87" w:rsidRPr="00F42B5C">
        <w:rPr>
          <w:rFonts w:ascii="Times New Roman" w:hAnsi="Times New Roman" w:cs="Times New Roman"/>
          <w:sz w:val="28"/>
          <w:szCs w:val="28"/>
        </w:rPr>
        <w:t>]</w:t>
      </w:r>
      <w:r w:rsidRPr="00F42B5C">
        <w:rPr>
          <w:rFonts w:ascii="Times New Roman" w:hAnsi="Times New Roman" w:cs="Times New Roman"/>
          <w:sz w:val="28"/>
          <w:szCs w:val="28"/>
          <w:lang w:val="kk-KZ"/>
        </w:rPr>
        <w:t xml:space="preserve">. Аналогичным образом Funnell et al. (2016) </w:t>
      </w:r>
      <w:r w:rsidR="007A3092">
        <w:rPr>
          <w:rFonts w:ascii="Times New Roman" w:hAnsi="Times New Roman" w:cs="Times New Roman"/>
          <w:sz w:val="28"/>
          <w:szCs w:val="28"/>
        </w:rPr>
        <w:t>[54</w:t>
      </w:r>
      <w:r w:rsidR="00CD634D" w:rsidRPr="00F42B5C">
        <w:rPr>
          <w:rFonts w:ascii="Times New Roman" w:hAnsi="Times New Roman" w:cs="Times New Roman"/>
          <w:sz w:val="28"/>
          <w:szCs w:val="28"/>
        </w:rPr>
        <w:t xml:space="preserve">] </w:t>
      </w:r>
      <w:r w:rsidRPr="00F42B5C">
        <w:rPr>
          <w:rFonts w:ascii="Times New Roman" w:hAnsi="Times New Roman" w:cs="Times New Roman"/>
          <w:sz w:val="28"/>
          <w:szCs w:val="28"/>
          <w:lang w:val="kk-KZ"/>
        </w:rPr>
        <w:t xml:space="preserve">рассмотрели важнейший аспект независимости аудиторов в области аудита эффективности, область, которую также рассматривали другие ученые, которые рассматривали внутренних аудиторов эффективности в качестве консультантов (Schillemans and van Twist, 2016) </w:t>
      </w:r>
      <w:r w:rsidR="007A3092">
        <w:rPr>
          <w:rFonts w:ascii="Times New Roman" w:hAnsi="Times New Roman" w:cs="Times New Roman"/>
          <w:sz w:val="28"/>
          <w:szCs w:val="28"/>
        </w:rPr>
        <w:t>[55</w:t>
      </w:r>
      <w:r w:rsidR="00CD634D" w:rsidRPr="00F42B5C">
        <w:rPr>
          <w:rFonts w:ascii="Times New Roman" w:hAnsi="Times New Roman" w:cs="Times New Roman"/>
          <w:sz w:val="28"/>
          <w:szCs w:val="28"/>
        </w:rPr>
        <w:t xml:space="preserve">] </w:t>
      </w:r>
      <w:r w:rsidRPr="00F42B5C">
        <w:rPr>
          <w:rFonts w:ascii="Times New Roman" w:hAnsi="Times New Roman" w:cs="Times New Roman"/>
          <w:sz w:val="28"/>
          <w:szCs w:val="28"/>
          <w:lang w:val="kk-KZ"/>
        </w:rPr>
        <w:t>или руководств по управлению (Roussy, 2013)</w:t>
      </w:r>
      <w:r w:rsidR="007A3092">
        <w:rPr>
          <w:rFonts w:ascii="Times New Roman" w:hAnsi="Times New Roman" w:cs="Times New Roman"/>
          <w:sz w:val="28"/>
          <w:szCs w:val="28"/>
        </w:rPr>
        <w:t xml:space="preserve"> [56</w:t>
      </w:r>
      <w:r w:rsidR="00CD634D" w:rsidRPr="00F42B5C">
        <w:rPr>
          <w:rFonts w:ascii="Times New Roman" w:hAnsi="Times New Roman" w:cs="Times New Roman"/>
          <w:sz w:val="28"/>
          <w:szCs w:val="28"/>
        </w:rPr>
        <w:t>]</w:t>
      </w:r>
      <w:r w:rsidRPr="00F42B5C">
        <w:rPr>
          <w:rFonts w:ascii="Times New Roman" w:hAnsi="Times New Roman" w:cs="Times New Roman"/>
          <w:sz w:val="28"/>
          <w:szCs w:val="28"/>
          <w:lang w:val="kk-KZ"/>
        </w:rPr>
        <w:t xml:space="preserve">. Эти аудиты направлены на то, чтобы сделать менеджеров более публично подотчетными за свои действия (Johnsen et al., </w:t>
      </w:r>
      <w:r w:rsidRPr="00581F0F">
        <w:rPr>
          <w:rFonts w:ascii="Times New Roman" w:hAnsi="Times New Roman" w:cs="Times New Roman"/>
          <w:sz w:val="28"/>
          <w:szCs w:val="28"/>
          <w:lang w:val="kk-KZ"/>
        </w:rPr>
        <w:t>2001)</w:t>
      </w:r>
      <w:r w:rsidR="007A3092" w:rsidRPr="00581F0F">
        <w:rPr>
          <w:rFonts w:ascii="Times New Roman" w:hAnsi="Times New Roman" w:cs="Times New Roman"/>
          <w:sz w:val="28"/>
          <w:szCs w:val="28"/>
        </w:rPr>
        <w:t xml:space="preserve"> [57</w:t>
      </w:r>
      <w:r w:rsidR="00CD634D" w:rsidRPr="00581F0F">
        <w:rPr>
          <w:rFonts w:ascii="Times New Roman" w:hAnsi="Times New Roman" w:cs="Times New Roman"/>
          <w:sz w:val="28"/>
          <w:szCs w:val="28"/>
        </w:rPr>
        <w:t>]</w:t>
      </w:r>
      <w:r w:rsidRPr="00581F0F">
        <w:rPr>
          <w:rFonts w:ascii="Times New Roman" w:hAnsi="Times New Roman" w:cs="Times New Roman"/>
          <w:sz w:val="28"/>
          <w:szCs w:val="28"/>
          <w:lang w:val="kk-KZ"/>
        </w:rPr>
        <w:t>.</w:t>
      </w:r>
    </w:p>
    <w:p w14:paraId="001ED11E" w14:textId="20F0C85C" w:rsidR="00FD1767" w:rsidRPr="00581F0F" w:rsidRDefault="00E75322"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lang w:val="kk-KZ"/>
        </w:rPr>
        <w:t xml:space="preserve">Аудит государственного сектора претерпел значительные изменения за период, проанализированный в этом обзоре литературы, перейдя от обеспечения надзора за надлежащим управлением ресурсами, финансового надзора и соответствия (Guthrie, 1992) </w:t>
      </w:r>
      <w:r w:rsidR="007A3092">
        <w:rPr>
          <w:rFonts w:ascii="Times New Roman" w:hAnsi="Times New Roman" w:cs="Times New Roman"/>
          <w:sz w:val="28"/>
          <w:szCs w:val="28"/>
        </w:rPr>
        <w:t>[58</w:t>
      </w:r>
      <w:r w:rsidR="00FD1767" w:rsidRPr="00F42B5C">
        <w:rPr>
          <w:rFonts w:ascii="Times New Roman" w:hAnsi="Times New Roman" w:cs="Times New Roman"/>
          <w:sz w:val="28"/>
          <w:szCs w:val="28"/>
        </w:rPr>
        <w:t xml:space="preserve">] </w:t>
      </w:r>
      <w:r w:rsidRPr="00F42B5C">
        <w:rPr>
          <w:rFonts w:ascii="Times New Roman" w:hAnsi="Times New Roman" w:cs="Times New Roman"/>
          <w:sz w:val="28"/>
          <w:szCs w:val="28"/>
          <w:lang w:val="kk-KZ"/>
        </w:rPr>
        <w:t>к большему количеству консультаций, таких как роль, в которой управление имеет значение, включая ценность аудиты эффективности и результативности имеют первостепенное значение (Monfardini and von Maravic, 2019)</w:t>
      </w:r>
      <w:r w:rsidR="007A3092">
        <w:rPr>
          <w:rFonts w:ascii="Times New Roman" w:hAnsi="Times New Roman" w:cs="Times New Roman"/>
          <w:sz w:val="28"/>
          <w:szCs w:val="28"/>
        </w:rPr>
        <w:t xml:space="preserve"> [59</w:t>
      </w:r>
      <w:r w:rsidR="00FD1767" w:rsidRPr="00F42B5C">
        <w:rPr>
          <w:rFonts w:ascii="Times New Roman" w:hAnsi="Times New Roman" w:cs="Times New Roman"/>
          <w:sz w:val="28"/>
          <w:szCs w:val="28"/>
        </w:rPr>
        <w:t>]</w:t>
      </w:r>
      <w:r w:rsidRPr="00F42B5C">
        <w:rPr>
          <w:rFonts w:ascii="Times New Roman" w:hAnsi="Times New Roman" w:cs="Times New Roman"/>
          <w:sz w:val="28"/>
          <w:szCs w:val="28"/>
          <w:lang w:val="kk-KZ"/>
        </w:rPr>
        <w:t xml:space="preserve">. Эта новая концепция аудита также способствует осуществлению изменений в государственном секторе (Pallot, </w:t>
      </w:r>
      <w:r w:rsidRPr="00581F0F">
        <w:rPr>
          <w:rFonts w:ascii="Times New Roman" w:hAnsi="Times New Roman" w:cs="Times New Roman"/>
          <w:sz w:val="28"/>
          <w:szCs w:val="28"/>
          <w:lang w:val="kk-KZ"/>
        </w:rPr>
        <w:t>2003)</w:t>
      </w:r>
      <w:r w:rsidR="007A3092" w:rsidRPr="00581F0F">
        <w:rPr>
          <w:rFonts w:ascii="Times New Roman" w:hAnsi="Times New Roman" w:cs="Times New Roman"/>
          <w:sz w:val="28"/>
          <w:szCs w:val="28"/>
        </w:rPr>
        <w:t xml:space="preserve"> [60</w:t>
      </w:r>
      <w:r w:rsidR="00FD1767" w:rsidRPr="00581F0F">
        <w:rPr>
          <w:rFonts w:ascii="Times New Roman" w:hAnsi="Times New Roman" w:cs="Times New Roman"/>
          <w:sz w:val="28"/>
          <w:szCs w:val="28"/>
        </w:rPr>
        <w:t>]</w:t>
      </w:r>
      <w:r w:rsidRPr="00581F0F">
        <w:rPr>
          <w:rFonts w:ascii="Times New Roman" w:hAnsi="Times New Roman" w:cs="Times New Roman"/>
          <w:sz w:val="28"/>
          <w:szCs w:val="28"/>
          <w:lang w:val="kk-KZ"/>
        </w:rPr>
        <w:t xml:space="preserve">. </w:t>
      </w:r>
    </w:p>
    <w:p w14:paraId="39490FB7" w14:textId="7B0A2120" w:rsidR="00AB0A48" w:rsidRPr="00581F0F" w:rsidRDefault="00E75322" w:rsidP="00F42B5C">
      <w:pPr>
        <w:spacing w:after="0" w:line="240" w:lineRule="auto"/>
        <w:ind w:firstLine="709"/>
        <w:jc w:val="both"/>
        <w:rPr>
          <w:rFonts w:ascii="Times New Roman" w:hAnsi="Times New Roman" w:cs="Times New Roman"/>
          <w:sz w:val="28"/>
          <w:szCs w:val="28"/>
        </w:rPr>
      </w:pPr>
      <w:r w:rsidRPr="00581F0F">
        <w:rPr>
          <w:rFonts w:ascii="Times New Roman" w:hAnsi="Times New Roman" w:cs="Times New Roman"/>
          <w:sz w:val="28"/>
          <w:szCs w:val="28"/>
          <w:lang w:val="kk-KZ"/>
        </w:rPr>
        <w:lastRenderedPageBreak/>
        <w:t xml:space="preserve">Эта трансформация </w:t>
      </w:r>
      <w:r w:rsidRPr="00F42B5C">
        <w:rPr>
          <w:rFonts w:ascii="Times New Roman" w:hAnsi="Times New Roman" w:cs="Times New Roman"/>
          <w:sz w:val="28"/>
          <w:szCs w:val="28"/>
          <w:lang w:val="kk-KZ"/>
        </w:rPr>
        <w:t xml:space="preserve">роли аудита (Schelker, 2012; Wilkins et al., 2017) </w:t>
      </w:r>
      <w:r w:rsidR="00FD1767" w:rsidRPr="00F42B5C">
        <w:rPr>
          <w:rFonts w:ascii="Times New Roman" w:hAnsi="Times New Roman" w:cs="Times New Roman"/>
          <w:sz w:val="28"/>
          <w:szCs w:val="28"/>
        </w:rPr>
        <w:t>[</w:t>
      </w:r>
      <w:r w:rsidR="007A3092">
        <w:rPr>
          <w:rFonts w:ascii="Times New Roman" w:hAnsi="Times New Roman" w:cs="Times New Roman"/>
          <w:sz w:val="28"/>
          <w:szCs w:val="28"/>
        </w:rPr>
        <w:t>61</w:t>
      </w:r>
      <w:r w:rsidR="00FD1767" w:rsidRPr="00F42B5C">
        <w:rPr>
          <w:rFonts w:ascii="Times New Roman" w:hAnsi="Times New Roman" w:cs="Times New Roman"/>
          <w:sz w:val="28"/>
          <w:szCs w:val="28"/>
        </w:rPr>
        <w:t xml:space="preserve">] </w:t>
      </w:r>
      <w:r w:rsidRPr="00F42B5C">
        <w:rPr>
          <w:rFonts w:ascii="Times New Roman" w:hAnsi="Times New Roman" w:cs="Times New Roman"/>
          <w:sz w:val="28"/>
          <w:szCs w:val="28"/>
          <w:lang w:val="kk-KZ"/>
        </w:rPr>
        <w:t>согласуется с принципами NPM (Hood et al., 1998)</w:t>
      </w:r>
      <w:r w:rsidR="007A3092">
        <w:rPr>
          <w:rFonts w:ascii="Times New Roman" w:hAnsi="Times New Roman" w:cs="Times New Roman"/>
          <w:sz w:val="28"/>
          <w:szCs w:val="28"/>
        </w:rPr>
        <w:t xml:space="preserve"> [62</w:t>
      </w:r>
      <w:r w:rsidR="00AB0A48" w:rsidRPr="00F42B5C">
        <w:rPr>
          <w:rFonts w:ascii="Times New Roman" w:hAnsi="Times New Roman" w:cs="Times New Roman"/>
          <w:sz w:val="28"/>
          <w:szCs w:val="28"/>
        </w:rPr>
        <w:t>]</w:t>
      </w:r>
      <w:r w:rsidRPr="00F42B5C">
        <w:rPr>
          <w:rFonts w:ascii="Times New Roman" w:hAnsi="Times New Roman" w:cs="Times New Roman"/>
          <w:sz w:val="28"/>
          <w:szCs w:val="28"/>
          <w:lang w:val="kk-KZ"/>
        </w:rPr>
        <w:t>, которые подчеркивают такие управленческие концепции, как эффективность и результативность. В соответствии с этим подходом некоторые исследователи утверждают, что эффективность может быть исследована или достигнута с помощью аудиторской проверки (Radcliffe, 1998)</w:t>
      </w:r>
      <w:r w:rsidR="007A3092">
        <w:rPr>
          <w:rFonts w:ascii="Times New Roman" w:hAnsi="Times New Roman" w:cs="Times New Roman"/>
          <w:sz w:val="28"/>
          <w:szCs w:val="28"/>
        </w:rPr>
        <w:t xml:space="preserve"> [63</w:t>
      </w:r>
      <w:r w:rsidR="00AB0A48" w:rsidRPr="00F42B5C">
        <w:rPr>
          <w:rFonts w:ascii="Times New Roman" w:hAnsi="Times New Roman" w:cs="Times New Roman"/>
          <w:sz w:val="28"/>
          <w:szCs w:val="28"/>
        </w:rPr>
        <w:t>]</w:t>
      </w:r>
      <w:r w:rsidRPr="00F42B5C">
        <w:rPr>
          <w:rFonts w:ascii="Times New Roman" w:hAnsi="Times New Roman" w:cs="Times New Roman"/>
          <w:sz w:val="28"/>
          <w:szCs w:val="28"/>
          <w:lang w:val="kk-KZ"/>
        </w:rPr>
        <w:t xml:space="preserve">. Однако данные предыдущих исследований (Seyfried, 2016) </w:t>
      </w:r>
      <w:r w:rsidR="007A3092">
        <w:rPr>
          <w:rFonts w:ascii="Times New Roman" w:hAnsi="Times New Roman" w:cs="Times New Roman"/>
          <w:sz w:val="28"/>
          <w:szCs w:val="28"/>
        </w:rPr>
        <w:t>[64</w:t>
      </w:r>
      <w:r w:rsidR="00AB0A48" w:rsidRPr="00F42B5C">
        <w:rPr>
          <w:rFonts w:ascii="Times New Roman" w:hAnsi="Times New Roman" w:cs="Times New Roman"/>
          <w:sz w:val="28"/>
          <w:szCs w:val="28"/>
        </w:rPr>
        <w:t xml:space="preserve">] </w:t>
      </w:r>
      <w:r w:rsidRPr="00F42B5C">
        <w:rPr>
          <w:rFonts w:ascii="Times New Roman" w:hAnsi="Times New Roman" w:cs="Times New Roman"/>
          <w:sz w:val="28"/>
          <w:szCs w:val="28"/>
          <w:lang w:val="kk-KZ"/>
        </w:rPr>
        <w:t>показывают, что компромиссы неизбежны, например, с точки зрения политического давления (Yamamoto and Kim, 2019)</w:t>
      </w:r>
      <w:r w:rsidR="007A3092">
        <w:rPr>
          <w:rFonts w:ascii="Times New Roman" w:hAnsi="Times New Roman" w:cs="Times New Roman"/>
          <w:sz w:val="28"/>
          <w:szCs w:val="28"/>
        </w:rPr>
        <w:t xml:space="preserve"> </w:t>
      </w:r>
      <w:r w:rsidR="007A3092" w:rsidRPr="00581F0F">
        <w:rPr>
          <w:rFonts w:ascii="Times New Roman" w:hAnsi="Times New Roman" w:cs="Times New Roman"/>
          <w:sz w:val="28"/>
          <w:szCs w:val="28"/>
        </w:rPr>
        <w:t>[65</w:t>
      </w:r>
      <w:r w:rsidR="00AB0A48" w:rsidRPr="00581F0F">
        <w:rPr>
          <w:rFonts w:ascii="Times New Roman" w:hAnsi="Times New Roman" w:cs="Times New Roman"/>
          <w:sz w:val="28"/>
          <w:szCs w:val="28"/>
        </w:rPr>
        <w:t>]</w:t>
      </w:r>
      <w:r w:rsidRPr="00581F0F">
        <w:rPr>
          <w:rFonts w:ascii="Times New Roman" w:hAnsi="Times New Roman" w:cs="Times New Roman"/>
          <w:sz w:val="28"/>
          <w:szCs w:val="28"/>
          <w:lang w:val="kk-KZ"/>
        </w:rPr>
        <w:t xml:space="preserve">. </w:t>
      </w:r>
    </w:p>
    <w:p w14:paraId="42ECB294" w14:textId="35307C9C" w:rsidR="00E75322" w:rsidRPr="00581F0F" w:rsidRDefault="00E75322" w:rsidP="00F42B5C">
      <w:pPr>
        <w:spacing w:after="0" w:line="240" w:lineRule="auto"/>
        <w:ind w:firstLine="709"/>
        <w:jc w:val="both"/>
        <w:rPr>
          <w:rFonts w:ascii="Times New Roman" w:hAnsi="Times New Roman" w:cs="Times New Roman"/>
          <w:b/>
          <w:sz w:val="28"/>
          <w:szCs w:val="28"/>
        </w:rPr>
      </w:pPr>
      <w:r w:rsidRPr="00581F0F">
        <w:rPr>
          <w:rFonts w:ascii="Times New Roman" w:hAnsi="Times New Roman" w:cs="Times New Roman"/>
          <w:sz w:val="28"/>
          <w:szCs w:val="28"/>
          <w:lang w:val="kk-KZ"/>
        </w:rPr>
        <w:t xml:space="preserve">Наш анализ показывает, что аудиты, проводимые высшими государственными органами аудита, направлены на то, чтобы понять, повлияли ли НПМ на аудиторскую отчетность (Pollitt and Summa, 1997) </w:t>
      </w:r>
      <w:r w:rsidR="007A3092" w:rsidRPr="00581F0F">
        <w:rPr>
          <w:rFonts w:ascii="Times New Roman" w:hAnsi="Times New Roman" w:cs="Times New Roman"/>
          <w:sz w:val="28"/>
          <w:szCs w:val="28"/>
        </w:rPr>
        <w:t>[66</w:t>
      </w:r>
      <w:r w:rsidR="00AB0A48" w:rsidRPr="00581F0F">
        <w:rPr>
          <w:rFonts w:ascii="Times New Roman" w:hAnsi="Times New Roman" w:cs="Times New Roman"/>
          <w:sz w:val="28"/>
          <w:szCs w:val="28"/>
        </w:rPr>
        <w:t xml:space="preserve">] </w:t>
      </w:r>
      <w:r w:rsidRPr="00581F0F">
        <w:rPr>
          <w:rFonts w:ascii="Times New Roman" w:hAnsi="Times New Roman" w:cs="Times New Roman"/>
          <w:sz w:val="28"/>
          <w:szCs w:val="28"/>
          <w:lang w:val="kk-KZ"/>
        </w:rPr>
        <w:t xml:space="preserve">и, в последние годы, может ли отчетность принести общественную пользу (Jeppesen et al., 2017; Cordery and </w:t>
      </w:r>
      <w:r w:rsidR="00AB0A48" w:rsidRPr="00581F0F">
        <w:rPr>
          <w:rFonts w:ascii="Times New Roman" w:hAnsi="Times New Roman" w:cs="Times New Roman"/>
          <w:sz w:val="28"/>
          <w:szCs w:val="28"/>
          <w:lang w:val="en-US"/>
        </w:rPr>
        <w:t>Hay</w:t>
      </w:r>
      <w:r w:rsidR="00AB0A48" w:rsidRPr="00581F0F">
        <w:rPr>
          <w:rFonts w:ascii="Times New Roman" w:hAnsi="Times New Roman" w:cs="Times New Roman"/>
          <w:sz w:val="28"/>
          <w:szCs w:val="28"/>
        </w:rPr>
        <w:t xml:space="preserve">, </w:t>
      </w:r>
      <w:r w:rsidR="00AB0A48" w:rsidRPr="00581F0F">
        <w:rPr>
          <w:rFonts w:ascii="Times New Roman" w:hAnsi="Times New Roman" w:cs="Times New Roman"/>
          <w:sz w:val="28"/>
          <w:szCs w:val="28"/>
          <w:lang w:val="en-US"/>
        </w:rPr>
        <w:t>D</w:t>
      </w:r>
      <w:r w:rsidR="00AB0A48" w:rsidRPr="00581F0F">
        <w:rPr>
          <w:rFonts w:ascii="Times New Roman" w:hAnsi="Times New Roman" w:cs="Times New Roman"/>
          <w:sz w:val="28"/>
          <w:szCs w:val="28"/>
        </w:rPr>
        <w:t>.</w:t>
      </w:r>
      <w:r w:rsidRPr="00581F0F">
        <w:rPr>
          <w:rFonts w:ascii="Times New Roman" w:hAnsi="Times New Roman" w:cs="Times New Roman"/>
          <w:sz w:val="28"/>
          <w:szCs w:val="28"/>
          <w:lang w:val="kk-KZ"/>
        </w:rPr>
        <w:t>, 2019</w:t>
      </w:r>
      <w:r w:rsidR="00AB0A48" w:rsidRPr="00581F0F">
        <w:rPr>
          <w:rFonts w:ascii="Times New Roman" w:hAnsi="Times New Roman" w:cs="Times New Roman"/>
          <w:sz w:val="28"/>
          <w:szCs w:val="28"/>
          <w:lang w:val="kk-KZ"/>
        </w:rPr>
        <w:t>)</w:t>
      </w:r>
      <w:r w:rsidR="007A3092" w:rsidRPr="00581F0F">
        <w:rPr>
          <w:rFonts w:ascii="Times New Roman" w:hAnsi="Times New Roman" w:cs="Times New Roman"/>
          <w:sz w:val="28"/>
          <w:szCs w:val="28"/>
        </w:rPr>
        <w:t xml:space="preserve"> [67</w:t>
      </w:r>
      <w:r w:rsidR="00D57FC4" w:rsidRPr="00581F0F">
        <w:rPr>
          <w:rFonts w:ascii="Times New Roman" w:hAnsi="Times New Roman" w:cs="Times New Roman"/>
          <w:sz w:val="28"/>
          <w:szCs w:val="28"/>
        </w:rPr>
        <w:t>,</w:t>
      </w:r>
      <w:r w:rsidR="007A3092" w:rsidRPr="00581F0F">
        <w:rPr>
          <w:rFonts w:ascii="Times New Roman" w:hAnsi="Times New Roman" w:cs="Times New Roman"/>
          <w:sz w:val="28"/>
          <w:szCs w:val="28"/>
        </w:rPr>
        <w:t xml:space="preserve"> 68</w:t>
      </w:r>
      <w:r w:rsidR="00AB0A48" w:rsidRPr="00581F0F">
        <w:rPr>
          <w:rFonts w:ascii="Times New Roman" w:hAnsi="Times New Roman" w:cs="Times New Roman"/>
          <w:sz w:val="28"/>
          <w:szCs w:val="28"/>
        </w:rPr>
        <w:t>]</w:t>
      </w:r>
      <w:r w:rsidRPr="00581F0F">
        <w:rPr>
          <w:rFonts w:ascii="Times New Roman" w:hAnsi="Times New Roman" w:cs="Times New Roman"/>
          <w:sz w:val="28"/>
          <w:szCs w:val="28"/>
          <w:lang w:val="kk-KZ"/>
        </w:rPr>
        <w:t>. Кроме того, мы находим исследование, в котором изучается влияние процессов, внутренних и внешних факторов на определение эффективности аудита и влияет ли это на выполнение рекомендаций (van Acker and Bouckaert, 2019)</w:t>
      </w:r>
      <w:r w:rsidR="007A3092" w:rsidRPr="00581F0F">
        <w:rPr>
          <w:rFonts w:ascii="Times New Roman" w:hAnsi="Times New Roman" w:cs="Times New Roman"/>
          <w:sz w:val="28"/>
          <w:szCs w:val="28"/>
        </w:rPr>
        <w:t xml:space="preserve"> [69</w:t>
      </w:r>
      <w:r w:rsidR="00AB0A48" w:rsidRPr="00581F0F">
        <w:rPr>
          <w:rFonts w:ascii="Times New Roman" w:hAnsi="Times New Roman" w:cs="Times New Roman"/>
          <w:sz w:val="28"/>
          <w:szCs w:val="28"/>
        </w:rPr>
        <w:t>]</w:t>
      </w:r>
      <w:r w:rsidRPr="00581F0F">
        <w:rPr>
          <w:rFonts w:ascii="Times New Roman" w:hAnsi="Times New Roman" w:cs="Times New Roman"/>
          <w:sz w:val="28"/>
          <w:szCs w:val="28"/>
          <w:lang w:val="kk-KZ"/>
        </w:rPr>
        <w:t>.</w:t>
      </w:r>
    </w:p>
    <w:p w14:paraId="0D8BAA7D" w14:textId="377D81F2" w:rsidR="00BE7C5A" w:rsidRPr="00F42B5C" w:rsidRDefault="00451F1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Таким образом, а</w:t>
      </w:r>
      <w:r w:rsidR="00BE7C5A" w:rsidRPr="00F42B5C">
        <w:rPr>
          <w:rFonts w:ascii="Times New Roman" w:hAnsi="Times New Roman" w:cs="Times New Roman"/>
          <w:sz w:val="28"/>
          <w:szCs w:val="28"/>
        </w:rPr>
        <w:t>удит эффективности, проводимый ВО</w:t>
      </w:r>
      <w:r w:rsidR="00FA2474" w:rsidRPr="00F42B5C">
        <w:rPr>
          <w:rFonts w:ascii="Times New Roman" w:hAnsi="Times New Roman" w:cs="Times New Roman"/>
          <w:sz w:val="28"/>
          <w:szCs w:val="28"/>
        </w:rPr>
        <w:t>А</w:t>
      </w:r>
      <w:r w:rsidR="00BE7C5A" w:rsidRPr="00F42B5C">
        <w:rPr>
          <w:rFonts w:ascii="Times New Roman" w:hAnsi="Times New Roman" w:cs="Times New Roman"/>
          <w:sz w:val="28"/>
          <w:szCs w:val="28"/>
        </w:rPr>
        <w:t>, представляет собой независимую, объективную и достоверную проверку того, работают ли государственные предприятия, системы, операции, программы, деятельность или организации в соответствии с принципами экономии, эффективности и результативности и есть ли возможности для улучшения.</w:t>
      </w:r>
    </w:p>
    <w:p w14:paraId="42184544" w14:textId="77777777" w:rsidR="00BE7C5A" w:rsidRPr="00F42B5C"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Аудиты эффективности обычно проверяют, правильно ли правительство использует ресурсы для эффективного достижения целей своей политики и достижения намеченного воздействия. Такие аудиты часто направлены на проверку реализации политики или политик.</w:t>
      </w:r>
    </w:p>
    <w:p w14:paraId="382622F6" w14:textId="443338D4" w:rsidR="00BE7C5A" w:rsidRPr="00F42B5C"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Вообще, Аудит эффективности охватывает весь спектр деятельности правительства, включая организационные, финансовые и административные системы (INTOSAI-P-1, </w:t>
      </w:r>
      <w:r w:rsidR="00D57FC4" w:rsidRPr="00F42B5C">
        <w:rPr>
          <w:rFonts w:ascii="Times New Roman" w:hAnsi="Times New Roman" w:cs="Times New Roman"/>
          <w:sz w:val="28"/>
          <w:szCs w:val="28"/>
        </w:rPr>
        <w:t>р</w:t>
      </w:r>
      <w:r w:rsidRPr="00F42B5C">
        <w:rPr>
          <w:rFonts w:ascii="Times New Roman" w:hAnsi="Times New Roman" w:cs="Times New Roman"/>
          <w:sz w:val="28"/>
          <w:szCs w:val="28"/>
        </w:rPr>
        <w:t>аздел 4). Аудит эффективности может быть сосредоточен на одной программе, политике, организации или фонде или может быть сосредоточен на результатах или системах, рассматривая программы, политики и организации, которые вносят вклад в результат или систему.</w:t>
      </w:r>
    </w:p>
    <w:p w14:paraId="2A18085E" w14:textId="53A43977" w:rsidR="00BE7C5A" w:rsidRPr="00581F0F"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Основной целью аудита эффективности является конструктивное продвижение экономичного, эффективного и действенного управления и содействие подотчетности и прозрачности. Аудит эффективности стремится предоставить новую информацию, анализ или идеи и, при необходимости, рекомендации по улучшению (ISSAI 300/12, ISSAI 3000/18). Предоставляя новые аналитические выводы, делая информацию более доступной для заинтересованных сторон, предоставляя независимую и авторитетную точку зрения или вывод, основанный на аудиторских доказательствах, и предоставляя рекомендации, основанные на анализе результатов аудита, аудиты эффективности предоставляют новую информацию, знания и ценность (ISSAI </w:t>
      </w:r>
      <w:r w:rsidRPr="00581F0F">
        <w:rPr>
          <w:rFonts w:ascii="Times New Roman" w:hAnsi="Times New Roman" w:cs="Times New Roman"/>
          <w:sz w:val="28"/>
          <w:szCs w:val="28"/>
        </w:rPr>
        <w:t>300/ 10)</w:t>
      </w:r>
      <w:r w:rsidR="007A3092" w:rsidRPr="00581F0F">
        <w:rPr>
          <w:rFonts w:ascii="Times New Roman" w:hAnsi="Times New Roman" w:cs="Times New Roman"/>
          <w:sz w:val="28"/>
          <w:szCs w:val="28"/>
        </w:rPr>
        <w:t xml:space="preserve"> [70</w:t>
      </w:r>
      <w:r w:rsidR="00C64010" w:rsidRPr="00581F0F">
        <w:rPr>
          <w:rFonts w:ascii="Times New Roman" w:hAnsi="Times New Roman" w:cs="Times New Roman"/>
          <w:sz w:val="28"/>
          <w:szCs w:val="28"/>
        </w:rPr>
        <w:t>]</w:t>
      </w:r>
      <w:r w:rsidRPr="00581F0F">
        <w:rPr>
          <w:rFonts w:ascii="Times New Roman" w:hAnsi="Times New Roman" w:cs="Times New Roman"/>
          <w:sz w:val="28"/>
          <w:szCs w:val="28"/>
        </w:rPr>
        <w:t>.</w:t>
      </w:r>
    </w:p>
    <w:p w14:paraId="7705BF2F" w14:textId="67CF9D92" w:rsidR="00BE7C5A" w:rsidRPr="00581F0F" w:rsidRDefault="00BE7C5A" w:rsidP="00F42B5C">
      <w:pPr>
        <w:spacing w:after="0" w:line="240" w:lineRule="auto"/>
        <w:ind w:firstLine="709"/>
        <w:jc w:val="both"/>
        <w:rPr>
          <w:rFonts w:ascii="Times New Roman" w:hAnsi="Times New Roman" w:cs="Times New Roman"/>
          <w:sz w:val="28"/>
          <w:szCs w:val="28"/>
        </w:rPr>
      </w:pPr>
      <w:r w:rsidRPr="00581F0F">
        <w:rPr>
          <w:rFonts w:ascii="Times New Roman" w:hAnsi="Times New Roman" w:cs="Times New Roman"/>
          <w:sz w:val="28"/>
          <w:szCs w:val="28"/>
        </w:rPr>
        <w:t xml:space="preserve">Экономия, эффективность и действенность являются центральными элементами аудита эффективности. Они также являются хорошим способом </w:t>
      </w:r>
      <w:r w:rsidRPr="00581F0F">
        <w:rPr>
          <w:rFonts w:ascii="Times New Roman" w:hAnsi="Times New Roman" w:cs="Times New Roman"/>
          <w:sz w:val="28"/>
          <w:szCs w:val="28"/>
        </w:rPr>
        <w:lastRenderedPageBreak/>
        <w:t>отличить аудит эффективности от аудита соответствия. Эти принципы определены в ISSAI 300/11, а их значение уточняется в GUID 3910/35-48.</w:t>
      </w:r>
      <w:r w:rsidR="00950E10" w:rsidRPr="00581F0F">
        <w:rPr>
          <w:rFonts w:ascii="Times New Roman" w:hAnsi="Times New Roman" w:cs="Times New Roman"/>
          <w:sz w:val="28"/>
          <w:szCs w:val="28"/>
        </w:rPr>
        <w:t xml:space="preserve"> Сам процесс представлен на рисунке </w:t>
      </w:r>
      <w:r w:rsidR="005027EA">
        <w:rPr>
          <w:rFonts w:ascii="Times New Roman" w:hAnsi="Times New Roman" w:cs="Times New Roman"/>
          <w:sz w:val="28"/>
          <w:szCs w:val="28"/>
        </w:rPr>
        <w:t>6</w:t>
      </w:r>
      <w:r w:rsidR="00950E10" w:rsidRPr="00581F0F">
        <w:rPr>
          <w:rFonts w:ascii="Times New Roman" w:hAnsi="Times New Roman" w:cs="Times New Roman"/>
          <w:sz w:val="28"/>
          <w:szCs w:val="28"/>
        </w:rPr>
        <w:t>.</w:t>
      </w:r>
    </w:p>
    <w:p w14:paraId="32846164" w14:textId="77777777" w:rsidR="00BE7C5A" w:rsidRPr="00F42B5C" w:rsidRDefault="00BE7C5A" w:rsidP="00F42B5C">
      <w:pPr>
        <w:spacing w:after="0" w:line="240" w:lineRule="auto"/>
        <w:ind w:firstLine="709"/>
        <w:jc w:val="both"/>
        <w:rPr>
          <w:rFonts w:ascii="Times New Roman" w:hAnsi="Times New Roman" w:cs="Times New Roman"/>
          <w:sz w:val="28"/>
          <w:szCs w:val="28"/>
        </w:rPr>
      </w:pPr>
      <w:r w:rsidRPr="00581F0F">
        <w:rPr>
          <w:rFonts w:ascii="Times New Roman" w:hAnsi="Times New Roman" w:cs="Times New Roman"/>
          <w:sz w:val="28"/>
          <w:szCs w:val="28"/>
        </w:rPr>
        <w:t xml:space="preserve">Экономия – это минимизация затрат ресурсов, используемых при </w:t>
      </w:r>
      <w:r w:rsidRPr="00F42B5C">
        <w:rPr>
          <w:rFonts w:ascii="Times New Roman" w:hAnsi="Times New Roman" w:cs="Times New Roman"/>
          <w:sz w:val="28"/>
          <w:szCs w:val="28"/>
        </w:rPr>
        <w:t>выполнении деятельности. Используемые ресурсы должны быть доступны своевременно, в надлежащем количестве и качестве и по лучшей цене.</w:t>
      </w:r>
    </w:p>
    <w:p w14:paraId="1B9901C9" w14:textId="77777777" w:rsidR="00BE7C5A" w:rsidRPr="00F42B5C"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Эффективность заключается в максимальном использовании имеющихся ресурсов. Он связан с взаимосвязью между используемыми ресурсами (входами) и полученными результатами с точки зрения количества, качества и времени. Эффективность оценивает взаимосвязь между входами и выходами.</w:t>
      </w:r>
    </w:p>
    <w:p w14:paraId="57E6484C" w14:textId="697A008B" w:rsidR="00BE7C5A" w:rsidRPr="00F42B5C" w:rsidRDefault="00BE7C5A" w:rsidP="00F42B5C">
      <w:pPr>
        <w:spacing w:after="0" w:line="240" w:lineRule="auto"/>
        <w:ind w:firstLine="709"/>
        <w:jc w:val="both"/>
        <w:rPr>
          <w:rFonts w:ascii="Times New Roman" w:hAnsi="Times New Roman" w:cs="Times New Roman"/>
          <w:sz w:val="28"/>
          <w:szCs w:val="28"/>
        </w:rPr>
      </w:pPr>
      <w:r w:rsidRPr="00F42B5C">
        <w:rPr>
          <w:noProof/>
          <w:lang w:eastAsia="ru-RU"/>
        </w:rPr>
        <w:drawing>
          <wp:anchor distT="0" distB="0" distL="0" distR="0" simplePos="0" relativeHeight="251659264" behindDoc="0" locked="0" layoutInCell="1" allowOverlap="1" wp14:anchorId="5132798F" wp14:editId="5ADCADAF">
            <wp:simplePos x="0" y="0"/>
            <wp:positionH relativeFrom="page">
              <wp:posOffset>1097280</wp:posOffset>
            </wp:positionH>
            <wp:positionV relativeFrom="paragraph">
              <wp:posOffset>1263015</wp:posOffset>
            </wp:positionV>
            <wp:extent cx="6087110" cy="2455545"/>
            <wp:effectExtent l="0" t="0" r="8890" b="1905"/>
            <wp:wrapTopAndBottom/>
            <wp:docPr id="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jpeg"/>
                    <pic:cNvPicPr/>
                  </pic:nvPicPr>
                  <pic:blipFill>
                    <a:blip r:embed="rId16" cstate="print"/>
                    <a:stretch>
                      <a:fillRect/>
                    </a:stretch>
                  </pic:blipFill>
                  <pic:spPr>
                    <a:xfrm>
                      <a:off x="0" y="0"/>
                      <a:ext cx="6087110" cy="2455545"/>
                    </a:xfrm>
                    <a:prstGeom prst="rect">
                      <a:avLst/>
                    </a:prstGeom>
                  </pic:spPr>
                </pic:pic>
              </a:graphicData>
            </a:graphic>
            <wp14:sizeRelH relativeFrom="margin">
              <wp14:pctWidth>0</wp14:pctWidth>
            </wp14:sizeRelH>
            <wp14:sizeRelV relativeFrom="margin">
              <wp14:pctHeight>0</wp14:pctHeight>
            </wp14:sizeRelV>
          </wp:anchor>
        </w:drawing>
      </w:r>
      <w:r w:rsidRPr="00F42B5C">
        <w:rPr>
          <w:rFonts w:ascii="Times New Roman" w:hAnsi="Times New Roman" w:cs="Times New Roman"/>
          <w:sz w:val="28"/>
          <w:szCs w:val="28"/>
        </w:rPr>
        <w:t>Аудит эффективности фокусируется на областях, в которых он может принести пользу гражданам и которые имеют наибольший потенциал для улучшения, и предоставляет конструктивные рекомендации для проверяемых организаций по принятию соответствующих мер для повышения эффективности (ИССАИ 300/12)</w:t>
      </w:r>
      <w:r w:rsidR="009671B1" w:rsidRPr="00F42B5C">
        <w:rPr>
          <w:rFonts w:ascii="Times New Roman" w:hAnsi="Times New Roman" w:cs="Times New Roman"/>
          <w:sz w:val="28"/>
          <w:szCs w:val="28"/>
        </w:rPr>
        <w:t>.</w:t>
      </w:r>
    </w:p>
    <w:p w14:paraId="6C75DBD3" w14:textId="77777777" w:rsidR="009671B1" w:rsidRPr="00F42B5C" w:rsidRDefault="009671B1" w:rsidP="00F42B5C">
      <w:pPr>
        <w:spacing w:after="0" w:line="240" w:lineRule="auto"/>
        <w:ind w:firstLine="709"/>
        <w:jc w:val="both"/>
        <w:rPr>
          <w:rFonts w:ascii="Times New Roman" w:hAnsi="Times New Roman" w:cs="Times New Roman"/>
          <w:sz w:val="28"/>
          <w:szCs w:val="28"/>
        </w:rPr>
      </w:pPr>
    </w:p>
    <w:p w14:paraId="5EFFFDE8" w14:textId="77777777" w:rsidR="009671B1" w:rsidRPr="00F42B5C" w:rsidRDefault="009671B1" w:rsidP="00F42B5C">
      <w:pPr>
        <w:spacing w:after="0" w:line="240" w:lineRule="auto"/>
        <w:jc w:val="center"/>
        <w:rPr>
          <w:rFonts w:ascii="Times New Roman" w:hAnsi="Times New Roman" w:cs="Times New Roman"/>
          <w:sz w:val="16"/>
          <w:szCs w:val="16"/>
        </w:rPr>
      </w:pPr>
    </w:p>
    <w:p w14:paraId="38706201" w14:textId="0E38D38A" w:rsidR="00BE7C5A" w:rsidRPr="007A3092" w:rsidRDefault="000410E1" w:rsidP="00F42B5C">
      <w:pPr>
        <w:spacing w:after="0" w:line="240" w:lineRule="auto"/>
        <w:jc w:val="center"/>
        <w:rPr>
          <w:rFonts w:ascii="Times New Roman" w:hAnsi="Times New Roman" w:cs="Times New Roman"/>
          <w:sz w:val="28"/>
          <w:szCs w:val="28"/>
        </w:rPr>
      </w:pPr>
      <w:r w:rsidRPr="007A3092">
        <w:rPr>
          <w:rFonts w:ascii="Times New Roman" w:hAnsi="Times New Roman" w:cs="Times New Roman"/>
          <w:sz w:val="28"/>
          <w:szCs w:val="28"/>
        </w:rPr>
        <w:t xml:space="preserve">Рисунок </w:t>
      </w:r>
      <w:r w:rsidR="005027EA">
        <w:rPr>
          <w:rFonts w:ascii="Times New Roman" w:hAnsi="Times New Roman" w:cs="Times New Roman"/>
          <w:sz w:val="28"/>
          <w:szCs w:val="28"/>
        </w:rPr>
        <w:t>6</w:t>
      </w:r>
      <w:r w:rsidRPr="007A3092">
        <w:rPr>
          <w:rFonts w:ascii="Times New Roman" w:hAnsi="Times New Roman" w:cs="Times New Roman"/>
          <w:sz w:val="28"/>
          <w:szCs w:val="28"/>
        </w:rPr>
        <w:t xml:space="preserve"> – Процесс аудита эффективности </w:t>
      </w:r>
    </w:p>
    <w:p w14:paraId="4A6C8466" w14:textId="77777777" w:rsidR="000410E1" w:rsidRPr="00F42B5C" w:rsidRDefault="000410E1" w:rsidP="00F42B5C">
      <w:pPr>
        <w:spacing w:after="0" w:line="240" w:lineRule="auto"/>
        <w:jc w:val="both"/>
        <w:rPr>
          <w:rFonts w:ascii="Times New Roman" w:hAnsi="Times New Roman" w:cs="Times New Roman"/>
          <w:sz w:val="28"/>
          <w:szCs w:val="28"/>
        </w:rPr>
      </w:pPr>
    </w:p>
    <w:p w14:paraId="40201432" w14:textId="74688D5A" w:rsidR="00BE7C5A" w:rsidRPr="00F42B5C" w:rsidRDefault="00E75322"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Важным</w:t>
      </w:r>
      <w:r w:rsidR="00BE7C5A" w:rsidRPr="00F42B5C">
        <w:rPr>
          <w:rFonts w:ascii="Times New Roman" w:hAnsi="Times New Roman" w:cs="Times New Roman"/>
          <w:sz w:val="28"/>
          <w:szCs w:val="28"/>
        </w:rPr>
        <w:t xml:space="preserve"> момент</w:t>
      </w:r>
      <w:r w:rsidRPr="00F42B5C">
        <w:rPr>
          <w:rFonts w:ascii="Times New Roman" w:hAnsi="Times New Roman" w:cs="Times New Roman"/>
          <w:sz w:val="28"/>
          <w:szCs w:val="28"/>
        </w:rPr>
        <w:t>ом</w:t>
      </w:r>
      <w:r w:rsidR="00BE7C5A" w:rsidRPr="00F42B5C">
        <w:rPr>
          <w:rFonts w:ascii="Times New Roman" w:hAnsi="Times New Roman" w:cs="Times New Roman"/>
          <w:sz w:val="28"/>
          <w:szCs w:val="28"/>
        </w:rPr>
        <w:t xml:space="preserve"> при проведении аудита эффективности госу</w:t>
      </w:r>
      <w:r w:rsidRPr="00F42B5C">
        <w:rPr>
          <w:rFonts w:ascii="Times New Roman" w:hAnsi="Times New Roman" w:cs="Times New Roman"/>
          <w:sz w:val="28"/>
          <w:szCs w:val="28"/>
        </w:rPr>
        <w:t>дарственных программ является то, что е</w:t>
      </w:r>
      <w:r w:rsidR="00BE7C5A" w:rsidRPr="00F42B5C">
        <w:rPr>
          <w:rFonts w:ascii="Times New Roman" w:hAnsi="Times New Roman" w:cs="Times New Roman"/>
          <w:sz w:val="28"/>
          <w:szCs w:val="28"/>
        </w:rPr>
        <w:t>ще на этапе подготовки любая государственная программа подлежит обязательному общественному обсуждению и</w:t>
      </w:r>
      <w:r w:rsidR="009671B1" w:rsidRPr="00F42B5C">
        <w:rPr>
          <w:rFonts w:ascii="Times New Roman" w:hAnsi="Times New Roman" w:cs="Times New Roman"/>
          <w:sz w:val="28"/>
          <w:szCs w:val="28"/>
        </w:rPr>
        <w:t xml:space="preserve"> </w:t>
      </w:r>
      <w:r w:rsidR="00BE7C5A" w:rsidRPr="00F42B5C">
        <w:rPr>
          <w:rFonts w:ascii="Times New Roman" w:hAnsi="Times New Roman" w:cs="Times New Roman"/>
          <w:sz w:val="28"/>
          <w:szCs w:val="28"/>
        </w:rPr>
        <w:t>предварительному обсуждению на заседаниях общественных советов ответственных исполнителей. При этом мнение общественности важно еще и</w:t>
      </w:r>
      <w:r w:rsidR="009671B1" w:rsidRPr="00F42B5C">
        <w:rPr>
          <w:rFonts w:ascii="Times New Roman" w:hAnsi="Times New Roman" w:cs="Times New Roman"/>
          <w:sz w:val="28"/>
          <w:szCs w:val="28"/>
        </w:rPr>
        <w:t xml:space="preserve"> </w:t>
      </w:r>
      <w:r w:rsidR="00BE7C5A" w:rsidRPr="00F42B5C">
        <w:rPr>
          <w:rFonts w:ascii="Times New Roman" w:hAnsi="Times New Roman" w:cs="Times New Roman"/>
          <w:sz w:val="28"/>
          <w:szCs w:val="28"/>
        </w:rPr>
        <w:t xml:space="preserve">потому, что, как правило, часто за попыткой достижения лучших финансовых показателей практически забываются так называемые институциональные факторы эффективности государственных программ </w:t>
      </w:r>
      <w:r w:rsidR="000410E1" w:rsidRPr="00F42B5C">
        <w:rPr>
          <w:rFonts w:ascii="Times New Roman" w:hAnsi="Times New Roman" w:cs="Times New Roman"/>
          <w:sz w:val="28"/>
          <w:szCs w:val="28"/>
        </w:rPr>
        <w:t>(рис</w:t>
      </w:r>
      <w:r w:rsidR="009671B1" w:rsidRPr="00F42B5C">
        <w:rPr>
          <w:rFonts w:ascii="Times New Roman" w:hAnsi="Times New Roman" w:cs="Times New Roman"/>
          <w:sz w:val="28"/>
          <w:szCs w:val="28"/>
        </w:rPr>
        <w:t xml:space="preserve">унок </w:t>
      </w:r>
      <w:r w:rsidR="005027EA">
        <w:rPr>
          <w:rFonts w:ascii="Times New Roman" w:hAnsi="Times New Roman" w:cs="Times New Roman"/>
          <w:sz w:val="28"/>
          <w:szCs w:val="28"/>
        </w:rPr>
        <w:t>7</w:t>
      </w:r>
      <w:r w:rsidR="00BE7C5A" w:rsidRPr="00F42B5C">
        <w:rPr>
          <w:rFonts w:ascii="Times New Roman" w:hAnsi="Times New Roman" w:cs="Times New Roman"/>
          <w:sz w:val="28"/>
          <w:szCs w:val="28"/>
        </w:rPr>
        <w:t>).</w:t>
      </w:r>
    </w:p>
    <w:p w14:paraId="29B3A585" w14:textId="77777777" w:rsidR="000410E1" w:rsidRPr="00F42B5C" w:rsidRDefault="000410E1" w:rsidP="00F42B5C">
      <w:pPr>
        <w:spacing w:after="0" w:line="240" w:lineRule="auto"/>
        <w:jc w:val="both"/>
        <w:rPr>
          <w:rFonts w:ascii="Times New Roman" w:hAnsi="Times New Roman" w:cs="Times New Roman"/>
          <w:sz w:val="28"/>
          <w:szCs w:val="28"/>
        </w:rPr>
      </w:pPr>
    </w:p>
    <w:p w14:paraId="6BE1B39C" w14:textId="77777777" w:rsidR="000410E1" w:rsidRPr="00F42B5C" w:rsidRDefault="000410E1" w:rsidP="00F42B5C">
      <w:pPr>
        <w:spacing w:after="0" w:line="240" w:lineRule="auto"/>
        <w:jc w:val="center"/>
        <w:rPr>
          <w:rFonts w:ascii="Times New Roman" w:hAnsi="Times New Roman" w:cs="Times New Roman"/>
          <w:sz w:val="28"/>
          <w:szCs w:val="28"/>
        </w:rPr>
      </w:pPr>
      <w:r w:rsidRPr="00F42B5C">
        <w:rPr>
          <w:noProof/>
          <w:bdr w:val="single" w:sz="4" w:space="0" w:color="auto"/>
          <w:lang w:eastAsia="ru-RU"/>
        </w:rPr>
        <w:lastRenderedPageBreak/>
        <w:drawing>
          <wp:inline distT="0" distB="0" distL="0" distR="0" wp14:anchorId="57FC649B" wp14:editId="08AC72CB">
            <wp:extent cx="4679950" cy="3295650"/>
            <wp:effectExtent l="0" t="0" r="635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6219" t="20295" r="37628" b="25277"/>
                    <a:stretch/>
                  </pic:blipFill>
                  <pic:spPr bwMode="auto">
                    <a:xfrm>
                      <a:off x="0" y="0"/>
                      <a:ext cx="4681087" cy="3296451"/>
                    </a:xfrm>
                    <a:prstGeom prst="rect">
                      <a:avLst/>
                    </a:prstGeom>
                    <a:ln>
                      <a:noFill/>
                    </a:ln>
                    <a:extLst>
                      <a:ext uri="{53640926-AAD7-44D8-BBD7-CCE9431645EC}">
                        <a14:shadowObscured xmlns:a14="http://schemas.microsoft.com/office/drawing/2010/main"/>
                      </a:ext>
                    </a:extLst>
                  </pic:spPr>
                </pic:pic>
              </a:graphicData>
            </a:graphic>
          </wp:inline>
        </w:drawing>
      </w:r>
    </w:p>
    <w:p w14:paraId="4CB44EC6" w14:textId="77777777" w:rsidR="00BE7C5A" w:rsidRPr="00F42B5C" w:rsidRDefault="00BE7C5A" w:rsidP="00F42B5C">
      <w:pPr>
        <w:spacing w:after="0" w:line="240" w:lineRule="auto"/>
        <w:jc w:val="both"/>
        <w:rPr>
          <w:rFonts w:ascii="Times New Roman" w:hAnsi="Times New Roman" w:cs="Times New Roman"/>
          <w:sz w:val="16"/>
          <w:szCs w:val="16"/>
        </w:rPr>
      </w:pPr>
    </w:p>
    <w:p w14:paraId="3C3ED95F" w14:textId="2A2138D8" w:rsidR="00BE7C5A" w:rsidRPr="00F42B5C" w:rsidRDefault="00BE7C5A" w:rsidP="00F42B5C">
      <w:pPr>
        <w:spacing w:after="0" w:line="240" w:lineRule="auto"/>
        <w:jc w:val="center"/>
        <w:rPr>
          <w:rFonts w:ascii="Times New Roman" w:hAnsi="Times New Roman" w:cs="Times New Roman"/>
          <w:sz w:val="28"/>
          <w:szCs w:val="28"/>
        </w:rPr>
      </w:pPr>
      <w:r w:rsidRPr="00F42B5C">
        <w:rPr>
          <w:rFonts w:ascii="Times New Roman" w:hAnsi="Times New Roman" w:cs="Times New Roman"/>
          <w:sz w:val="28"/>
          <w:szCs w:val="28"/>
        </w:rPr>
        <w:t xml:space="preserve">Рисунок </w:t>
      </w:r>
      <w:r w:rsidR="005027EA">
        <w:rPr>
          <w:rFonts w:ascii="Times New Roman" w:hAnsi="Times New Roman" w:cs="Times New Roman"/>
          <w:sz w:val="28"/>
          <w:szCs w:val="28"/>
        </w:rPr>
        <w:t>7</w:t>
      </w:r>
      <w:r w:rsidR="000410E1" w:rsidRPr="00F42B5C">
        <w:rPr>
          <w:rFonts w:ascii="Times New Roman" w:hAnsi="Times New Roman" w:cs="Times New Roman"/>
          <w:sz w:val="28"/>
          <w:szCs w:val="28"/>
        </w:rPr>
        <w:t xml:space="preserve"> </w:t>
      </w:r>
      <w:r w:rsidR="009671B1" w:rsidRPr="00F42B5C">
        <w:rPr>
          <w:rFonts w:ascii="Times New Roman" w:hAnsi="Times New Roman" w:cs="Times New Roman"/>
          <w:sz w:val="28"/>
          <w:szCs w:val="28"/>
        </w:rPr>
        <w:t>–</w:t>
      </w:r>
      <w:r w:rsidR="000410E1" w:rsidRPr="00F42B5C">
        <w:rPr>
          <w:rFonts w:ascii="Times New Roman" w:hAnsi="Times New Roman" w:cs="Times New Roman"/>
          <w:sz w:val="28"/>
          <w:szCs w:val="28"/>
        </w:rPr>
        <w:t xml:space="preserve"> </w:t>
      </w:r>
      <w:r w:rsidRPr="00F42B5C">
        <w:rPr>
          <w:rFonts w:ascii="Times New Roman" w:hAnsi="Times New Roman" w:cs="Times New Roman"/>
          <w:sz w:val="28"/>
          <w:szCs w:val="28"/>
        </w:rPr>
        <w:t>Факторы эффективности государственных программ</w:t>
      </w:r>
    </w:p>
    <w:p w14:paraId="5B7B2C4A" w14:textId="77777777" w:rsidR="00581F0F" w:rsidRPr="00581F0F" w:rsidRDefault="00581F0F" w:rsidP="00950E10">
      <w:pPr>
        <w:spacing w:after="0" w:line="240" w:lineRule="auto"/>
        <w:ind w:firstLine="709"/>
        <w:jc w:val="center"/>
        <w:rPr>
          <w:rFonts w:ascii="Times New Roman" w:hAnsi="Times New Roman" w:cs="Times New Roman"/>
          <w:sz w:val="16"/>
          <w:szCs w:val="16"/>
        </w:rPr>
      </w:pPr>
    </w:p>
    <w:p w14:paraId="5225EA60" w14:textId="5CCE7A78" w:rsidR="000410E1" w:rsidRPr="00F42B5C" w:rsidRDefault="009671B1" w:rsidP="00581F0F">
      <w:pPr>
        <w:spacing w:after="0" w:line="240" w:lineRule="auto"/>
        <w:ind w:firstLine="709"/>
        <w:jc w:val="both"/>
        <w:rPr>
          <w:rFonts w:ascii="Times New Roman" w:hAnsi="Times New Roman" w:cs="Times New Roman"/>
          <w:sz w:val="24"/>
          <w:szCs w:val="24"/>
        </w:rPr>
      </w:pPr>
      <w:r w:rsidRPr="00F42B5C">
        <w:rPr>
          <w:rFonts w:ascii="Times New Roman" w:hAnsi="Times New Roman" w:cs="Times New Roman"/>
          <w:sz w:val="24"/>
          <w:szCs w:val="24"/>
        </w:rPr>
        <w:t xml:space="preserve">Примечание – Составлено по источнику </w:t>
      </w:r>
      <w:r w:rsidR="000410E1" w:rsidRPr="00F42B5C">
        <w:rPr>
          <w:rFonts w:ascii="Times New Roman" w:hAnsi="Times New Roman" w:cs="Times New Roman"/>
          <w:sz w:val="24"/>
          <w:szCs w:val="24"/>
        </w:rPr>
        <w:t>[</w:t>
      </w:r>
      <w:r w:rsidR="00950E10" w:rsidRPr="00950E10">
        <w:rPr>
          <w:rFonts w:ascii="Times New Roman" w:hAnsi="Times New Roman" w:cs="Times New Roman"/>
          <w:sz w:val="24"/>
          <w:szCs w:val="24"/>
        </w:rPr>
        <w:t>13</w:t>
      </w:r>
      <w:r w:rsidR="00D57FC4" w:rsidRPr="00950E10">
        <w:rPr>
          <w:rFonts w:ascii="Times New Roman" w:hAnsi="Times New Roman" w:cs="Times New Roman"/>
          <w:sz w:val="24"/>
          <w:szCs w:val="24"/>
        </w:rPr>
        <w:t>, с.</w:t>
      </w:r>
      <w:r w:rsidR="00581F0F">
        <w:rPr>
          <w:rFonts w:ascii="Times New Roman" w:hAnsi="Times New Roman" w:cs="Times New Roman"/>
          <w:sz w:val="24"/>
          <w:szCs w:val="24"/>
        </w:rPr>
        <w:t xml:space="preserve"> </w:t>
      </w:r>
      <w:r w:rsidR="00950E10" w:rsidRPr="00950E10">
        <w:rPr>
          <w:rFonts w:ascii="Times New Roman" w:hAnsi="Times New Roman" w:cs="Times New Roman"/>
          <w:sz w:val="24"/>
          <w:szCs w:val="24"/>
        </w:rPr>
        <w:t>85</w:t>
      </w:r>
      <w:r w:rsidR="000410E1" w:rsidRPr="00950E10">
        <w:rPr>
          <w:rFonts w:ascii="Times New Roman" w:hAnsi="Times New Roman" w:cs="Times New Roman"/>
          <w:sz w:val="24"/>
          <w:szCs w:val="24"/>
        </w:rPr>
        <w:t>]</w:t>
      </w:r>
    </w:p>
    <w:p w14:paraId="139D4F0D" w14:textId="77777777" w:rsidR="00E75322" w:rsidRPr="00F42B5C" w:rsidRDefault="00E75322" w:rsidP="00F42B5C">
      <w:pPr>
        <w:spacing w:after="0" w:line="240" w:lineRule="auto"/>
        <w:ind w:firstLine="709"/>
        <w:jc w:val="both"/>
        <w:rPr>
          <w:rFonts w:ascii="Times New Roman" w:hAnsi="Times New Roman" w:cs="Times New Roman"/>
          <w:sz w:val="28"/>
          <w:szCs w:val="28"/>
        </w:rPr>
      </w:pPr>
    </w:p>
    <w:p w14:paraId="14EE67F6" w14:textId="77777777" w:rsidR="000410E1" w:rsidRPr="00F42B5C" w:rsidRDefault="00E75322"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То, как программы любого правительства достигаются с точки зрения их заранее определенных целей и задач за счет государственных денег или ресурсов, очень важно для его гражданина. Как правило, парламент утверждает расходы правительства на различные программы, и правительство отчитывается перед парламентом о том, как расходуются деньги. Генеральный аудитор страны заверяет парламент в том, что информация, предоставленная правительством, достоверна и полна. Таким образом, существуют отношения подотчетности между Парламентом, Правительством и Генеральным аудитором страны. </w:t>
      </w:r>
    </w:p>
    <w:p w14:paraId="191711BA" w14:textId="673BDBE6" w:rsidR="00E75322" w:rsidRPr="00581F0F" w:rsidRDefault="00E75322"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Традиционная концепция аудита фокусируется только на вопросах, которые обеспечивают контроль над расходами государственных программ, но не дает полной картины программ, независимо от того, достигнуты ли ожидаемые результаты, или ресурсы потрачены впустую или используются </w:t>
      </w:r>
      <w:r w:rsidRPr="00581F0F">
        <w:rPr>
          <w:rFonts w:ascii="Times New Roman" w:hAnsi="Times New Roman" w:cs="Times New Roman"/>
          <w:sz w:val="28"/>
          <w:szCs w:val="28"/>
        </w:rPr>
        <w:t>эффективно</w:t>
      </w:r>
      <w:r w:rsidR="00950E10" w:rsidRPr="00581F0F">
        <w:rPr>
          <w:rFonts w:ascii="Times New Roman" w:hAnsi="Times New Roman" w:cs="Times New Roman"/>
          <w:sz w:val="28"/>
          <w:szCs w:val="28"/>
        </w:rPr>
        <w:t xml:space="preserve"> [71</w:t>
      </w:r>
      <w:r w:rsidR="000410E1" w:rsidRPr="00581F0F">
        <w:rPr>
          <w:rFonts w:ascii="Times New Roman" w:hAnsi="Times New Roman" w:cs="Times New Roman"/>
          <w:sz w:val="28"/>
          <w:szCs w:val="28"/>
        </w:rPr>
        <w:t>]</w:t>
      </w:r>
      <w:r w:rsidRPr="00581F0F">
        <w:rPr>
          <w:rFonts w:ascii="Times New Roman" w:hAnsi="Times New Roman" w:cs="Times New Roman"/>
          <w:sz w:val="28"/>
          <w:szCs w:val="28"/>
        </w:rPr>
        <w:t>.</w:t>
      </w:r>
    </w:p>
    <w:p w14:paraId="250FB961" w14:textId="77777777" w:rsidR="00E75322" w:rsidRPr="00F42B5C" w:rsidRDefault="00E75322"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измененной концепции современный аудит выходит за рамки проверки расходов и изучает процессы и процедуры, влияющие на решения о расходах. Этот новый подход приводит к понятию аудита эффективности или аудита соотношения цены и качества, который предоставляет независимую информацию и уверенность в достижении 3'E (экономия, эффективность и результативность).</w:t>
      </w:r>
    </w:p>
    <w:p w14:paraId="6747898A" w14:textId="77777777" w:rsidR="00E75322" w:rsidRPr="00F42B5C" w:rsidRDefault="00E75322"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Хотя аудит эффективности вызвал огромный интерес и важность</w:t>
      </w:r>
      <w:r w:rsidR="000410E1" w:rsidRPr="00F42B5C">
        <w:rPr>
          <w:rFonts w:ascii="Times New Roman" w:hAnsi="Times New Roman" w:cs="Times New Roman"/>
          <w:sz w:val="28"/>
          <w:szCs w:val="28"/>
        </w:rPr>
        <w:t xml:space="preserve"> для законодательных органов </w:t>
      </w:r>
      <w:r w:rsidR="000410E1" w:rsidRPr="00F42B5C">
        <w:rPr>
          <w:rFonts w:ascii="Times New Roman" w:hAnsi="Times New Roman" w:cs="Times New Roman"/>
          <w:sz w:val="28"/>
          <w:szCs w:val="28"/>
          <w:lang w:val="en-US"/>
        </w:rPr>
        <w:t>PAC</w:t>
      </w:r>
      <w:r w:rsidRPr="00F42B5C">
        <w:rPr>
          <w:rFonts w:ascii="Times New Roman" w:hAnsi="Times New Roman" w:cs="Times New Roman"/>
          <w:sz w:val="28"/>
          <w:szCs w:val="28"/>
        </w:rPr>
        <w:t>, который является высшим органом, обеспечивающим подотчетность руководителей, почти нет исследований о влиянии аудита эффективности на общество или н</w:t>
      </w:r>
      <w:r w:rsidR="000410E1" w:rsidRPr="00F42B5C">
        <w:rPr>
          <w:rFonts w:ascii="Times New Roman" w:hAnsi="Times New Roman" w:cs="Times New Roman"/>
          <w:sz w:val="28"/>
          <w:szCs w:val="28"/>
        </w:rPr>
        <w:t>а программы после представления</w:t>
      </w:r>
      <w:r w:rsidRPr="00F42B5C">
        <w:rPr>
          <w:rFonts w:ascii="Times New Roman" w:hAnsi="Times New Roman" w:cs="Times New Roman"/>
          <w:sz w:val="28"/>
          <w:szCs w:val="28"/>
        </w:rPr>
        <w:t xml:space="preserve"> отчета о результатах аудита в парламент. Измерение воздействия </w:t>
      </w:r>
      <w:r w:rsidRPr="00F42B5C">
        <w:rPr>
          <w:rFonts w:ascii="Times New Roman" w:hAnsi="Times New Roman" w:cs="Times New Roman"/>
          <w:sz w:val="28"/>
          <w:szCs w:val="28"/>
        </w:rPr>
        <w:lastRenderedPageBreak/>
        <w:t>часто связано с государственной политикой, правилами или другими факторами, которые могут представлять особую проблему при измерении фактических достижений.</w:t>
      </w:r>
    </w:p>
    <w:p w14:paraId="3E746207" w14:textId="3C87758B" w:rsidR="00E75322" w:rsidRPr="00F42B5C" w:rsidRDefault="00E75322"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Измерение воздействия аудита эффективности показывает результаты по сравнению с аудиторской деятельностью, начиная с этапа планирования и составления бюджета и заканчивая достижением намеченных результатов посредством обеспечения 3E. Это гарантирует, что аудиторы учитывают необходимость повышения эффективности деятельности проверяемых организаций</w:t>
      </w:r>
      <w:r w:rsidR="000410E1" w:rsidRPr="00F42B5C">
        <w:rPr>
          <w:rFonts w:ascii="Times New Roman" w:hAnsi="Times New Roman" w:cs="Times New Roman"/>
          <w:sz w:val="28"/>
          <w:szCs w:val="28"/>
        </w:rPr>
        <w:t>.</w:t>
      </w:r>
      <w:r w:rsidRPr="00F42B5C">
        <w:rPr>
          <w:rFonts w:ascii="Times New Roman" w:hAnsi="Times New Roman" w:cs="Times New Roman"/>
          <w:sz w:val="28"/>
          <w:szCs w:val="28"/>
        </w:rPr>
        <w:t xml:space="preserve"> Но трудности всегда возникают, когда цели аудита эффективности ВОА и определение четкой линии подотчетности в соответствии с полномочиями управления не определены или не согласованы в процессе аудита.</w:t>
      </w:r>
    </w:p>
    <w:p w14:paraId="11E179CB" w14:textId="6BD4BE07" w:rsidR="00E75322" w:rsidRPr="00F42B5C" w:rsidRDefault="00E75322"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Как правило, аудиторы не ставят под сомнение достоинства государственных программ, а проверяют 3E (экономичность, эффективность, действенность) этапа реализации государственных програм</w:t>
      </w:r>
      <w:r w:rsidR="00950E10">
        <w:rPr>
          <w:rFonts w:ascii="Times New Roman" w:hAnsi="Times New Roman" w:cs="Times New Roman"/>
          <w:sz w:val="28"/>
          <w:szCs w:val="28"/>
        </w:rPr>
        <w:t>м в случае аудита эффективности</w:t>
      </w:r>
      <w:r w:rsidRPr="00F42B5C">
        <w:rPr>
          <w:rFonts w:ascii="Times New Roman" w:hAnsi="Times New Roman" w:cs="Times New Roman"/>
          <w:sz w:val="28"/>
          <w:szCs w:val="28"/>
        </w:rPr>
        <w:t>.</w:t>
      </w:r>
    </w:p>
    <w:p w14:paraId="120A0CA8" w14:textId="77777777" w:rsidR="00BE7C5A" w:rsidRPr="00F42B5C" w:rsidRDefault="00E75322" w:rsidP="00F42B5C">
      <w:pPr>
        <w:spacing w:after="0" w:line="240" w:lineRule="auto"/>
        <w:ind w:firstLine="709"/>
        <w:jc w:val="both"/>
        <w:rPr>
          <w:rFonts w:ascii="Times New Roman" w:eastAsia="Calibri" w:hAnsi="Times New Roman" w:cs="Times New Roman"/>
          <w:sz w:val="28"/>
        </w:rPr>
      </w:pPr>
      <w:r w:rsidRPr="00F42B5C">
        <w:rPr>
          <w:rFonts w:ascii="Times New Roman" w:eastAsia="Calibri" w:hAnsi="Times New Roman" w:cs="Times New Roman"/>
          <w:sz w:val="28"/>
        </w:rPr>
        <w:t xml:space="preserve">Следовательно, </w:t>
      </w:r>
      <w:r w:rsidR="00BE7C5A" w:rsidRPr="00F42B5C">
        <w:rPr>
          <w:rFonts w:ascii="Times New Roman" w:eastAsia="Calibri" w:hAnsi="Times New Roman" w:cs="Times New Roman"/>
          <w:sz w:val="28"/>
        </w:rPr>
        <w:t>при рассмотрении организационной основы аудита эффективности использования бюджетных средств, в целом необходимо диагностировать следующие общие параметры независимо от выбранной модели:</w:t>
      </w:r>
    </w:p>
    <w:p w14:paraId="26944D71" w14:textId="4678E3D9" w:rsidR="00BE7C5A" w:rsidRPr="00F42B5C" w:rsidRDefault="009671B1" w:rsidP="00F42B5C">
      <w:pPr>
        <w:spacing w:after="0" w:line="240" w:lineRule="auto"/>
        <w:ind w:firstLine="709"/>
        <w:jc w:val="both"/>
        <w:rPr>
          <w:rFonts w:ascii="Times New Roman" w:eastAsia="Calibri" w:hAnsi="Times New Roman" w:cs="Times New Roman"/>
          <w:sz w:val="28"/>
        </w:rPr>
      </w:pPr>
      <w:r w:rsidRPr="00F42B5C">
        <w:rPr>
          <w:rFonts w:ascii="Times New Roman" w:eastAsia="Calibri" w:hAnsi="Times New Roman" w:cs="Times New Roman"/>
          <w:sz w:val="28"/>
        </w:rPr>
        <w:t>–</w:t>
      </w:r>
      <w:r w:rsidR="00BE7C5A" w:rsidRPr="00F42B5C">
        <w:rPr>
          <w:rFonts w:ascii="Times New Roman" w:eastAsia="Calibri" w:hAnsi="Times New Roman" w:cs="Times New Roman"/>
          <w:sz w:val="28"/>
        </w:rPr>
        <w:t xml:space="preserve"> обеспечение целей и задач необходимыми ресурсами и согласованность этих целей и задач выполняемой деятельности;</w:t>
      </w:r>
    </w:p>
    <w:p w14:paraId="226BBBAC" w14:textId="2930AC7C" w:rsidR="00BE7C5A" w:rsidRPr="00F42B5C" w:rsidRDefault="009671B1" w:rsidP="00F42B5C">
      <w:pPr>
        <w:spacing w:after="0" w:line="240" w:lineRule="auto"/>
        <w:ind w:firstLine="709"/>
        <w:jc w:val="both"/>
        <w:rPr>
          <w:rFonts w:ascii="Times New Roman" w:eastAsia="Calibri" w:hAnsi="Times New Roman" w:cs="Times New Roman"/>
          <w:sz w:val="28"/>
        </w:rPr>
      </w:pPr>
      <w:r w:rsidRPr="00F42B5C">
        <w:rPr>
          <w:rFonts w:ascii="Times New Roman" w:eastAsia="Calibri" w:hAnsi="Times New Roman" w:cs="Times New Roman"/>
          <w:sz w:val="28"/>
        </w:rPr>
        <w:t>–</w:t>
      </w:r>
      <w:r w:rsidR="00BE7C5A" w:rsidRPr="00F42B5C">
        <w:rPr>
          <w:rFonts w:ascii="Times New Roman" w:eastAsia="Calibri" w:hAnsi="Times New Roman" w:cs="Times New Roman"/>
          <w:sz w:val="28"/>
        </w:rPr>
        <w:t xml:space="preserve"> определить достоверность и достоверность данных (отчетов), используемых для оценки деятельности проверяемой организации;</w:t>
      </w:r>
    </w:p>
    <w:p w14:paraId="1A0B843D" w14:textId="37077BD5" w:rsidR="00BE7C5A" w:rsidRPr="00F42B5C" w:rsidRDefault="009671B1" w:rsidP="00F42B5C">
      <w:pPr>
        <w:spacing w:after="0" w:line="240" w:lineRule="auto"/>
        <w:ind w:firstLine="709"/>
        <w:jc w:val="both"/>
        <w:rPr>
          <w:rFonts w:ascii="Times New Roman" w:eastAsia="Calibri" w:hAnsi="Times New Roman" w:cs="Times New Roman"/>
          <w:sz w:val="28"/>
        </w:rPr>
      </w:pPr>
      <w:r w:rsidRPr="00F42B5C">
        <w:rPr>
          <w:rFonts w:ascii="Times New Roman" w:eastAsia="Calibri" w:hAnsi="Times New Roman" w:cs="Times New Roman"/>
          <w:sz w:val="28"/>
        </w:rPr>
        <w:t>–</w:t>
      </w:r>
      <w:r w:rsidR="00BE7C5A" w:rsidRPr="00F42B5C">
        <w:rPr>
          <w:rFonts w:ascii="Times New Roman" w:eastAsia="Calibri" w:hAnsi="Times New Roman" w:cs="Times New Roman"/>
          <w:sz w:val="28"/>
        </w:rPr>
        <w:t xml:space="preserve"> установить причины и их обоснованность при выявлении отклонений от запланированных (плановых) результатов;</w:t>
      </w:r>
    </w:p>
    <w:p w14:paraId="46DCC7F7" w14:textId="1D2EB213" w:rsidR="00BE7C5A" w:rsidRPr="00F42B5C" w:rsidRDefault="009671B1" w:rsidP="00F42B5C">
      <w:pPr>
        <w:spacing w:after="0" w:line="240" w:lineRule="auto"/>
        <w:ind w:firstLine="709"/>
        <w:jc w:val="both"/>
        <w:rPr>
          <w:rFonts w:ascii="Times New Roman" w:eastAsia="Calibri" w:hAnsi="Times New Roman" w:cs="Times New Roman"/>
          <w:sz w:val="28"/>
        </w:rPr>
      </w:pPr>
      <w:r w:rsidRPr="00F42B5C">
        <w:rPr>
          <w:rFonts w:ascii="Times New Roman" w:eastAsia="Calibri" w:hAnsi="Times New Roman" w:cs="Times New Roman"/>
          <w:sz w:val="28"/>
        </w:rPr>
        <w:t>–</w:t>
      </w:r>
      <w:r w:rsidR="00BE7C5A" w:rsidRPr="00F42B5C">
        <w:rPr>
          <w:rFonts w:ascii="Times New Roman" w:eastAsia="Calibri" w:hAnsi="Times New Roman" w:cs="Times New Roman"/>
          <w:sz w:val="28"/>
        </w:rPr>
        <w:t xml:space="preserve"> определить, есть ли в организации система измерения и контроля, которая является рентабельной и эффективной, и готовит ли отчеты, отвечающие требованиям;</w:t>
      </w:r>
    </w:p>
    <w:p w14:paraId="1EF0243A" w14:textId="6F6EFAFA" w:rsidR="00BE7C5A" w:rsidRPr="00F42B5C" w:rsidRDefault="009671B1" w:rsidP="00F42B5C">
      <w:pPr>
        <w:spacing w:after="0" w:line="240" w:lineRule="auto"/>
        <w:ind w:firstLine="709"/>
        <w:jc w:val="both"/>
        <w:rPr>
          <w:rFonts w:ascii="Times New Roman" w:eastAsia="Calibri" w:hAnsi="Times New Roman" w:cs="Times New Roman"/>
          <w:sz w:val="28"/>
        </w:rPr>
      </w:pPr>
      <w:r w:rsidRPr="00F42B5C">
        <w:rPr>
          <w:rFonts w:ascii="Times New Roman" w:eastAsia="Calibri" w:hAnsi="Times New Roman" w:cs="Times New Roman"/>
          <w:sz w:val="28"/>
        </w:rPr>
        <w:t>–</w:t>
      </w:r>
      <w:r w:rsidR="00BE7C5A" w:rsidRPr="00F42B5C">
        <w:rPr>
          <w:rFonts w:ascii="Times New Roman" w:eastAsia="Calibri" w:hAnsi="Times New Roman" w:cs="Times New Roman"/>
          <w:sz w:val="28"/>
        </w:rPr>
        <w:t xml:space="preserve"> анализировать отчет руководства о принятых мерах по обеспечению экономической эффективности, производительности (аудиторская оценка результатов мониторинга и внесенных корректировок).</w:t>
      </w:r>
    </w:p>
    <w:p w14:paraId="7DAA8235" w14:textId="77777777" w:rsidR="00BE7C5A" w:rsidRPr="00F42B5C" w:rsidRDefault="00BE7C5A" w:rsidP="00F42B5C">
      <w:pPr>
        <w:spacing w:after="0" w:line="240" w:lineRule="auto"/>
        <w:ind w:firstLine="709"/>
        <w:jc w:val="both"/>
        <w:rPr>
          <w:rFonts w:ascii="Times New Roman" w:eastAsia="Calibri" w:hAnsi="Times New Roman" w:cs="Times New Roman"/>
          <w:sz w:val="28"/>
        </w:rPr>
      </w:pPr>
      <w:r w:rsidRPr="00F42B5C">
        <w:rPr>
          <w:rFonts w:ascii="Times New Roman" w:eastAsia="Calibri" w:hAnsi="Times New Roman" w:cs="Times New Roman"/>
          <w:sz w:val="28"/>
        </w:rPr>
        <w:t>Особого внимания в процессе проверки эффективности использования бюджетных средств</w:t>
      </w:r>
      <w:r w:rsidR="00466267" w:rsidRPr="00F42B5C">
        <w:rPr>
          <w:rFonts w:ascii="Times New Roman" w:eastAsia="Calibri" w:hAnsi="Times New Roman" w:cs="Times New Roman"/>
          <w:sz w:val="28"/>
        </w:rPr>
        <w:t>,</w:t>
      </w:r>
      <w:r w:rsidRPr="00F42B5C">
        <w:rPr>
          <w:rFonts w:ascii="Times New Roman" w:eastAsia="Calibri" w:hAnsi="Times New Roman" w:cs="Times New Roman"/>
          <w:sz w:val="28"/>
        </w:rPr>
        <w:t xml:space="preserve"> требует оценка выполнения планов (проектов) и программ, где также возможны различные подходы, а в частности:</w:t>
      </w:r>
    </w:p>
    <w:p w14:paraId="115233DA" w14:textId="6B121053" w:rsidR="00BE7C5A" w:rsidRPr="00F42B5C" w:rsidRDefault="009671B1" w:rsidP="00F42B5C">
      <w:pPr>
        <w:spacing w:after="0" w:line="240" w:lineRule="auto"/>
        <w:ind w:firstLine="709"/>
        <w:jc w:val="both"/>
        <w:rPr>
          <w:rFonts w:ascii="Times New Roman" w:eastAsia="Calibri" w:hAnsi="Times New Roman" w:cs="Times New Roman"/>
          <w:sz w:val="28"/>
        </w:rPr>
      </w:pPr>
      <w:r w:rsidRPr="00F42B5C">
        <w:rPr>
          <w:rFonts w:ascii="Times New Roman" w:eastAsia="Calibri" w:hAnsi="Times New Roman" w:cs="Times New Roman"/>
          <w:sz w:val="28"/>
        </w:rPr>
        <w:t>–</w:t>
      </w:r>
      <w:r w:rsidR="00BE7C5A" w:rsidRPr="00F42B5C">
        <w:rPr>
          <w:rFonts w:ascii="Times New Roman" w:eastAsia="Calibri" w:hAnsi="Times New Roman" w:cs="Times New Roman"/>
          <w:sz w:val="28"/>
        </w:rPr>
        <w:t xml:space="preserve"> оценка процесса, под которым понимается соответствие качества продукта (услуги) ожиданиям общества, общественным интересам (отдельных групп);</w:t>
      </w:r>
    </w:p>
    <w:p w14:paraId="199BEAC5" w14:textId="0CD7C432" w:rsidR="00BE7C5A" w:rsidRPr="00F42B5C" w:rsidRDefault="009671B1" w:rsidP="00F42B5C">
      <w:pPr>
        <w:spacing w:after="0" w:line="240" w:lineRule="auto"/>
        <w:ind w:firstLine="709"/>
        <w:jc w:val="both"/>
        <w:rPr>
          <w:rFonts w:ascii="Times New Roman" w:eastAsia="Calibri" w:hAnsi="Times New Roman" w:cs="Times New Roman"/>
          <w:sz w:val="28"/>
        </w:rPr>
      </w:pPr>
      <w:r w:rsidRPr="00F42B5C">
        <w:rPr>
          <w:rFonts w:ascii="Times New Roman" w:eastAsia="Calibri" w:hAnsi="Times New Roman" w:cs="Times New Roman"/>
          <w:sz w:val="28"/>
        </w:rPr>
        <w:t>–</w:t>
      </w:r>
      <w:r w:rsidR="00BE7C5A" w:rsidRPr="00F42B5C">
        <w:rPr>
          <w:rFonts w:ascii="Times New Roman" w:eastAsia="Calibri" w:hAnsi="Times New Roman" w:cs="Times New Roman"/>
          <w:sz w:val="28"/>
        </w:rPr>
        <w:t xml:space="preserve"> оценка продукта (услуги), то есть уровень достижения запланированных результатов;</w:t>
      </w:r>
    </w:p>
    <w:p w14:paraId="0D8A405E" w14:textId="103C9AF7" w:rsidR="00BE7C5A" w:rsidRPr="00F42B5C" w:rsidRDefault="009671B1" w:rsidP="00F42B5C">
      <w:pPr>
        <w:spacing w:after="0" w:line="240" w:lineRule="auto"/>
        <w:ind w:firstLine="709"/>
        <w:jc w:val="both"/>
        <w:rPr>
          <w:rFonts w:ascii="Times New Roman" w:eastAsia="Calibri" w:hAnsi="Times New Roman" w:cs="Times New Roman"/>
          <w:sz w:val="28"/>
        </w:rPr>
      </w:pPr>
      <w:r w:rsidRPr="00F42B5C">
        <w:rPr>
          <w:rFonts w:ascii="Times New Roman" w:eastAsia="Calibri" w:hAnsi="Times New Roman" w:cs="Times New Roman"/>
          <w:sz w:val="28"/>
        </w:rPr>
        <w:t>–</w:t>
      </w:r>
      <w:r w:rsidR="00BE7C5A" w:rsidRPr="00F42B5C">
        <w:rPr>
          <w:rFonts w:ascii="Times New Roman" w:eastAsia="Calibri" w:hAnsi="Times New Roman" w:cs="Times New Roman"/>
          <w:sz w:val="28"/>
        </w:rPr>
        <w:t xml:space="preserve"> оценка воздействия означает определение чистого эффекта от реализации путем сравнения результатов реализации плана, программы с результатами анализа того, что было бы, если бы программ (программ) не было;</w:t>
      </w:r>
    </w:p>
    <w:p w14:paraId="0BD3FD7D" w14:textId="426F7296" w:rsidR="00BE7C5A" w:rsidRPr="00F42B5C" w:rsidRDefault="009671B1" w:rsidP="00F42B5C">
      <w:pPr>
        <w:spacing w:after="0" w:line="240" w:lineRule="auto"/>
        <w:ind w:firstLine="709"/>
        <w:jc w:val="both"/>
        <w:rPr>
          <w:rFonts w:ascii="Times New Roman" w:eastAsia="Calibri" w:hAnsi="Times New Roman" w:cs="Times New Roman"/>
          <w:sz w:val="28"/>
        </w:rPr>
      </w:pPr>
      <w:r w:rsidRPr="00F42B5C">
        <w:rPr>
          <w:rFonts w:ascii="Times New Roman" w:eastAsia="Calibri" w:hAnsi="Times New Roman" w:cs="Times New Roman"/>
          <w:sz w:val="28"/>
        </w:rPr>
        <w:lastRenderedPageBreak/>
        <w:t>–</w:t>
      </w:r>
      <w:r w:rsidR="00BE7C5A" w:rsidRPr="00F42B5C">
        <w:rPr>
          <w:rFonts w:ascii="Times New Roman" w:eastAsia="Calibri" w:hAnsi="Times New Roman" w:cs="Times New Roman"/>
          <w:sz w:val="28"/>
        </w:rPr>
        <w:t xml:space="preserve"> оценка по принципу «затраты – выгода» и «затраты – результат», предполагающая анализ взаимосвязи между результатами внедрения и затраченными на их достижение ресурсами.</w:t>
      </w:r>
    </w:p>
    <w:p w14:paraId="5EB065BF" w14:textId="7F8C2FE0" w:rsidR="00E75322" w:rsidRPr="00581F0F" w:rsidRDefault="00E75322" w:rsidP="00F42B5C">
      <w:pPr>
        <w:pStyle w:val="a3"/>
        <w:ind w:firstLine="709"/>
        <w:rPr>
          <w:sz w:val="28"/>
          <w:szCs w:val="28"/>
        </w:rPr>
      </w:pPr>
      <w:r w:rsidRPr="00F42B5C">
        <w:rPr>
          <w:sz w:val="28"/>
          <w:szCs w:val="28"/>
        </w:rPr>
        <w:t xml:space="preserve">Аудит эффективности </w:t>
      </w:r>
      <w:r w:rsidR="004D7CEE" w:rsidRPr="00F42B5C">
        <w:rPr>
          <w:sz w:val="28"/>
          <w:szCs w:val="28"/>
        </w:rPr>
        <w:t xml:space="preserve">реализации </w:t>
      </w:r>
      <w:r w:rsidR="004D7CEE" w:rsidRPr="00581F0F">
        <w:rPr>
          <w:sz w:val="28"/>
          <w:szCs w:val="28"/>
        </w:rPr>
        <w:t xml:space="preserve">государственных программ может быть представлен через совокупность </w:t>
      </w:r>
      <w:r w:rsidRPr="00581F0F">
        <w:rPr>
          <w:sz w:val="28"/>
          <w:szCs w:val="28"/>
        </w:rPr>
        <w:t>следующие элементы</w:t>
      </w:r>
      <w:r w:rsidR="00950E10" w:rsidRPr="00581F0F">
        <w:rPr>
          <w:sz w:val="28"/>
          <w:szCs w:val="28"/>
        </w:rPr>
        <w:t xml:space="preserve"> [72</w:t>
      </w:r>
      <w:r w:rsidR="004D7CEE" w:rsidRPr="00581F0F">
        <w:rPr>
          <w:sz w:val="28"/>
          <w:szCs w:val="28"/>
        </w:rPr>
        <w:t>]</w:t>
      </w:r>
      <w:r w:rsidRPr="00581F0F">
        <w:rPr>
          <w:sz w:val="28"/>
          <w:szCs w:val="28"/>
        </w:rPr>
        <w:t>:</w:t>
      </w:r>
    </w:p>
    <w:p w14:paraId="303C3936" w14:textId="77777777" w:rsidR="00E75322" w:rsidRPr="00F42B5C" w:rsidRDefault="00E75322" w:rsidP="00F42B5C">
      <w:pPr>
        <w:pStyle w:val="a3"/>
        <w:ind w:firstLine="709"/>
        <w:rPr>
          <w:sz w:val="28"/>
          <w:szCs w:val="28"/>
        </w:rPr>
      </w:pPr>
      <w:r w:rsidRPr="00581F0F">
        <w:rPr>
          <w:sz w:val="28"/>
          <w:szCs w:val="28"/>
        </w:rPr>
        <w:t xml:space="preserve">1) проверку экономности использования проверяемой организацией </w:t>
      </w:r>
      <w:r w:rsidRPr="00F42B5C">
        <w:rPr>
          <w:sz w:val="28"/>
          <w:szCs w:val="28"/>
        </w:rPr>
        <w:t>государственных средств, затраченных на достижение конкретных результатов ее деятельности;</w:t>
      </w:r>
    </w:p>
    <w:p w14:paraId="116BAAE1" w14:textId="77777777" w:rsidR="00E75322" w:rsidRPr="00F42B5C" w:rsidRDefault="00E75322" w:rsidP="00F42B5C">
      <w:pPr>
        <w:pStyle w:val="a3"/>
        <w:ind w:firstLine="709"/>
        <w:rPr>
          <w:sz w:val="28"/>
          <w:szCs w:val="28"/>
        </w:rPr>
      </w:pPr>
      <w:r w:rsidRPr="00F42B5C">
        <w:rPr>
          <w:sz w:val="28"/>
          <w:szCs w:val="28"/>
        </w:rPr>
        <w:t>2) проверку продуктивности использования проверяемой организацией трудовых, финансовых и прочих ресурсов в процессе производственной и иной деятельности, а также использования информационных систем и технологий;</w:t>
      </w:r>
    </w:p>
    <w:p w14:paraId="6A87408B" w14:textId="77777777" w:rsidR="00E75322" w:rsidRPr="00F42B5C" w:rsidRDefault="00E75322" w:rsidP="00F42B5C">
      <w:pPr>
        <w:pStyle w:val="a3"/>
        <w:ind w:firstLine="709"/>
        <w:rPr>
          <w:sz w:val="28"/>
          <w:szCs w:val="28"/>
        </w:rPr>
      </w:pPr>
      <w:r w:rsidRPr="00F42B5C">
        <w:rPr>
          <w:sz w:val="28"/>
          <w:szCs w:val="28"/>
        </w:rPr>
        <w:t>3) проверку результативности деятельности проверяемой организации по выполнению поставленных перед ней задач, достижению фактических результатов по сравнению с плановыми показателями с учетом объема выделенных для этого ресурсов.</w:t>
      </w:r>
    </w:p>
    <w:p w14:paraId="61C40749" w14:textId="77777777" w:rsidR="00E75322" w:rsidRPr="00F42B5C" w:rsidRDefault="00E75322" w:rsidP="00F42B5C">
      <w:pPr>
        <w:pStyle w:val="a3"/>
        <w:ind w:firstLine="709"/>
        <w:rPr>
          <w:sz w:val="28"/>
          <w:szCs w:val="28"/>
        </w:rPr>
      </w:pPr>
      <w:r w:rsidRPr="00F42B5C">
        <w:rPr>
          <w:sz w:val="28"/>
          <w:szCs w:val="28"/>
        </w:rPr>
        <w:t xml:space="preserve">При проведении аудита эффективности следует руководствоваться тем, что в процессе проверки не ставится задача дать общую оценку эффективности работы проверяемого органа государственной власти или получателя государственных средств. </w:t>
      </w:r>
    </w:p>
    <w:p w14:paraId="38585FD9" w14:textId="77777777" w:rsidR="00E75322" w:rsidRPr="00F42B5C" w:rsidRDefault="00E75322" w:rsidP="00F42B5C">
      <w:pPr>
        <w:pStyle w:val="a3"/>
        <w:ind w:firstLine="709"/>
        <w:rPr>
          <w:sz w:val="28"/>
          <w:szCs w:val="28"/>
        </w:rPr>
      </w:pPr>
      <w:r w:rsidRPr="00F42B5C">
        <w:rPr>
          <w:sz w:val="28"/>
          <w:szCs w:val="28"/>
        </w:rPr>
        <w:t xml:space="preserve">Во-первых, практически невозможно найти приемлемый способ такой оценки из-за сложности и разнообразия сфер их деятельности. </w:t>
      </w:r>
    </w:p>
    <w:p w14:paraId="3161E9FD" w14:textId="7A97150B" w:rsidR="00E75322" w:rsidRPr="00F42B5C" w:rsidRDefault="00E75322" w:rsidP="00F42B5C">
      <w:pPr>
        <w:pStyle w:val="a3"/>
        <w:ind w:firstLine="709"/>
        <w:rPr>
          <w:sz w:val="28"/>
          <w:szCs w:val="28"/>
        </w:rPr>
      </w:pPr>
      <w:r w:rsidRPr="00F42B5C">
        <w:rPr>
          <w:sz w:val="28"/>
          <w:szCs w:val="28"/>
        </w:rPr>
        <w:t xml:space="preserve">Во-вторых, проверке подвергаются, как правило, конкретные сферы или аспекты их деятельности в соответствии с поставленными целями. </w:t>
      </w:r>
    </w:p>
    <w:p w14:paraId="110F433B" w14:textId="6235CCEC" w:rsidR="003D1C77" w:rsidRPr="00F42B5C" w:rsidRDefault="003D1C77" w:rsidP="00F42B5C">
      <w:pPr>
        <w:pStyle w:val="a3"/>
        <w:ind w:firstLine="709"/>
        <w:rPr>
          <w:sz w:val="28"/>
          <w:szCs w:val="28"/>
        </w:rPr>
      </w:pPr>
      <w:r w:rsidRPr="00F42B5C">
        <w:rPr>
          <w:sz w:val="28"/>
          <w:szCs w:val="28"/>
        </w:rPr>
        <w:t xml:space="preserve">В третьих, по средствам, выделенных участникам реализации государственной программы-представителям квазигосударственного сектора необходимо проверить вся ли информация, отраженная в финансовом отчете является достоверной, а также соответствует ли основам и принципам ведения бухгалтерского учета и МСФО. </w:t>
      </w:r>
    </w:p>
    <w:p w14:paraId="145A66CE" w14:textId="77777777" w:rsidR="00E75322" w:rsidRPr="00F42B5C" w:rsidRDefault="00E75322" w:rsidP="00F42B5C">
      <w:pPr>
        <w:pStyle w:val="a3"/>
        <w:ind w:left="100" w:right="167"/>
        <w:rPr>
          <w:sz w:val="28"/>
          <w:szCs w:val="28"/>
        </w:rPr>
      </w:pPr>
      <w:r w:rsidRPr="00F42B5C">
        <w:rPr>
          <w:sz w:val="28"/>
          <w:szCs w:val="28"/>
        </w:rPr>
        <w:t>И, наконец, в-третьих, аудит эффективности всегда должен быть направлен на то, чтобы по его результатам можно было сделать выводы и предложить конкретные рекомендации по повышению эффективности использования государственных средств проверяемыми организациями.</w:t>
      </w:r>
    </w:p>
    <w:p w14:paraId="6B26A2C8" w14:textId="3DC7DF4E" w:rsidR="00E75322" w:rsidRPr="00F42B5C" w:rsidRDefault="00E75322" w:rsidP="00F42B5C">
      <w:pPr>
        <w:spacing w:after="0" w:line="240" w:lineRule="auto"/>
        <w:ind w:firstLine="709"/>
        <w:jc w:val="both"/>
        <w:rPr>
          <w:rFonts w:ascii="Times New Roman" w:hAnsi="Times New Roman" w:cs="Times New Roman"/>
          <w:sz w:val="28"/>
          <w:szCs w:val="28"/>
          <w:lang w:val="kk-KZ"/>
        </w:rPr>
      </w:pPr>
      <w:r w:rsidRPr="00F42B5C">
        <w:rPr>
          <w:rFonts w:ascii="Times New Roman" w:hAnsi="Times New Roman" w:cs="Times New Roman"/>
          <w:sz w:val="28"/>
          <w:szCs w:val="28"/>
          <w:lang w:val="kk-KZ"/>
        </w:rPr>
        <w:t>Измерение эффективности означает непрерывный процесс мониторинга и отчетности по программе, особенно прогресса в достижении заранее установленных целей.</w:t>
      </w:r>
    </w:p>
    <w:p w14:paraId="443FCA77" w14:textId="77777777" w:rsidR="004D7CEE" w:rsidRPr="00F42B5C" w:rsidRDefault="00E75322"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Согласно «Стандартам государственного аудита» Бангладеш, «аудит эффективности представляет собой объективное и систематическое изучение программы, деятельности, функций или систем и процедур организации государственного сектора для оценки того, выполняет ли организация, преследуя заранее поставленные цели, добилась экономии, эффективности и действенности в использовании своих ресурсов». </w:t>
      </w:r>
    </w:p>
    <w:p w14:paraId="5E472227" w14:textId="388B7D59" w:rsidR="00E75322" w:rsidRPr="00F42B5C" w:rsidRDefault="00E75322"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lang w:val="en-US"/>
        </w:rPr>
        <w:t>CAG</w:t>
      </w:r>
      <w:r w:rsidRPr="00F42B5C">
        <w:rPr>
          <w:rFonts w:ascii="Times New Roman" w:hAnsi="Times New Roman" w:cs="Times New Roman"/>
          <w:sz w:val="28"/>
          <w:szCs w:val="28"/>
        </w:rPr>
        <w:t xml:space="preserve"> </w:t>
      </w:r>
      <w:r w:rsidR="0036150B" w:rsidRPr="00F42B5C">
        <w:rPr>
          <w:rFonts w:ascii="Times New Roman" w:hAnsi="Times New Roman" w:cs="Times New Roman"/>
          <w:sz w:val="28"/>
          <w:szCs w:val="28"/>
        </w:rPr>
        <w:t>(</w:t>
      </w:r>
      <w:r w:rsidR="0036150B" w:rsidRPr="00F42B5C">
        <w:rPr>
          <w:rFonts w:ascii="Times New Roman" w:hAnsi="Times New Roman" w:cs="Times New Roman"/>
          <w:sz w:val="28"/>
          <w:szCs w:val="28"/>
          <w:lang w:val="en-US"/>
        </w:rPr>
        <w:t>SAI</w:t>
      </w:r>
      <w:r w:rsidR="0036150B"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не ставит никаких вопросов о достоинствах государственной политики во время аудита эффективности, а предоставляет основанную на фактах и аналитическую информацию, заверения и мнения о том, насколько </w:t>
      </w:r>
      <w:r w:rsidRPr="00F42B5C">
        <w:rPr>
          <w:rFonts w:ascii="Times New Roman" w:hAnsi="Times New Roman" w:cs="Times New Roman"/>
          <w:sz w:val="28"/>
          <w:szCs w:val="28"/>
        </w:rPr>
        <w:lastRenderedPageBreak/>
        <w:t>хорошо политика и программа были реализованы в основных областях доходов, расходов и управления ресурсами (</w:t>
      </w:r>
      <w:r w:rsidR="004D7CEE" w:rsidRPr="00F42B5C">
        <w:rPr>
          <w:rFonts w:ascii="Times New Roman" w:hAnsi="Times New Roman" w:cs="Times New Roman"/>
          <w:sz w:val="28"/>
          <w:szCs w:val="28"/>
        </w:rPr>
        <w:t>А</w:t>
      </w:r>
      <w:r w:rsidR="004D7CEE" w:rsidRPr="00F42B5C">
        <w:rPr>
          <w:rFonts w:ascii="Times New Roman" w:hAnsi="Times New Roman" w:cs="Times New Roman"/>
          <w:sz w:val="28"/>
          <w:szCs w:val="28"/>
          <w:lang w:val="en-US"/>
        </w:rPr>
        <w:t>zad</w:t>
      </w:r>
      <w:r w:rsidR="0036150B" w:rsidRPr="00F42B5C">
        <w:rPr>
          <w:rFonts w:ascii="Times New Roman" w:hAnsi="Times New Roman" w:cs="Times New Roman"/>
          <w:sz w:val="28"/>
          <w:szCs w:val="28"/>
        </w:rPr>
        <w:t>, 2008</w:t>
      </w:r>
      <w:r w:rsidRPr="00F42B5C">
        <w:rPr>
          <w:rFonts w:ascii="Times New Roman" w:hAnsi="Times New Roman" w:cs="Times New Roman"/>
          <w:sz w:val="28"/>
          <w:szCs w:val="28"/>
        </w:rPr>
        <w:t>). Если какая-либо программа не смогла достичь цели, аудит производительности попытается выяснить причины сбоя и пути выхода из этого.</w:t>
      </w:r>
    </w:p>
    <w:p w14:paraId="69F613B9" w14:textId="1AF860B0" w:rsidR="00E75322" w:rsidRPr="00581F0F" w:rsidRDefault="004D7CEE"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По мнению Posner and Schwartz </w:t>
      </w:r>
      <w:r w:rsidR="00E75322" w:rsidRPr="00F42B5C">
        <w:rPr>
          <w:rFonts w:ascii="Times New Roman" w:hAnsi="Times New Roman" w:cs="Times New Roman"/>
          <w:sz w:val="28"/>
          <w:szCs w:val="28"/>
        </w:rPr>
        <w:t>(2011</w:t>
      </w:r>
      <w:r w:rsidR="009671B1" w:rsidRPr="00F42B5C">
        <w:rPr>
          <w:rFonts w:ascii="Times New Roman" w:hAnsi="Times New Roman" w:cs="Times New Roman"/>
          <w:sz w:val="28"/>
          <w:szCs w:val="28"/>
        </w:rPr>
        <w:t>)</w:t>
      </w:r>
      <w:r w:rsidR="00E75322" w:rsidRPr="00F42B5C">
        <w:t xml:space="preserve"> </w:t>
      </w:r>
      <w:r w:rsidR="0036150B" w:rsidRPr="00F42B5C">
        <w:rPr>
          <w:rFonts w:ascii="Times New Roman" w:hAnsi="Times New Roman" w:cs="Times New Roman"/>
          <w:sz w:val="28"/>
          <w:szCs w:val="28"/>
          <w:lang w:val="en-US"/>
        </w:rPr>
        <w:t>CAG</w:t>
      </w:r>
      <w:r w:rsidR="0036150B" w:rsidRPr="00F42B5C">
        <w:rPr>
          <w:rFonts w:ascii="Times New Roman" w:hAnsi="Times New Roman" w:cs="Times New Roman"/>
          <w:sz w:val="28"/>
          <w:szCs w:val="28"/>
        </w:rPr>
        <w:t xml:space="preserve"> </w:t>
      </w:r>
      <w:r w:rsidR="00E75322" w:rsidRPr="00F42B5C">
        <w:rPr>
          <w:rFonts w:ascii="Times New Roman" w:hAnsi="Times New Roman" w:cs="Times New Roman"/>
          <w:sz w:val="28"/>
          <w:szCs w:val="28"/>
        </w:rPr>
        <w:t>определяют контексты, в которых аудит эффективности может начать свой аудит в любой государственной программе, сначала пошагово решая проблему, а затем</w:t>
      </w:r>
      <w:r w:rsidR="0036150B" w:rsidRPr="00F42B5C">
        <w:rPr>
          <w:rFonts w:ascii="Times New Roman" w:hAnsi="Times New Roman" w:cs="Times New Roman"/>
          <w:sz w:val="28"/>
          <w:szCs w:val="28"/>
        </w:rPr>
        <w:t>, находит</w:t>
      </w:r>
      <w:r w:rsidR="00E75322" w:rsidRPr="00F42B5C">
        <w:rPr>
          <w:rFonts w:ascii="Times New Roman" w:hAnsi="Times New Roman" w:cs="Times New Roman"/>
          <w:sz w:val="28"/>
          <w:szCs w:val="28"/>
        </w:rPr>
        <w:t xml:space="preserve"> решения, которые влияют на результаты подотчетности, способствуя повышению эффективности, справедливости и рационального использования программ. Они исследуют, как концепция и обзор знаний о механизмах подотчетности приводят к желаемым результатам, сосредоточив внимание на трех важных механизмах подотчетности: измерении эффективности, аудите эффективности и оценке </w:t>
      </w:r>
      <w:r w:rsidR="00E75322" w:rsidRPr="00581F0F">
        <w:rPr>
          <w:rFonts w:ascii="Times New Roman" w:hAnsi="Times New Roman" w:cs="Times New Roman"/>
          <w:sz w:val="28"/>
          <w:szCs w:val="28"/>
        </w:rPr>
        <w:t>программы</w:t>
      </w:r>
      <w:r w:rsidR="00950E10" w:rsidRPr="00581F0F">
        <w:rPr>
          <w:rFonts w:ascii="Times New Roman" w:hAnsi="Times New Roman" w:cs="Times New Roman"/>
          <w:sz w:val="28"/>
          <w:szCs w:val="28"/>
        </w:rPr>
        <w:t xml:space="preserve"> [73</w:t>
      </w:r>
      <w:r w:rsidR="00D57FC4" w:rsidRPr="00581F0F">
        <w:rPr>
          <w:rFonts w:ascii="Times New Roman" w:hAnsi="Times New Roman" w:cs="Times New Roman"/>
          <w:sz w:val="28"/>
          <w:szCs w:val="28"/>
        </w:rPr>
        <w:t>]</w:t>
      </w:r>
      <w:r w:rsidR="00E75322" w:rsidRPr="00581F0F">
        <w:rPr>
          <w:rFonts w:ascii="Times New Roman" w:hAnsi="Times New Roman" w:cs="Times New Roman"/>
          <w:sz w:val="28"/>
          <w:szCs w:val="28"/>
        </w:rPr>
        <w:t>.</w:t>
      </w:r>
    </w:p>
    <w:p w14:paraId="205F8D15" w14:textId="77777777" w:rsidR="00E75322" w:rsidRPr="00F42B5C" w:rsidRDefault="00E75322"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Механизм подотчетности сначала выявляет разрыв между реальной ситуацией и установленными стандартами. В этом отношении аудит эффективности сравнивает административные процессы и результаты с законами, правилами, положениями и измеряет результаты в соответствии со стандартами, а затем сравнивает фактические результаты с желаемыми эффектами (Posner and Schwar</w:t>
      </w:r>
      <w:r w:rsidR="0036150B" w:rsidRPr="00F42B5C">
        <w:rPr>
          <w:rFonts w:ascii="Times New Roman" w:hAnsi="Times New Roman" w:cs="Times New Roman"/>
          <w:sz w:val="28"/>
          <w:szCs w:val="28"/>
        </w:rPr>
        <w:t>tz, 2011</w:t>
      </w:r>
      <w:r w:rsidRPr="00F42B5C">
        <w:rPr>
          <w:rFonts w:ascii="Times New Roman" w:hAnsi="Times New Roman" w:cs="Times New Roman"/>
          <w:sz w:val="28"/>
          <w:szCs w:val="28"/>
        </w:rPr>
        <w:t>). Аудит эффективности выявляет проблему путем анализа ролей, определяющих проблему, характера проблемы, качества доказательств и институциональной легитимности.</w:t>
      </w:r>
    </w:p>
    <w:p w14:paraId="0CB40F30" w14:textId="77777777" w:rsidR="00E75322" w:rsidRPr="00F42B5C" w:rsidRDefault="00E75322"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Институты подотчетности по-разному влияют на различные государственные программы, и успех или неудача этих программ зависит от таких влияний. Например, когда эксперты участвуют в государственных программах, они обычно уделяют внимание аудиту, оценке и информации об эффективности.</w:t>
      </w:r>
    </w:p>
    <w:p w14:paraId="72B74C85" w14:textId="68B1B181" w:rsidR="00E75322" w:rsidRPr="00F42B5C" w:rsidRDefault="00E75322"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Согласно </w:t>
      </w:r>
      <w:r w:rsidR="0036150B" w:rsidRPr="00F42B5C">
        <w:rPr>
          <w:rFonts w:ascii="Times New Roman" w:hAnsi="Times New Roman" w:cs="Times New Roman"/>
          <w:sz w:val="28"/>
          <w:szCs w:val="28"/>
        </w:rPr>
        <w:t>Courville</w:t>
      </w:r>
      <w:r w:rsidRPr="00F42B5C">
        <w:rPr>
          <w:rFonts w:ascii="Times New Roman" w:hAnsi="Times New Roman" w:cs="Times New Roman"/>
          <w:sz w:val="28"/>
          <w:szCs w:val="28"/>
        </w:rPr>
        <w:t xml:space="preserve"> (2003)</w:t>
      </w:r>
      <w:r w:rsidR="00950E10">
        <w:rPr>
          <w:rFonts w:ascii="Times New Roman" w:hAnsi="Times New Roman" w:cs="Times New Roman"/>
          <w:sz w:val="28"/>
          <w:szCs w:val="28"/>
        </w:rPr>
        <w:t xml:space="preserve"> [74</w:t>
      </w:r>
      <w:r w:rsidR="0036150B" w:rsidRPr="00F42B5C">
        <w:rPr>
          <w:rFonts w:ascii="Times New Roman" w:hAnsi="Times New Roman" w:cs="Times New Roman"/>
          <w:sz w:val="28"/>
          <w:szCs w:val="28"/>
        </w:rPr>
        <w:t>]</w:t>
      </w:r>
      <w:r w:rsidRPr="00F42B5C">
        <w:rPr>
          <w:rFonts w:ascii="Times New Roman" w:hAnsi="Times New Roman" w:cs="Times New Roman"/>
          <w:sz w:val="28"/>
          <w:szCs w:val="28"/>
        </w:rPr>
        <w:t>, аудит понимается как инструмент агента изменений для достижения более широкой социальной цели, когда аудиторы могут действовать в соответствии с рекомендациями, а не просто выполнять функции проверяющего. В этом контексте аудит может служить как для диагностики, так и для проверки, которые помогают системе управления выявлять проблемы и наращивать потенциал для внедрения необходимых изменений.</w:t>
      </w:r>
    </w:p>
    <w:p w14:paraId="7CFF9155" w14:textId="671ADE10" w:rsidR="00E75322" w:rsidRPr="00F42B5C" w:rsidRDefault="00E75322"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Chowdhury, Innes and Kouhy (2005) </w:t>
      </w:r>
      <w:r w:rsidR="00950E10">
        <w:rPr>
          <w:rFonts w:ascii="Times New Roman" w:hAnsi="Times New Roman" w:cs="Times New Roman"/>
          <w:sz w:val="28"/>
          <w:szCs w:val="28"/>
        </w:rPr>
        <w:t>[75</w:t>
      </w:r>
      <w:r w:rsidR="0036150B"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выявили наличие разрыва в ожиданиях аудиторов и пользователей их аудиторских отчетов в государственном секторе Бангладеш. </w:t>
      </w:r>
      <w:r w:rsidR="00950E10">
        <w:rPr>
          <w:rFonts w:ascii="Times New Roman" w:hAnsi="Times New Roman" w:cs="Times New Roman"/>
          <w:sz w:val="28"/>
          <w:szCs w:val="28"/>
        </w:rPr>
        <w:t>Mayfield (2012</w:t>
      </w:r>
      <w:r w:rsidR="00950E10" w:rsidRPr="00581F0F">
        <w:rPr>
          <w:rFonts w:ascii="Times New Roman" w:hAnsi="Times New Roman" w:cs="Times New Roman"/>
          <w:sz w:val="28"/>
          <w:szCs w:val="28"/>
        </w:rPr>
        <w:t>) [76</w:t>
      </w:r>
      <w:r w:rsidR="0036150B" w:rsidRPr="00581F0F">
        <w:rPr>
          <w:rFonts w:ascii="Times New Roman" w:hAnsi="Times New Roman" w:cs="Times New Roman"/>
          <w:sz w:val="28"/>
          <w:szCs w:val="28"/>
        </w:rPr>
        <w:t>]</w:t>
      </w:r>
      <w:r w:rsidRPr="00581F0F">
        <w:rPr>
          <w:rFonts w:ascii="Times New Roman" w:hAnsi="Times New Roman" w:cs="Times New Roman"/>
          <w:sz w:val="28"/>
          <w:szCs w:val="28"/>
        </w:rPr>
        <w:t xml:space="preserve"> утверждает</w:t>
      </w:r>
      <w:r w:rsidRPr="00F42B5C">
        <w:rPr>
          <w:rFonts w:ascii="Times New Roman" w:hAnsi="Times New Roman" w:cs="Times New Roman"/>
          <w:sz w:val="28"/>
          <w:szCs w:val="28"/>
        </w:rPr>
        <w:t>, что аудиторы должны выполнять свою работу не только для поддержания уверенности в расходах государственного сектора, но и для повышения ценности за счет конструктивной отчетности для улучшения предоставления услуг, что подчеркивает наличие социальной роли для аудиторов государственного сектора в дополнение к их профессиональной роли.</w:t>
      </w:r>
    </w:p>
    <w:p w14:paraId="7377765E" w14:textId="5F071ED2" w:rsidR="00BE7C5A" w:rsidRPr="00F42B5C"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Аудит эффективности часто основывается на принятых решениях или целях, установленных законодательным органом. Это может быть осуществлено во всем государственном секторе.</w:t>
      </w:r>
    </w:p>
    <w:p w14:paraId="4904E42A" w14:textId="0E3E122F" w:rsidR="00BE7C5A" w:rsidRPr="00F42B5C"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lastRenderedPageBreak/>
        <w:t xml:space="preserve">Аспекты эффективности напрямую связаны с основным “следом” любой правительственной программы </w:t>
      </w:r>
      <w:r w:rsidR="009671B1" w:rsidRPr="00F42B5C">
        <w:rPr>
          <w:rFonts w:ascii="Times New Roman" w:hAnsi="Times New Roman" w:cs="Times New Roman"/>
          <w:sz w:val="28"/>
          <w:szCs w:val="28"/>
        </w:rPr>
        <w:t>–</w:t>
      </w:r>
      <w:r w:rsidRPr="00F42B5C">
        <w:rPr>
          <w:rFonts w:ascii="Times New Roman" w:hAnsi="Times New Roman" w:cs="Times New Roman"/>
          <w:sz w:val="28"/>
          <w:szCs w:val="28"/>
        </w:rPr>
        <w:t xml:space="preserve"> элементами программы. Элементами каждой правительственной программы являются исходные данные, используемые для поддержки программы, процессы, которые выполняют программу, результаты, полученные в результате процесса, и результаты. Этот отпечаток ноги представлен моделью, которая характеризует отношения между элементами программы (</w:t>
      </w:r>
      <w:r w:rsidR="007B43A3" w:rsidRPr="00F42B5C">
        <w:rPr>
          <w:rFonts w:ascii="Times New Roman" w:hAnsi="Times New Roman" w:cs="Times New Roman"/>
          <w:sz w:val="28"/>
          <w:szCs w:val="28"/>
        </w:rPr>
        <w:t>рис</w:t>
      </w:r>
      <w:r w:rsidR="009671B1" w:rsidRPr="00F42B5C">
        <w:rPr>
          <w:rFonts w:ascii="Times New Roman" w:hAnsi="Times New Roman" w:cs="Times New Roman"/>
          <w:sz w:val="28"/>
          <w:szCs w:val="28"/>
        </w:rPr>
        <w:t>унок</w:t>
      </w:r>
      <w:r w:rsidR="007B43A3" w:rsidRPr="00F42B5C">
        <w:rPr>
          <w:rFonts w:ascii="Times New Roman" w:hAnsi="Times New Roman" w:cs="Times New Roman"/>
          <w:sz w:val="28"/>
          <w:szCs w:val="28"/>
        </w:rPr>
        <w:t xml:space="preserve"> </w:t>
      </w:r>
      <w:r w:rsidR="005027EA">
        <w:rPr>
          <w:rFonts w:ascii="Times New Roman" w:hAnsi="Times New Roman" w:cs="Times New Roman"/>
          <w:sz w:val="28"/>
          <w:szCs w:val="28"/>
        </w:rPr>
        <w:t>8</w:t>
      </w:r>
      <w:r w:rsidRPr="00F42B5C">
        <w:rPr>
          <w:rFonts w:ascii="Times New Roman" w:hAnsi="Times New Roman" w:cs="Times New Roman"/>
          <w:sz w:val="28"/>
          <w:szCs w:val="28"/>
        </w:rPr>
        <w:t>). Каждый элемент программы связан с определенным аспектом производительности, который описывает ожидания от производительности.</w:t>
      </w:r>
    </w:p>
    <w:p w14:paraId="1C5A8F40" w14:textId="77777777" w:rsidR="009671B1" w:rsidRPr="00F42B5C" w:rsidRDefault="009671B1" w:rsidP="00F42B5C">
      <w:pPr>
        <w:spacing w:after="0" w:line="240" w:lineRule="auto"/>
        <w:ind w:firstLine="709"/>
        <w:jc w:val="both"/>
        <w:rPr>
          <w:rFonts w:ascii="Times New Roman" w:hAnsi="Times New Roman" w:cs="Times New Roman"/>
          <w:sz w:val="28"/>
          <w:szCs w:val="28"/>
        </w:rPr>
      </w:pPr>
    </w:p>
    <w:p w14:paraId="5BB20E60" w14:textId="77777777" w:rsidR="007B43A3" w:rsidRPr="00F42B5C" w:rsidRDefault="007B43A3" w:rsidP="00F42B5C">
      <w:pPr>
        <w:spacing w:after="0" w:line="240" w:lineRule="auto"/>
        <w:jc w:val="both"/>
        <w:rPr>
          <w:rFonts w:ascii="Times New Roman" w:hAnsi="Times New Roman" w:cs="Times New Roman"/>
          <w:sz w:val="28"/>
          <w:szCs w:val="28"/>
          <w:lang w:val="en-US"/>
        </w:rPr>
      </w:pPr>
      <w:r w:rsidRPr="00F42B5C">
        <w:rPr>
          <w:rFonts w:ascii="Times New Roman" w:hAnsi="Times New Roman" w:cs="Times New Roman"/>
          <w:noProof/>
          <w:sz w:val="28"/>
          <w:szCs w:val="28"/>
          <w:lang w:eastAsia="ru-RU"/>
        </w:rPr>
        <w:drawing>
          <wp:inline distT="0" distB="0" distL="0" distR="0" wp14:anchorId="5ABC791C" wp14:editId="0B7F1D30">
            <wp:extent cx="6120130" cy="3418546"/>
            <wp:effectExtent l="0" t="0" r="0" b="0"/>
            <wp:docPr id="21" name="Рисунок 21" descr="C:\Users\sembiyeva\Desktop\дисс работа\дисс Лаура\дисс\окончательный\гл1\рисунки для 1.1\рис 11.1 на стр 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mbiyeva\Desktop\дисс работа\дисс Лаура\дисс\окончательный\гл1\рисунки для 1.1\рис 11.1 на стр 35.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130" cy="3418546"/>
                    </a:xfrm>
                    <a:prstGeom prst="rect">
                      <a:avLst/>
                    </a:prstGeom>
                    <a:noFill/>
                    <a:ln>
                      <a:noFill/>
                    </a:ln>
                  </pic:spPr>
                </pic:pic>
              </a:graphicData>
            </a:graphic>
          </wp:inline>
        </w:drawing>
      </w:r>
    </w:p>
    <w:p w14:paraId="59364943" w14:textId="77777777" w:rsidR="009671B1" w:rsidRPr="00F42B5C" w:rsidRDefault="009671B1" w:rsidP="00F42B5C">
      <w:pPr>
        <w:spacing w:after="0" w:line="240" w:lineRule="auto"/>
        <w:ind w:firstLine="709"/>
        <w:jc w:val="center"/>
        <w:rPr>
          <w:rFonts w:ascii="Times New Roman" w:hAnsi="Times New Roman" w:cs="Times New Roman"/>
          <w:sz w:val="16"/>
          <w:szCs w:val="16"/>
        </w:rPr>
      </w:pPr>
    </w:p>
    <w:p w14:paraId="58DE6106" w14:textId="4F90BA82" w:rsidR="007B43A3" w:rsidRPr="00F42B5C" w:rsidRDefault="007B43A3" w:rsidP="00F42B5C">
      <w:pPr>
        <w:spacing w:after="0" w:line="240" w:lineRule="auto"/>
        <w:jc w:val="center"/>
        <w:rPr>
          <w:rFonts w:ascii="Times New Roman" w:hAnsi="Times New Roman" w:cs="Times New Roman"/>
          <w:sz w:val="28"/>
          <w:szCs w:val="28"/>
        </w:rPr>
      </w:pPr>
      <w:r w:rsidRPr="00F42B5C">
        <w:rPr>
          <w:rFonts w:ascii="Times New Roman" w:hAnsi="Times New Roman" w:cs="Times New Roman"/>
          <w:sz w:val="28"/>
          <w:szCs w:val="28"/>
        </w:rPr>
        <w:t xml:space="preserve">Рисунок </w:t>
      </w:r>
      <w:r w:rsidR="005027EA">
        <w:rPr>
          <w:rFonts w:ascii="Times New Roman" w:hAnsi="Times New Roman" w:cs="Times New Roman"/>
          <w:sz w:val="28"/>
          <w:szCs w:val="28"/>
        </w:rPr>
        <w:t>8</w:t>
      </w:r>
      <w:r w:rsidRPr="00F42B5C">
        <w:rPr>
          <w:rFonts w:ascii="Times New Roman" w:hAnsi="Times New Roman" w:cs="Times New Roman"/>
          <w:sz w:val="28"/>
          <w:szCs w:val="28"/>
        </w:rPr>
        <w:t xml:space="preserve"> – Элементы государственных программ </w:t>
      </w:r>
      <w:r w:rsidR="00D67519" w:rsidRPr="00F42B5C">
        <w:rPr>
          <w:rFonts w:ascii="Times New Roman" w:hAnsi="Times New Roman" w:cs="Times New Roman"/>
          <w:sz w:val="28"/>
          <w:szCs w:val="28"/>
        </w:rPr>
        <w:t>и аспекты эффективности, подлежащие аудиту</w:t>
      </w:r>
    </w:p>
    <w:p w14:paraId="663D0F73" w14:textId="77777777" w:rsidR="007B43A3" w:rsidRPr="00F42B5C" w:rsidRDefault="007B43A3" w:rsidP="00F42B5C">
      <w:pPr>
        <w:spacing w:after="0" w:line="240" w:lineRule="auto"/>
        <w:ind w:firstLine="709"/>
        <w:jc w:val="both"/>
        <w:rPr>
          <w:rFonts w:ascii="Times New Roman" w:hAnsi="Times New Roman" w:cs="Times New Roman"/>
          <w:sz w:val="28"/>
          <w:szCs w:val="28"/>
        </w:rPr>
      </w:pPr>
    </w:p>
    <w:p w14:paraId="4F869AAC" w14:textId="77777777" w:rsidR="00BE7C5A" w:rsidRPr="00F42B5C"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частности, ожидается, что правительства будут экономно получать и использовать ресурсы, эффективно проводить процессы и получать эффективные результаты, которые приведут к эффективному достижению намеченных результатов.</w:t>
      </w:r>
    </w:p>
    <w:p w14:paraId="79E8A7E6" w14:textId="77777777" w:rsidR="00BE7C5A" w:rsidRPr="00F42B5C"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Следовательно, аудит экономии затрат может быть сосредоточен на экономии при использовании финансовых ресурсов, физических ресурсов или и того, и другого. Аудит экономии при использовании финансовых ресурсов предполагает определение степени, в которой денежные расходы на конкретные неденежные ресурсы, такие как персонал, помещения и оборудование, были разумными или минимизированными по сравнению с потребностями программы в качестве. Поэтому, результаты часто представляют собой наиболее сложный аспект эффективности для измерения, как для государственных менеджеров, так и для аудиторов.</w:t>
      </w:r>
    </w:p>
    <w:p w14:paraId="6D7E2693" w14:textId="4863C732" w:rsidR="00BE7C5A" w:rsidRPr="00F42B5C"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i/>
          <w:sz w:val="28"/>
          <w:szCs w:val="28"/>
        </w:rPr>
        <w:lastRenderedPageBreak/>
        <w:t>Базовая модель</w:t>
      </w:r>
      <w:r w:rsidRPr="00F42B5C">
        <w:rPr>
          <w:rFonts w:ascii="Times New Roman" w:hAnsi="Times New Roman" w:cs="Times New Roman"/>
          <w:sz w:val="28"/>
          <w:szCs w:val="28"/>
        </w:rPr>
        <w:t xml:space="preserve"> проведения аудита эффективности предполагает</w:t>
      </w:r>
      <w:r w:rsidR="00A106BD" w:rsidRPr="00F42B5C">
        <w:rPr>
          <w:rFonts w:ascii="Times New Roman" w:hAnsi="Times New Roman" w:cs="Times New Roman"/>
          <w:sz w:val="28"/>
          <w:szCs w:val="28"/>
        </w:rPr>
        <w:t xml:space="preserve"> сначала уточнение цели аудита</w:t>
      </w:r>
      <w:r w:rsidRPr="00F42B5C">
        <w:rPr>
          <w:rFonts w:ascii="Times New Roman" w:hAnsi="Times New Roman" w:cs="Times New Roman"/>
          <w:sz w:val="28"/>
          <w:szCs w:val="28"/>
        </w:rPr>
        <w:t xml:space="preserve">. Это включает в себя определение того, направлен ли аудит эффективности на аудит экономии затрат, эффективности программных процессов или эффективности результатов и результатов программы </w:t>
      </w:r>
      <w:r w:rsidR="009671B1" w:rsidRPr="00F42B5C">
        <w:rPr>
          <w:rFonts w:ascii="Times New Roman" w:hAnsi="Times New Roman" w:cs="Times New Roman"/>
          <w:sz w:val="28"/>
          <w:szCs w:val="28"/>
        </w:rPr>
        <w:t>–</w:t>
      </w:r>
      <w:r w:rsidRPr="00F42B5C">
        <w:rPr>
          <w:rFonts w:ascii="Times New Roman" w:hAnsi="Times New Roman" w:cs="Times New Roman"/>
          <w:sz w:val="28"/>
          <w:szCs w:val="28"/>
        </w:rPr>
        <w:t xml:space="preserve"> другими словами, аспектов эффективности, подлежащих проверке.</w:t>
      </w:r>
    </w:p>
    <w:p w14:paraId="1B9AD7B5" w14:textId="77777777" w:rsidR="00BE7C5A" w:rsidRPr="00F42B5C"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принципе, цель аудита определяет, какие шаги необходимо предпринять. Например, цель аудита эффективности, которая требует описательного вывода об эффективности конкретной деятельности, будет</w:t>
      </w:r>
      <w:r w:rsidRPr="00F42B5C">
        <w:t xml:space="preserve"> </w:t>
      </w:r>
      <w:r w:rsidRPr="00F42B5C">
        <w:rPr>
          <w:rFonts w:ascii="Times New Roman" w:hAnsi="Times New Roman" w:cs="Times New Roman"/>
          <w:sz w:val="28"/>
          <w:szCs w:val="28"/>
        </w:rPr>
        <w:t xml:space="preserve">включать упрощенный процесс оценки и определения мер, которые будут использоваться, сбора соответствующих данных и формулирования выводов. </w:t>
      </w:r>
    </w:p>
    <w:p w14:paraId="1E51E970" w14:textId="243C9543" w:rsidR="00BE7C5A" w:rsidRPr="00581F0F"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Рассматривая более широкую роль аудита в управлении государственным сектором, (</w:t>
      </w:r>
      <w:r w:rsidR="00A106BD" w:rsidRPr="00F42B5C">
        <w:rPr>
          <w:rFonts w:ascii="Times New Roman" w:hAnsi="Times New Roman" w:cs="Times New Roman"/>
          <w:sz w:val="28"/>
          <w:szCs w:val="28"/>
        </w:rPr>
        <w:t>Waring</w:t>
      </w:r>
      <w:r w:rsidRPr="00F42B5C">
        <w:rPr>
          <w:rFonts w:ascii="Times New Roman" w:hAnsi="Times New Roman" w:cs="Times New Roman"/>
          <w:sz w:val="28"/>
          <w:szCs w:val="28"/>
        </w:rPr>
        <w:t>, 2006</w:t>
      </w:r>
      <w:r w:rsidR="00A106BD" w:rsidRPr="00F42B5C">
        <w:rPr>
          <w:rFonts w:ascii="Times New Roman" w:hAnsi="Times New Roman" w:cs="Times New Roman"/>
          <w:sz w:val="28"/>
          <w:szCs w:val="28"/>
        </w:rPr>
        <w:t xml:space="preserve">) </w:t>
      </w:r>
      <w:r w:rsidRPr="00F42B5C">
        <w:rPr>
          <w:rFonts w:ascii="Times New Roman" w:hAnsi="Times New Roman" w:cs="Times New Roman"/>
          <w:sz w:val="28"/>
          <w:szCs w:val="28"/>
        </w:rPr>
        <w:t>приводится несколько ключевых требований к эффективной функции аудита</w:t>
      </w:r>
      <w:r w:rsidRPr="00E459F4">
        <w:rPr>
          <w:rFonts w:ascii="Times New Roman" w:hAnsi="Times New Roman" w:cs="Times New Roman"/>
          <w:sz w:val="28"/>
          <w:szCs w:val="28"/>
        </w:rPr>
        <w:t>.</w:t>
      </w:r>
      <w:r w:rsidRPr="00F42B5C">
        <w:rPr>
          <w:rFonts w:ascii="Times New Roman" w:hAnsi="Times New Roman" w:cs="Times New Roman"/>
          <w:sz w:val="28"/>
          <w:szCs w:val="28"/>
        </w:rPr>
        <w:t xml:space="preserve"> К ним относятся организационная независимость, юридический мандат, неограниченный доступ к информации, достаточный финансирование, компетентное руководство, компетентный персонал, поддержка заинтересованных сторон и профессиональные стандарты </w:t>
      </w:r>
      <w:r w:rsidRPr="00581F0F">
        <w:rPr>
          <w:rFonts w:ascii="Times New Roman" w:hAnsi="Times New Roman" w:cs="Times New Roman"/>
          <w:sz w:val="28"/>
          <w:szCs w:val="28"/>
        </w:rPr>
        <w:t>аудита</w:t>
      </w:r>
      <w:r w:rsidR="00950E10" w:rsidRPr="00581F0F">
        <w:rPr>
          <w:rFonts w:ascii="Times New Roman" w:hAnsi="Times New Roman" w:cs="Times New Roman"/>
          <w:sz w:val="28"/>
          <w:szCs w:val="28"/>
        </w:rPr>
        <w:t xml:space="preserve"> [77</w:t>
      </w:r>
      <w:r w:rsidR="00A106BD" w:rsidRPr="00581F0F">
        <w:rPr>
          <w:rFonts w:ascii="Times New Roman" w:hAnsi="Times New Roman" w:cs="Times New Roman"/>
          <w:sz w:val="28"/>
          <w:szCs w:val="28"/>
        </w:rPr>
        <w:t>]</w:t>
      </w:r>
      <w:r w:rsidRPr="00581F0F">
        <w:rPr>
          <w:rFonts w:ascii="Times New Roman" w:hAnsi="Times New Roman" w:cs="Times New Roman"/>
          <w:sz w:val="28"/>
          <w:szCs w:val="28"/>
        </w:rPr>
        <w:t>.</w:t>
      </w:r>
    </w:p>
    <w:p w14:paraId="47752762" w14:textId="7E91D252" w:rsidR="00BE7C5A" w:rsidRPr="00581F0F"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Независимость аудитора </w:t>
      </w:r>
      <w:r w:rsidR="009671B1" w:rsidRPr="00F42B5C">
        <w:rPr>
          <w:rFonts w:ascii="Times New Roman" w:hAnsi="Times New Roman" w:cs="Times New Roman"/>
          <w:sz w:val="28"/>
          <w:szCs w:val="28"/>
        </w:rPr>
        <w:t>–</w:t>
      </w:r>
      <w:r w:rsidRPr="00F42B5C">
        <w:rPr>
          <w:rFonts w:ascii="Times New Roman" w:hAnsi="Times New Roman" w:cs="Times New Roman"/>
          <w:sz w:val="28"/>
          <w:szCs w:val="28"/>
        </w:rPr>
        <w:t xml:space="preserve"> это основа, на которой строится доверие к аудиту. Достижение независимости предполагает рассмотрение трех аспектов: структурного, экологического и личностного. Структурная независимость возникает в результате организационного размещения функции аудита. Она независима, когда назначается должностными лицами, не входящими в иерархию организации и проверяемой деятельности, и отчитывается перед ними. Экологическая независимость обеспечивается, когда аудиторы могут свободно выполнять свою работу без вмешательства, ограничений или давления со стороны проверяемого, таких как</w:t>
      </w:r>
      <w:r w:rsidR="00A106BD" w:rsidRPr="00F42B5C">
        <w:rPr>
          <w:rFonts w:ascii="Times New Roman" w:hAnsi="Times New Roman" w:cs="Times New Roman"/>
          <w:sz w:val="28"/>
          <w:szCs w:val="28"/>
        </w:rPr>
        <w:t>,</w:t>
      </w:r>
      <w:r w:rsidRPr="00F42B5C">
        <w:rPr>
          <w:rFonts w:ascii="Times New Roman" w:hAnsi="Times New Roman" w:cs="Times New Roman"/>
          <w:sz w:val="28"/>
          <w:szCs w:val="28"/>
        </w:rPr>
        <w:t xml:space="preserve"> ограничения на доступ к записям или сотрудникам, контроль проверяемого над бюджетом или персоналом для выполнения заданий или полномочия проверяемого отменять или изменять аудиторские отчеты. Личная независимость означает, что аудиторы свободны от конфликтов интересов или предубеждений, которые могут повлиять на их беспристрастность, видимость беспристрастности или то, как они выполняют свою работу или сообщают о </w:t>
      </w:r>
      <w:r w:rsidRPr="00581F0F">
        <w:rPr>
          <w:rFonts w:ascii="Times New Roman" w:hAnsi="Times New Roman" w:cs="Times New Roman"/>
          <w:sz w:val="28"/>
          <w:szCs w:val="28"/>
        </w:rPr>
        <w:t>результатах</w:t>
      </w:r>
      <w:r w:rsidR="000B01DE" w:rsidRPr="00581F0F">
        <w:rPr>
          <w:rFonts w:ascii="Times New Roman" w:hAnsi="Times New Roman" w:cs="Times New Roman"/>
          <w:sz w:val="28"/>
          <w:szCs w:val="28"/>
        </w:rPr>
        <w:t xml:space="preserve"> [78]</w:t>
      </w:r>
      <w:r w:rsidRPr="00581F0F">
        <w:rPr>
          <w:rFonts w:ascii="Times New Roman" w:hAnsi="Times New Roman" w:cs="Times New Roman"/>
          <w:sz w:val="28"/>
          <w:szCs w:val="28"/>
        </w:rPr>
        <w:t>.</w:t>
      </w:r>
    </w:p>
    <w:p w14:paraId="7474AF31" w14:textId="1CAE0DCC" w:rsidR="00A106BD" w:rsidRPr="00F42B5C" w:rsidRDefault="00BE7C5A" w:rsidP="00F42B5C">
      <w:pPr>
        <w:shd w:val="clear" w:color="auto" w:fill="FFFFFF"/>
        <w:spacing w:after="0" w:line="240" w:lineRule="auto"/>
        <w:ind w:firstLine="720"/>
        <w:contextualSpacing/>
        <w:jc w:val="both"/>
        <w:rPr>
          <w:rFonts w:ascii="Times New Roman" w:hAnsi="Times New Roman" w:cs="Times New Roman"/>
          <w:sz w:val="28"/>
          <w:szCs w:val="28"/>
        </w:rPr>
      </w:pPr>
      <w:r w:rsidRPr="00F42B5C">
        <w:rPr>
          <w:rFonts w:ascii="Times New Roman" w:hAnsi="Times New Roman" w:cs="Times New Roman"/>
          <w:sz w:val="28"/>
          <w:szCs w:val="28"/>
        </w:rPr>
        <w:t xml:space="preserve">Для понимания сущности аудита эффективности государственных расходов </w:t>
      </w:r>
      <w:r w:rsidR="00A106BD" w:rsidRPr="00F42B5C">
        <w:rPr>
          <w:rFonts w:ascii="Times New Roman" w:hAnsi="Times New Roman" w:cs="Times New Roman"/>
          <w:sz w:val="28"/>
          <w:szCs w:val="28"/>
        </w:rPr>
        <w:t xml:space="preserve">и, непосредственно программ, </w:t>
      </w:r>
      <w:r w:rsidRPr="00F42B5C">
        <w:rPr>
          <w:rFonts w:ascii="Times New Roman" w:hAnsi="Times New Roman" w:cs="Times New Roman"/>
          <w:sz w:val="28"/>
          <w:szCs w:val="28"/>
        </w:rPr>
        <w:t>целесообразно рассмотреть его с теоретических позиций. Проведенный анализ позволяет сделать вывод о существовании дифференцированного подхода к определению и пониманию аудита эффективности</w:t>
      </w:r>
      <w:r w:rsidR="00A106BD" w:rsidRPr="00F42B5C">
        <w:rPr>
          <w:rFonts w:ascii="Times New Roman" w:hAnsi="Times New Roman" w:cs="Times New Roman"/>
          <w:sz w:val="28"/>
          <w:szCs w:val="28"/>
        </w:rPr>
        <w:t xml:space="preserve"> государственных расходов</w:t>
      </w:r>
      <w:r w:rsidR="000B01DE" w:rsidRPr="000B01DE">
        <w:rPr>
          <w:rFonts w:ascii="Times New Roman" w:hAnsi="Times New Roman" w:cs="Times New Roman"/>
          <w:sz w:val="28"/>
          <w:szCs w:val="28"/>
        </w:rPr>
        <w:t xml:space="preserve"> (</w:t>
      </w:r>
      <w:r w:rsidR="000B01DE">
        <w:rPr>
          <w:rFonts w:ascii="Times New Roman" w:hAnsi="Times New Roman" w:cs="Times New Roman"/>
          <w:sz w:val="28"/>
          <w:szCs w:val="28"/>
        </w:rPr>
        <w:t>рисунок 4)</w:t>
      </w:r>
      <w:r w:rsidRPr="00F42B5C">
        <w:rPr>
          <w:rFonts w:ascii="Times New Roman" w:hAnsi="Times New Roman" w:cs="Times New Roman"/>
          <w:sz w:val="28"/>
          <w:szCs w:val="28"/>
        </w:rPr>
        <w:t xml:space="preserve">. </w:t>
      </w:r>
    </w:p>
    <w:p w14:paraId="3B71EDC7" w14:textId="77777777" w:rsidR="00BE7C5A" w:rsidRPr="00F42B5C" w:rsidRDefault="00BE7C5A" w:rsidP="00F42B5C">
      <w:pPr>
        <w:shd w:val="clear" w:color="auto" w:fill="FFFFFF"/>
        <w:spacing w:after="0" w:line="240" w:lineRule="auto"/>
        <w:ind w:firstLine="720"/>
        <w:contextualSpacing/>
        <w:jc w:val="both"/>
        <w:rPr>
          <w:rFonts w:ascii="Times New Roman" w:hAnsi="Times New Roman" w:cs="Times New Roman"/>
          <w:sz w:val="28"/>
          <w:szCs w:val="28"/>
        </w:rPr>
      </w:pPr>
    </w:p>
    <w:p w14:paraId="1CBBB241" w14:textId="6BA85817" w:rsidR="00BE7C5A" w:rsidRPr="000B01DE" w:rsidRDefault="00A106BD" w:rsidP="00F42B5C">
      <w:pPr>
        <w:shd w:val="clear" w:color="auto" w:fill="FFFFFF"/>
        <w:spacing w:after="0" w:line="240" w:lineRule="auto"/>
        <w:contextualSpacing/>
        <w:jc w:val="both"/>
        <w:rPr>
          <w:rFonts w:ascii="Times New Roman" w:hAnsi="Times New Roman" w:cs="Times New Roman"/>
          <w:sz w:val="28"/>
          <w:szCs w:val="28"/>
        </w:rPr>
      </w:pPr>
      <w:r w:rsidRPr="000B01DE">
        <w:rPr>
          <w:rFonts w:ascii="Times New Roman" w:hAnsi="Times New Roman" w:cs="Times New Roman"/>
          <w:sz w:val="28"/>
          <w:szCs w:val="28"/>
        </w:rPr>
        <w:t>Таблица 4</w:t>
      </w:r>
      <w:r w:rsidR="00BE7C5A" w:rsidRPr="000B01DE">
        <w:rPr>
          <w:rFonts w:ascii="Times New Roman" w:hAnsi="Times New Roman" w:cs="Times New Roman"/>
          <w:sz w:val="28"/>
          <w:szCs w:val="28"/>
        </w:rPr>
        <w:t xml:space="preserve"> </w:t>
      </w:r>
      <w:r w:rsidR="009671B1" w:rsidRPr="000B01DE">
        <w:rPr>
          <w:rFonts w:ascii="Times New Roman" w:hAnsi="Times New Roman" w:cs="Times New Roman"/>
          <w:sz w:val="28"/>
          <w:szCs w:val="28"/>
        </w:rPr>
        <w:t>–</w:t>
      </w:r>
      <w:r w:rsidR="00BE7C5A" w:rsidRPr="000B01DE">
        <w:rPr>
          <w:rFonts w:ascii="Times New Roman" w:hAnsi="Times New Roman" w:cs="Times New Roman"/>
          <w:sz w:val="28"/>
          <w:szCs w:val="28"/>
        </w:rPr>
        <w:t xml:space="preserve"> </w:t>
      </w:r>
      <w:r w:rsidR="00FA2474" w:rsidRPr="000B01DE">
        <w:rPr>
          <w:rFonts w:ascii="Times New Roman" w:hAnsi="Times New Roman" w:cs="Times New Roman"/>
          <w:sz w:val="28"/>
          <w:szCs w:val="28"/>
        </w:rPr>
        <w:t>О</w:t>
      </w:r>
      <w:r w:rsidR="00BE7C5A" w:rsidRPr="000B01DE">
        <w:rPr>
          <w:rFonts w:ascii="Times New Roman" w:hAnsi="Times New Roman" w:cs="Times New Roman"/>
          <w:sz w:val="28"/>
          <w:szCs w:val="28"/>
        </w:rPr>
        <w:t>пределения термина «аудит эффективности государственных расходов»</w:t>
      </w:r>
      <w:r w:rsidR="00FA2474" w:rsidRPr="000B01DE">
        <w:rPr>
          <w:rFonts w:ascii="Times New Roman" w:hAnsi="Times New Roman" w:cs="Times New Roman"/>
          <w:sz w:val="28"/>
          <w:szCs w:val="28"/>
        </w:rPr>
        <w:t xml:space="preserve"> различных авторов </w:t>
      </w:r>
    </w:p>
    <w:p w14:paraId="6E222B46" w14:textId="77777777" w:rsidR="00EB2B20" w:rsidRPr="00F42B5C" w:rsidRDefault="00EB2B20" w:rsidP="00F42B5C">
      <w:pPr>
        <w:shd w:val="clear" w:color="auto" w:fill="FFFFFF"/>
        <w:spacing w:after="0" w:line="240" w:lineRule="auto"/>
        <w:contextualSpacing/>
        <w:jc w:val="right"/>
        <w:rPr>
          <w:rFonts w:ascii="Times New Roman" w:hAnsi="Times New Roman" w:cs="Times New Roman"/>
          <w:sz w:val="16"/>
          <w:szCs w:val="16"/>
        </w:rPr>
      </w:pPr>
    </w:p>
    <w:tbl>
      <w:tblPr>
        <w:tblW w:w="9547" w:type="dxa"/>
        <w:tblInd w:w="15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2324"/>
        <w:gridCol w:w="7223"/>
      </w:tblGrid>
      <w:tr w:rsidR="009671B1" w:rsidRPr="00F42B5C" w14:paraId="36689122" w14:textId="77777777" w:rsidTr="00EB2B20">
        <w:trPr>
          <w:trHeight w:val="448"/>
        </w:trPr>
        <w:tc>
          <w:tcPr>
            <w:tcW w:w="2324" w:type="dxa"/>
            <w:vAlign w:val="center"/>
          </w:tcPr>
          <w:p w14:paraId="6BC1B22A" w14:textId="77777777" w:rsidR="009671B1" w:rsidRPr="00F42B5C" w:rsidRDefault="009671B1"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color w:val="231F20"/>
                <w:sz w:val="24"/>
                <w:szCs w:val="24"/>
              </w:rPr>
              <w:t>Автор</w:t>
            </w:r>
          </w:p>
        </w:tc>
        <w:tc>
          <w:tcPr>
            <w:tcW w:w="7223" w:type="dxa"/>
            <w:vAlign w:val="center"/>
          </w:tcPr>
          <w:p w14:paraId="00DCEC79" w14:textId="77777777" w:rsidR="009671B1" w:rsidRPr="00F42B5C" w:rsidRDefault="009671B1"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color w:val="231F20"/>
                <w:sz w:val="24"/>
                <w:szCs w:val="24"/>
              </w:rPr>
              <w:t>Определение</w:t>
            </w:r>
          </w:p>
        </w:tc>
      </w:tr>
      <w:tr w:rsidR="009671B1" w:rsidRPr="00F42B5C" w14:paraId="39289F1D" w14:textId="77777777" w:rsidTr="00EB2B20">
        <w:trPr>
          <w:trHeight w:val="679"/>
        </w:trPr>
        <w:tc>
          <w:tcPr>
            <w:tcW w:w="2324" w:type="dxa"/>
          </w:tcPr>
          <w:p w14:paraId="350513EE" w14:textId="77777777" w:rsidR="009671B1" w:rsidRPr="00F42B5C" w:rsidRDefault="009671B1"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color w:val="231F20"/>
                <w:sz w:val="24"/>
                <w:szCs w:val="24"/>
              </w:rPr>
              <w:t>Shand and Anand, 1996</w:t>
            </w:r>
          </w:p>
        </w:tc>
        <w:tc>
          <w:tcPr>
            <w:tcW w:w="7223" w:type="dxa"/>
          </w:tcPr>
          <w:p w14:paraId="1EDA562C" w14:textId="77777777" w:rsidR="009671B1" w:rsidRPr="00F42B5C" w:rsidRDefault="009671B1"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color w:val="231F20"/>
                <w:sz w:val="24"/>
                <w:szCs w:val="24"/>
              </w:rPr>
              <w:t xml:space="preserve">Аудит эффективности как родовая деятельность охватывает широкий спектр деятельности. Институциональный подход </w:t>
            </w:r>
            <w:r w:rsidRPr="00F42B5C">
              <w:rPr>
                <w:rFonts w:ascii="Times New Roman" w:hAnsi="Times New Roman" w:cs="Times New Roman"/>
                <w:color w:val="231F20"/>
                <w:sz w:val="24"/>
                <w:szCs w:val="24"/>
              </w:rPr>
              <w:lastRenderedPageBreak/>
              <w:t>наиболее полезен, поскольку вопросы, касающиеся аудита эффективности, в первую очередь относятся к учреждениям</w:t>
            </w:r>
          </w:p>
        </w:tc>
      </w:tr>
      <w:tr w:rsidR="009671B1" w:rsidRPr="00F42B5C" w14:paraId="0379AB4D" w14:textId="77777777" w:rsidTr="00EB2B20">
        <w:trPr>
          <w:trHeight w:val="679"/>
        </w:trPr>
        <w:tc>
          <w:tcPr>
            <w:tcW w:w="2324" w:type="dxa"/>
          </w:tcPr>
          <w:p w14:paraId="7EAC22EC" w14:textId="77777777" w:rsidR="009671B1" w:rsidRPr="00F42B5C" w:rsidRDefault="009671B1" w:rsidP="00F42B5C">
            <w:pPr>
              <w:spacing w:after="0" w:line="240" w:lineRule="auto"/>
              <w:jc w:val="both"/>
              <w:rPr>
                <w:rFonts w:ascii="Times New Roman" w:hAnsi="Times New Roman" w:cs="Times New Roman"/>
                <w:color w:val="231F20"/>
                <w:sz w:val="24"/>
                <w:szCs w:val="24"/>
                <w:lang w:val="en-US"/>
              </w:rPr>
            </w:pPr>
            <w:r w:rsidRPr="00F42B5C">
              <w:rPr>
                <w:rFonts w:ascii="Times New Roman" w:hAnsi="Times New Roman" w:cs="Times New Roman"/>
                <w:color w:val="231F20"/>
                <w:sz w:val="24"/>
                <w:szCs w:val="24"/>
                <w:lang w:val="en-US"/>
              </w:rPr>
              <w:lastRenderedPageBreak/>
              <w:t>Parker, 1986</w:t>
            </w:r>
          </w:p>
          <w:p w14:paraId="0F0E23C0" w14:textId="7D4F918D" w:rsidR="009671B1" w:rsidRPr="00F42B5C" w:rsidRDefault="00EB2B20" w:rsidP="00F42B5C">
            <w:pPr>
              <w:spacing w:after="0" w:line="240" w:lineRule="auto"/>
              <w:jc w:val="both"/>
              <w:rPr>
                <w:rFonts w:ascii="Times New Roman" w:hAnsi="Times New Roman" w:cs="Times New Roman"/>
                <w:color w:val="231F20"/>
                <w:sz w:val="24"/>
                <w:szCs w:val="24"/>
                <w:lang w:val="en-US"/>
              </w:rPr>
            </w:pPr>
            <w:r w:rsidRPr="00F42B5C">
              <w:rPr>
                <w:rFonts w:ascii="Times New Roman" w:hAnsi="Times New Roman" w:cs="Times New Roman"/>
                <w:color w:val="231F20"/>
                <w:sz w:val="24"/>
                <w:szCs w:val="24"/>
                <w:lang w:val="en-US"/>
              </w:rPr>
              <w:t>Glynn J.,</w:t>
            </w:r>
            <w:r w:rsidR="009671B1" w:rsidRPr="00F42B5C">
              <w:rPr>
                <w:rFonts w:ascii="Times New Roman" w:hAnsi="Times New Roman" w:cs="Times New Roman"/>
                <w:color w:val="231F20"/>
                <w:sz w:val="24"/>
                <w:szCs w:val="24"/>
                <w:lang w:val="en-US"/>
              </w:rPr>
              <w:t xml:space="preserve"> 1987 Jacobs K</w:t>
            </w:r>
            <w:r w:rsidRPr="00F42B5C">
              <w:rPr>
                <w:rFonts w:ascii="Times New Roman" w:hAnsi="Times New Roman" w:cs="Times New Roman"/>
                <w:color w:val="231F20"/>
                <w:sz w:val="24"/>
                <w:szCs w:val="24"/>
                <w:lang w:val="en-US"/>
              </w:rPr>
              <w:t>., 1998</w:t>
            </w:r>
          </w:p>
        </w:tc>
        <w:tc>
          <w:tcPr>
            <w:tcW w:w="7223" w:type="dxa"/>
          </w:tcPr>
          <w:p w14:paraId="2C7E4715" w14:textId="77777777" w:rsidR="009671B1" w:rsidRPr="00F42B5C" w:rsidRDefault="009671B1" w:rsidP="00F42B5C">
            <w:pPr>
              <w:spacing w:after="0" w:line="240" w:lineRule="auto"/>
              <w:jc w:val="both"/>
              <w:rPr>
                <w:rFonts w:ascii="Times New Roman" w:hAnsi="Times New Roman" w:cs="Times New Roman"/>
                <w:color w:val="231F20"/>
                <w:sz w:val="24"/>
                <w:szCs w:val="24"/>
              </w:rPr>
            </w:pPr>
            <w:r w:rsidRPr="00F42B5C">
              <w:rPr>
                <w:rFonts w:ascii="Times New Roman" w:hAnsi="Times New Roman" w:cs="Times New Roman"/>
                <w:color w:val="231F20"/>
                <w:sz w:val="24"/>
                <w:szCs w:val="24"/>
              </w:rPr>
              <w:t>В широком смысле эта «общая форма аудита» касается экономичности, эффективности и действенности операций государственного сектора</w:t>
            </w:r>
          </w:p>
        </w:tc>
      </w:tr>
      <w:tr w:rsidR="009671B1" w:rsidRPr="00F42B5C" w14:paraId="637636E8" w14:textId="77777777" w:rsidTr="00EB2B20">
        <w:trPr>
          <w:trHeight w:val="679"/>
        </w:trPr>
        <w:tc>
          <w:tcPr>
            <w:tcW w:w="2324" w:type="dxa"/>
          </w:tcPr>
          <w:p w14:paraId="300B0A94" w14:textId="77777777" w:rsidR="009671B1" w:rsidRPr="00F42B5C" w:rsidRDefault="009671B1" w:rsidP="00F42B5C">
            <w:pPr>
              <w:spacing w:after="0" w:line="240" w:lineRule="auto"/>
              <w:jc w:val="both"/>
              <w:rPr>
                <w:rFonts w:ascii="Times New Roman" w:hAnsi="Times New Roman" w:cs="Times New Roman"/>
                <w:color w:val="231F20"/>
                <w:sz w:val="24"/>
                <w:szCs w:val="24"/>
              </w:rPr>
            </w:pPr>
            <w:r w:rsidRPr="00F42B5C">
              <w:rPr>
                <w:rFonts w:ascii="Times New Roman" w:hAnsi="Times New Roman" w:cs="Times New Roman"/>
                <w:color w:val="231F20"/>
                <w:sz w:val="24"/>
                <w:szCs w:val="24"/>
              </w:rPr>
              <w:t>Mulgan, 2001</w:t>
            </w:r>
          </w:p>
          <w:p w14:paraId="32A19BAB" w14:textId="77777777" w:rsidR="009671B1" w:rsidRPr="00F42B5C" w:rsidRDefault="009671B1" w:rsidP="00F42B5C">
            <w:pPr>
              <w:spacing w:after="0" w:line="240" w:lineRule="auto"/>
              <w:jc w:val="both"/>
              <w:rPr>
                <w:rFonts w:ascii="Times New Roman" w:hAnsi="Times New Roman" w:cs="Times New Roman"/>
                <w:color w:val="231F20"/>
                <w:sz w:val="24"/>
                <w:szCs w:val="24"/>
              </w:rPr>
            </w:pPr>
            <w:r w:rsidRPr="00F42B5C">
              <w:rPr>
                <w:rFonts w:ascii="Times New Roman" w:hAnsi="Times New Roman" w:cs="Times New Roman"/>
                <w:sz w:val="24"/>
                <w:szCs w:val="24"/>
              </w:rPr>
              <w:t>Colquhoun, 2005</w:t>
            </w:r>
          </w:p>
        </w:tc>
        <w:tc>
          <w:tcPr>
            <w:tcW w:w="7223" w:type="dxa"/>
          </w:tcPr>
          <w:p w14:paraId="7CDDC908" w14:textId="027F3F70" w:rsidR="009671B1" w:rsidRPr="00F42B5C" w:rsidRDefault="009671B1" w:rsidP="00F42B5C">
            <w:pPr>
              <w:spacing w:after="0" w:line="240" w:lineRule="auto"/>
              <w:jc w:val="both"/>
              <w:rPr>
                <w:rFonts w:ascii="Times New Roman" w:hAnsi="Times New Roman" w:cs="Times New Roman"/>
                <w:color w:val="231F20"/>
                <w:sz w:val="24"/>
                <w:szCs w:val="24"/>
              </w:rPr>
            </w:pPr>
            <w:r w:rsidRPr="00F42B5C">
              <w:rPr>
                <w:rFonts w:ascii="Times New Roman" w:hAnsi="Times New Roman" w:cs="Times New Roman"/>
                <w:color w:val="231F20"/>
                <w:sz w:val="24"/>
                <w:szCs w:val="24"/>
              </w:rPr>
              <w:t>В частности, применение доктрин Нового государственного управления (NPM) впоследствии усилило внимание к эффективности и подотчетности в государственном секторе. Три «Э» стали синонимами доктрины, поскольку экономия, эффективность и действенность стали доминирующими темами реструктуризации. Имея это в виду, государственные менеджеры получили большую ответственность за результаты работы</w:t>
            </w:r>
          </w:p>
        </w:tc>
      </w:tr>
      <w:tr w:rsidR="009671B1" w:rsidRPr="00F42B5C" w14:paraId="2F2A3BDB" w14:textId="77777777" w:rsidTr="00EB2B20">
        <w:trPr>
          <w:trHeight w:val="679"/>
        </w:trPr>
        <w:tc>
          <w:tcPr>
            <w:tcW w:w="2324" w:type="dxa"/>
          </w:tcPr>
          <w:p w14:paraId="37B9D67F" w14:textId="5F1AA67F" w:rsidR="00EB2B20" w:rsidRPr="00F42B5C" w:rsidRDefault="009671B1" w:rsidP="00F42B5C">
            <w:pPr>
              <w:spacing w:after="0" w:line="240" w:lineRule="auto"/>
              <w:jc w:val="both"/>
              <w:rPr>
                <w:rFonts w:ascii="Times New Roman" w:hAnsi="Times New Roman" w:cs="Times New Roman"/>
                <w:color w:val="231F20"/>
                <w:sz w:val="24"/>
                <w:szCs w:val="24"/>
              </w:rPr>
            </w:pPr>
            <w:r w:rsidRPr="00F42B5C">
              <w:rPr>
                <w:rFonts w:ascii="Times New Roman" w:hAnsi="Times New Roman" w:cs="Times New Roman"/>
                <w:color w:val="231F20"/>
                <w:sz w:val="24"/>
                <w:szCs w:val="24"/>
              </w:rPr>
              <w:t xml:space="preserve">Green D., </w:t>
            </w:r>
          </w:p>
          <w:p w14:paraId="3993887B" w14:textId="4D340117" w:rsidR="009671B1" w:rsidRPr="00F42B5C" w:rsidRDefault="009671B1" w:rsidP="00F42B5C">
            <w:pPr>
              <w:spacing w:after="0" w:line="240" w:lineRule="auto"/>
              <w:jc w:val="both"/>
              <w:rPr>
                <w:rFonts w:ascii="Times New Roman" w:hAnsi="Times New Roman" w:cs="Times New Roman"/>
                <w:color w:val="231F20"/>
                <w:sz w:val="24"/>
                <w:szCs w:val="24"/>
              </w:rPr>
            </w:pPr>
            <w:r w:rsidRPr="00F42B5C">
              <w:rPr>
                <w:rFonts w:ascii="Times New Roman" w:hAnsi="Times New Roman" w:cs="Times New Roman"/>
                <w:color w:val="231F20"/>
                <w:sz w:val="24"/>
                <w:szCs w:val="24"/>
              </w:rPr>
              <w:t>Singleton J., 2009</w:t>
            </w:r>
          </w:p>
        </w:tc>
        <w:tc>
          <w:tcPr>
            <w:tcW w:w="7223" w:type="dxa"/>
          </w:tcPr>
          <w:p w14:paraId="6BE79ACB" w14:textId="77777777" w:rsidR="009671B1" w:rsidRPr="00F42B5C" w:rsidRDefault="009671B1" w:rsidP="00F42B5C">
            <w:pPr>
              <w:spacing w:after="0" w:line="240" w:lineRule="auto"/>
              <w:jc w:val="both"/>
              <w:rPr>
                <w:rFonts w:ascii="Times New Roman" w:hAnsi="Times New Roman" w:cs="Times New Roman"/>
                <w:color w:val="231F20"/>
                <w:sz w:val="24"/>
                <w:szCs w:val="24"/>
              </w:rPr>
            </w:pPr>
            <w:r w:rsidRPr="00F42B5C">
              <w:rPr>
                <w:rFonts w:ascii="Times New Roman" w:hAnsi="Times New Roman" w:cs="Times New Roman"/>
                <w:color w:val="231F20"/>
                <w:sz w:val="24"/>
                <w:szCs w:val="24"/>
              </w:rPr>
              <w:t xml:space="preserve">  Аудит эффективности находится в рамках подотчетности и эффективности государственного сектора, особенно с точки зрения экономии, эффективности и действенности. Эта деятельность является относительно новой по сравнению с другими его полномочиями, обусловленной общественным спросом</w:t>
            </w:r>
          </w:p>
        </w:tc>
      </w:tr>
      <w:tr w:rsidR="009671B1" w:rsidRPr="00F42B5C" w14:paraId="231A1B22" w14:textId="77777777" w:rsidTr="00EB2B20">
        <w:trPr>
          <w:trHeight w:val="679"/>
        </w:trPr>
        <w:tc>
          <w:tcPr>
            <w:tcW w:w="2324" w:type="dxa"/>
          </w:tcPr>
          <w:p w14:paraId="7D9B8369" w14:textId="77777777" w:rsidR="009671B1" w:rsidRPr="00F42B5C" w:rsidRDefault="009671B1" w:rsidP="00F42B5C">
            <w:pPr>
              <w:spacing w:after="0" w:line="240" w:lineRule="auto"/>
              <w:rPr>
                <w:rFonts w:ascii="Times New Roman" w:hAnsi="Times New Roman" w:cs="Times New Roman"/>
                <w:color w:val="231F20"/>
                <w:sz w:val="24"/>
                <w:szCs w:val="24"/>
                <w:lang w:val="en-US"/>
              </w:rPr>
            </w:pPr>
            <w:r w:rsidRPr="00F42B5C">
              <w:rPr>
                <w:rFonts w:ascii="Times New Roman" w:hAnsi="Times New Roman" w:cs="Times New Roman"/>
                <w:color w:val="231F20"/>
                <w:sz w:val="24"/>
                <w:szCs w:val="24"/>
                <w:lang w:val="en-US"/>
              </w:rPr>
              <w:t>Monfardini and von Maravic, 2019</w:t>
            </w:r>
          </w:p>
          <w:p w14:paraId="520D5D17" w14:textId="77777777" w:rsidR="009671B1" w:rsidRPr="00F42B5C" w:rsidRDefault="009671B1" w:rsidP="00F42B5C">
            <w:pPr>
              <w:spacing w:after="0" w:line="240" w:lineRule="auto"/>
              <w:rPr>
                <w:rFonts w:ascii="Times New Roman" w:hAnsi="Times New Roman" w:cs="Times New Roman"/>
                <w:color w:val="231F20"/>
                <w:sz w:val="24"/>
                <w:szCs w:val="24"/>
                <w:lang w:val="en-US"/>
              </w:rPr>
            </w:pPr>
            <w:r w:rsidRPr="00F42B5C">
              <w:rPr>
                <w:rFonts w:ascii="Times New Roman" w:hAnsi="Times New Roman" w:cs="Times New Roman"/>
                <w:color w:val="231F20"/>
                <w:sz w:val="24"/>
                <w:szCs w:val="24"/>
                <w:lang w:val="en-US"/>
              </w:rPr>
              <w:t>Seyfried, 2016</w:t>
            </w:r>
          </w:p>
          <w:p w14:paraId="65B91531" w14:textId="77777777" w:rsidR="009671B1" w:rsidRPr="00F42B5C" w:rsidRDefault="009671B1" w:rsidP="00F42B5C">
            <w:pPr>
              <w:spacing w:after="0" w:line="240" w:lineRule="auto"/>
              <w:rPr>
                <w:rFonts w:ascii="Times New Roman" w:hAnsi="Times New Roman" w:cs="Times New Roman"/>
                <w:color w:val="231F20"/>
                <w:sz w:val="24"/>
                <w:szCs w:val="24"/>
              </w:rPr>
            </w:pPr>
            <w:r w:rsidRPr="00F42B5C">
              <w:rPr>
                <w:rFonts w:ascii="Times New Roman" w:hAnsi="Times New Roman" w:cs="Times New Roman"/>
                <w:color w:val="231F20"/>
                <w:sz w:val="24"/>
                <w:szCs w:val="24"/>
              </w:rPr>
              <w:t>Yamamoto and Kim, 2019</w:t>
            </w:r>
          </w:p>
        </w:tc>
        <w:tc>
          <w:tcPr>
            <w:tcW w:w="7223" w:type="dxa"/>
          </w:tcPr>
          <w:p w14:paraId="086EF0D7" w14:textId="77777777" w:rsidR="009671B1" w:rsidRPr="00F42B5C" w:rsidRDefault="009671B1" w:rsidP="00F42B5C">
            <w:pPr>
              <w:spacing w:after="0" w:line="240" w:lineRule="auto"/>
              <w:jc w:val="both"/>
              <w:rPr>
                <w:rFonts w:ascii="Times New Roman" w:hAnsi="Times New Roman" w:cs="Times New Roman"/>
                <w:color w:val="231F20"/>
                <w:sz w:val="24"/>
                <w:szCs w:val="24"/>
              </w:rPr>
            </w:pPr>
            <w:r w:rsidRPr="00F42B5C">
              <w:rPr>
                <w:rFonts w:ascii="Times New Roman" w:hAnsi="Times New Roman" w:cs="Times New Roman"/>
                <w:color w:val="231F20"/>
                <w:sz w:val="24"/>
                <w:szCs w:val="24"/>
              </w:rPr>
              <w:t xml:space="preserve">   Трансформация роли аудита согласуется с принципами NPM. В соответствии с этим подходом некоторые исследователи утверждают, что эффективность может быть исследована или достигнута с помощью аудиторской проверки, компромиссы неизбежны, например, с точки зрения политического давления </w:t>
            </w:r>
          </w:p>
        </w:tc>
      </w:tr>
      <w:tr w:rsidR="009671B1" w:rsidRPr="00F42B5C" w14:paraId="6AA95881" w14:textId="77777777" w:rsidTr="00EB2B20">
        <w:trPr>
          <w:trHeight w:val="1135"/>
        </w:trPr>
        <w:tc>
          <w:tcPr>
            <w:tcW w:w="2324" w:type="dxa"/>
          </w:tcPr>
          <w:p w14:paraId="1335BA85" w14:textId="0EF52892" w:rsidR="009671B1" w:rsidRPr="00F42B5C" w:rsidRDefault="009671B1"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color w:val="231F20"/>
                <w:sz w:val="24"/>
                <w:szCs w:val="24"/>
              </w:rPr>
              <w:t xml:space="preserve">А.Н. Саунин </w:t>
            </w:r>
          </w:p>
          <w:p w14:paraId="0F414C4C" w14:textId="77777777" w:rsidR="009671B1" w:rsidRPr="00F42B5C" w:rsidRDefault="009671B1" w:rsidP="00F42B5C">
            <w:pPr>
              <w:spacing w:after="0" w:line="240" w:lineRule="auto"/>
              <w:jc w:val="both"/>
              <w:rPr>
                <w:rFonts w:ascii="Times New Roman" w:hAnsi="Times New Roman" w:cs="Times New Roman"/>
                <w:sz w:val="24"/>
                <w:szCs w:val="24"/>
              </w:rPr>
            </w:pPr>
          </w:p>
        </w:tc>
        <w:tc>
          <w:tcPr>
            <w:tcW w:w="7223" w:type="dxa"/>
          </w:tcPr>
          <w:p w14:paraId="5718BA21" w14:textId="595F8D37" w:rsidR="009671B1" w:rsidRPr="00F42B5C" w:rsidRDefault="009671B1"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color w:val="231F20"/>
                <w:sz w:val="24"/>
                <w:szCs w:val="24"/>
              </w:rPr>
              <w:t xml:space="preserve">Аудит эффективности государственных расходов – это разновидность финансового контроля государственных средств, осуществляемого путем проведения проверок деятельности органов государственной власти, других распорядителей и получателей государственных средств в целях определения эффективности использования ими государственных средств, полученных для выполнения возложенных на них функций и поставленных задач </w:t>
            </w:r>
          </w:p>
        </w:tc>
      </w:tr>
      <w:tr w:rsidR="009671B1" w:rsidRPr="00F42B5C" w14:paraId="5F57C7B1" w14:textId="77777777" w:rsidTr="00EB2B20">
        <w:trPr>
          <w:trHeight w:val="416"/>
        </w:trPr>
        <w:tc>
          <w:tcPr>
            <w:tcW w:w="2324" w:type="dxa"/>
          </w:tcPr>
          <w:p w14:paraId="2EB95E17" w14:textId="77777777" w:rsidR="009671B1" w:rsidRPr="00F42B5C" w:rsidRDefault="009671B1" w:rsidP="00F42B5C">
            <w:pPr>
              <w:spacing w:after="0" w:line="240" w:lineRule="auto"/>
              <w:jc w:val="both"/>
              <w:rPr>
                <w:rFonts w:ascii="Times New Roman" w:hAnsi="Times New Roman" w:cs="Times New Roman"/>
                <w:color w:val="231F20"/>
                <w:sz w:val="24"/>
                <w:szCs w:val="24"/>
              </w:rPr>
            </w:pPr>
            <w:r w:rsidRPr="00F42B5C">
              <w:rPr>
                <w:rFonts w:ascii="Times New Roman" w:hAnsi="Times New Roman" w:cs="Times New Roman"/>
                <w:color w:val="231F20"/>
                <w:sz w:val="24"/>
                <w:szCs w:val="24"/>
              </w:rPr>
              <w:t>И.А. Зуева</w:t>
            </w:r>
          </w:p>
          <w:p w14:paraId="185B727F" w14:textId="77777777" w:rsidR="009671B1" w:rsidRPr="00F42B5C" w:rsidRDefault="009671B1" w:rsidP="00F42B5C">
            <w:pPr>
              <w:spacing w:after="0" w:line="240" w:lineRule="auto"/>
              <w:jc w:val="both"/>
              <w:rPr>
                <w:rFonts w:ascii="Times New Roman" w:hAnsi="Times New Roman" w:cs="Times New Roman"/>
                <w:sz w:val="24"/>
                <w:szCs w:val="24"/>
              </w:rPr>
            </w:pPr>
          </w:p>
        </w:tc>
        <w:tc>
          <w:tcPr>
            <w:tcW w:w="7223" w:type="dxa"/>
          </w:tcPr>
          <w:p w14:paraId="07443953" w14:textId="635DD9DD" w:rsidR="009671B1" w:rsidRPr="00F42B5C" w:rsidRDefault="009671B1"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color w:val="231F20"/>
                <w:sz w:val="24"/>
                <w:szCs w:val="24"/>
              </w:rPr>
              <w:t>Аудит эффективности государственных расходов – это современная форма финансового контроля, играющая большую роль в структуре учета в рамках государственной контрольной системы и имеющая целью оценить направления и дать гарантии эффективной работы и экономного использования государственных ресурсов</w:t>
            </w:r>
          </w:p>
        </w:tc>
      </w:tr>
      <w:tr w:rsidR="009671B1" w:rsidRPr="00F42B5C" w14:paraId="674A30FD" w14:textId="77777777" w:rsidTr="00EB2B20">
        <w:trPr>
          <w:trHeight w:val="907"/>
        </w:trPr>
        <w:tc>
          <w:tcPr>
            <w:tcW w:w="2324" w:type="dxa"/>
          </w:tcPr>
          <w:p w14:paraId="77B204FE" w14:textId="77777777" w:rsidR="009671B1" w:rsidRPr="00F42B5C" w:rsidRDefault="009671B1"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Джанбурчин К.</w:t>
            </w:r>
          </w:p>
          <w:p w14:paraId="037670EC" w14:textId="77777777" w:rsidR="009671B1" w:rsidRPr="00F42B5C" w:rsidRDefault="009671B1" w:rsidP="00F42B5C">
            <w:pPr>
              <w:spacing w:after="0" w:line="240" w:lineRule="auto"/>
              <w:ind w:right="-69"/>
              <w:jc w:val="both"/>
              <w:rPr>
                <w:rFonts w:ascii="Times New Roman" w:hAnsi="Times New Roman" w:cs="Times New Roman"/>
                <w:sz w:val="24"/>
                <w:szCs w:val="24"/>
              </w:rPr>
            </w:pPr>
            <w:r w:rsidRPr="00F42B5C">
              <w:rPr>
                <w:rFonts w:ascii="Times New Roman" w:hAnsi="Times New Roman" w:cs="Times New Roman"/>
                <w:sz w:val="24"/>
                <w:szCs w:val="24"/>
              </w:rPr>
              <w:t>Зейнельгабдин А.Б.</w:t>
            </w:r>
          </w:p>
          <w:p w14:paraId="71D6CFE5" w14:textId="77777777" w:rsidR="009671B1" w:rsidRPr="00F42B5C" w:rsidRDefault="009671B1"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Алибекова Б.А.</w:t>
            </w:r>
          </w:p>
        </w:tc>
        <w:tc>
          <w:tcPr>
            <w:tcW w:w="7223" w:type="dxa"/>
          </w:tcPr>
          <w:p w14:paraId="58F26CF1" w14:textId="227BF18B" w:rsidR="009671B1" w:rsidRPr="00F42B5C" w:rsidRDefault="009671B1"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Цель аудита эффективности состоит не в обосновании правильности расходования бюджетных средств, а в оценке результативности произведенных расходов на основе отчетных данных после осуществления финансирования программы</w:t>
            </w:r>
          </w:p>
        </w:tc>
      </w:tr>
      <w:tr w:rsidR="0015697D" w:rsidRPr="00F42B5C" w14:paraId="39D67DE4" w14:textId="77777777" w:rsidTr="00EB2B20">
        <w:trPr>
          <w:trHeight w:val="292"/>
        </w:trPr>
        <w:tc>
          <w:tcPr>
            <w:tcW w:w="9547" w:type="dxa"/>
            <w:gridSpan w:val="2"/>
          </w:tcPr>
          <w:p w14:paraId="24465924" w14:textId="4489C092" w:rsidR="0015697D" w:rsidRPr="00F42B5C" w:rsidRDefault="0015697D" w:rsidP="00581F0F">
            <w:pPr>
              <w:spacing w:after="0" w:line="240" w:lineRule="auto"/>
              <w:ind w:firstLine="559"/>
              <w:jc w:val="both"/>
              <w:rPr>
                <w:rFonts w:ascii="Times New Roman" w:hAnsi="Times New Roman" w:cs="Times New Roman"/>
                <w:sz w:val="24"/>
                <w:szCs w:val="24"/>
              </w:rPr>
            </w:pPr>
            <w:r w:rsidRPr="00F42B5C">
              <w:rPr>
                <w:rFonts w:ascii="Times New Roman" w:hAnsi="Times New Roman" w:cs="Times New Roman"/>
                <w:sz w:val="24"/>
                <w:szCs w:val="24"/>
              </w:rPr>
              <w:t xml:space="preserve">Примечание </w:t>
            </w:r>
            <w:r w:rsidR="009671B1" w:rsidRPr="00F42B5C">
              <w:rPr>
                <w:rFonts w:ascii="Times New Roman" w:hAnsi="Times New Roman" w:cs="Times New Roman"/>
                <w:sz w:val="24"/>
                <w:szCs w:val="24"/>
              </w:rPr>
              <w:t xml:space="preserve">– Составлено </w:t>
            </w:r>
            <w:r w:rsidRPr="00F42B5C">
              <w:rPr>
                <w:rFonts w:ascii="Times New Roman" w:hAnsi="Times New Roman" w:cs="Times New Roman"/>
                <w:sz w:val="24"/>
                <w:szCs w:val="24"/>
              </w:rPr>
              <w:t>автором</w:t>
            </w:r>
            <w:r w:rsidR="00EB2B20" w:rsidRPr="00F42B5C">
              <w:rPr>
                <w:rFonts w:ascii="Times New Roman" w:hAnsi="Times New Roman" w:cs="Times New Roman"/>
                <w:sz w:val="24"/>
                <w:szCs w:val="24"/>
              </w:rPr>
              <w:t xml:space="preserve"> по источникам </w:t>
            </w:r>
            <w:r w:rsidR="000B01DE">
              <w:rPr>
                <w:rFonts w:ascii="Times New Roman" w:hAnsi="Times New Roman" w:cs="Times New Roman"/>
                <w:color w:val="231F20"/>
                <w:sz w:val="24"/>
                <w:szCs w:val="24"/>
              </w:rPr>
              <w:t>[79</w:t>
            </w:r>
            <w:r w:rsidR="00EB2B20" w:rsidRPr="00F42B5C">
              <w:rPr>
                <w:rFonts w:ascii="Times New Roman" w:hAnsi="Times New Roman" w:cs="Times New Roman"/>
                <w:color w:val="231F20"/>
                <w:sz w:val="24"/>
                <w:szCs w:val="24"/>
              </w:rPr>
              <w:t>, 8</w:t>
            </w:r>
            <w:r w:rsidR="000B01DE">
              <w:rPr>
                <w:rFonts w:ascii="Times New Roman" w:hAnsi="Times New Roman" w:cs="Times New Roman"/>
                <w:color w:val="231F20"/>
                <w:sz w:val="24"/>
                <w:szCs w:val="24"/>
              </w:rPr>
              <w:t>0</w:t>
            </w:r>
            <w:r w:rsidR="00EB2B20" w:rsidRPr="00F42B5C">
              <w:rPr>
                <w:rFonts w:ascii="Times New Roman" w:hAnsi="Times New Roman" w:cs="Times New Roman"/>
                <w:color w:val="231F20"/>
                <w:sz w:val="24"/>
                <w:szCs w:val="24"/>
              </w:rPr>
              <w:t>]</w:t>
            </w:r>
          </w:p>
        </w:tc>
      </w:tr>
    </w:tbl>
    <w:p w14:paraId="74A85610" w14:textId="77777777" w:rsidR="00BE7C5A" w:rsidRPr="00F42B5C" w:rsidRDefault="00BE7C5A" w:rsidP="00581F0F">
      <w:pPr>
        <w:shd w:val="clear" w:color="auto" w:fill="FFFFFF"/>
        <w:spacing w:after="0" w:line="240" w:lineRule="auto"/>
        <w:ind w:firstLine="709"/>
        <w:contextualSpacing/>
        <w:jc w:val="both"/>
        <w:rPr>
          <w:rFonts w:ascii="Times New Roman" w:hAnsi="Times New Roman" w:cs="Times New Roman"/>
          <w:sz w:val="28"/>
          <w:szCs w:val="28"/>
        </w:rPr>
      </w:pPr>
    </w:p>
    <w:p w14:paraId="78FA9387" w14:textId="71D69113" w:rsidR="00BE7C5A" w:rsidRPr="00F42B5C" w:rsidRDefault="00BE7C5A" w:rsidP="00F42B5C">
      <w:pPr>
        <w:shd w:val="clear" w:color="auto" w:fill="FFFFFF"/>
        <w:spacing w:after="0" w:line="240" w:lineRule="auto"/>
        <w:ind w:firstLine="709"/>
        <w:contextualSpacing/>
        <w:jc w:val="both"/>
        <w:rPr>
          <w:rFonts w:ascii="Times New Roman" w:hAnsi="Times New Roman" w:cs="Times New Roman"/>
          <w:sz w:val="28"/>
          <w:szCs w:val="28"/>
        </w:rPr>
      </w:pPr>
      <w:r w:rsidRPr="00F42B5C">
        <w:rPr>
          <w:rFonts w:ascii="Times New Roman" w:hAnsi="Times New Roman" w:cs="Times New Roman"/>
          <w:sz w:val="28"/>
          <w:szCs w:val="28"/>
        </w:rPr>
        <w:t xml:space="preserve">Анализ научных работ по теоретическим и практическим исследованиям аудита эффективности государственных расходов более чем за десять лет позволил автору дать собственное определение, в котором ключевую роль занимают оценка эффективности управления финансовыми ресурсами и необходимость использования критериальных оценочных показателей эффективности бюджетных средств. </w:t>
      </w:r>
    </w:p>
    <w:p w14:paraId="4F8882E2" w14:textId="77A390C9" w:rsidR="007E16A8" w:rsidRPr="00F42B5C" w:rsidRDefault="007E16A8" w:rsidP="00F42B5C">
      <w:pPr>
        <w:shd w:val="clear" w:color="auto" w:fill="FFFFFF"/>
        <w:spacing w:after="0" w:line="240" w:lineRule="auto"/>
        <w:ind w:firstLine="709"/>
        <w:contextualSpacing/>
        <w:jc w:val="both"/>
        <w:rPr>
          <w:rFonts w:ascii="Times New Roman" w:hAnsi="Times New Roman" w:cs="Times New Roman"/>
          <w:sz w:val="28"/>
          <w:szCs w:val="28"/>
        </w:rPr>
      </w:pPr>
      <w:r w:rsidRPr="00F42B5C">
        <w:rPr>
          <w:rFonts w:ascii="Times New Roman" w:hAnsi="Times New Roman" w:cs="Times New Roman"/>
          <w:sz w:val="28"/>
          <w:szCs w:val="28"/>
        </w:rPr>
        <w:t xml:space="preserve">С учетом сказанного целесообразно определить </w:t>
      </w:r>
      <w:r w:rsidR="007D4579" w:rsidRPr="00F42B5C">
        <w:rPr>
          <w:rFonts w:ascii="Times New Roman" w:hAnsi="Times New Roman" w:cs="Times New Roman"/>
          <w:sz w:val="28"/>
          <w:szCs w:val="28"/>
        </w:rPr>
        <w:t>«А</w:t>
      </w:r>
      <w:r w:rsidRPr="00F42B5C">
        <w:rPr>
          <w:rFonts w:ascii="Times New Roman" w:hAnsi="Times New Roman" w:cs="Times New Roman"/>
          <w:sz w:val="28"/>
          <w:szCs w:val="28"/>
        </w:rPr>
        <w:t>удит эффективност</w:t>
      </w:r>
      <w:r w:rsidR="00E459F4">
        <w:rPr>
          <w:rFonts w:ascii="Times New Roman" w:hAnsi="Times New Roman" w:cs="Times New Roman"/>
          <w:sz w:val="28"/>
          <w:szCs w:val="28"/>
        </w:rPr>
        <w:t xml:space="preserve">и государственных программ как </w:t>
      </w:r>
      <w:r w:rsidRPr="00F42B5C">
        <w:rPr>
          <w:rFonts w:ascii="Times New Roman" w:hAnsi="Times New Roman" w:cs="Times New Roman"/>
          <w:sz w:val="28"/>
          <w:szCs w:val="28"/>
        </w:rPr>
        <w:t xml:space="preserve">направление государственного аудита, который позволяет на основе проверки, анализа, с помощью критериальных показателей </w:t>
      </w:r>
      <w:r w:rsidRPr="00F42B5C">
        <w:rPr>
          <w:rFonts w:ascii="Times New Roman" w:hAnsi="Times New Roman" w:cs="Times New Roman"/>
          <w:sz w:val="28"/>
          <w:szCs w:val="28"/>
        </w:rPr>
        <w:lastRenderedPageBreak/>
        <w:t>оценить эффективность использования государственных средств, выделяемых на конкретные цели и достижение приоритетных направлений социально-экономического развития общества, определить организационные возможности улучшения реализации поставленных задач, разработать рекомендации по совершенствованию методологии и механизма, направленных на получение экономического и социального эффекта результата от использования государственных финансовых ресурсов».</w:t>
      </w:r>
    </w:p>
    <w:p w14:paraId="0C322805" w14:textId="77777777" w:rsidR="00BE7C5A" w:rsidRPr="00F42B5C" w:rsidRDefault="00BE7C5A" w:rsidP="00F42B5C">
      <w:pPr>
        <w:pStyle w:val="a3"/>
        <w:ind w:firstLine="709"/>
        <w:rPr>
          <w:sz w:val="28"/>
          <w:szCs w:val="28"/>
        </w:rPr>
      </w:pPr>
      <w:r w:rsidRPr="00F42B5C">
        <w:rPr>
          <w:sz w:val="28"/>
          <w:szCs w:val="28"/>
        </w:rPr>
        <w:t>В сфере государственного аудита стандартизация началась недавно, это обусловлено глобализацией мировых процессов, возможностями обмена практическими знаниями и опытом в связи с расширением представительства стран мира в международной организации высших органов государственного аудита.</w:t>
      </w:r>
    </w:p>
    <w:p w14:paraId="7B35ECD4" w14:textId="77777777" w:rsidR="00BE7C5A" w:rsidRPr="00F42B5C" w:rsidRDefault="00BE7C5A" w:rsidP="00F42B5C">
      <w:pPr>
        <w:pStyle w:val="a3"/>
        <w:ind w:firstLine="709"/>
        <w:rPr>
          <w:sz w:val="28"/>
          <w:szCs w:val="28"/>
        </w:rPr>
      </w:pPr>
      <w:r w:rsidRPr="00F42B5C">
        <w:rPr>
          <w:sz w:val="28"/>
          <w:szCs w:val="28"/>
        </w:rPr>
        <w:t xml:space="preserve">Тем не менее, в нашей стране целостная и общепринятая теория, раскрывающая концептуальные и методические основы аудита эффективности, находится на начальной стадии. Это обусловлено тем, что аудит эффективности использования государственных средств – новое явление в теории и практике государственного </w:t>
      </w:r>
      <w:r w:rsidR="0019716A" w:rsidRPr="00F42B5C">
        <w:rPr>
          <w:sz w:val="28"/>
          <w:szCs w:val="28"/>
        </w:rPr>
        <w:t xml:space="preserve">аудита и </w:t>
      </w:r>
      <w:r w:rsidRPr="00F42B5C">
        <w:rPr>
          <w:sz w:val="28"/>
          <w:szCs w:val="28"/>
        </w:rPr>
        <w:t>финансового контроля. Поэтому необходимо время и формирование необходимого объема практического опыта осуществления аудита эффективности, с тем, чтобы на основе его всестороннего изучения и научного осмысления создать теоретическую и методическую базу применения аудита эффективности.</w:t>
      </w:r>
    </w:p>
    <w:p w14:paraId="5ECB76E0" w14:textId="61770CF2" w:rsidR="00BE7C5A" w:rsidRPr="00F42B5C" w:rsidRDefault="00BE7C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то же время важно отметить, что в</w:t>
      </w:r>
      <w:r w:rsidR="00EB2B20" w:rsidRPr="00F42B5C">
        <w:rPr>
          <w:rFonts w:ascii="Times New Roman" w:hAnsi="Times New Roman" w:cs="Times New Roman"/>
          <w:sz w:val="28"/>
          <w:szCs w:val="28"/>
        </w:rPr>
        <w:t xml:space="preserve"> </w:t>
      </w:r>
      <w:r w:rsidRPr="00F42B5C">
        <w:rPr>
          <w:rFonts w:ascii="Times New Roman" w:hAnsi="Times New Roman" w:cs="Times New Roman"/>
          <w:sz w:val="28"/>
          <w:szCs w:val="28"/>
        </w:rPr>
        <w:t>зарубежной научной и</w:t>
      </w:r>
      <w:r w:rsidR="00EB2B20"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специальной литературе нет выделения </w:t>
      </w:r>
      <w:r w:rsidRPr="00F42B5C">
        <w:rPr>
          <w:rFonts w:ascii="Times New Roman" w:hAnsi="Times New Roman" w:cs="Times New Roman"/>
          <w:i/>
          <w:sz w:val="28"/>
          <w:szCs w:val="28"/>
        </w:rPr>
        <w:t>аудита государственных программ</w:t>
      </w:r>
      <w:r w:rsidRPr="00F42B5C">
        <w:rPr>
          <w:rFonts w:ascii="Times New Roman" w:hAnsi="Times New Roman" w:cs="Times New Roman"/>
          <w:sz w:val="28"/>
          <w:szCs w:val="28"/>
        </w:rPr>
        <w:t xml:space="preserve"> (целевых программ) как отдельного направления аудита. Исследования показывают, что аудит государственных программ (целевых программ) является частью аудита эффективности. При этом государственные программы (целевые программы) являются соответственно объектом контроля наряду с</w:t>
      </w:r>
      <w:r w:rsidR="00581F0F">
        <w:rPr>
          <w:rFonts w:ascii="Times New Roman" w:hAnsi="Times New Roman" w:cs="Times New Roman"/>
          <w:sz w:val="28"/>
          <w:szCs w:val="28"/>
        </w:rPr>
        <w:t xml:space="preserve"> </w:t>
      </w:r>
      <w:r w:rsidRPr="00F42B5C">
        <w:rPr>
          <w:rFonts w:ascii="Times New Roman" w:hAnsi="Times New Roman" w:cs="Times New Roman"/>
          <w:sz w:val="28"/>
          <w:szCs w:val="28"/>
        </w:rPr>
        <w:t>организациями, предприятиями, государственными учреждениями, социальными группами граждан и</w:t>
      </w:r>
      <w:r w:rsidR="00EB2B20" w:rsidRPr="00F42B5C">
        <w:rPr>
          <w:rFonts w:ascii="Times New Roman" w:hAnsi="Times New Roman" w:cs="Times New Roman"/>
          <w:sz w:val="28"/>
          <w:szCs w:val="28"/>
        </w:rPr>
        <w:t xml:space="preserve"> </w:t>
      </w:r>
      <w:r w:rsidRPr="00F42B5C">
        <w:rPr>
          <w:rFonts w:ascii="Times New Roman" w:hAnsi="Times New Roman" w:cs="Times New Roman"/>
          <w:sz w:val="28"/>
          <w:szCs w:val="28"/>
        </w:rPr>
        <w:t>т.д</w:t>
      </w:r>
      <w:r w:rsidR="00EB2B20" w:rsidRPr="00F42B5C">
        <w:rPr>
          <w:rFonts w:ascii="Times New Roman" w:hAnsi="Times New Roman" w:cs="Times New Roman"/>
          <w:sz w:val="28"/>
          <w:szCs w:val="28"/>
        </w:rPr>
        <w:t>.</w:t>
      </w:r>
    </w:p>
    <w:p w14:paraId="3E9C64F0" w14:textId="5A291227" w:rsidR="00A106BD" w:rsidRPr="00F42B5C" w:rsidRDefault="00A106BD"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Наконец, из обзора литературы можно </w:t>
      </w:r>
      <w:r w:rsidR="000B01DE">
        <w:rPr>
          <w:rFonts w:ascii="Times New Roman" w:hAnsi="Times New Roman" w:cs="Times New Roman"/>
          <w:sz w:val="28"/>
          <w:szCs w:val="28"/>
        </w:rPr>
        <w:t>резюмировать следующие моменты</w:t>
      </w:r>
      <w:r w:rsidR="00EB2B20" w:rsidRPr="00F42B5C">
        <w:rPr>
          <w:rFonts w:ascii="Times New Roman" w:hAnsi="Times New Roman" w:cs="Times New Roman"/>
          <w:sz w:val="28"/>
          <w:szCs w:val="28"/>
        </w:rPr>
        <w:t>:</w:t>
      </w:r>
    </w:p>
    <w:p w14:paraId="10D924CE" w14:textId="77777777" w:rsidR="00A106BD" w:rsidRPr="00F42B5C" w:rsidRDefault="00A106BD"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1. Существует связь между подотчетностью и эффективностью, когда требуется системный подход для оценки эффективности работы государственной программы.</w:t>
      </w:r>
    </w:p>
    <w:p w14:paraId="7565AF9A" w14:textId="77777777" w:rsidR="00A106BD" w:rsidRPr="00F42B5C" w:rsidRDefault="00A106BD"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2. Аудит понимается как инструмент агента изменений для достижения более широкой социальной цели, а не просто как средство проверки, помогающее системе управления выявлять проблемы и наращивать потенциал для осуществления необходимых изменений.</w:t>
      </w:r>
    </w:p>
    <w:p w14:paraId="590E8CB2" w14:textId="77777777" w:rsidR="00A106BD" w:rsidRPr="00F42B5C" w:rsidRDefault="00A106BD"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3. Аудит эффективности улучшает принятие рациональных решений, когда он имеет сильную поддержку всех заинтересованных сторон, таких как высшее руководство и внутренние заинтересованные группы, для обеспечения подотчетности ресурсов и социальных приоритетов.</w:t>
      </w:r>
    </w:p>
    <w:p w14:paraId="1E387C48" w14:textId="6C2A6AD6" w:rsidR="00A106BD" w:rsidRPr="00F42B5C" w:rsidRDefault="00A106BD"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lastRenderedPageBreak/>
        <w:t>4. Плохая</w:t>
      </w:r>
      <w:r w:rsidR="00407DE3" w:rsidRPr="00F42B5C">
        <w:rPr>
          <w:rFonts w:ascii="Times New Roman" w:hAnsi="Times New Roman" w:cs="Times New Roman"/>
          <w:sz w:val="28"/>
          <w:szCs w:val="28"/>
        </w:rPr>
        <w:t xml:space="preserve"> и</w:t>
      </w:r>
      <w:r w:rsidRPr="00F42B5C">
        <w:rPr>
          <w:rFonts w:ascii="Times New Roman" w:hAnsi="Times New Roman" w:cs="Times New Roman"/>
          <w:sz w:val="28"/>
          <w:szCs w:val="28"/>
        </w:rPr>
        <w:t xml:space="preserve"> неэффективная работа органов управления должна сопровождаться или санкционироваться законодательными органами для обеспечения интересов заинтересованных сторон.</w:t>
      </w:r>
    </w:p>
    <w:p w14:paraId="62B06B8C" w14:textId="77777777" w:rsidR="008A2FAF" w:rsidRPr="00F42B5C" w:rsidRDefault="008A2FAF" w:rsidP="00F42B5C">
      <w:pPr>
        <w:shd w:val="clear" w:color="auto" w:fill="FFFFFF"/>
        <w:spacing w:after="0" w:line="240" w:lineRule="auto"/>
        <w:ind w:firstLine="709"/>
        <w:contextualSpacing/>
        <w:jc w:val="both"/>
        <w:rPr>
          <w:rFonts w:ascii="Times New Roman" w:eastAsia="Times New Roman" w:hAnsi="Times New Roman" w:cs="Times New Roman"/>
          <w:b/>
          <w:color w:val="222222"/>
          <w:sz w:val="28"/>
          <w:szCs w:val="28"/>
          <w:lang w:eastAsia="ru-RU"/>
        </w:rPr>
      </w:pPr>
    </w:p>
    <w:p w14:paraId="251AB5F3" w14:textId="77777777" w:rsidR="00547846" w:rsidRPr="00F42B5C" w:rsidRDefault="00547846" w:rsidP="00F42B5C">
      <w:pPr>
        <w:shd w:val="clear" w:color="auto" w:fill="FFFFFF"/>
        <w:spacing w:after="0" w:line="240" w:lineRule="auto"/>
        <w:ind w:firstLine="709"/>
        <w:contextualSpacing/>
        <w:jc w:val="both"/>
        <w:rPr>
          <w:rFonts w:ascii="Times New Roman" w:eastAsia="Times New Roman" w:hAnsi="Times New Roman" w:cs="Times New Roman"/>
          <w:b/>
          <w:color w:val="222222"/>
          <w:sz w:val="28"/>
          <w:szCs w:val="28"/>
          <w:lang w:eastAsia="ru-RU"/>
        </w:rPr>
      </w:pPr>
      <w:r w:rsidRPr="00F42B5C">
        <w:rPr>
          <w:rFonts w:ascii="Times New Roman" w:eastAsia="Times New Roman" w:hAnsi="Times New Roman" w:cs="Times New Roman"/>
          <w:b/>
          <w:color w:val="222222"/>
          <w:sz w:val="28"/>
          <w:szCs w:val="28"/>
          <w:lang w:eastAsia="ru-RU"/>
        </w:rPr>
        <w:t>1.3 Оценка государственных программ как основа методологии аудита эффективности</w:t>
      </w:r>
      <w:r w:rsidR="0019716A" w:rsidRPr="00F42B5C">
        <w:rPr>
          <w:rFonts w:ascii="Times New Roman" w:eastAsia="Times New Roman" w:hAnsi="Times New Roman" w:cs="Times New Roman"/>
          <w:b/>
          <w:color w:val="222222"/>
          <w:sz w:val="28"/>
          <w:szCs w:val="28"/>
          <w:lang w:eastAsia="ru-RU"/>
        </w:rPr>
        <w:t xml:space="preserve"> их реализации</w:t>
      </w:r>
    </w:p>
    <w:p w14:paraId="2C443423" w14:textId="77777777" w:rsidR="00547846" w:rsidRPr="00F42B5C" w:rsidRDefault="00547846" w:rsidP="00F42B5C">
      <w:pPr>
        <w:pStyle w:val="a3"/>
        <w:ind w:firstLine="709"/>
        <w:rPr>
          <w:sz w:val="28"/>
          <w:szCs w:val="28"/>
        </w:rPr>
      </w:pPr>
      <w:r w:rsidRPr="00F42B5C">
        <w:rPr>
          <w:sz w:val="28"/>
          <w:szCs w:val="28"/>
        </w:rPr>
        <w:t>Методология аудита эффективности позволяет решать задачи по оценке эффективности реализации государственных программ и национальных проектов благодаря возможности использования единых методологических подходов и стандартов к организации, проведению и анализу результатов проведения аудитов эффективности за счет координации этих процессов из единого центра.</w:t>
      </w:r>
    </w:p>
    <w:p w14:paraId="4F90FC2E" w14:textId="77777777" w:rsidR="00547846" w:rsidRPr="00F42B5C" w:rsidRDefault="00547846"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Методология аудита эффективности получила свое развитие в середине 60-х годов 20 века благодаря широкому использованию программно-целевого метода формирования бюджета в развитых зарубежных странах.</w:t>
      </w:r>
    </w:p>
    <w:p w14:paraId="082745E8" w14:textId="3B39BA63" w:rsidR="00547846" w:rsidRPr="00E459F4" w:rsidRDefault="00547846" w:rsidP="00F42B5C">
      <w:pPr>
        <w:widowControl w:val="0"/>
        <w:autoSpaceDE w:val="0"/>
        <w:autoSpaceDN w:val="0"/>
        <w:spacing w:after="0" w:line="240" w:lineRule="auto"/>
        <w:ind w:firstLine="709"/>
        <w:jc w:val="both"/>
        <w:rPr>
          <w:rFonts w:ascii="Times New Roman" w:eastAsia="Times New Roman" w:hAnsi="Times New Roman" w:cs="Times New Roman"/>
          <w:color w:val="FF0000"/>
          <w:sz w:val="28"/>
          <w:szCs w:val="28"/>
        </w:rPr>
      </w:pPr>
      <w:r w:rsidRPr="00F42B5C">
        <w:rPr>
          <w:rFonts w:ascii="Times New Roman" w:eastAsia="Times New Roman" w:hAnsi="Times New Roman" w:cs="Times New Roman"/>
          <w:sz w:val="28"/>
          <w:szCs w:val="28"/>
        </w:rPr>
        <w:t xml:space="preserve">В целях оценки эффективности и результативности бюджетных расходов в обществе появилась потребность в совершенствовании системы государственного аудита и контроля и в увеличении объемов информации о реализации мероприятий, осуществляемых с использованием бюджетных </w:t>
      </w:r>
      <w:r w:rsidRPr="00581F0F">
        <w:rPr>
          <w:rFonts w:ascii="Times New Roman" w:eastAsia="Times New Roman" w:hAnsi="Times New Roman" w:cs="Times New Roman"/>
          <w:sz w:val="28"/>
          <w:szCs w:val="28"/>
        </w:rPr>
        <w:t>средств</w:t>
      </w:r>
      <w:r w:rsidR="00DB491C" w:rsidRPr="00581F0F">
        <w:rPr>
          <w:rFonts w:ascii="Times New Roman" w:eastAsia="Times New Roman" w:hAnsi="Times New Roman" w:cs="Times New Roman"/>
          <w:sz w:val="28"/>
          <w:szCs w:val="28"/>
        </w:rPr>
        <w:t xml:space="preserve"> [81]</w:t>
      </w:r>
      <w:r w:rsidRPr="00581F0F">
        <w:rPr>
          <w:rFonts w:ascii="Times New Roman" w:eastAsia="Times New Roman" w:hAnsi="Times New Roman" w:cs="Times New Roman"/>
          <w:sz w:val="28"/>
          <w:szCs w:val="28"/>
        </w:rPr>
        <w:t xml:space="preserve">. Таким </w:t>
      </w:r>
      <w:r w:rsidRPr="00F42B5C">
        <w:rPr>
          <w:rFonts w:ascii="Times New Roman" w:eastAsia="Times New Roman" w:hAnsi="Times New Roman" w:cs="Times New Roman"/>
          <w:sz w:val="28"/>
          <w:szCs w:val="28"/>
        </w:rPr>
        <w:t>образом, был дан новый импульс к поиску новых форм и видов государственного аудита и финансового контроля.</w:t>
      </w:r>
      <w:r w:rsidR="00E459F4">
        <w:rPr>
          <w:rFonts w:ascii="Times New Roman" w:eastAsia="Times New Roman" w:hAnsi="Times New Roman" w:cs="Times New Roman"/>
          <w:sz w:val="28"/>
          <w:szCs w:val="28"/>
        </w:rPr>
        <w:t xml:space="preserve"> </w:t>
      </w:r>
    </w:p>
    <w:p w14:paraId="65B19CE9" w14:textId="32A40035" w:rsidR="00547846" w:rsidRPr="00F42B5C" w:rsidRDefault="00547846"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В своем исследовании, первоначально опубликованном в 1999 г., Pollit et</w:t>
      </w:r>
      <w:r w:rsidR="00A942D0">
        <w:rPr>
          <w:rFonts w:ascii="Times New Roman" w:eastAsia="Times New Roman" w:hAnsi="Times New Roman" w:cs="Times New Roman"/>
          <w:sz w:val="28"/>
          <w:szCs w:val="28"/>
        </w:rPr>
        <w:t xml:space="preserve"> al. (2009</w:t>
      </w:r>
      <w:r w:rsidR="00DB491C">
        <w:rPr>
          <w:rFonts w:ascii="Times New Roman" w:eastAsia="Times New Roman" w:hAnsi="Times New Roman" w:cs="Times New Roman"/>
          <w:sz w:val="28"/>
          <w:szCs w:val="28"/>
        </w:rPr>
        <w:t>) [8</w:t>
      </w:r>
      <w:r w:rsidR="00A942D0">
        <w:rPr>
          <w:rFonts w:ascii="Times New Roman" w:eastAsia="Times New Roman" w:hAnsi="Times New Roman" w:cs="Times New Roman"/>
          <w:sz w:val="28"/>
          <w:szCs w:val="28"/>
        </w:rPr>
        <w:t>2</w:t>
      </w:r>
      <w:r w:rsidR="00FE11DB" w:rsidRPr="00F42B5C">
        <w:rPr>
          <w:rFonts w:ascii="Times New Roman" w:eastAsia="Times New Roman" w:hAnsi="Times New Roman" w:cs="Times New Roman"/>
          <w:sz w:val="28"/>
          <w:szCs w:val="28"/>
        </w:rPr>
        <w:t xml:space="preserve">] </w:t>
      </w:r>
      <w:r w:rsidRPr="00F42B5C">
        <w:rPr>
          <w:rFonts w:ascii="Times New Roman" w:eastAsia="Times New Roman" w:hAnsi="Times New Roman" w:cs="Times New Roman"/>
          <w:sz w:val="28"/>
          <w:szCs w:val="28"/>
        </w:rPr>
        <w:t>утверждают, что хотя ВОА проявляют предрасположенность к использованию новых методологий, они, как правило, применяют консолидированные и широко используемые методы. В результате, в основе аудита эффективности по-прежнему лежит многое из традиционного аудита. Кроме того, исследователи заявили, что столкнулись с некоторыми трудностями при анализе методов, применяемых при аудите эффективности. Частично потому, что в нескольких отчетах используются различные методы в рамках одного и того же исследования, в то время как в других не раскрывается много информации о методах, которые в конечном итоге применялись.</w:t>
      </w:r>
    </w:p>
    <w:p w14:paraId="69DD895C" w14:textId="77777777" w:rsidR="00547846" w:rsidRPr="00F42B5C" w:rsidRDefault="00547846"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 xml:space="preserve">Этот вопрос был далее проанализирован рабочей группой ИНТОСАИ, которая признала, что аудит эффективности может быть выполнен с использованием различных </w:t>
      </w:r>
      <w:r w:rsidRPr="00A942D0">
        <w:rPr>
          <w:rFonts w:ascii="Times New Roman" w:eastAsia="Times New Roman" w:hAnsi="Times New Roman" w:cs="Times New Roman"/>
          <w:sz w:val="28"/>
          <w:szCs w:val="28"/>
        </w:rPr>
        <w:t>методов и методик,</w:t>
      </w:r>
      <w:r w:rsidRPr="00F42B5C">
        <w:rPr>
          <w:rFonts w:ascii="Times New Roman" w:eastAsia="Times New Roman" w:hAnsi="Times New Roman" w:cs="Times New Roman"/>
          <w:sz w:val="28"/>
          <w:szCs w:val="28"/>
        </w:rPr>
        <w:t xml:space="preserve"> например: координационные группы, бенчмаркинг, сравнительные исследования ситуации до и после реализации программы, квазиэкспериментальный дизайн, анализ затрат и результатов, а также анализ экономической эффективности. </w:t>
      </w:r>
    </w:p>
    <w:p w14:paraId="72EB6BC8" w14:textId="1E640CDA" w:rsidR="00547846" w:rsidRPr="00F42B5C" w:rsidRDefault="00547846"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 xml:space="preserve">Тем не менее, согласно </w:t>
      </w:r>
      <w:r w:rsidRPr="00F42B5C">
        <w:rPr>
          <w:rFonts w:ascii="Times New Roman" w:eastAsia="Times New Roman" w:hAnsi="Times New Roman" w:cs="Times New Roman"/>
          <w:sz w:val="28"/>
          <w:szCs w:val="28"/>
          <w:lang w:val="en-US"/>
        </w:rPr>
        <w:t>Pollitt</w:t>
      </w:r>
      <w:r w:rsidRPr="00F42B5C">
        <w:rPr>
          <w:rFonts w:ascii="Times New Roman" w:eastAsia="Times New Roman" w:hAnsi="Times New Roman" w:cs="Times New Roman"/>
          <w:sz w:val="28"/>
          <w:szCs w:val="28"/>
        </w:rPr>
        <w:t xml:space="preserve"> </w:t>
      </w:r>
      <w:r w:rsidRPr="00F42B5C">
        <w:rPr>
          <w:rFonts w:ascii="Times New Roman" w:eastAsia="Times New Roman" w:hAnsi="Times New Roman" w:cs="Times New Roman"/>
          <w:sz w:val="28"/>
          <w:szCs w:val="28"/>
          <w:lang w:val="en-US"/>
        </w:rPr>
        <w:t>et</w:t>
      </w:r>
      <w:r w:rsidRPr="00F42B5C">
        <w:rPr>
          <w:rFonts w:ascii="Times New Roman" w:eastAsia="Times New Roman" w:hAnsi="Times New Roman" w:cs="Times New Roman"/>
          <w:sz w:val="28"/>
          <w:szCs w:val="28"/>
        </w:rPr>
        <w:t xml:space="preserve"> </w:t>
      </w:r>
      <w:r w:rsidRPr="00F42B5C">
        <w:rPr>
          <w:rFonts w:ascii="Times New Roman" w:eastAsia="Times New Roman" w:hAnsi="Times New Roman" w:cs="Times New Roman"/>
          <w:sz w:val="28"/>
          <w:szCs w:val="28"/>
          <w:lang w:val="en-US"/>
        </w:rPr>
        <w:t>al</w:t>
      </w:r>
      <w:r w:rsidR="00A942D0">
        <w:rPr>
          <w:rFonts w:ascii="Times New Roman" w:eastAsia="Times New Roman" w:hAnsi="Times New Roman" w:cs="Times New Roman"/>
          <w:sz w:val="28"/>
          <w:szCs w:val="28"/>
        </w:rPr>
        <w:t>. (2009</w:t>
      </w:r>
      <w:r w:rsidRPr="00F42B5C">
        <w:rPr>
          <w:rFonts w:ascii="Times New Roman" w:eastAsia="Times New Roman" w:hAnsi="Times New Roman" w:cs="Times New Roman"/>
          <w:sz w:val="28"/>
          <w:szCs w:val="28"/>
        </w:rPr>
        <w:t>), большинство ВОА разработали консервативную организационную культуру, в которой их высокопоставленные агенты предпочитают выполнять свою деятельность максимально безопасным способом. При этом новая методика работы может быть признана странной, ненадежной или несправедливой по отношению к аудируемому органу. Кроме того, сами ВОФК могут иметь ограниченные знания о методах, которые будут использоваться, что может привести к неправомерным действиям.</w:t>
      </w:r>
    </w:p>
    <w:p w14:paraId="4C92BDEF" w14:textId="77777777" w:rsidR="00547846" w:rsidRPr="00F42B5C" w:rsidRDefault="00547846"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lastRenderedPageBreak/>
        <w:t>Исследование также подтверждает, что точки зрения на надлежащую практику управления были стандартом, наиболее часто и преимущественно применяемым. Другими словами, на практике многие аудиты эффективности по-прежнему оценивают соблюдение в соответствии с понятиями надлежащей процедуры вместо применения критериев эффективности и оценки результативности. Наконец, упомянутое исследование пришло к выводу, что аналитические исследования, касающиеся эффективности и действенности, являются исключением, то есть многие ВОА полагаются в основном на интервью и проверку документов, а не на более сложные аналитические методы.</w:t>
      </w:r>
    </w:p>
    <w:p w14:paraId="348D516B" w14:textId="13EF3267" w:rsidR="00547846" w:rsidRPr="00F42B5C" w:rsidRDefault="00547846"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Некоторые ВОА, например, рассматривают проверку реализации программы как проверку эффективности, тогда как ее следует рассматривать как оценку эффективности. Разницу между обеими концепциями можно найти в Gertler et al. (2016</w:t>
      </w:r>
      <w:r w:rsidR="00A942D0">
        <w:rPr>
          <w:rFonts w:ascii="Times New Roman" w:eastAsia="Times New Roman" w:hAnsi="Times New Roman" w:cs="Times New Roman"/>
          <w:sz w:val="28"/>
          <w:szCs w:val="28"/>
        </w:rPr>
        <w:t>) [83</w:t>
      </w:r>
      <w:r w:rsidR="00FE11DB" w:rsidRPr="00F42B5C">
        <w:rPr>
          <w:rFonts w:ascii="Times New Roman" w:eastAsia="Times New Roman" w:hAnsi="Times New Roman" w:cs="Times New Roman"/>
          <w:sz w:val="28"/>
          <w:szCs w:val="28"/>
        </w:rPr>
        <w:t>].</w:t>
      </w:r>
      <w:r w:rsidRPr="00F42B5C">
        <w:rPr>
          <w:rFonts w:ascii="Times New Roman" w:eastAsia="Times New Roman" w:hAnsi="Times New Roman" w:cs="Times New Roman"/>
          <w:sz w:val="28"/>
          <w:szCs w:val="28"/>
        </w:rPr>
        <w:t xml:space="preserve"> «В первые дни оценки воздействия программ развития большая часть доказательств была основана на исследованиях эффективности: исследованиях, проведенных в определенных условиях в строго контролируемых условиях, чтобы обеспечить точность между дизайном оценки и реализацией программы.</w:t>
      </w:r>
    </w:p>
    <w:p w14:paraId="2C793650" w14:textId="77777777" w:rsidR="00547846" w:rsidRPr="00F42B5C" w:rsidRDefault="00547846"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Напротив, исследования эффективности предоставляют доказательства вмешательств, которые имеют место в нормальных условиях, с использованием регулярных каналов реализации, и нацелены на получение результатов, которые можно обобщить на большую популяцию»</w:t>
      </w:r>
      <w:r w:rsidR="00FE11DB" w:rsidRPr="00F42B5C">
        <w:rPr>
          <w:rFonts w:ascii="Times New Roman" w:eastAsia="Times New Roman" w:hAnsi="Times New Roman" w:cs="Times New Roman"/>
          <w:sz w:val="28"/>
          <w:szCs w:val="28"/>
        </w:rPr>
        <w:t>.</w:t>
      </w:r>
      <w:r w:rsidRPr="00F42B5C">
        <w:rPr>
          <w:rFonts w:ascii="Times New Roman" w:eastAsia="Times New Roman" w:hAnsi="Times New Roman" w:cs="Times New Roman"/>
          <w:sz w:val="28"/>
          <w:szCs w:val="28"/>
        </w:rPr>
        <w:t xml:space="preserve"> </w:t>
      </w:r>
    </w:p>
    <w:p w14:paraId="412556A1" w14:textId="7C6F7D35" w:rsidR="00547846" w:rsidRPr="00F42B5C" w:rsidRDefault="00547846"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lang w:val="en-US"/>
        </w:rPr>
        <w:t>Santos</w:t>
      </w:r>
      <w:r w:rsidR="00FE11DB" w:rsidRPr="00F42B5C">
        <w:rPr>
          <w:rFonts w:ascii="Times New Roman" w:eastAsia="Times New Roman" w:hAnsi="Times New Roman" w:cs="Times New Roman"/>
          <w:sz w:val="28"/>
          <w:szCs w:val="28"/>
        </w:rPr>
        <w:t xml:space="preserve"> (200</w:t>
      </w:r>
      <w:r w:rsidR="00A942D0">
        <w:rPr>
          <w:rFonts w:ascii="Times New Roman" w:eastAsia="Times New Roman" w:hAnsi="Times New Roman" w:cs="Times New Roman"/>
          <w:sz w:val="28"/>
          <w:szCs w:val="28"/>
        </w:rPr>
        <w:t xml:space="preserve">6) </w:t>
      </w:r>
      <w:r w:rsidR="00A942D0" w:rsidRPr="00581F0F">
        <w:rPr>
          <w:rFonts w:ascii="Times New Roman" w:eastAsia="Times New Roman" w:hAnsi="Times New Roman" w:cs="Times New Roman"/>
          <w:sz w:val="28"/>
          <w:szCs w:val="28"/>
        </w:rPr>
        <w:t>[84</w:t>
      </w:r>
      <w:r w:rsidR="00FE11DB" w:rsidRPr="00581F0F">
        <w:rPr>
          <w:rFonts w:ascii="Times New Roman" w:eastAsia="Times New Roman" w:hAnsi="Times New Roman" w:cs="Times New Roman"/>
          <w:sz w:val="28"/>
          <w:szCs w:val="28"/>
        </w:rPr>
        <w:t>]</w:t>
      </w:r>
      <w:r w:rsidRPr="00581F0F">
        <w:rPr>
          <w:rFonts w:ascii="Times New Roman" w:eastAsia="Times New Roman" w:hAnsi="Times New Roman" w:cs="Times New Roman"/>
          <w:sz w:val="28"/>
          <w:szCs w:val="28"/>
        </w:rPr>
        <w:t xml:space="preserve"> дает классификацию </w:t>
      </w:r>
      <w:r w:rsidRPr="00F42B5C">
        <w:rPr>
          <w:rFonts w:ascii="Times New Roman" w:eastAsia="Times New Roman" w:hAnsi="Times New Roman" w:cs="Times New Roman"/>
          <w:sz w:val="28"/>
          <w:szCs w:val="28"/>
        </w:rPr>
        <w:t>академических исследований в соответствии с их целями, которые могут быть объяснительными, описательными или исследовательскими. Что касается источников, подлежащих исследованию, автор разделяет их на библиографические, полученные в результате лабораторных экспериментов, или полевые.</w:t>
      </w:r>
    </w:p>
    <w:p w14:paraId="507947D6" w14:textId="50562821" w:rsidR="00547846" w:rsidRPr="00F42B5C" w:rsidRDefault="00547846" w:rsidP="00F42B5C">
      <w:pPr>
        <w:shd w:val="clear" w:color="auto" w:fill="FFFFFF"/>
        <w:spacing w:after="0" w:line="240" w:lineRule="auto"/>
        <w:ind w:firstLine="709"/>
        <w:jc w:val="both"/>
        <w:textAlignment w:val="baseline"/>
        <w:outlineLvl w:val="0"/>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t>В</w:t>
      </w:r>
      <w:r w:rsidR="00E459F4">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условиях увеличения срока бюджетного планирования, перехода к</w:t>
      </w:r>
      <w:r w:rsidR="00E459F4">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долгосрочному финансовому планированию проведение аудита реализации государственных программ приобретает особую значимость. Данный вопрос очень важен и</w:t>
      </w:r>
      <w:r w:rsidR="00E459F4">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для нашей страны в</w:t>
      </w:r>
      <w:r w:rsidR="00E459F4">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свете формирования новой системы государственного планирования. В</w:t>
      </w:r>
      <w:r w:rsidR="00E459F4">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этой связи большой интерес представляют рекомендации международных финансовых организаций и</w:t>
      </w:r>
      <w:r w:rsidR="00E459F4">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опыт использования механизмов программного бюджетирования в</w:t>
      </w:r>
      <w:r w:rsidR="00E459F4">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 xml:space="preserve">экономически развитых странах. </w:t>
      </w:r>
    </w:p>
    <w:p w14:paraId="57C5C56A" w14:textId="2EEE828B" w:rsidR="00547846" w:rsidRPr="00F42B5C" w:rsidRDefault="00FE11DB" w:rsidP="00F42B5C">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t>Можно считать, что о</w:t>
      </w:r>
      <w:r w:rsidR="00547846" w:rsidRPr="00F42B5C">
        <w:rPr>
          <w:rFonts w:ascii="Times New Roman" w:eastAsia="Times New Roman" w:hAnsi="Times New Roman" w:cs="Times New Roman"/>
          <w:color w:val="000000"/>
          <w:sz w:val="28"/>
          <w:szCs w:val="28"/>
          <w:lang w:eastAsia="ru-RU"/>
        </w:rPr>
        <w:t>сновная цель аудита государственных программ</w:t>
      </w:r>
      <w:r w:rsidR="00E459F4">
        <w:rPr>
          <w:rFonts w:ascii="Times New Roman" w:eastAsia="Times New Roman" w:hAnsi="Times New Roman" w:cs="Times New Roman"/>
          <w:color w:val="000000"/>
          <w:sz w:val="28"/>
          <w:szCs w:val="28"/>
          <w:lang w:eastAsia="ru-RU"/>
        </w:rPr>
        <w:t xml:space="preserve"> –</w:t>
      </w:r>
      <w:r w:rsidR="00547846" w:rsidRPr="00F42B5C">
        <w:rPr>
          <w:rFonts w:ascii="Times New Roman" w:eastAsia="Times New Roman" w:hAnsi="Times New Roman" w:cs="Times New Roman"/>
          <w:color w:val="000000"/>
          <w:sz w:val="28"/>
          <w:szCs w:val="28"/>
          <w:lang w:eastAsia="ru-RU"/>
        </w:rPr>
        <w:t xml:space="preserve"> оценка достижения их</w:t>
      </w:r>
      <w:r w:rsidR="00E459F4">
        <w:rPr>
          <w:rFonts w:ascii="Times New Roman" w:eastAsia="Times New Roman" w:hAnsi="Times New Roman" w:cs="Times New Roman"/>
          <w:color w:val="000000"/>
          <w:sz w:val="28"/>
          <w:szCs w:val="28"/>
          <w:lang w:eastAsia="ru-RU"/>
        </w:rPr>
        <w:t xml:space="preserve"> </w:t>
      </w:r>
      <w:r w:rsidR="00547846" w:rsidRPr="00F42B5C">
        <w:rPr>
          <w:rFonts w:ascii="Times New Roman" w:eastAsia="Times New Roman" w:hAnsi="Times New Roman" w:cs="Times New Roman"/>
          <w:color w:val="000000"/>
          <w:sz w:val="28"/>
          <w:szCs w:val="28"/>
          <w:lang w:eastAsia="ru-RU"/>
        </w:rPr>
        <w:t>показателей. В</w:t>
      </w:r>
      <w:r w:rsidR="00E459F4">
        <w:rPr>
          <w:rFonts w:ascii="Times New Roman" w:eastAsia="Times New Roman" w:hAnsi="Times New Roman" w:cs="Times New Roman"/>
          <w:color w:val="000000"/>
          <w:sz w:val="28"/>
          <w:szCs w:val="28"/>
          <w:lang w:eastAsia="ru-RU"/>
        </w:rPr>
        <w:t xml:space="preserve"> </w:t>
      </w:r>
      <w:r w:rsidR="00547846" w:rsidRPr="00F42B5C">
        <w:rPr>
          <w:rFonts w:ascii="Times New Roman" w:eastAsia="Times New Roman" w:hAnsi="Times New Roman" w:cs="Times New Roman"/>
          <w:color w:val="000000"/>
          <w:sz w:val="28"/>
          <w:szCs w:val="28"/>
          <w:lang w:eastAsia="ru-RU"/>
        </w:rPr>
        <w:t>случае отклонения получаемых результатов от</w:t>
      </w:r>
      <w:r w:rsidR="00E459F4">
        <w:rPr>
          <w:rFonts w:ascii="Times New Roman" w:eastAsia="Times New Roman" w:hAnsi="Times New Roman" w:cs="Times New Roman"/>
          <w:color w:val="000000"/>
          <w:sz w:val="28"/>
          <w:szCs w:val="28"/>
          <w:lang w:eastAsia="ru-RU"/>
        </w:rPr>
        <w:t xml:space="preserve"> </w:t>
      </w:r>
      <w:r w:rsidR="00547846" w:rsidRPr="00F42B5C">
        <w:rPr>
          <w:rFonts w:ascii="Times New Roman" w:eastAsia="Times New Roman" w:hAnsi="Times New Roman" w:cs="Times New Roman"/>
          <w:color w:val="000000"/>
          <w:sz w:val="28"/>
          <w:szCs w:val="28"/>
          <w:lang w:eastAsia="ru-RU"/>
        </w:rPr>
        <w:t>запланированных значений необходимо обеспечить своевременную коррекцию действий для достижения оптимальных социально значимых эффектов государственных программ.</w:t>
      </w:r>
    </w:p>
    <w:p w14:paraId="59336A31" w14:textId="77777777" w:rsidR="00547846" w:rsidRPr="00F42B5C" w:rsidRDefault="00547846" w:rsidP="00F42B5C">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t>Среди основных задач аудита программно-целевого бюджета можно выделить:</w:t>
      </w:r>
    </w:p>
    <w:p w14:paraId="247DCF37" w14:textId="6CE1F744" w:rsidR="00547846" w:rsidRPr="00F42B5C" w:rsidRDefault="00547846" w:rsidP="00EC3204">
      <w:pPr>
        <w:numPr>
          <w:ilvl w:val="0"/>
          <w:numId w:val="3"/>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t>контроль качества разработки национальных проектов и</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государственных целевых программ;</w:t>
      </w:r>
    </w:p>
    <w:p w14:paraId="09833CA9" w14:textId="1B2818AC" w:rsidR="00547846" w:rsidRPr="00F42B5C" w:rsidRDefault="00547846" w:rsidP="00EC3204">
      <w:pPr>
        <w:numPr>
          <w:ilvl w:val="0"/>
          <w:numId w:val="3"/>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t>оценку состояния целевых групп и</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среды реализации государственных программ;</w:t>
      </w:r>
    </w:p>
    <w:p w14:paraId="0ABAE468" w14:textId="68166BE5" w:rsidR="00547846" w:rsidRPr="00F42B5C" w:rsidRDefault="00547846" w:rsidP="00EC3204">
      <w:pPr>
        <w:numPr>
          <w:ilvl w:val="0"/>
          <w:numId w:val="3"/>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lastRenderedPageBreak/>
        <w:t>определение причин отклонения от</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исполнения государственных программ и</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анализ рисков ненадлежащего исполнения;</w:t>
      </w:r>
    </w:p>
    <w:p w14:paraId="3ED9286C" w14:textId="017CE5BE" w:rsidR="00547846" w:rsidRPr="00F42B5C" w:rsidRDefault="00547846" w:rsidP="00EC3204">
      <w:pPr>
        <w:numPr>
          <w:ilvl w:val="0"/>
          <w:numId w:val="3"/>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t>оценку конечных результатов и</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последующих эффектов реализации государственных программ.</w:t>
      </w:r>
    </w:p>
    <w:p w14:paraId="2BF08B61" w14:textId="5D29C9CF" w:rsidR="00547846" w:rsidRPr="00F42B5C" w:rsidRDefault="00547846" w:rsidP="00F42B5C">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t>На</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этапе разработки среднесрочных планов развития и</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формирования среднесрочного бюджета особенно важно провести оценку достижимости целей и</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выполнимости тактических задач государственных программ, соотнести их</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с</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доступными ресурсами, организационными и</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технологическими возможностями, провести предварительный аудит и</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создать адекватную систему мониторинга контрольных показателей. Мониторинг и</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управление последствиями предпринятых действий должны осуществляться на</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протяжении жизненного цикла проекта. Оценка последствий проектов</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 xml:space="preserve"> неотъемлемая составляющая деятельности по</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аудиту программно-целевых мероприятий наряду с</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оценкой их</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реализуемости.</w:t>
      </w:r>
    </w:p>
    <w:p w14:paraId="461FE167" w14:textId="47CE39A6" w:rsidR="00547846" w:rsidRPr="00F42B5C" w:rsidRDefault="00A942D0" w:rsidP="00F42B5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целом, методология</w:t>
      </w:r>
      <w:r w:rsidR="00547846" w:rsidRPr="00F42B5C">
        <w:rPr>
          <w:rFonts w:ascii="Times New Roman" w:hAnsi="Times New Roman" w:cs="Times New Roman"/>
          <w:sz w:val="28"/>
          <w:szCs w:val="28"/>
        </w:rPr>
        <w:t xml:space="preserve"> </w:t>
      </w:r>
      <w:r w:rsidR="00EB2B20" w:rsidRPr="00F42B5C">
        <w:rPr>
          <w:rFonts w:ascii="Times New Roman" w:hAnsi="Times New Roman" w:cs="Times New Roman"/>
          <w:sz w:val="28"/>
          <w:szCs w:val="28"/>
        </w:rPr>
        <w:t>–</w:t>
      </w:r>
      <w:r w:rsidR="00547846" w:rsidRPr="00F42B5C">
        <w:rPr>
          <w:rFonts w:ascii="Times New Roman" w:hAnsi="Times New Roman" w:cs="Times New Roman"/>
          <w:sz w:val="28"/>
          <w:szCs w:val="28"/>
        </w:rPr>
        <w:t xml:space="preserve"> это методы сбора и анализа данных, используемые при проведении аудита. Для каждого типа методолог</w:t>
      </w:r>
      <w:r>
        <w:rPr>
          <w:rFonts w:ascii="Times New Roman" w:hAnsi="Times New Roman" w:cs="Times New Roman"/>
          <w:sz w:val="28"/>
          <w:szCs w:val="28"/>
        </w:rPr>
        <w:t xml:space="preserve">ии в планах аудита, </w:t>
      </w:r>
      <w:r w:rsidR="00547846" w:rsidRPr="00F42B5C">
        <w:rPr>
          <w:rFonts w:ascii="Times New Roman" w:hAnsi="Times New Roman" w:cs="Times New Roman"/>
          <w:sz w:val="28"/>
          <w:szCs w:val="28"/>
        </w:rPr>
        <w:t xml:space="preserve">иногда </w:t>
      </w:r>
      <w:r>
        <w:rPr>
          <w:rFonts w:ascii="Times New Roman" w:hAnsi="Times New Roman" w:cs="Times New Roman"/>
          <w:sz w:val="28"/>
          <w:szCs w:val="28"/>
        </w:rPr>
        <w:t>называемых “программами аудита”,</w:t>
      </w:r>
      <w:r w:rsidR="00547846" w:rsidRPr="00F42B5C">
        <w:rPr>
          <w:rFonts w:ascii="Times New Roman" w:hAnsi="Times New Roman" w:cs="Times New Roman"/>
          <w:sz w:val="28"/>
          <w:szCs w:val="28"/>
        </w:rPr>
        <w:t xml:space="preserve"> подробно излагаются шаги по внедрению методологии. Методологии аудита могут включать сбор и анализ данных или форм, которые обычно хранятся организацией для целей, отличных от аудита или анализа информации, собранной аудиторами.</w:t>
      </w:r>
    </w:p>
    <w:p w14:paraId="50170C1A" w14:textId="1535F337" w:rsidR="00547846" w:rsidRPr="00F42B5C" w:rsidRDefault="0054784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Аудиторская группа рассматривает несколько переменных при выборе соответствующей методологии, с помощью которой можно ответить на объективные вопросы аудита.</w:t>
      </w:r>
      <w:r w:rsidRPr="00F42B5C">
        <w:t xml:space="preserve"> </w:t>
      </w:r>
      <w:r w:rsidRPr="00F42B5C">
        <w:rPr>
          <w:rFonts w:ascii="Times New Roman" w:hAnsi="Times New Roman" w:cs="Times New Roman"/>
          <w:sz w:val="28"/>
          <w:szCs w:val="28"/>
        </w:rPr>
        <w:t>Информация о методах управления и других критериях имеет важное значение для достоверности и полезности аудита эффективности (Wynne</w:t>
      </w:r>
      <w:r w:rsidR="00E459F4">
        <w:rPr>
          <w:rFonts w:ascii="Times New Roman" w:hAnsi="Times New Roman" w:cs="Times New Roman"/>
          <w:sz w:val="28"/>
          <w:szCs w:val="28"/>
        </w:rPr>
        <w:t>,</w:t>
      </w:r>
      <w:r w:rsidRPr="00F42B5C">
        <w:rPr>
          <w:rFonts w:ascii="Times New Roman" w:hAnsi="Times New Roman" w:cs="Times New Roman"/>
          <w:sz w:val="28"/>
          <w:szCs w:val="28"/>
        </w:rPr>
        <w:t xml:space="preserve"> 2001)</w:t>
      </w:r>
      <w:r w:rsidR="00A942D0">
        <w:rPr>
          <w:rFonts w:ascii="Times New Roman" w:hAnsi="Times New Roman" w:cs="Times New Roman"/>
          <w:sz w:val="28"/>
          <w:szCs w:val="28"/>
        </w:rPr>
        <w:t xml:space="preserve"> [85</w:t>
      </w:r>
      <w:r w:rsidR="00FE11DB" w:rsidRPr="00F42B5C">
        <w:rPr>
          <w:rFonts w:ascii="Times New Roman" w:hAnsi="Times New Roman" w:cs="Times New Roman"/>
          <w:sz w:val="28"/>
          <w:szCs w:val="28"/>
        </w:rPr>
        <w:t>]</w:t>
      </w:r>
      <w:r w:rsidRPr="00F42B5C">
        <w:rPr>
          <w:rFonts w:ascii="Times New Roman" w:hAnsi="Times New Roman" w:cs="Times New Roman"/>
          <w:sz w:val="28"/>
          <w:szCs w:val="28"/>
        </w:rPr>
        <w:t>.</w:t>
      </w:r>
    </w:p>
    <w:p w14:paraId="1F381990" w14:textId="56F5480E" w:rsidR="00547846" w:rsidRPr="00F42B5C" w:rsidRDefault="0054784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Аудит эффективности способен предоставить информацию и отчетность о предоставлении услуг, которые недоступны только в результате финансового аудита и аудита регулярности. Однако решение о внедрении программы аудита эффективности должно основываться на наличии определенных предпосылок, которые формируют основу для применения подотчетности к действиям или бездействию правительства. К ним относятся верховенство закона, четко определенные правительственные организации с хорошо понятными функциями и обязанностями, а также наличие структур планирования политики и составления бюджета и базовых систем бухгалтерского учета, способных и используемых для отслеживания, классификации и отчетности экономических операций (</w:t>
      </w:r>
      <w:r w:rsidR="00FE11DB" w:rsidRPr="00F42B5C">
        <w:rPr>
          <w:rFonts w:ascii="Times New Roman" w:hAnsi="Times New Roman" w:cs="Times New Roman"/>
          <w:sz w:val="28"/>
          <w:szCs w:val="28"/>
        </w:rPr>
        <w:t>Adamolekun</w:t>
      </w:r>
      <w:r w:rsidR="00E459F4">
        <w:rPr>
          <w:rFonts w:ascii="Times New Roman" w:hAnsi="Times New Roman" w:cs="Times New Roman"/>
          <w:sz w:val="28"/>
          <w:szCs w:val="28"/>
        </w:rPr>
        <w:t>,</w:t>
      </w:r>
      <w:r w:rsidRPr="00F42B5C">
        <w:rPr>
          <w:rFonts w:ascii="Times New Roman" w:hAnsi="Times New Roman" w:cs="Times New Roman"/>
          <w:sz w:val="28"/>
          <w:szCs w:val="28"/>
        </w:rPr>
        <w:t xml:space="preserve"> 1999)</w:t>
      </w:r>
      <w:r w:rsidR="00A942D0">
        <w:rPr>
          <w:rFonts w:ascii="Times New Roman" w:hAnsi="Times New Roman" w:cs="Times New Roman"/>
          <w:sz w:val="28"/>
          <w:szCs w:val="28"/>
        </w:rPr>
        <w:t xml:space="preserve"> [86</w:t>
      </w:r>
      <w:r w:rsidR="00FE11DB" w:rsidRPr="00F42B5C">
        <w:rPr>
          <w:rFonts w:ascii="Times New Roman" w:hAnsi="Times New Roman" w:cs="Times New Roman"/>
          <w:sz w:val="28"/>
          <w:szCs w:val="28"/>
        </w:rPr>
        <w:t>]</w:t>
      </w:r>
      <w:r w:rsidRPr="00F42B5C">
        <w:rPr>
          <w:rFonts w:ascii="Times New Roman" w:hAnsi="Times New Roman" w:cs="Times New Roman"/>
          <w:sz w:val="28"/>
          <w:szCs w:val="28"/>
        </w:rPr>
        <w:t xml:space="preserve">. </w:t>
      </w:r>
    </w:p>
    <w:p w14:paraId="4639742A" w14:textId="77777777" w:rsidR="00547846" w:rsidRPr="00F42B5C" w:rsidRDefault="0054784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Напротив, если цель состоит в том, чтобы измерить эффективность программы и обеспечить причинно-следственный вывод, включающий критерии, условие, причину и следствие, аудит эффективности будет включать следующие шаги:</w:t>
      </w:r>
    </w:p>
    <w:p w14:paraId="252A5AB5" w14:textId="1B7D9E48" w:rsidR="00547846" w:rsidRPr="00F42B5C" w:rsidRDefault="00EB2B20"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w:t>
      </w:r>
      <w:r w:rsidR="0019716A" w:rsidRPr="00F42B5C">
        <w:rPr>
          <w:rFonts w:ascii="Times New Roman" w:hAnsi="Times New Roman" w:cs="Times New Roman"/>
          <w:sz w:val="28"/>
          <w:szCs w:val="28"/>
        </w:rPr>
        <w:t xml:space="preserve"> </w:t>
      </w:r>
      <w:r w:rsidRPr="00F42B5C">
        <w:rPr>
          <w:rFonts w:ascii="Times New Roman" w:hAnsi="Times New Roman" w:cs="Times New Roman"/>
          <w:sz w:val="28"/>
          <w:szCs w:val="28"/>
        </w:rPr>
        <w:t>определите показатели эффективности (или показатели), которые будут использоваться для аудита;</w:t>
      </w:r>
    </w:p>
    <w:p w14:paraId="64E6975C" w14:textId="36D7C6C6" w:rsidR="00547846" w:rsidRPr="00F42B5C" w:rsidRDefault="00EB2B20"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определите критерии, которые будут использоваться;</w:t>
      </w:r>
    </w:p>
    <w:p w14:paraId="7D499ACE" w14:textId="3166FAF9" w:rsidR="00547846" w:rsidRPr="00F42B5C" w:rsidRDefault="00EB2B20"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lastRenderedPageBreak/>
        <w:t>– определите достоверность отчетов об эффективности, подготовленных программой;</w:t>
      </w:r>
    </w:p>
    <w:p w14:paraId="0BC4D0BE" w14:textId="4F686DB1" w:rsidR="00547846" w:rsidRPr="00F42B5C" w:rsidRDefault="00EB2B20"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определите, соответствуют ли достигнутые уровни эффективности установленным целям или критериям;</w:t>
      </w:r>
    </w:p>
    <w:p w14:paraId="1888BEE6" w14:textId="17F8FBAF" w:rsidR="00547846" w:rsidRPr="00F42B5C" w:rsidRDefault="00EB2B20"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определите, из-за чего показатели эффективности отличаются от критериев;</w:t>
      </w:r>
    </w:p>
    <w:p w14:paraId="51104808" w14:textId="121C1A08" w:rsidR="00547846" w:rsidRPr="00F42B5C" w:rsidRDefault="00EB2B20"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сформулируйте </w:t>
      </w:r>
      <w:r w:rsidR="00547846" w:rsidRPr="00F42B5C">
        <w:rPr>
          <w:rFonts w:ascii="Times New Roman" w:hAnsi="Times New Roman" w:cs="Times New Roman"/>
          <w:sz w:val="28"/>
          <w:szCs w:val="28"/>
        </w:rPr>
        <w:t>выводы аудита эффективности и порекомендуйте меры по повышению эффективности. В рамках своих рекомендаций аудит эффективности может рассчитать прогнозируемую экономию, которая будет достигнута в случае внедрения мер по повышению эффективности.</w:t>
      </w:r>
    </w:p>
    <w:p w14:paraId="78A849DF" w14:textId="77777777" w:rsidR="00547846" w:rsidRPr="00F42B5C" w:rsidRDefault="0054784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целом, считается, что аудит эффективности проводится в три этапа: планирование, работа на местах и отчетность. Методы, используемые для проведения этапов, сильно различаются среди аудиторских организаций по всему миру.</w:t>
      </w:r>
    </w:p>
    <w:p w14:paraId="6B26F096" w14:textId="77777777" w:rsidR="00547846" w:rsidRPr="00F42B5C" w:rsidRDefault="0054784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отличие от аудита финансовой отчетности, при аудите эффективности цель работы на местах часто определяется после начала аудита на основе оценки рисков и уязвимостей, связанных с проверяемой деятельностью. Однако в некоторых случаях проверка эффективности инициируется по просьбе парламентариев или министров. В этом случае цель аудита может быть установлена с самого начала на основе их конкретных вопросов или проблем.</w:t>
      </w:r>
    </w:p>
    <w:p w14:paraId="4FE89F01" w14:textId="77777777" w:rsidR="00547846" w:rsidRPr="00F42B5C" w:rsidRDefault="0054784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w:t>
      </w:r>
      <w:r w:rsidR="00FE11DB" w:rsidRPr="00F42B5C">
        <w:rPr>
          <w:rFonts w:ascii="Times New Roman" w:hAnsi="Times New Roman" w:cs="Times New Roman"/>
          <w:sz w:val="28"/>
          <w:szCs w:val="28"/>
        </w:rPr>
        <w:t xml:space="preserve"> общем можно выдели</w:t>
      </w:r>
      <w:r w:rsidRPr="00F42B5C">
        <w:rPr>
          <w:rFonts w:ascii="Times New Roman" w:hAnsi="Times New Roman" w:cs="Times New Roman"/>
          <w:sz w:val="28"/>
          <w:szCs w:val="28"/>
        </w:rPr>
        <w:t>т</w:t>
      </w:r>
      <w:r w:rsidR="00FE11DB" w:rsidRPr="00F42B5C">
        <w:rPr>
          <w:rFonts w:ascii="Times New Roman" w:hAnsi="Times New Roman" w:cs="Times New Roman"/>
          <w:sz w:val="28"/>
          <w:szCs w:val="28"/>
        </w:rPr>
        <w:t>ь</w:t>
      </w:r>
      <w:r w:rsidRPr="00F42B5C">
        <w:rPr>
          <w:rFonts w:ascii="Times New Roman" w:hAnsi="Times New Roman" w:cs="Times New Roman"/>
          <w:sz w:val="28"/>
          <w:szCs w:val="28"/>
        </w:rPr>
        <w:t xml:space="preserve"> пять основных этапов планирования:</w:t>
      </w:r>
    </w:p>
    <w:p w14:paraId="2A28D496" w14:textId="5B1F6D10" w:rsidR="00FE11DB" w:rsidRPr="00F42B5C" w:rsidRDefault="0054784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a) сбор информации; </w:t>
      </w:r>
    </w:p>
    <w:p w14:paraId="7B70558E" w14:textId="19E2FD7B" w:rsidR="00FE11DB" w:rsidRPr="00F42B5C" w:rsidRDefault="00EB2B20"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б</w:t>
      </w:r>
      <w:r w:rsidR="00547846" w:rsidRPr="00F42B5C">
        <w:rPr>
          <w:rFonts w:ascii="Times New Roman" w:hAnsi="Times New Roman" w:cs="Times New Roman"/>
          <w:sz w:val="28"/>
          <w:szCs w:val="28"/>
        </w:rPr>
        <w:t xml:space="preserve">) проведение оценки рисков; </w:t>
      </w:r>
    </w:p>
    <w:p w14:paraId="1F8F2B57" w14:textId="3EFB7472" w:rsidR="00FE11DB" w:rsidRPr="00F42B5C" w:rsidRDefault="00EB2B20"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w:t>
      </w:r>
      <w:r w:rsidR="00547846" w:rsidRPr="00F42B5C">
        <w:rPr>
          <w:rFonts w:ascii="Times New Roman" w:hAnsi="Times New Roman" w:cs="Times New Roman"/>
          <w:sz w:val="28"/>
          <w:szCs w:val="28"/>
        </w:rPr>
        <w:t xml:space="preserve">) оценка уязвимости к значительным рискам программы; </w:t>
      </w:r>
    </w:p>
    <w:p w14:paraId="527E5ABB" w14:textId="59951FBD" w:rsidR="00FE11DB" w:rsidRPr="00F42B5C" w:rsidRDefault="00EB2B20"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г</w:t>
      </w:r>
      <w:r w:rsidR="00547846" w:rsidRPr="00F42B5C">
        <w:rPr>
          <w:rFonts w:ascii="Times New Roman" w:hAnsi="Times New Roman" w:cs="Times New Roman"/>
          <w:sz w:val="28"/>
          <w:szCs w:val="28"/>
        </w:rPr>
        <w:t xml:space="preserve">) определение/уточнение целей аудита;  </w:t>
      </w:r>
    </w:p>
    <w:p w14:paraId="546BA5A1" w14:textId="18E8D27B" w:rsidR="00547846" w:rsidRPr="00F42B5C" w:rsidRDefault="00EB2B20"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д</w:t>
      </w:r>
      <w:r w:rsidR="00547846" w:rsidRPr="00F42B5C">
        <w:rPr>
          <w:rFonts w:ascii="Times New Roman" w:hAnsi="Times New Roman" w:cs="Times New Roman"/>
          <w:sz w:val="28"/>
          <w:szCs w:val="28"/>
        </w:rPr>
        <w:t xml:space="preserve">) разработка объема аудита, методологий аудита, программ работы на местах и бюджета/ресурсов аудита. </w:t>
      </w:r>
    </w:p>
    <w:p w14:paraId="40BDE855" w14:textId="77777777" w:rsidR="00547846" w:rsidRPr="00F42B5C" w:rsidRDefault="0054784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Процесс разработки аудита, который наилучшим образом соответствует актуальным и наиболее важным вопросам конкретной деятельности или программы включает в себя изучение программы, оценку ее рисков и уязвимостей и использование информации для разработки целей аудита, объема и методологии.</w:t>
      </w:r>
    </w:p>
    <w:p w14:paraId="5086CC5C" w14:textId="73177A43" w:rsidR="00547846" w:rsidRPr="00F42B5C" w:rsidRDefault="0054784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Большинство проверок эффективности проводятся в соответствии с характером проверяемой деятельности или программы. Этот процесс адаптации начинается с оценки рисков, связанных с деятельностью, чтобы сосредоточить усилия по аудиту на наиболее актуальных вопросах. Как используется в аудите эффективности, риски </w:t>
      </w:r>
      <w:r w:rsidR="00EC3204">
        <w:rPr>
          <w:rFonts w:ascii="Times New Roman" w:hAnsi="Times New Roman" w:cs="Times New Roman"/>
          <w:sz w:val="28"/>
          <w:szCs w:val="28"/>
        </w:rPr>
        <w:t>–</w:t>
      </w:r>
      <w:r w:rsidRPr="00F42B5C">
        <w:rPr>
          <w:rFonts w:ascii="Times New Roman" w:hAnsi="Times New Roman" w:cs="Times New Roman"/>
          <w:sz w:val="28"/>
          <w:szCs w:val="28"/>
        </w:rPr>
        <w:t xml:space="preserve"> это события, которые, если бы они произошли, оказали бы негативное влияние на организацию или ее способность достигать своих целей.</w:t>
      </w:r>
    </w:p>
    <w:p w14:paraId="5E5ACA33" w14:textId="70524F60" w:rsidR="00547846" w:rsidRPr="00F42B5C" w:rsidRDefault="0054784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Аудиторы рассматривают два типа риска: “неотъемлемый” и “контрольный” риск. Неотъемлемые риски </w:t>
      </w:r>
      <w:r w:rsidR="00EB2B20" w:rsidRPr="00F42B5C">
        <w:rPr>
          <w:rFonts w:ascii="Times New Roman" w:hAnsi="Times New Roman" w:cs="Times New Roman"/>
          <w:sz w:val="28"/>
          <w:szCs w:val="28"/>
        </w:rPr>
        <w:t>–</w:t>
      </w:r>
      <w:r w:rsidRPr="00F42B5C">
        <w:rPr>
          <w:rFonts w:ascii="Times New Roman" w:hAnsi="Times New Roman" w:cs="Times New Roman"/>
          <w:sz w:val="28"/>
          <w:szCs w:val="28"/>
        </w:rPr>
        <w:t xml:space="preserve"> это события, с которыми сталкивается организация по самой природе своей деятельности. Риск контроля (также называемый уязвимостью) </w:t>
      </w:r>
      <w:r w:rsidR="00EC3204">
        <w:rPr>
          <w:rFonts w:ascii="Times New Roman" w:hAnsi="Times New Roman" w:cs="Times New Roman"/>
          <w:sz w:val="28"/>
          <w:szCs w:val="28"/>
        </w:rPr>
        <w:t>–</w:t>
      </w:r>
      <w:r w:rsidRPr="00F42B5C">
        <w:rPr>
          <w:rFonts w:ascii="Times New Roman" w:hAnsi="Times New Roman" w:cs="Times New Roman"/>
          <w:sz w:val="28"/>
          <w:szCs w:val="28"/>
        </w:rPr>
        <w:t xml:space="preserve"> это риск, который остается в деятельности после рассмотрения последствий любого внутреннего контроля.</w:t>
      </w:r>
    </w:p>
    <w:p w14:paraId="5C0BEC21" w14:textId="77777777" w:rsidR="00547846" w:rsidRPr="00F42B5C" w:rsidRDefault="00FE11DB"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lastRenderedPageBreak/>
        <w:t>О</w:t>
      </w:r>
      <w:r w:rsidR="00547846" w:rsidRPr="00F42B5C">
        <w:rPr>
          <w:rFonts w:ascii="Times New Roman" w:hAnsi="Times New Roman" w:cs="Times New Roman"/>
          <w:sz w:val="28"/>
          <w:szCs w:val="28"/>
        </w:rPr>
        <w:t>ценка риска</w:t>
      </w:r>
      <w:r w:rsidRPr="00F42B5C">
        <w:rPr>
          <w:rFonts w:ascii="Times New Roman" w:hAnsi="Times New Roman" w:cs="Times New Roman"/>
          <w:sz w:val="28"/>
          <w:szCs w:val="28"/>
        </w:rPr>
        <w:t>, по нашему мнению</w:t>
      </w:r>
      <w:r w:rsidRPr="00F42B5C">
        <w:rPr>
          <w:rFonts w:ascii="Times New Roman" w:hAnsi="Times New Roman" w:cs="Times New Roman"/>
          <w:b/>
          <w:sz w:val="28"/>
          <w:szCs w:val="28"/>
        </w:rPr>
        <w:t>,</w:t>
      </w:r>
      <w:r w:rsidR="00547846" w:rsidRPr="00F42B5C">
        <w:rPr>
          <w:rFonts w:ascii="Times New Roman" w:hAnsi="Times New Roman" w:cs="Times New Roman"/>
          <w:sz w:val="28"/>
          <w:szCs w:val="28"/>
        </w:rPr>
        <w:t xml:space="preserve"> включает в себя два этапа. Первым шагом является определение неотъемлемых рисков, связанных с проверяемым видом деятельности или возникающих в связи с ним. Аудиторы соберут большую часть информации о неотъемлемых рисках в ходе процесса предварительной проверки.</w:t>
      </w:r>
    </w:p>
    <w:p w14:paraId="506E9384" w14:textId="4E6D9BA0" w:rsidR="00547846" w:rsidRPr="00F42B5C" w:rsidRDefault="0054784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Второй шаг </w:t>
      </w:r>
      <w:r w:rsidR="00EB2B20" w:rsidRPr="00F42B5C">
        <w:rPr>
          <w:rFonts w:ascii="Times New Roman" w:hAnsi="Times New Roman" w:cs="Times New Roman"/>
          <w:sz w:val="28"/>
          <w:szCs w:val="28"/>
        </w:rPr>
        <w:t>–</w:t>
      </w:r>
      <w:r w:rsidRPr="00F42B5C">
        <w:rPr>
          <w:rFonts w:ascii="Times New Roman" w:hAnsi="Times New Roman" w:cs="Times New Roman"/>
          <w:sz w:val="28"/>
          <w:szCs w:val="28"/>
        </w:rPr>
        <w:t xml:space="preserve"> ранжирование рисков на основе их потенциального воздействия на организацию. Ранжирование рисков может быть произведено с помощью различных методов и на различных уровнях строгости.</w:t>
      </w:r>
    </w:p>
    <w:p w14:paraId="3D1E0D83" w14:textId="77777777" w:rsidR="00547846" w:rsidRPr="00F42B5C" w:rsidRDefault="0054784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Как только риски оценены и ранжированы, следующим шагом является определение того, насколько организация уязвима к каждому риску. Уязвимость представляет собой вероятность возникновения определенного риска, учитывая процедуры контроля, которые существуют (или нет) для его предотвращения. Аудиторы оценивают уязвимость, оценивая средства контроля и вынося суждения о том, будут ли средства контроля эффективными. Риски контроля должны быть четко связаны с неотъемлемыми рисками, существующими в проверяемом министерстве, департаменте или агентстве.</w:t>
      </w:r>
    </w:p>
    <w:p w14:paraId="44F93D45" w14:textId="77777777" w:rsidR="00547846" w:rsidRPr="00F42B5C" w:rsidRDefault="00547846"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На наш взгляд, очень важно правильно определить цели</w:t>
      </w:r>
      <w:r w:rsidRPr="00F42B5C">
        <w:rPr>
          <w:rFonts w:ascii="Times New Roman" w:hAnsi="Times New Roman" w:cs="Times New Roman"/>
          <w:b/>
          <w:sz w:val="28"/>
          <w:szCs w:val="28"/>
        </w:rPr>
        <w:t xml:space="preserve">. </w:t>
      </w:r>
      <w:r w:rsidRPr="00F42B5C">
        <w:rPr>
          <w:rFonts w:ascii="Times New Roman" w:hAnsi="Times New Roman" w:cs="Times New Roman"/>
          <w:sz w:val="28"/>
          <w:szCs w:val="28"/>
        </w:rPr>
        <w:t>Цели аудита должны быть сосредоточены на этапе проведения аудита на местах. В конечном счете, аудиторский отчет даст ответ на вопрос, поставленный целями аудита.</w:t>
      </w:r>
      <w:r w:rsidRPr="00F42B5C">
        <w:t xml:space="preserve"> </w:t>
      </w:r>
      <w:r w:rsidRPr="00F42B5C">
        <w:rPr>
          <w:rFonts w:ascii="Times New Roman" w:hAnsi="Times New Roman" w:cs="Times New Roman"/>
          <w:sz w:val="28"/>
          <w:szCs w:val="28"/>
        </w:rPr>
        <w:t>Цели также должны быть сформулированы с учетом реалистичных масштабов и методологии аудита. Если, например, необходимо проанализировать более одного элемента эффективности, цели должны быть разделены.</w:t>
      </w:r>
    </w:p>
    <w:p w14:paraId="28B06260" w14:textId="7E7AD112" w:rsidR="00547846" w:rsidRPr="00F42B5C" w:rsidRDefault="00FE11DB" w:rsidP="00F42B5C">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t>В целом, в</w:t>
      </w:r>
      <w:r w:rsidR="00547846" w:rsidRPr="00F42B5C">
        <w:rPr>
          <w:rFonts w:ascii="Times New Roman" w:eastAsia="Times New Roman" w:hAnsi="Times New Roman" w:cs="Times New Roman"/>
          <w:color w:val="000000"/>
          <w:sz w:val="28"/>
          <w:szCs w:val="28"/>
          <w:lang w:eastAsia="ru-RU"/>
        </w:rPr>
        <w:t>недрение аудита государственных программ в</w:t>
      </w:r>
      <w:r w:rsidR="00EB2B20" w:rsidRPr="00F42B5C">
        <w:rPr>
          <w:rFonts w:ascii="Times New Roman" w:eastAsia="Times New Roman" w:hAnsi="Times New Roman" w:cs="Times New Roman"/>
          <w:color w:val="000000"/>
          <w:sz w:val="28"/>
          <w:szCs w:val="28"/>
          <w:lang w:eastAsia="ru-RU"/>
        </w:rPr>
        <w:t xml:space="preserve"> </w:t>
      </w:r>
      <w:r w:rsidR="00547846" w:rsidRPr="00F42B5C">
        <w:rPr>
          <w:rFonts w:ascii="Times New Roman" w:eastAsia="Times New Roman" w:hAnsi="Times New Roman" w:cs="Times New Roman"/>
          <w:color w:val="000000"/>
          <w:sz w:val="28"/>
          <w:szCs w:val="28"/>
          <w:lang w:eastAsia="ru-RU"/>
        </w:rPr>
        <w:t>деятельность государственных органов в</w:t>
      </w:r>
      <w:r w:rsidR="00EB2B20" w:rsidRPr="00F42B5C">
        <w:rPr>
          <w:rFonts w:ascii="Times New Roman" w:eastAsia="Times New Roman" w:hAnsi="Times New Roman" w:cs="Times New Roman"/>
          <w:color w:val="000000"/>
          <w:sz w:val="28"/>
          <w:szCs w:val="28"/>
          <w:lang w:eastAsia="ru-RU"/>
        </w:rPr>
        <w:t xml:space="preserve"> </w:t>
      </w:r>
      <w:r w:rsidR="00547846" w:rsidRPr="00F42B5C">
        <w:rPr>
          <w:rFonts w:ascii="Times New Roman" w:eastAsia="Times New Roman" w:hAnsi="Times New Roman" w:cs="Times New Roman"/>
          <w:color w:val="000000"/>
          <w:sz w:val="28"/>
          <w:szCs w:val="28"/>
          <w:lang w:eastAsia="ru-RU"/>
        </w:rPr>
        <w:t>любой стране можно разделить на</w:t>
      </w:r>
      <w:r w:rsidR="00EB2B20" w:rsidRPr="00F42B5C">
        <w:rPr>
          <w:rFonts w:ascii="Times New Roman" w:eastAsia="Times New Roman" w:hAnsi="Times New Roman" w:cs="Times New Roman"/>
          <w:color w:val="000000"/>
          <w:sz w:val="28"/>
          <w:szCs w:val="28"/>
          <w:lang w:eastAsia="ru-RU"/>
        </w:rPr>
        <w:t xml:space="preserve"> </w:t>
      </w:r>
      <w:r w:rsidR="00547846" w:rsidRPr="00F42B5C">
        <w:rPr>
          <w:rFonts w:ascii="Times New Roman" w:eastAsia="Times New Roman" w:hAnsi="Times New Roman" w:cs="Times New Roman"/>
          <w:color w:val="000000"/>
          <w:sz w:val="28"/>
          <w:szCs w:val="28"/>
          <w:lang w:eastAsia="ru-RU"/>
        </w:rPr>
        <w:t>четыре этапа:</w:t>
      </w:r>
    </w:p>
    <w:p w14:paraId="11BABC58" w14:textId="37B8E312" w:rsidR="00547846" w:rsidRPr="00F42B5C" w:rsidRDefault="00547846" w:rsidP="00F42B5C">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t>1. Проводится мониторинг исполнения законов, которым могут заниматься парламент или министерства. Высшим органом финансового контроля проводится аудит использования финансовых средств</w:t>
      </w:r>
      <w:r w:rsidR="00EB2B20" w:rsidRPr="00F42B5C">
        <w:rPr>
          <w:rFonts w:ascii="Times New Roman" w:eastAsia="Times New Roman" w:hAnsi="Times New Roman" w:cs="Times New Roman"/>
          <w:color w:val="000000"/>
          <w:sz w:val="28"/>
          <w:szCs w:val="28"/>
          <w:lang w:eastAsia="ru-RU"/>
        </w:rPr>
        <w:t>.</w:t>
      </w:r>
    </w:p>
    <w:p w14:paraId="43D829AD" w14:textId="0D3013AD" w:rsidR="00547846" w:rsidRPr="00F42B5C" w:rsidRDefault="00547846" w:rsidP="00F42B5C">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t>2. Осуществляется интервенционистская государственная политика, предполагающая стремление государства целенаправленно, прямо или косвенно воздействовать на</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социально-экономическую ситуацию в</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стране или в</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отдельных отраслях экономики. Предусматривается мониторинг реализации целевых программ и</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национальных проектов, подготовка заключений на</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вносимые проекты регулирующих нормативных актов. На</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этом этапе в</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некоторых министерствах создаются подразделения, ответственные за</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аудит эффективности</w:t>
      </w:r>
      <w:r w:rsidR="00EB2B20" w:rsidRPr="00F42B5C">
        <w:rPr>
          <w:rFonts w:ascii="Times New Roman" w:eastAsia="Times New Roman" w:hAnsi="Times New Roman" w:cs="Times New Roman"/>
          <w:color w:val="000000"/>
          <w:sz w:val="28"/>
          <w:szCs w:val="28"/>
          <w:lang w:eastAsia="ru-RU"/>
        </w:rPr>
        <w:t>.</w:t>
      </w:r>
    </w:p>
    <w:p w14:paraId="56C3A40B" w14:textId="4940A5C4" w:rsidR="00547846" w:rsidRPr="00F42B5C" w:rsidRDefault="00547846" w:rsidP="00F42B5C">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t>3. Аудит государственных программ проводится в</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обязательном порядке, который зачастую носит формальный характер; проводятся публичные консультации с</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участием бизнес-ассоциаций и</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саморегулируемых объединений</w:t>
      </w:r>
      <w:r w:rsidR="00EB2B20" w:rsidRPr="00F42B5C">
        <w:rPr>
          <w:rFonts w:ascii="Times New Roman" w:eastAsia="Times New Roman" w:hAnsi="Times New Roman" w:cs="Times New Roman"/>
          <w:color w:val="000000"/>
          <w:sz w:val="28"/>
          <w:szCs w:val="28"/>
          <w:lang w:eastAsia="ru-RU"/>
        </w:rPr>
        <w:t>.</w:t>
      </w:r>
    </w:p>
    <w:p w14:paraId="2A791DCD" w14:textId="52B56A4B" w:rsidR="00547846" w:rsidRPr="00F42B5C" w:rsidRDefault="00547846" w:rsidP="00F42B5C">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t>4. Аудит государственных программ встроен в</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государственное и</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корпоративное управление. Происходит полная интеграция оценки в</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систему государственного управления.</w:t>
      </w:r>
    </w:p>
    <w:p w14:paraId="03791938" w14:textId="76ED9C6A" w:rsidR="00547846" w:rsidRPr="00F42B5C" w:rsidRDefault="00547846" w:rsidP="00F42B5C">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t>В</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руководстве «Десять шагов к</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системе мониторинга и</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оценки, ориентированной на</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результат», подготовленном сотрудниками Всемирного банк</w:t>
      </w:r>
      <w:r w:rsidR="00B13725" w:rsidRPr="00F42B5C">
        <w:rPr>
          <w:rFonts w:ascii="Times New Roman" w:eastAsia="Times New Roman" w:hAnsi="Times New Roman" w:cs="Times New Roman"/>
          <w:color w:val="000000"/>
          <w:sz w:val="28"/>
          <w:szCs w:val="28"/>
          <w:lang w:eastAsia="ru-RU"/>
        </w:rPr>
        <w:t>а</w:t>
      </w:r>
      <w:r w:rsidRPr="00F42B5C">
        <w:rPr>
          <w:rFonts w:ascii="Times New Roman" w:eastAsia="Times New Roman" w:hAnsi="Times New Roman" w:cs="Times New Roman"/>
          <w:color w:val="000000"/>
          <w:sz w:val="28"/>
          <w:szCs w:val="28"/>
          <w:lang w:eastAsia="ru-RU"/>
        </w:rPr>
        <w:t>, приводятся основные принципы организации мониторинга и</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 xml:space="preserve">оценки, </w:t>
      </w:r>
      <w:r w:rsidRPr="00F42B5C">
        <w:rPr>
          <w:rFonts w:ascii="Times New Roman" w:eastAsia="Times New Roman" w:hAnsi="Times New Roman" w:cs="Times New Roman"/>
          <w:color w:val="000000"/>
          <w:sz w:val="28"/>
          <w:szCs w:val="28"/>
          <w:lang w:eastAsia="ru-RU"/>
        </w:rPr>
        <w:lastRenderedPageBreak/>
        <w:t>ориентированной на</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результат. Данная система мониторинга и</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оценки, как правило, используется в</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ряде стран для оценки достижения целей и</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решения задач при реализации государственных программ.</w:t>
      </w:r>
    </w:p>
    <w:p w14:paraId="57C9215B" w14:textId="001534D0" w:rsidR="00547846" w:rsidRPr="00F42B5C" w:rsidRDefault="00547846" w:rsidP="00F42B5C">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t>Основные шаги построения системы мониторинга и</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оценки, ориентированной на</w:t>
      </w:r>
      <w:r w:rsidR="00EB2B20"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 xml:space="preserve">результат </w:t>
      </w:r>
      <w:r w:rsidR="00B13725" w:rsidRPr="00F42B5C">
        <w:rPr>
          <w:rFonts w:ascii="Times New Roman" w:eastAsia="Times New Roman" w:hAnsi="Times New Roman" w:cs="Times New Roman"/>
          <w:color w:val="000000"/>
          <w:sz w:val="28"/>
          <w:szCs w:val="28"/>
          <w:lang w:eastAsia="ru-RU"/>
        </w:rPr>
        <w:t>могут быть представлены следующим образом</w:t>
      </w:r>
      <w:r w:rsidR="00EB2B20" w:rsidRPr="00F42B5C">
        <w:rPr>
          <w:rFonts w:ascii="Times New Roman" w:eastAsia="Times New Roman" w:hAnsi="Times New Roman" w:cs="Times New Roman"/>
          <w:color w:val="000000"/>
          <w:sz w:val="28"/>
          <w:szCs w:val="28"/>
          <w:lang w:eastAsia="ru-RU"/>
        </w:rPr>
        <w:t xml:space="preserve"> (рисунок </w:t>
      </w:r>
      <w:r w:rsidR="005027EA">
        <w:rPr>
          <w:rFonts w:ascii="Times New Roman" w:eastAsia="Times New Roman" w:hAnsi="Times New Roman" w:cs="Times New Roman"/>
          <w:color w:val="000000"/>
          <w:sz w:val="28"/>
          <w:szCs w:val="28"/>
          <w:lang w:eastAsia="ru-RU"/>
        </w:rPr>
        <w:t>9</w:t>
      </w:r>
      <w:r w:rsidR="00EB2B20" w:rsidRPr="00F42B5C">
        <w:rPr>
          <w:rFonts w:ascii="Times New Roman" w:eastAsia="Times New Roman" w:hAnsi="Times New Roman" w:cs="Times New Roman"/>
          <w:color w:val="000000"/>
          <w:sz w:val="28"/>
          <w:szCs w:val="28"/>
          <w:lang w:eastAsia="ru-RU"/>
        </w:rPr>
        <w:t>).</w:t>
      </w:r>
    </w:p>
    <w:p w14:paraId="4AEBEED9" w14:textId="77777777" w:rsidR="00EB2B20" w:rsidRPr="00F42B5C" w:rsidRDefault="00EB2B20" w:rsidP="00F42B5C">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p>
    <w:p w14:paraId="5A1179BF" w14:textId="77777777" w:rsidR="00CD7825" w:rsidRPr="00F42B5C" w:rsidRDefault="00CD7825" w:rsidP="00F42B5C">
      <w:pPr>
        <w:shd w:val="clear" w:color="auto" w:fill="FFFFFF"/>
        <w:spacing w:after="0" w:line="240" w:lineRule="auto"/>
        <w:ind w:left="567"/>
        <w:jc w:val="both"/>
        <w:textAlignment w:val="baseline"/>
        <w:rPr>
          <w:rFonts w:ascii="Times New Roman" w:eastAsia="Times New Roman" w:hAnsi="Times New Roman" w:cs="Times New Roman"/>
          <w:color w:val="000000"/>
          <w:sz w:val="28"/>
          <w:szCs w:val="28"/>
          <w:lang w:eastAsia="ru-RU"/>
        </w:rPr>
      </w:pPr>
      <w:r w:rsidRPr="00F42B5C">
        <w:rPr>
          <w:rFonts w:ascii="Times New Roman" w:hAnsi="Times New Roman" w:cs="Times New Roman"/>
          <w:noProof/>
          <w:lang w:eastAsia="ru-RU"/>
        </w:rPr>
        <w:drawing>
          <wp:inline distT="0" distB="0" distL="0" distR="0" wp14:anchorId="268F7123" wp14:editId="7DACDB10">
            <wp:extent cx="5486400" cy="5025542"/>
            <wp:effectExtent l="114300" t="57150" r="114300" b="80010"/>
            <wp:docPr id="8" name="Схема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56F586C9" w14:textId="77777777" w:rsidR="00EB2B20" w:rsidRPr="00F42B5C" w:rsidRDefault="00EB2B20" w:rsidP="00F42B5C">
      <w:pPr>
        <w:shd w:val="clear" w:color="auto" w:fill="FFFFFF"/>
        <w:spacing w:after="0" w:line="240" w:lineRule="auto"/>
        <w:ind w:firstLine="709"/>
        <w:jc w:val="center"/>
        <w:textAlignment w:val="baseline"/>
        <w:rPr>
          <w:rFonts w:ascii="Times New Roman" w:eastAsia="Times New Roman" w:hAnsi="Times New Roman" w:cs="Times New Roman"/>
          <w:color w:val="000000"/>
          <w:sz w:val="16"/>
          <w:szCs w:val="16"/>
          <w:lang w:eastAsia="ru-RU"/>
        </w:rPr>
      </w:pPr>
    </w:p>
    <w:p w14:paraId="6B787E7C" w14:textId="45AAFB49" w:rsidR="00B13725" w:rsidRPr="00F42B5C" w:rsidRDefault="00B13725" w:rsidP="00F42B5C">
      <w:pPr>
        <w:shd w:val="clear" w:color="auto" w:fill="FFFFFF"/>
        <w:spacing w:after="0" w:line="240" w:lineRule="auto"/>
        <w:ind w:firstLine="709"/>
        <w:jc w:val="center"/>
        <w:textAlignment w:val="baseline"/>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t xml:space="preserve">Рисунок </w:t>
      </w:r>
      <w:r w:rsidR="005027EA">
        <w:rPr>
          <w:rFonts w:ascii="Times New Roman" w:eastAsia="Times New Roman" w:hAnsi="Times New Roman" w:cs="Times New Roman"/>
          <w:color w:val="000000"/>
          <w:sz w:val="28"/>
          <w:szCs w:val="28"/>
          <w:lang w:eastAsia="ru-RU"/>
        </w:rPr>
        <w:t>9</w:t>
      </w:r>
      <w:r w:rsidRPr="00F42B5C">
        <w:rPr>
          <w:rFonts w:ascii="Times New Roman" w:eastAsia="Times New Roman" w:hAnsi="Times New Roman" w:cs="Times New Roman"/>
          <w:color w:val="000000"/>
          <w:sz w:val="28"/>
          <w:szCs w:val="28"/>
          <w:lang w:eastAsia="ru-RU"/>
        </w:rPr>
        <w:t xml:space="preserve"> </w:t>
      </w:r>
      <w:r w:rsidR="00EB2B20" w:rsidRPr="00F42B5C">
        <w:rPr>
          <w:rFonts w:ascii="Times New Roman" w:eastAsia="Times New Roman" w:hAnsi="Times New Roman" w:cs="Times New Roman"/>
          <w:color w:val="000000"/>
          <w:sz w:val="28"/>
          <w:szCs w:val="28"/>
          <w:lang w:eastAsia="ru-RU"/>
        </w:rPr>
        <w:t>–</w:t>
      </w:r>
      <w:r w:rsidRPr="00F42B5C">
        <w:rPr>
          <w:rFonts w:ascii="Times New Roman" w:eastAsia="Times New Roman" w:hAnsi="Times New Roman" w:cs="Times New Roman"/>
          <w:color w:val="000000"/>
          <w:sz w:val="28"/>
          <w:szCs w:val="28"/>
          <w:lang w:eastAsia="ru-RU"/>
        </w:rPr>
        <w:t xml:space="preserve"> Построение системы мониторинга и оценки, ориентированной на результат</w:t>
      </w:r>
    </w:p>
    <w:p w14:paraId="79B9ACC2" w14:textId="2D27B5E5" w:rsidR="00547846" w:rsidRPr="00F42B5C" w:rsidRDefault="00547846" w:rsidP="00F42B5C">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t>Как показывает практика, страны с</w:t>
      </w:r>
      <w:r w:rsidR="00E459F4">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развивающейся экономикой, нестабильной экономической ситуацией могут столкнуться с</w:t>
      </w:r>
      <w:r w:rsidR="00E459F4">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трудностями построения системы мониторинга и</w:t>
      </w:r>
      <w:r w:rsidR="00E459F4">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оценки, ориентированной на</w:t>
      </w:r>
      <w:r w:rsidR="00E459F4">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результат. Эти сложности могут быть связаны со</w:t>
      </w:r>
      <w:r w:rsidR="00E459F4">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слабым государственным органом, проводящим оценку стратегических документов, и</w:t>
      </w:r>
      <w:r w:rsidR="00E459F4">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отсутствием опыта в</w:t>
      </w:r>
      <w:r w:rsidR="00E459F4">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области планирования. Создание четко функционирующей системы мониторинга и</w:t>
      </w:r>
      <w:r w:rsidR="00E459F4">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оценки требует времени, ресурсов, стабильности политической ситуации.</w:t>
      </w:r>
    </w:p>
    <w:p w14:paraId="63258E9A" w14:textId="60BCB06C" w:rsidR="00547846" w:rsidRPr="00F42B5C" w:rsidRDefault="00547846" w:rsidP="00F42B5C">
      <w:pPr>
        <w:shd w:val="clear" w:color="auto" w:fill="FFFFFF"/>
        <w:spacing w:after="0" w:line="240" w:lineRule="auto"/>
        <w:ind w:firstLine="709"/>
        <w:contextualSpacing/>
        <w:jc w:val="both"/>
        <w:rPr>
          <w:rFonts w:ascii="Times New Roman" w:hAnsi="Times New Roman" w:cs="Times New Roman"/>
          <w:sz w:val="28"/>
          <w:szCs w:val="28"/>
        </w:rPr>
      </w:pPr>
      <w:r w:rsidRPr="00F42B5C">
        <w:rPr>
          <w:rFonts w:ascii="Times New Roman" w:hAnsi="Times New Roman" w:cs="Times New Roman"/>
          <w:sz w:val="28"/>
          <w:szCs w:val="28"/>
        </w:rPr>
        <w:t xml:space="preserve">Опираясь на зарубежный опыт, можно отметить, что в ряде высших органов государственного финансового контроля зарубежных стран проводится аудит стратегических целей и программ государства. Однако последний, по </w:t>
      </w:r>
      <w:r w:rsidRPr="00F42B5C">
        <w:rPr>
          <w:rFonts w:ascii="Times New Roman" w:hAnsi="Times New Roman" w:cs="Times New Roman"/>
          <w:sz w:val="28"/>
          <w:szCs w:val="28"/>
        </w:rPr>
        <w:lastRenderedPageBreak/>
        <w:t>мнению автора, нецелесообразно выделять в качестве самостоятельного вида аудита, поскольку его содержание фактически адекватно аудиту эффективности, предназначенному для контроля за результатами формирования и использования государственных ресурсов в любой их форме.</w:t>
      </w:r>
    </w:p>
    <w:p w14:paraId="32DC9B2A" w14:textId="77777777" w:rsidR="00547846" w:rsidRPr="00F42B5C" w:rsidRDefault="00547846" w:rsidP="00F42B5C">
      <w:pPr>
        <w:shd w:val="clear" w:color="auto" w:fill="FFFFFF"/>
        <w:spacing w:after="0" w:line="240" w:lineRule="auto"/>
        <w:ind w:firstLine="709"/>
        <w:contextualSpacing/>
        <w:jc w:val="both"/>
        <w:rPr>
          <w:rFonts w:ascii="Times New Roman" w:hAnsi="Times New Roman" w:cs="Times New Roman"/>
          <w:sz w:val="28"/>
          <w:szCs w:val="28"/>
        </w:rPr>
      </w:pPr>
      <w:r w:rsidRPr="00F42B5C">
        <w:rPr>
          <w:rFonts w:ascii="Times New Roman" w:hAnsi="Times New Roman" w:cs="Times New Roman"/>
          <w:sz w:val="28"/>
          <w:szCs w:val="28"/>
        </w:rPr>
        <w:t xml:space="preserve">Иными словами, стратегический аудит и аудит эффективности осуществляются на основе общей методологии. Зарубежный опыт свидетельствует, что для полноценного проведения аудита эффективности необходимы поиск и определение контрольными органами объективных способов оценки эффективного расходования бюджетных средств. Для этого требуется адекватное развитие теоретическо-методических аспектов реализации аудита эффективности, создание аргументированных методик оценки эффективного расходования бюджетных средств. </w:t>
      </w:r>
    </w:p>
    <w:p w14:paraId="54395F57" w14:textId="77777777" w:rsidR="00547846" w:rsidRPr="00F42B5C" w:rsidRDefault="00547846" w:rsidP="00F42B5C">
      <w:pPr>
        <w:shd w:val="clear" w:color="auto" w:fill="FFFFFF"/>
        <w:spacing w:after="0" w:line="240" w:lineRule="auto"/>
        <w:ind w:firstLine="709"/>
        <w:contextualSpacing/>
        <w:jc w:val="both"/>
        <w:rPr>
          <w:rFonts w:ascii="Times New Roman" w:hAnsi="Times New Roman" w:cs="Times New Roman"/>
          <w:sz w:val="28"/>
          <w:szCs w:val="28"/>
        </w:rPr>
      </w:pPr>
      <w:r w:rsidRPr="00F42B5C">
        <w:rPr>
          <w:rFonts w:ascii="Times New Roman" w:hAnsi="Times New Roman" w:cs="Times New Roman"/>
          <w:sz w:val="28"/>
          <w:szCs w:val="28"/>
        </w:rPr>
        <w:t>Первоочередным при разработке данных методик является определение критериев и показателей эффективности и результативности использования государственных финансовых ресурсов.</w:t>
      </w:r>
    </w:p>
    <w:p w14:paraId="380B7894" w14:textId="77777777" w:rsidR="00547846" w:rsidRPr="00F42B5C" w:rsidRDefault="00547846" w:rsidP="00F42B5C">
      <w:pPr>
        <w:shd w:val="clear" w:color="auto" w:fill="FFFFFF"/>
        <w:spacing w:after="0" w:line="240" w:lineRule="auto"/>
        <w:ind w:firstLine="709"/>
        <w:contextualSpacing/>
        <w:jc w:val="both"/>
        <w:rPr>
          <w:rFonts w:ascii="Times New Roman" w:hAnsi="Times New Roman" w:cs="Times New Roman"/>
          <w:sz w:val="28"/>
          <w:szCs w:val="28"/>
        </w:rPr>
      </w:pPr>
      <w:r w:rsidRPr="00F42B5C">
        <w:rPr>
          <w:rFonts w:ascii="Times New Roman" w:hAnsi="Times New Roman" w:cs="Times New Roman"/>
          <w:sz w:val="28"/>
          <w:szCs w:val="28"/>
        </w:rPr>
        <w:t>В значительной мере качество результатов контрольного мероприятия с использованием аудита эффективности зависит от точного определения критериев оценки эффективности, которые должны быть объективными, четкими и сопоставимыми. Следует исходить из понимания того, что критерии – это признаки, на основе которых проводятся оценка, определение и классификация анализируемого объекта, характеризующие явления и способные служить мерой достижения поставленных целей.</w:t>
      </w:r>
    </w:p>
    <w:p w14:paraId="2B1D95CA" w14:textId="77777777" w:rsidR="00547846" w:rsidRPr="00F42B5C" w:rsidRDefault="00547846" w:rsidP="00F42B5C">
      <w:pPr>
        <w:shd w:val="clear" w:color="auto" w:fill="FFFFFF"/>
        <w:spacing w:after="0" w:line="240" w:lineRule="auto"/>
        <w:ind w:firstLine="709"/>
        <w:contextualSpacing/>
        <w:jc w:val="both"/>
        <w:rPr>
          <w:rFonts w:ascii="Times New Roman" w:hAnsi="Times New Roman" w:cs="Times New Roman"/>
          <w:sz w:val="28"/>
          <w:szCs w:val="28"/>
        </w:rPr>
      </w:pPr>
      <w:r w:rsidRPr="00F42B5C">
        <w:rPr>
          <w:rFonts w:ascii="Times New Roman" w:hAnsi="Times New Roman" w:cs="Times New Roman"/>
          <w:sz w:val="28"/>
          <w:szCs w:val="28"/>
        </w:rPr>
        <w:t>Критерии являются объективными в том случае, если они выбраны в результате всестороннего анализа проверяемой сферы использования государственных средств и деятельности объектов проверки, отражают их особенности и соответствуют целям аудита эффективности. Четкость критериев заключается в обязательном наличии выражений, которые не содержат двусмысленности и не могут быть подвержены различным толкованиям ни со стороны проверяющих или проверяемых, ни со стороны будущих пользователей отчета о результатах данного аудита эффективности.</w:t>
      </w:r>
    </w:p>
    <w:p w14:paraId="29083FED" w14:textId="44C7E95F" w:rsidR="00547846" w:rsidRPr="00EC3204" w:rsidRDefault="00547846" w:rsidP="00F42B5C">
      <w:pPr>
        <w:shd w:val="clear" w:color="auto" w:fill="FFFFFF"/>
        <w:spacing w:after="0" w:line="240" w:lineRule="auto"/>
        <w:ind w:firstLine="709"/>
        <w:contextualSpacing/>
        <w:jc w:val="both"/>
        <w:rPr>
          <w:rFonts w:ascii="Times New Roman" w:hAnsi="Times New Roman" w:cs="Times New Roman"/>
          <w:sz w:val="28"/>
          <w:szCs w:val="28"/>
        </w:rPr>
      </w:pPr>
      <w:r w:rsidRPr="00F42B5C">
        <w:rPr>
          <w:rFonts w:ascii="Times New Roman" w:hAnsi="Times New Roman" w:cs="Times New Roman"/>
          <w:sz w:val="28"/>
          <w:szCs w:val="28"/>
        </w:rPr>
        <w:t>Сопоставимость критериев состоит в том, чтобы критерии оценки эффективности согласовывались с аналогичными критериями, использованными при проведении аудита эффективности в данной сфере использования государственных средств или на подобных объектах, а также сами могли применяться при проведении аналогичного аудита эффективности. Критерии являются достаточными в том случае, когда на основе их совокупности делаются аргументированные выводы об эффективности использования государственных средств согласно поставле</w:t>
      </w:r>
      <w:r w:rsidR="00A942D0">
        <w:rPr>
          <w:rFonts w:ascii="Times New Roman" w:hAnsi="Times New Roman" w:cs="Times New Roman"/>
          <w:sz w:val="28"/>
          <w:szCs w:val="28"/>
        </w:rPr>
        <w:t xml:space="preserve">нным целям аудита </w:t>
      </w:r>
      <w:r w:rsidR="00A942D0" w:rsidRPr="00EC3204">
        <w:rPr>
          <w:rFonts w:ascii="Times New Roman" w:hAnsi="Times New Roman" w:cs="Times New Roman"/>
          <w:sz w:val="28"/>
          <w:szCs w:val="28"/>
        </w:rPr>
        <w:t>эффективности [87].</w:t>
      </w:r>
      <w:r w:rsidRPr="00EC3204">
        <w:rPr>
          <w:rFonts w:ascii="Times New Roman" w:hAnsi="Times New Roman" w:cs="Times New Roman"/>
          <w:sz w:val="28"/>
          <w:szCs w:val="28"/>
        </w:rPr>
        <w:t xml:space="preserve"> </w:t>
      </w:r>
    </w:p>
    <w:p w14:paraId="3C891CE6" w14:textId="431F76EC" w:rsidR="00547846" w:rsidRPr="00E459F4" w:rsidRDefault="0019716A" w:rsidP="00F42B5C">
      <w:pPr>
        <w:widowControl w:val="0"/>
        <w:autoSpaceDE w:val="0"/>
        <w:autoSpaceDN w:val="0"/>
        <w:spacing w:after="0" w:line="240" w:lineRule="auto"/>
        <w:ind w:firstLine="709"/>
        <w:jc w:val="both"/>
        <w:rPr>
          <w:rFonts w:ascii="Times New Roman" w:eastAsia="Times New Roman" w:hAnsi="Times New Roman" w:cs="Times New Roman"/>
          <w:color w:val="FF0000"/>
          <w:sz w:val="19"/>
        </w:rPr>
      </w:pPr>
      <w:r w:rsidRPr="00EC3204">
        <w:rPr>
          <w:rFonts w:ascii="Times New Roman" w:hAnsi="Times New Roman" w:cs="Times New Roman"/>
          <w:sz w:val="28"/>
          <w:szCs w:val="28"/>
        </w:rPr>
        <w:t>Мы</w:t>
      </w:r>
      <w:r w:rsidR="00547846" w:rsidRPr="00EC3204">
        <w:rPr>
          <w:rFonts w:ascii="Times New Roman" w:hAnsi="Times New Roman" w:cs="Times New Roman"/>
          <w:sz w:val="28"/>
          <w:szCs w:val="28"/>
        </w:rPr>
        <w:t xml:space="preserve"> убежден</w:t>
      </w:r>
      <w:r w:rsidRPr="00EC3204">
        <w:rPr>
          <w:rFonts w:ascii="Times New Roman" w:hAnsi="Times New Roman" w:cs="Times New Roman"/>
          <w:sz w:val="28"/>
          <w:szCs w:val="28"/>
        </w:rPr>
        <w:t>ы</w:t>
      </w:r>
      <w:r w:rsidR="00547846" w:rsidRPr="00EC3204">
        <w:rPr>
          <w:rFonts w:ascii="Times New Roman" w:hAnsi="Times New Roman" w:cs="Times New Roman"/>
          <w:sz w:val="28"/>
          <w:szCs w:val="28"/>
        </w:rPr>
        <w:t xml:space="preserve">, что для </w:t>
      </w:r>
      <w:r w:rsidR="00547846" w:rsidRPr="00F42B5C">
        <w:rPr>
          <w:rFonts w:ascii="Times New Roman" w:hAnsi="Times New Roman" w:cs="Times New Roman"/>
          <w:sz w:val="28"/>
          <w:szCs w:val="28"/>
        </w:rPr>
        <w:t xml:space="preserve">дальнейшего развития аудита эффективности в системе государственного финансового контроля и полноценного применения его в контрольной деятельности необходимо разработать критериальные показатели эффективности бюджетных расходов применительно к каждой отрасли национального хозяйства страны. Данная проблема затронута во многих публикациях, но единства во взглядах ученых к настоящему времени нет, как нет </w:t>
      </w:r>
      <w:r w:rsidR="00547846" w:rsidRPr="00F42B5C">
        <w:rPr>
          <w:rFonts w:ascii="Times New Roman" w:hAnsi="Times New Roman" w:cs="Times New Roman"/>
          <w:sz w:val="28"/>
          <w:szCs w:val="28"/>
        </w:rPr>
        <w:lastRenderedPageBreak/>
        <w:t>и единых общеустановленных критериальных показателей эффективности</w:t>
      </w:r>
      <w:r w:rsidR="00A942D0">
        <w:rPr>
          <w:rFonts w:ascii="Times New Roman" w:hAnsi="Times New Roman" w:cs="Times New Roman"/>
          <w:sz w:val="28"/>
          <w:szCs w:val="28"/>
        </w:rPr>
        <w:t xml:space="preserve"> [</w:t>
      </w:r>
      <w:r w:rsidR="00A942D0" w:rsidRPr="00A942D0">
        <w:rPr>
          <w:rFonts w:ascii="Times New Roman" w:hAnsi="Times New Roman" w:cs="Times New Roman"/>
          <w:sz w:val="28"/>
          <w:szCs w:val="28"/>
        </w:rPr>
        <w:t>88</w:t>
      </w:r>
      <w:r w:rsidR="00B13725" w:rsidRPr="00F42B5C">
        <w:rPr>
          <w:rFonts w:ascii="Times New Roman" w:hAnsi="Times New Roman" w:cs="Times New Roman"/>
          <w:sz w:val="28"/>
          <w:szCs w:val="28"/>
        </w:rPr>
        <w:t>]</w:t>
      </w:r>
      <w:r w:rsidR="00547846" w:rsidRPr="00F42B5C">
        <w:rPr>
          <w:rFonts w:ascii="Times New Roman" w:hAnsi="Times New Roman" w:cs="Times New Roman"/>
          <w:sz w:val="28"/>
          <w:szCs w:val="28"/>
        </w:rPr>
        <w:t xml:space="preserve">. </w:t>
      </w:r>
    </w:p>
    <w:p w14:paraId="73266710" w14:textId="42259882" w:rsidR="00547846" w:rsidRPr="00F42B5C" w:rsidRDefault="00547846" w:rsidP="00F42B5C">
      <w:pPr>
        <w:shd w:val="clear" w:color="auto" w:fill="FFFFFF"/>
        <w:spacing w:after="0" w:line="240" w:lineRule="auto"/>
        <w:ind w:firstLine="709"/>
        <w:contextualSpacing/>
        <w:jc w:val="both"/>
        <w:rPr>
          <w:rFonts w:ascii="Times New Roman" w:hAnsi="Times New Roman" w:cs="Times New Roman"/>
          <w:sz w:val="28"/>
          <w:szCs w:val="28"/>
        </w:rPr>
      </w:pPr>
      <w:r w:rsidRPr="00F42B5C">
        <w:rPr>
          <w:rFonts w:ascii="Times New Roman" w:hAnsi="Times New Roman" w:cs="Times New Roman"/>
          <w:sz w:val="28"/>
          <w:szCs w:val="28"/>
        </w:rPr>
        <w:t>В настоящее время существует необходимость теоретического осмысления критериев эффективности государственного финансового контроля, в частности для использования их в практической деятельности. Этот вопрос сложный, недостаточно освещенный в экономической литературе и методически проработанный.</w:t>
      </w:r>
      <w:r w:rsidRPr="00F42B5C">
        <w:t xml:space="preserve"> </w:t>
      </w:r>
      <w:r w:rsidRPr="00F42B5C">
        <w:rPr>
          <w:rFonts w:ascii="Times New Roman" w:hAnsi="Times New Roman" w:cs="Times New Roman"/>
          <w:sz w:val="28"/>
          <w:szCs w:val="28"/>
        </w:rPr>
        <w:t>Для качественного осуществления аудита эффективности использования бюджетных средств необходима более детальная разработка оценочных показателей эффективности, которые автор рассматривает на примере государственных программ.</w:t>
      </w:r>
    </w:p>
    <w:p w14:paraId="234CC3E8" w14:textId="28293303" w:rsidR="00547846" w:rsidRPr="00F42B5C" w:rsidRDefault="00547846"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 xml:space="preserve">Аудит эффективности использования государственных ресурсов </w:t>
      </w:r>
      <w:r w:rsidR="00EB2B20" w:rsidRPr="00F42B5C">
        <w:rPr>
          <w:rFonts w:ascii="Times New Roman" w:eastAsia="Times New Roman" w:hAnsi="Times New Roman" w:cs="Times New Roman"/>
          <w:sz w:val="28"/>
          <w:szCs w:val="28"/>
        </w:rPr>
        <w:t>–</w:t>
      </w:r>
      <w:r w:rsidRPr="00F42B5C">
        <w:rPr>
          <w:rFonts w:ascii="Times New Roman" w:eastAsia="Times New Roman" w:hAnsi="Times New Roman" w:cs="Times New Roman"/>
          <w:sz w:val="28"/>
          <w:szCs w:val="28"/>
        </w:rPr>
        <w:t xml:space="preserve"> это современн</w:t>
      </w:r>
      <w:r w:rsidR="00B13725" w:rsidRPr="00F42B5C">
        <w:rPr>
          <w:rFonts w:ascii="Times New Roman" w:eastAsia="Times New Roman" w:hAnsi="Times New Roman" w:cs="Times New Roman"/>
          <w:sz w:val="28"/>
          <w:szCs w:val="28"/>
        </w:rPr>
        <w:t>а</w:t>
      </w:r>
      <w:r w:rsidR="00A942D0">
        <w:rPr>
          <w:rFonts w:ascii="Times New Roman" w:eastAsia="Times New Roman" w:hAnsi="Times New Roman" w:cs="Times New Roman"/>
          <w:sz w:val="28"/>
          <w:szCs w:val="28"/>
        </w:rPr>
        <w:t>я форма финансового контроля [</w:t>
      </w:r>
      <w:r w:rsidR="00A942D0" w:rsidRPr="00A942D0">
        <w:rPr>
          <w:rFonts w:ascii="Times New Roman" w:eastAsia="Times New Roman" w:hAnsi="Times New Roman" w:cs="Times New Roman"/>
          <w:sz w:val="28"/>
          <w:szCs w:val="28"/>
        </w:rPr>
        <w:t>89</w:t>
      </w:r>
      <w:r w:rsidRPr="00F42B5C">
        <w:rPr>
          <w:rFonts w:ascii="Times New Roman" w:eastAsia="Times New Roman" w:hAnsi="Times New Roman" w:cs="Times New Roman"/>
          <w:sz w:val="28"/>
          <w:szCs w:val="28"/>
        </w:rPr>
        <w:t>]. Она позволяет пересматривать обоснованность и</w:t>
      </w:r>
      <w:r w:rsidR="00EB2B20" w:rsidRPr="00F42B5C">
        <w:rPr>
          <w:rFonts w:ascii="Times New Roman" w:eastAsia="Times New Roman" w:hAnsi="Times New Roman" w:cs="Times New Roman"/>
          <w:sz w:val="28"/>
          <w:szCs w:val="28"/>
        </w:rPr>
        <w:t xml:space="preserve"> </w:t>
      </w:r>
      <w:r w:rsidRPr="00F42B5C">
        <w:rPr>
          <w:rFonts w:ascii="Times New Roman" w:eastAsia="Times New Roman" w:hAnsi="Times New Roman" w:cs="Times New Roman"/>
          <w:sz w:val="28"/>
          <w:szCs w:val="28"/>
        </w:rPr>
        <w:t>рациональность использования бюджетных средств. Проблема законодательного закрепления аудита эффективности и</w:t>
      </w:r>
      <w:r w:rsidR="00EB2B20" w:rsidRPr="00F42B5C">
        <w:rPr>
          <w:rFonts w:ascii="Times New Roman" w:eastAsia="Times New Roman" w:hAnsi="Times New Roman" w:cs="Times New Roman"/>
          <w:sz w:val="28"/>
          <w:szCs w:val="28"/>
        </w:rPr>
        <w:t xml:space="preserve"> </w:t>
      </w:r>
      <w:r w:rsidRPr="00F42B5C">
        <w:rPr>
          <w:rFonts w:ascii="Times New Roman" w:eastAsia="Times New Roman" w:hAnsi="Times New Roman" w:cs="Times New Roman"/>
          <w:sz w:val="28"/>
          <w:szCs w:val="28"/>
        </w:rPr>
        <w:t xml:space="preserve">его совершенствования как никогда актуальна для нашей страны. </w:t>
      </w:r>
    </w:p>
    <w:p w14:paraId="53044EC2" w14:textId="6A4A166F" w:rsidR="00547846" w:rsidRPr="00F42B5C" w:rsidRDefault="0039317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Как видно, г</w:t>
      </w:r>
      <w:r w:rsidR="00547846" w:rsidRPr="00F42B5C">
        <w:rPr>
          <w:rFonts w:ascii="Times New Roman" w:eastAsia="Times New Roman" w:hAnsi="Times New Roman" w:cs="Times New Roman"/>
          <w:sz w:val="28"/>
          <w:szCs w:val="28"/>
        </w:rPr>
        <w:t xml:space="preserve">осударственный </w:t>
      </w:r>
      <w:r w:rsidRPr="00F42B5C">
        <w:rPr>
          <w:rFonts w:ascii="Times New Roman" w:eastAsia="Times New Roman" w:hAnsi="Times New Roman" w:cs="Times New Roman"/>
          <w:sz w:val="28"/>
          <w:szCs w:val="28"/>
        </w:rPr>
        <w:t xml:space="preserve">аудит и </w:t>
      </w:r>
      <w:r w:rsidR="00547846" w:rsidRPr="00F42B5C">
        <w:rPr>
          <w:rFonts w:ascii="Times New Roman" w:eastAsia="Times New Roman" w:hAnsi="Times New Roman" w:cs="Times New Roman"/>
          <w:sz w:val="28"/>
          <w:szCs w:val="28"/>
        </w:rPr>
        <w:t>финансовый контроль изменяется от традиционной проверки правильности, адресности, целесообразности и</w:t>
      </w:r>
      <w:r w:rsidR="00EB2B20" w:rsidRPr="00F42B5C">
        <w:rPr>
          <w:rFonts w:ascii="Times New Roman" w:eastAsia="Times New Roman" w:hAnsi="Times New Roman" w:cs="Times New Roman"/>
          <w:sz w:val="28"/>
          <w:szCs w:val="28"/>
        </w:rPr>
        <w:t xml:space="preserve"> </w:t>
      </w:r>
      <w:r w:rsidR="00547846" w:rsidRPr="00F42B5C">
        <w:rPr>
          <w:rFonts w:ascii="Times New Roman" w:eastAsia="Times New Roman" w:hAnsi="Times New Roman" w:cs="Times New Roman"/>
          <w:sz w:val="28"/>
          <w:szCs w:val="28"/>
        </w:rPr>
        <w:t>законности распределения государственных финансовых ресурсов до контроля с</w:t>
      </w:r>
      <w:r w:rsidR="00EB2B20" w:rsidRPr="00F42B5C">
        <w:rPr>
          <w:rFonts w:ascii="Times New Roman" w:eastAsia="Times New Roman" w:hAnsi="Times New Roman" w:cs="Times New Roman"/>
          <w:sz w:val="28"/>
          <w:szCs w:val="28"/>
        </w:rPr>
        <w:t xml:space="preserve"> </w:t>
      </w:r>
      <w:r w:rsidR="00547846" w:rsidRPr="00F42B5C">
        <w:rPr>
          <w:rFonts w:ascii="Times New Roman" w:eastAsia="Times New Roman" w:hAnsi="Times New Roman" w:cs="Times New Roman"/>
          <w:sz w:val="28"/>
          <w:szCs w:val="28"/>
        </w:rPr>
        <w:t>позиции эффективного, результативного и</w:t>
      </w:r>
      <w:r w:rsidR="00EB2B20" w:rsidRPr="00F42B5C">
        <w:rPr>
          <w:rFonts w:ascii="Times New Roman" w:eastAsia="Times New Roman" w:hAnsi="Times New Roman" w:cs="Times New Roman"/>
          <w:sz w:val="28"/>
          <w:szCs w:val="28"/>
        </w:rPr>
        <w:t xml:space="preserve"> </w:t>
      </w:r>
      <w:r w:rsidR="00547846" w:rsidRPr="00F42B5C">
        <w:rPr>
          <w:rFonts w:ascii="Times New Roman" w:eastAsia="Times New Roman" w:hAnsi="Times New Roman" w:cs="Times New Roman"/>
          <w:sz w:val="28"/>
          <w:szCs w:val="28"/>
        </w:rPr>
        <w:t xml:space="preserve">экономичного использования государственных ресурсов </w:t>
      </w:r>
      <w:r w:rsidRPr="00F42B5C">
        <w:rPr>
          <w:rFonts w:ascii="Times New Roman" w:eastAsia="Times New Roman" w:hAnsi="Times New Roman" w:cs="Times New Roman"/>
          <w:sz w:val="28"/>
          <w:szCs w:val="28"/>
        </w:rPr>
        <w:t>в</w:t>
      </w:r>
      <w:r w:rsidR="00EB2B20" w:rsidRPr="00F42B5C">
        <w:rPr>
          <w:rFonts w:ascii="Times New Roman" w:eastAsia="Times New Roman" w:hAnsi="Times New Roman" w:cs="Times New Roman"/>
          <w:sz w:val="28"/>
          <w:szCs w:val="28"/>
        </w:rPr>
        <w:t xml:space="preserve"> </w:t>
      </w:r>
      <w:r w:rsidRPr="00F42B5C">
        <w:rPr>
          <w:rFonts w:ascii="Times New Roman" w:eastAsia="Times New Roman" w:hAnsi="Times New Roman" w:cs="Times New Roman"/>
          <w:sz w:val="28"/>
          <w:szCs w:val="28"/>
        </w:rPr>
        <w:t>форме аудита эффективности [9</w:t>
      </w:r>
      <w:r w:rsidR="00A942D0" w:rsidRPr="00A942D0">
        <w:rPr>
          <w:rFonts w:ascii="Times New Roman" w:eastAsia="Times New Roman" w:hAnsi="Times New Roman" w:cs="Times New Roman"/>
          <w:sz w:val="28"/>
          <w:szCs w:val="28"/>
        </w:rPr>
        <w:t>0</w:t>
      </w:r>
      <w:r w:rsidR="00547846" w:rsidRPr="00F42B5C">
        <w:rPr>
          <w:rFonts w:ascii="Times New Roman" w:eastAsia="Times New Roman" w:hAnsi="Times New Roman" w:cs="Times New Roman"/>
          <w:sz w:val="28"/>
          <w:szCs w:val="28"/>
        </w:rPr>
        <w:t>].</w:t>
      </w:r>
    </w:p>
    <w:p w14:paraId="674E3A25" w14:textId="47A8D16E" w:rsidR="00547846" w:rsidRPr="00F42B5C" w:rsidRDefault="00547846"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Аудит эффективности представляет собой объективную и</w:t>
      </w:r>
      <w:r w:rsidR="00EB2B20" w:rsidRPr="00F42B5C">
        <w:rPr>
          <w:rFonts w:ascii="Times New Roman" w:eastAsia="Times New Roman" w:hAnsi="Times New Roman" w:cs="Times New Roman"/>
          <w:sz w:val="28"/>
          <w:szCs w:val="28"/>
        </w:rPr>
        <w:t xml:space="preserve"> </w:t>
      </w:r>
      <w:r w:rsidRPr="00F42B5C">
        <w:rPr>
          <w:rFonts w:ascii="Times New Roman" w:eastAsia="Times New Roman" w:hAnsi="Times New Roman" w:cs="Times New Roman"/>
          <w:sz w:val="28"/>
          <w:szCs w:val="28"/>
        </w:rPr>
        <w:t>систематическую оценку как процесса управления государственными финансами, так и</w:t>
      </w:r>
      <w:r w:rsidR="00EB2B20" w:rsidRPr="00F42B5C">
        <w:rPr>
          <w:rFonts w:ascii="Times New Roman" w:eastAsia="Times New Roman" w:hAnsi="Times New Roman" w:cs="Times New Roman"/>
          <w:sz w:val="28"/>
          <w:szCs w:val="28"/>
        </w:rPr>
        <w:t xml:space="preserve"> </w:t>
      </w:r>
      <w:r w:rsidRPr="00F42B5C">
        <w:rPr>
          <w:rFonts w:ascii="Times New Roman" w:eastAsia="Times New Roman" w:hAnsi="Times New Roman" w:cs="Times New Roman"/>
          <w:sz w:val="28"/>
          <w:szCs w:val="28"/>
        </w:rPr>
        <w:t>непосредственно самого использования бюджетных средств. При его проведении определяется экономность, результативность и</w:t>
      </w:r>
      <w:r w:rsidR="00EB2B20" w:rsidRPr="00F42B5C">
        <w:rPr>
          <w:rFonts w:ascii="Times New Roman" w:eastAsia="Times New Roman" w:hAnsi="Times New Roman" w:cs="Times New Roman"/>
          <w:sz w:val="28"/>
          <w:szCs w:val="28"/>
        </w:rPr>
        <w:t xml:space="preserve"> </w:t>
      </w:r>
      <w:r w:rsidRPr="00F42B5C">
        <w:rPr>
          <w:rFonts w:ascii="Times New Roman" w:eastAsia="Times New Roman" w:hAnsi="Times New Roman" w:cs="Times New Roman"/>
          <w:sz w:val="28"/>
          <w:szCs w:val="28"/>
        </w:rPr>
        <w:t>внешний эффект от направления бюджетных средств на определенные цели. Аудит эффективности считается наиболее трудоемкой формой проведения контрольных и</w:t>
      </w:r>
      <w:r w:rsidR="00EB2B20" w:rsidRPr="00F42B5C">
        <w:rPr>
          <w:rFonts w:ascii="Times New Roman" w:eastAsia="Times New Roman" w:hAnsi="Times New Roman" w:cs="Times New Roman"/>
          <w:sz w:val="28"/>
          <w:szCs w:val="28"/>
        </w:rPr>
        <w:t xml:space="preserve"> </w:t>
      </w:r>
      <w:r w:rsidRPr="00F42B5C">
        <w:rPr>
          <w:rFonts w:ascii="Times New Roman" w:eastAsia="Times New Roman" w:hAnsi="Times New Roman" w:cs="Times New Roman"/>
          <w:sz w:val="28"/>
          <w:szCs w:val="28"/>
        </w:rPr>
        <w:t>экспертно-аналитических мероприятий и</w:t>
      </w:r>
      <w:r w:rsidR="00EB2B20" w:rsidRPr="00F42B5C">
        <w:rPr>
          <w:rFonts w:ascii="Times New Roman" w:eastAsia="Times New Roman" w:hAnsi="Times New Roman" w:cs="Times New Roman"/>
          <w:sz w:val="28"/>
          <w:szCs w:val="28"/>
        </w:rPr>
        <w:t xml:space="preserve"> </w:t>
      </w:r>
      <w:r w:rsidRPr="00F42B5C">
        <w:rPr>
          <w:rFonts w:ascii="Times New Roman" w:eastAsia="Times New Roman" w:hAnsi="Times New Roman" w:cs="Times New Roman"/>
          <w:sz w:val="28"/>
          <w:szCs w:val="28"/>
        </w:rPr>
        <w:t>может занимать до 18</w:t>
      </w:r>
      <w:r w:rsidR="00EB2B20" w:rsidRPr="00F42B5C">
        <w:rPr>
          <w:rFonts w:ascii="Times New Roman" w:eastAsia="Times New Roman" w:hAnsi="Times New Roman" w:cs="Times New Roman"/>
          <w:sz w:val="28"/>
          <w:szCs w:val="28"/>
        </w:rPr>
        <w:t xml:space="preserve"> </w:t>
      </w:r>
      <w:r w:rsidRPr="00F42B5C">
        <w:rPr>
          <w:rFonts w:ascii="Times New Roman" w:eastAsia="Times New Roman" w:hAnsi="Times New Roman" w:cs="Times New Roman"/>
          <w:sz w:val="28"/>
          <w:szCs w:val="28"/>
        </w:rPr>
        <w:t>месяцев. Это обусловлено</w:t>
      </w:r>
      <w:r w:rsidR="00A942D0">
        <w:rPr>
          <w:rFonts w:ascii="Times New Roman" w:eastAsia="Times New Roman" w:hAnsi="Times New Roman" w:cs="Times New Roman"/>
          <w:sz w:val="28"/>
          <w:szCs w:val="28"/>
        </w:rPr>
        <w:t>, как известно,</w:t>
      </w:r>
      <w:r w:rsidRPr="00F42B5C">
        <w:rPr>
          <w:rFonts w:ascii="Times New Roman" w:eastAsia="Times New Roman" w:hAnsi="Times New Roman" w:cs="Times New Roman"/>
          <w:sz w:val="28"/>
          <w:szCs w:val="28"/>
        </w:rPr>
        <w:t xml:space="preserve"> сложностью процесса его организации и</w:t>
      </w:r>
      <w:r w:rsidR="00EB2B20" w:rsidRPr="00F42B5C">
        <w:rPr>
          <w:rFonts w:ascii="Times New Roman" w:eastAsia="Times New Roman" w:hAnsi="Times New Roman" w:cs="Times New Roman"/>
          <w:sz w:val="28"/>
          <w:szCs w:val="28"/>
        </w:rPr>
        <w:t xml:space="preserve"> </w:t>
      </w:r>
      <w:r w:rsidRPr="00F42B5C">
        <w:rPr>
          <w:rFonts w:ascii="Times New Roman" w:eastAsia="Times New Roman" w:hAnsi="Times New Roman" w:cs="Times New Roman"/>
          <w:sz w:val="28"/>
          <w:szCs w:val="28"/>
        </w:rPr>
        <w:t>проведения</w:t>
      </w:r>
      <w:r w:rsidR="0019716A" w:rsidRPr="00F42B5C">
        <w:rPr>
          <w:rFonts w:ascii="Times New Roman" w:eastAsia="Times New Roman" w:hAnsi="Times New Roman" w:cs="Times New Roman"/>
          <w:sz w:val="28"/>
          <w:szCs w:val="28"/>
        </w:rPr>
        <w:t>.</w:t>
      </w:r>
    </w:p>
    <w:p w14:paraId="3F199D32" w14:textId="39FE9434" w:rsidR="00547846" w:rsidRPr="00F42B5C" w:rsidRDefault="000A1F57"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 xml:space="preserve">Так, </w:t>
      </w:r>
      <w:r w:rsidR="0019716A" w:rsidRPr="00F42B5C">
        <w:rPr>
          <w:rFonts w:ascii="Times New Roman" w:eastAsia="Times New Roman" w:hAnsi="Times New Roman" w:cs="Times New Roman"/>
          <w:sz w:val="28"/>
          <w:szCs w:val="28"/>
        </w:rPr>
        <w:t xml:space="preserve">на основе наиболее популярных </w:t>
      </w:r>
      <w:r w:rsidRPr="00F42B5C">
        <w:rPr>
          <w:rFonts w:ascii="Times New Roman" w:eastAsia="Times New Roman" w:hAnsi="Times New Roman" w:cs="Times New Roman"/>
          <w:sz w:val="28"/>
          <w:szCs w:val="28"/>
        </w:rPr>
        <w:t>д</w:t>
      </w:r>
      <w:r w:rsidR="0019716A" w:rsidRPr="00F42B5C">
        <w:rPr>
          <w:rFonts w:ascii="Times New Roman" w:eastAsia="Times New Roman" w:hAnsi="Times New Roman" w:cs="Times New Roman"/>
          <w:sz w:val="28"/>
          <w:szCs w:val="28"/>
        </w:rPr>
        <w:t>ействующих методик</w:t>
      </w:r>
      <w:r w:rsidR="00547846" w:rsidRPr="00F42B5C">
        <w:rPr>
          <w:rFonts w:ascii="Times New Roman" w:eastAsia="Times New Roman" w:hAnsi="Times New Roman" w:cs="Times New Roman"/>
          <w:sz w:val="28"/>
          <w:szCs w:val="28"/>
        </w:rPr>
        <w:t xml:space="preserve"> оценки </w:t>
      </w:r>
      <w:r w:rsidR="0019716A" w:rsidRPr="00F42B5C">
        <w:rPr>
          <w:rFonts w:ascii="Times New Roman" w:eastAsia="Times New Roman" w:hAnsi="Times New Roman" w:cs="Times New Roman"/>
          <w:sz w:val="28"/>
          <w:szCs w:val="28"/>
        </w:rPr>
        <w:t xml:space="preserve">нами представлен </w:t>
      </w:r>
      <w:r w:rsidR="00547846" w:rsidRPr="00F42B5C">
        <w:rPr>
          <w:rFonts w:ascii="Times New Roman" w:eastAsia="Times New Roman" w:hAnsi="Times New Roman" w:cs="Times New Roman"/>
          <w:sz w:val="28"/>
          <w:szCs w:val="28"/>
        </w:rPr>
        <w:t>ряд общих универсальных критериев оценки эффективности планирования и</w:t>
      </w:r>
      <w:r w:rsidR="00EB2B20" w:rsidRPr="00F42B5C">
        <w:rPr>
          <w:rFonts w:ascii="Times New Roman" w:eastAsia="Times New Roman" w:hAnsi="Times New Roman" w:cs="Times New Roman"/>
          <w:sz w:val="28"/>
          <w:szCs w:val="28"/>
        </w:rPr>
        <w:t xml:space="preserve"> </w:t>
      </w:r>
      <w:r w:rsidR="00547846" w:rsidRPr="00F42B5C">
        <w:rPr>
          <w:rFonts w:ascii="Times New Roman" w:eastAsia="Times New Roman" w:hAnsi="Times New Roman" w:cs="Times New Roman"/>
          <w:sz w:val="28"/>
          <w:szCs w:val="28"/>
        </w:rPr>
        <w:t>исполнения отдельных видов расходов, на основе которых можно составить расчетные формулы с</w:t>
      </w:r>
      <w:r w:rsidR="00EB2B20" w:rsidRPr="00F42B5C">
        <w:rPr>
          <w:rFonts w:ascii="Times New Roman" w:eastAsia="Times New Roman" w:hAnsi="Times New Roman" w:cs="Times New Roman"/>
          <w:sz w:val="28"/>
          <w:szCs w:val="28"/>
        </w:rPr>
        <w:t xml:space="preserve"> </w:t>
      </w:r>
      <w:r w:rsidR="00547846" w:rsidRPr="00F42B5C">
        <w:rPr>
          <w:rFonts w:ascii="Times New Roman" w:eastAsia="Times New Roman" w:hAnsi="Times New Roman" w:cs="Times New Roman"/>
          <w:sz w:val="28"/>
          <w:szCs w:val="28"/>
        </w:rPr>
        <w:t>утвержденными показателями по устан</w:t>
      </w:r>
      <w:r w:rsidRPr="00F42B5C">
        <w:rPr>
          <w:rFonts w:ascii="Times New Roman" w:eastAsia="Times New Roman" w:hAnsi="Times New Roman" w:cs="Times New Roman"/>
          <w:sz w:val="28"/>
          <w:szCs w:val="28"/>
        </w:rPr>
        <w:t>овленным критериям</w:t>
      </w:r>
      <w:r w:rsidR="00A942D0">
        <w:rPr>
          <w:rFonts w:ascii="Times New Roman" w:eastAsia="Times New Roman" w:hAnsi="Times New Roman" w:cs="Times New Roman"/>
          <w:sz w:val="28"/>
          <w:szCs w:val="28"/>
        </w:rPr>
        <w:t xml:space="preserve"> (таблица 5)</w:t>
      </w:r>
      <w:r w:rsidR="0019716A" w:rsidRPr="00F42B5C">
        <w:rPr>
          <w:rFonts w:ascii="Times New Roman" w:eastAsia="Times New Roman" w:hAnsi="Times New Roman" w:cs="Times New Roman"/>
          <w:sz w:val="28"/>
          <w:szCs w:val="28"/>
        </w:rPr>
        <w:t>.</w:t>
      </w:r>
      <w:r w:rsidRPr="00F42B5C">
        <w:rPr>
          <w:rFonts w:ascii="Times New Roman" w:eastAsia="Times New Roman" w:hAnsi="Times New Roman" w:cs="Times New Roman"/>
          <w:sz w:val="28"/>
          <w:szCs w:val="28"/>
        </w:rPr>
        <w:t xml:space="preserve"> </w:t>
      </w:r>
    </w:p>
    <w:p w14:paraId="54B05563" w14:textId="77777777" w:rsidR="00547846" w:rsidRPr="00F42B5C" w:rsidRDefault="00547846"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p>
    <w:p w14:paraId="0BC8A916" w14:textId="6991FC37" w:rsidR="00547846" w:rsidRDefault="00547846" w:rsidP="00F42B5C">
      <w:pPr>
        <w:widowControl w:val="0"/>
        <w:autoSpaceDE w:val="0"/>
        <w:autoSpaceDN w:val="0"/>
        <w:spacing w:after="0" w:line="240" w:lineRule="auto"/>
        <w:jc w:val="both"/>
        <w:rPr>
          <w:rFonts w:ascii="Times New Roman" w:eastAsia="Times New Roman" w:hAnsi="Times New Roman" w:cs="Times New Roman"/>
          <w:sz w:val="28"/>
          <w:szCs w:val="28"/>
        </w:rPr>
      </w:pPr>
      <w:r w:rsidRPr="00EC3204">
        <w:rPr>
          <w:rFonts w:ascii="Times New Roman" w:eastAsia="Times New Roman" w:hAnsi="Times New Roman" w:cs="Times New Roman"/>
          <w:sz w:val="28"/>
          <w:szCs w:val="28"/>
        </w:rPr>
        <w:t xml:space="preserve">Таблица </w:t>
      </w:r>
      <w:r w:rsidR="000A1F57" w:rsidRPr="00EC3204">
        <w:rPr>
          <w:rFonts w:ascii="Times New Roman" w:eastAsia="Times New Roman" w:hAnsi="Times New Roman" w:cs="Times New Roman"/>
          <w:sz w:val="28"/>
          <w:szCs w:val="28"/>
        </w:rPr>
        <w:t xml:space="preserve">5 </w:t>
      </w:r>
      <w:r w:rsidR="00EC3204">
        <w:rPr>
          <w:rFonts w:ascii="Times New Roman" w:eastAsia="Times New Roman" w:hAnsi="Times New Roman" w:cs="Times New Roman"/>
          <w:sz w:val="28"/>
          <w:szCs w:val="28"/>
        </w:rPr>
        <w:t>–</w:t>
      </w:r>
      <w:r w:rsidRPr="00EC3204">
        <w:rPr>
          <w:rFonts w:ascii="Times New Roman" w:eastAsia="Times New Roman" w:hAnsi="Times New Roman" w:cs="Times New Roman"/>
          <w:sz w:val="28"/>
          <w:szCs w:val="28"/>
        </w:rPr>
        <w:t xml:space="preserve"> Критерии и</w:t>
      </w:r>
      <w:r w:rsidR="00EB2B20" w:rsidRPr="00EC3204">
        <w:rPr>
          <w:rFonts w:ascii="Times New Roman" w:eastAsia="Times New Roman" w:hAnsi="Times New Roman" w:cs="Times New Roman"/>
          <w:sz w:val="28"/>
          <w:szCs w:val="28"/>
        </w:rPr>
        <w:t xml:space="preserve"> </w:t>
      </w:r>
      <w:r w:rsidRPr="00EC3204">
        <w:rPr>
          <w:rFonts w:ascii="Times New Roman" w:eastAsia="Times New Roman" w:hAnsi="Times New Roman" w:cs="Times New Roman"/>
          <w:sz w:val="28"/>
          <w:szCs w:val="28"/>
        </w:rPr>
        <w:t>формулы расчета оценки эффективности планирования и</w:t>
      </w:r>
      <w:r w:rsidR="00EB2B20" w:rsidRPr="00EC3204">
        <w:rPr>
          <w:rFonts w:ascii="Times New Roman" w:eastAsia="Times New Roman" w:hAnsi="Times New Roman" w:cs="Times New Roman"/>
          <w:sz w:val="28"/>
          <w:szCs w:val="28"/>
        </w:rPr>
        <w:t xml:space="preserve"> </w:t>
      </w:r>
      <w:r w:rsidRPr="00EC3204">
        <w:rPr>
          <w:rFonts w:ascii="Times New Roman" w:eastAsia="Times New Roman" w:hAnsi="Times New Roman" w:cs="Times New Roman"/>
          <w:sz w:val="28"/>
          <w:szCs w:val="28"/>
        </w:rPr>
        <w:t>исполнения отдельных видов бюджетных расходов</w:t>
      </w:r>
    </w:p>
    <w:p w14:paraId="2085C1A5" w14:textId="77777777" w:rsidR="00EC3204" w:rsidRPr="00EC3204" w:rsidRDefault="00EC3204" w:rsidP="00D81276">
      <w:pPr>
        <w:widowControl w:val="0"/>
        <w:autoSpaceDE w:val="0"/>
        <w:autoSpaceDN w:val="0"/>
        <w:spacing w:after="0" w:line="240" w:lineRule="auto"/>
        <w:jc w:val="right"/>
        <w:rPr>
          <w:rFonts w:ascii="Times New Roman" w:eastAsia="Times New Roman" w:hAnsi="Times New Roman" w:cs="Times New Roman"/>
          <w:sz w:val="16"/>
          <w:szCs w:val="16"/>
        </w:rPr>
      </w:pPr>
    </w:p>
    <w:tbl>
      <w:tblPr>
        <w:tblStyle w:val="a8"/>
        <w:tblW w:w="0" w:type="auto"/>
        <w:tblInd w:w="178" w:type="dxa"/>
        <w:tblLook w:val="04A0" w:firstRow="1" w:lastRow="0" w:firstColumn="1" w:lastColumn="0" w:noHBand="0" w:noVBand="1"/>
      </w:tblPr>
      <w:tblGrid>
        <w:gridCol w:w="2866"/>
        <w:gridCol w:w="1979"/>
        <w:gridCol w:w="4605"/>
      </w:tblGrid>
      <w:tr w:rsidR="00A221AA" w:rsidRPr="00D81276" w14:paraId="5953417C" w14:textId="77777777" w:rsidTr="00D81276">
        <w:tc>
          <w:tcPr>
            <w:tcW w:w="2908" w:type="dxa"/>
          </w:tcPr>
          <w:p w14:paraId="73287033" w14:textId="77777777" w:rsidR="00A221AA" w:rsidRPr="00D81276" w:rsidRDefault="00A221AA" w:rsidP="00A221AA">
            <w:pPr>
              <w:spacing w:after="0" w:line="240" w:lineRule="auto"/>
              <w:jc w:val="center"/>
              <w:rPr>
                <w:rFonts w:ascii="Times New Roman" w:eastAsia="Times New Roman" w:hAnsi="Times New Roman" w:cs="Times New Roman"/>
                <w:bCs/>
                <w:sz w:val="24"/>
                <w:szCs w:val="24"/>
              </w:rPr>
            </w:pPr>
            <w:r w:rsidRPr="00D81276">
              <w:rPr>
                <w:rFonts w:ascii="Times New Roman" w:eastAsia="Times New Roman" w:hAnsi="Times New Roman" w:cs="Times New Roman"/>
                <w:bCs/>
                <w:sz w:val="24"/>
                <w:szCs w:val="24"/>
              </w:rPr>
              <w:t>Критерии</w:t>
            </w:r>
          </w:p>
        </w:tc>
        <w:tc>
          <w:tcPr>
            <w:tcW w:w="2020" w:type="dxa"/>
          </w:tcPr>
          <w:p w14:paraId="716552C7" w14:textId="77777777" w:rsidR="00A221AA" w:rsidRPr="00D81276" w:rsidRDefault="00A221AA" w:rsidP="00A221AA">
            <w:pPr>
              <w:spacing w:after="0" w:line="240" w:lineRule="auto"/>
              <w:jc w:val="center"/>
              <w:rPr>
                <w:rFonts w:ascii="Times New Roman" w:eastAsia="Calibri" w:hAnsi="Times New Roman" w:cs="Times New Roman"/>
                <w:bCs/>
                <w:sz w:val="24"/>
                <w:szCs w:val="24"/>
              </w:rPr>
            </w:pPr>
            <w:r w:rsidRPr="00D81276">
              <w:rPr>
                <w:rFonts w:ascii="Times New Roman" w:eastAsia="Calibri" w:hAnsi="Times New Roman" w:cs="Times New Roman"/>
                <w:bCs/>
                <w:sz w:val="24"/>
                <w:szCs w:val="24"/>
              </w:rPr>
              <w:t>Формула</w:t>
            </w:r>
          </w:p>
        </w:tc>
        <w:tc>
          <w:tcPr>
            <w:tcW w:w="4748" w:type="dxa"/>
          </w:tcPr>
          <w:p w14:paraId="57259F0B" w14:textId="77777777" w:rsidR="00A221AA" w:rsidRPr="00D81276" w:rsidRDefault="00A221AA" w:rsidP="00A221AA">
            <w:pPr>
              <w:spacing w:after="0" w:line="240" w:lineRule="auto"/>
              <w:jc w:val="center"/>
              <w:rPr>
                <w:rFonts w:ascii="Times New Roman" w:eastAsia="Calibri" w:hAnsi="Times New Roman" w:cs="Times New Roman"/>
                <w:bCs/>
                <w:sz w:val="24"/>
                <w:szCs w:val="24"/>
              </w:rPr>
            </w:pPr>
            <w:r w:rsidRPr="00D81276">
              <w:rPr>
                <w:rFonts w:ascii="Times New Roman" w:eastAsia="Calibri" w:hAnsi="Times New Roman" w:cs="Times New Roman"/>
                <w:bCs/>
                <w:sz w:val="24"/>
                <w:szCs w:val="24"/>
              </w:rPr>
              <w:t>Условные обозначения</w:t>
            </w:r>
          </w:p>
        </w:tc>
      </w:tr>
      <w:tr w:rsidR="00A221AA" w:rsidRPr="00D81276" w14:paraId="24FAEC5E" w14:textId="77777777" w:rsidTr="00D81276">
        <w:tc>
          <w:tcPr>
            <w:tcW w:w="2908" w:type="dxa"/>
          </w:tcPr>
          <w:p w14:paraId="6A041FBD" w14:textId="77777777" w:rsidR="00A221AA" w:rsidRPr="00D81276" w:rsidRDefault="00A221AA" w:rsidP="00A221AA">
            <w:pPr>
              <w:spacing w:after="0" w:line="240" w:lineRule="auto"/>
              <w:rPr>
                <w:rFonts w:ascii="Times New Roman" w:eastAsia="Calibri" w:hAnsi="Times New Roman" w:cs="Times New Roman"/>
                <w:sz w:val="24"/>
                <w:szCs w:val="24"/>
              </w:rPr>
            </w:pPr>
            <w:r w:rsidRPr="00D81276">
              <w:rPr>
                <w:rFonts w:ascii="Times New Roman" w:eastAsia="Times New Roman" w:hAnsi="Times New Roman" w:cs="Times New Roman"/>
                <w:sz w:val="24"/>
                <w:szCs w:val="24"/>
              </w:rPr>
              <w:t>Полнота обоснования расходов на достижение заданных результатов, включая объективность и достоверность показателей</w:t>
            </w:r>
            <w:r w:rsidRPr="00D81276">
              <w:rPr>
                <w:rFonts w:ascii="Times New Roman" w:eastAsia="Calibri" w:hAnsi="Times New Roman" w:cs="Times New Roman"/>
                <w:sz w:val="24"/>
                <w:szCs w:val="24"/>
              </w:rPr>
              <w:t xml:space="preserve"> </w:t>
            </w:r>
          </w:p>
        </w:tc>
        <w:tc>
          <w:tcPr>
            <w:tcW w:w="2020" w:type="dxa"/>
          </w:tcPr>
          <w:p w14:paraId="3B4292DE" w14:textId="77777777" w:rsidR="00A221AA" w:rsidRPr="00D81276" w:rsidRDefault="00632792" w:rsidP="00A221AA">
            <w:pPr>
              <w:spacing w:after="0" w:line="240" w:lineRule="auto"/>
              <w:rPr>
                <w:rFonts w:ascii="Times New Roman" w:eastAsia="Calibri" w:hAnsi="Times New Roman" w:cs="Times New Roman"/>
                <w:i/>
                <w:sz w:val="24"/>
                <w:szCs w:val="24"/>
              </w:rPr>
            </w:pPr>
            <m:oMathPara>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К</m:t>
                    </m:r>
                  </m:e>
                  <m:sub>
                    <m:r>
                      <w:rPr>
                        <w:rFonts w:ascii="Cambria Math" w:eastAsia="Calibri" w:hAnsi="Cambria Math" w:cs="Times New Roman"/>
                        <w:sz w:val="24"/>
                        <w:szCs w:val="24"/>
                      </w:rPr>
                      <m:t>ПОР</m:t>
                    </m:r>
                  </m:sub>
                </m:sSub>
                <m:r>
                  <w:rPr>
                    <w:rFonts w:ascii="Cambria Math" w:eastAsia="Calibri" w:hAnsi="Cambria Math" w:cs="Times New Roman"/>
                    <w:sz w:val="24"/>
                    <w:szCs w:val="24"/>
                  </w:rPr>
                  <m:t xml:space="preserve">= </m:t>
                </m:r>
                <m:f>
                  <m:fPr>
                    <m:ctrlPr>
                      <w:rPr>
                        <w:rFonts w:ascii="Cambria Math" w:eastAsia="Calibri" w:hAnsi="Cambria Math" w:cs="Times New Roman"/>
                        <w:i/>
                        <w:sz w:val="24"/>
                        <w:szCs w:val="24"/>
                      </w:rPr>
                    </m:ctrlPr>
                  </m:fPr>
                  <m:num>
                    <m:nary>
                      <m:naryPr>
                        <m:chr m:val="∑"/>
                        <m:limLoc m:val="undOvr"/>
                        <m:subHide m:val="1"/>
                        <m:supHide m:val="1"/>
                        <m:ctrlPr>
                          <w:rPr>
                            <w:rFonts w:ascii="Cambria Math" w:eastAsia="Calibri" w:hAnsi="Cambria Math" w:cs="Times New Roman"/>
                            <w:i/>
                            <w:sz w:val="24"/>
                            <w:szCs w:val="24"/>
                          </w:rPr>
                        </m:ctrlPr>
                      </m:naryPr>
                      <m:sub/>
                      <m:sup/>
                      <m:e>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Р</m:t>
                            </m:r>
                          </m:e>
                          <m:sub>
                            <m:r>
                              <w:rPr>
                                <w:rFonts w:ascii="Cambria Math" w:eastAsia="Calibri" w:hAnsi="Cambria Math" w:cs="Times New Roman"/>
                                <w:sz w:val="24"/>
                                <w:szCs w:val="24"/>
                              </w:rPr>
                              <m:t>О</m:t>
                            </m:r>
                          </m:sub>
                        </m:sSub>
                      </m:e>
                    </m:nary>
                  </m:num>
                  <m:den>
                    <m:sSub>
                      <m:sSubPr>
                        <m:ctrlPr>
                          <w:rPr>
                            <w:rFonts w:ascii="Cambria Math" w:eastAsia="Calibri" w:hAnsi="Cambria Math" w:cs="Times New Roman"/>
                            <w:i/>
                            <w:sz w:val="24"/>
                            <w:szCs w:val="24"/>
                          </w:rPr>
                        </m:ctrlPr>
                      </m:sSubPr>
                      <m:e>
                        <m:nary>
                          <m:naryPr>
                            <m:chr m:val="∑"/>
                            <m:limLoc m:val="undOvr"/>
                            <m:subHide m:val="1"/>
                            <m:supHide m:val="1"/>
                            <m:ctrlPr>
                              <w:rPr>
                                <w:rFonts w:ascii="Cambria Math" w:eastAsia="Calibri" w:hAnsi="Cambria Math" w:cs="Times New Roman"/>
                                <w:i/>
                                <w:sz w:val="24"/>
                                <w:szCs w:val="24"/>
                              </w:rPr>
                            </m:ctrlPr>
                          </m:naryPr>
                          <m:sub/>
                          <m:sup/>
                          <m:e>
                            <m:r>
                              <w:rPr>
                                <w:rFonts w:ascii="Cambria Math" w:eastAsia="Calibri" w:hAnsi="Cambria Math" w:cs="Times New Roman"/>
                                <w:sz w:val="24"/>
                                <w:szCs w:val="24"/>
                              </w:rPr>
                              <m:t>Р</m:t>
                            </m:r>
                          </m:e>
                        </m:nary>
                      </m:e>
                      <m:sub>
                        <m:r>
                          <w:rPr>
                            <w:rFonts w:ascii="Cambria Math" w:eastAsia="Calibri" w:hAnsi="Cambria Math" w:cs="Times New Roman"/>
                            <w:sz w:val="24"/>
                            <w:szCs w:val="24"/>
                          </w:rPr>
                          <m:t>ДО</m:t>
                        </m:r>
                      </m:sub>
                    </m:sSub>
                  </m:den>
                </m:f>
              </m:oMath>
            </m:oMathPara>
          </w:p>
        </w:tc>
        <w:tc>
          <w:tcPr>
            <w:tcW w:w="4748" w:type="dxa"/>
          </w:tcPr>
          <w:p w14:paraId="04091622" w14:textId="77777777" w:rsidR="00A221AA" w:rsidRPr="00D81276" w:rsidRDefault="00632792" w:rsidP="00A221AA">
            <w:pPr>
              <w:spacing w:after="0" w:line="240" w:lineRule="auto"/>
              <w:rPr>
                <w:rFonts w:ascii="Times New Roman" w:eastAsia="Times New Roman"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К</m:t>
                  </m:r>
                </m:e>
                <m:sub>
                  <m:r>
                    <w:rPr>
                      <w:rFonts w:ascii="Cambria Math" w:eastAsia="Calibri" w:hAnsi="Cambria Math" w:cs="Times New Roman"/>
                      <w:sz w:val="24"/>
                      <w:szCs w:val="24"/>
                    </w:rPr>
                    <m:t>ПОР</m:t>
                  </m:r>
                </m:sub>
              </m:sSub>
            </m:oMath>
            <w:r w:rsidR="00A221AA" w:rsidRPr="00D81276">
              <w:rPr>
                <w:rFonts w:ascii="Times New Roman" w:eastAsia="Times New Roman" w:hAnsi="Times New Roman" w:cs="Times New Roman"/>
                <w:sz w:val="24"/>
                <w:szCs w:val="24"/>
              </w:rPr>
              <w:t xml:space="preserve"> – коэффициент полноты обоснованности расходов;</w:t>
            </w:r>
          </w:p>
          <w:p w14:paraId="6BA2D4C4" w14:textId="77777777" w:rsidR="00A221AA" w:rsidRPr="00D81276" w:rsidRDefault="00632792" w:rsidP="00A221AA">
            <w:pPr>
              <w:spacing w:after="0" w:line="240" w:lineRule="auto"/>
              <w:rPr>
                <w:rFonts w:ascii="Times New Roman" w:eastAsia="Times New Roman" w:hAnsi="Times New Roman" w:cs="Times New Roman"/>
                <w:sz w:val="24"/>
                <w:szCs w:val="24"/>
              </w:rPr>
            </w:pPr>
            <m:oMath>
              <m:nary>
                <m:naryPr>
                  <m:chr m:val="∑"/>
                  <m:limLoc m:val="undOvr"/>
                  <m:subHide m:val="1"/>
                  <m:supHide m:val="1"/>
                  <m:ctrlPr>
                    <w:rPr>
                      <w:rFonts w:ascii="Cambria Math" w:eastAsia="Calibri" w:hAnsi="Cambria Math" w:cs="Times New Roman"/>
                      <w:i/>
                      <w:sz w:val="24"/>
                      <w:szCs w:val="24"/>
                    </w:rPr>
                  </m:ctrlPr>
                </m:naryPr>
                <m:sub/>
                <m:sup/>
                <m:e>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Р</m:t>
                      </m:r>
                    </m:e>
                    <m:sub>
                      <m:r>
                        <w:rPr>
                          <w:rFonts w:ascii="Cambria Math" w:eastAsia="Calibri" w:hAnsi="Cambria Math" w:cs="Times New Roman"/>
                          <w:sz w:val="24"/>
                          <w:szCs w:val="24"/>
                        </w:rPr>
                        <m:t>О</m:t>
                      </m:r>
                    </m:sub>
                  </m:sSub>
                </m:e>
              </m:nary>
            </m:oMath>
            <w:r w:rsidR="00A221AA" w:rsidRPr="00D81276">
              <w:rPr>
                <w:rFonts w:ascii="Times New Roman" w:eastAsia="Times New Roman" w:hAnsi="Times New Roman" w:cs="Times New Roman"/>
                <w:sz w:val="24"/>
                <w:szCs w:val="24"/>
              </w:rPr>
              <w:t xml:space="preserve"> – сумма расходов, по которым приведены обоснования </w:t>
            </w:r>
          </w:p>
          <w:p w14:paraId="60C948CE" w14:textId="77777777" w:rsidR="00A221AA" w:rsidRPr="00D81276" w:rsidRDefault="00632792" w:rsidP="00A221AA">
            <w:pPr>
              <w:spacing w:after="0" w:line="240" w:lineRule="auto"/>
              <w:rPr>
                <w:rFonts w:ascii="Times New Roman" w:eastAsia="Calibri" w:hAnsi="Times New Roman" w:cs="Times New Roman"/>
                <w:sz w:val="24"/>
                <w:szCs w:val="24"/>
              </w:rPr>
            </w:pPr>
            <m:oMath>
              <m:sSub>
                <m:sSubPr>
                  <m:ctrlPr>
                    <w:rPr>
                      <w:rFonts w:ascii="Cambria Math" w:eastAsia="Calibri" w:hAnsi="Cambria Math" w:cs="Times New Roman"/>
                      <w:i/>
                      <w:sz w:val="24"/>
                      <w:szCs w:val="24"/>
                    </w:rPr>
                  </m:ctrlPr>
                </m:sSubPr>
                <m:e>
                  <m:nary>
                    <m:naryPr>
                      <m:chr m:val="∑"/>
                      <m:limLoc m:val="undOvr"/>
                      <m:subHide m:val="1"/>
                      <m:supHide m:val="1"/>
                      <m:ctrlPr>
                        <w:rPr>
                          <w:rFonts w:ascii="Cambria Math" w:eastAsia="Calibri" w:hAnsi="Cambria Math" w:cs="Times New Roman"/>
                          <w:i/>
                          <w:sz w:val="24"/>
                          <w:szCs w:val="24"/>
                        </w:rPr>
                      </m:ctrlPr>
                    </m:naryPr>
                    <m:sub/>
                    <m:sup/>
                    <m:e>
                      <m:r>
                        <w:rPr>
                          <w:rFonts w:ascii="Cambria Math" w:eastAsia="Calibri" w:hAnsi="Cambria Math" w:cs="Times New Roman"/>
                          <w:sz w:val="24"/>
                          <w:szCs w:val="24"/>
                        </w:rPr>
                        <m:t>Р</m:t>
                      </m:r>
                    </m:e>
                  </m:nary>
                </m:e>
                <m:sub>
                  <m:r>
                    <w:rPr>
                      <w:rFonts w:ascii="Cambria Math" w:eastAsia="Calibri" w:hAnsi="Cambria Math" w:cs="Times New Roman"/>
                      <w:sz w:val="24"/>
                      <w:szCs w:val="24"/>
                    </w:rPr>
                    <m:t>ДО</m:t>
                  </m:r>
                </m:sub>
              </m:sSub>
            </m:oMath>
            <w:r w:rsidR="00A221AA" w:rsidRPr="00D81276">
              <w:rPr>
                <w:rFonts w:ascii="Times New Roman" w:eastAsia="Times New Roman" w:hAnsi="Times New Roman" w:cs="Times New Roman"/>
                <w:sz w:val="24"/>
                <w:szCs w:val="24"/>
              </w:rPr>
              <w:t xml:space="preserve"> – сумма расходов, по которым должны быть обоснования </w:t>
            </w:r>
          </w:p>
        </w:tc>
      </w:tr>
      <w:tr w:rsidR="00A221AA" w:rsidRPr="00D81276" w14:paraId="3565A163" w14:textId="77777777" w:rsidTr="00D81276">
        <w:tc>
          <w:tcPr>
            <w:tcW w:w="2908" w:type="dxa"/>
          </w:tcPr>
          <w:p w14:paraId="494A8A58" w14:textId="77777777" w:rsidR="00A221AA" w:rsidRPr="00D81276" w:rsidRDefault="00A221AA" w:rsidP="00A221AA">
            <w:pPr>
              <w:spacing w:after="0" w:line="240" w:lineRule="auto"/>
              <w:rPr>
                <w:rFonts w:ascii="Times New Roman" w:eastAsia="Times New Roman" w:hAnsi="Times New Roman" w:cs="Times New Roman"/>
                <w:sz w:val="24"/>
                <w:szCs w:val="24"/>
              </w:rPr>
            </w:pPr>
            <w:r w:rsidRPr="00D81276">
              <w:rPr>
                <w:rFonts w:ascii="Times New Roman" w:eastAsia="Times New Roman" w:hAnsi="Times New Roman" w:cs="Times New Roman"/>
                <w:sz w:val="24"/>
                <w:szCs w:val="24"/>
              </w:rPr>
              <w:lastRenderedPageBreak/>
              <w:t xml:space="preserve">Своевременность доведения и полнота распределения бюджетных ассигнований </w:t>
            </w:r>
          </w:p>
        </w:tc>
        <w:tc>
          <w:tcPr>
            <w:tcW w:w="2020" w:type="dxa"/>
          </w:tcPr>
          <w:p w14:paraId="4BAA34A6" w14:textId="77777777" w:rsidR="00A221AA" w:rsidRPr="00D81276" w:rsidRDefault="00632792" w:rsidP="00A221AA">
            <w:pPr>
              <w:spacing w:after="0" w:line="240" w:lineRule="auto"/>
              <w:rPr>
                <w:rFonts w:ascii="Times New Roman" w:eastAsia="Calibri" w:hAnsi="Times New Roman" w:cs="Times New Roman"/>
                <w:sz w:val="24"/>
                <w:szCs w:val="24"/>
              </w:rPr>
            </w:pPr>
            <m:oMathPara>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К</m:t>
                    </m:r>
                  </m:e>
                  <m:sub>
                    <m:r>
                      <w:rPr>
                        <w:rFonts w:ascii="Cambria Math" w:eastAsia="Calibri" w:hAnsi="Cambria Math" w:cs="Times New Roman"/>
                        <w:sz w:val="24"/>
                        <w:szCs w:val="24"/>
                      </w:rPr>
                      <m:t>БА</m:t>
                    </m:r>
                  </m:sub>
                </m:sSub>
                <m:r>
                  <w:rPr>
                    <w:rFonts w:ascii="Cambria Math" w:eastAsia="Calibri" w:hAnsi="Cambria Math" w:cs="Times New Roman"/>
                    <w:sz w:val="24"/>
                    <w:szCs w:val="24"/>
                  </w:rPr>
                  <m:t xml:space="preserve">= </m:t>
                </m:r>
                <m:f>
                  <m:fPr>
                    <m:ctrlPr>
                      <w:rPr>
                        <w:rFonts w:ascii="Cambria Math" w:eastAsia="Calibri" w:hAnsi="Cambria Math" w:cs="Times New Roman"/>
                        <w:i/>
                        <w:sz w:val="24"/>
                        <w:szCs w:val="24"/>
                      </w:rPr>
                    </m:ctrlPr>
                  </m:fPr>
                  <m:num>
                    <m:nary>
                      <m:naryPr>
                        <m:chr m:val="∑"/>
                        <m:limLoc m:val="undOvr"/>
                        <m:subHide m:val="1"/>
                        <m:supHide m:val="1"/>
                        <m:ctrlPr>
                          <w:rPr>
                            <w:rFonts w:ascii="Cambria Math" w:eastAsia="Calibri" w:hAnsi="Cambria Math" w:cs="Times New Roman"/>
                            <w:i/>
                            <w:sz w:val="24"/>
                            <w:szCs w:val="24"/>
                          </w:rPr>
                        </m:ctrlPr>
                      </m:naryPr>
                      <m:sub/>
                      <m:sup/>
                      <m:e>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БА</m:t>
                            </m:r>
                          </m:e>
                          <m:sub>
                            <m:r>
                              <w:rPr>
                                <w:rFonts w:ascii="Cambria Math" w:eastAsia="Calibri" w:hAnsi="Cambria Math" w:cs="Times New Roman"/>
                                <w:sz w:val="24"/>
                                <w:szCs w:val="24"/>
                              </w:rPr>
                              <m:t>Д</m:t>
                            </m:r>
                          </m:sub>
                        </m:sSub>
                      </m:e>
                    </m:nary>
                  </m:num>
                  <m:den>
                    <m:sSub>
                      <m:sSubPr>
                        <m:ctrlPr>
                          <w:rPr>
                            <w:rFonts w:ascii="Cambria Math" w:eastAsia="Calibri" w:hAnsi="Cambria Math" w:cs="Times New Roman"/>
                            <w:i/>
                            <w:sz w:val="24"/>
                            <w:szCs w:val="24"/>
                          </w:rPr>
                        </m:ctrlPr>
                      </m:sSubPr>
                      <m:e>
                        <m:nary>
                          <m:naryPr>
                            <m:chr m:val="∑"/>
                            <m:limLoc m:val="undOvr"/>
                            <m:subHide m:val="1"/>
                            <m:supHide m:val="1"/>
                            <m:ctrlPr>
                              <w:rPr>
                                <w:rFonts w:ascii="Cambria Math" w:eastAsia="Calibri" w:hAnsi="Cambria Math" w:cs="Times New Roman"/>
                                <w:i/>
                                <w:sz w:val="24"/>
                                <w:szCs w:val="24"/>
                              </w:rPr>
                            </m:ctrlPr>
                          </m:naryPr>
                          <m:sub/>
                          <m:sup/>
                          <m:e>
                            <m:r>
                              <w:rPr>
                                <w:rFonts w:ascii="Cambria Math" w:eastAsia="Calibri" w:hAnsi="Cambria Math" w:cs="Times New Roman"/>
                                <w:sz w:val="24"/>
                                <w:szCs w:val="24"/>
                              </w:rPr>
                              <m:t>БА</m:t>
                            </m:r>
                          </m:e>
                        </m:nary>
                      </m:e>
                      <m:sub>
                        <m:r>
                          <w:rPr>
                            <w:rFonts w:ascii="Cambria Math" w:eastAsia="Calibri" w:hAnsi="Cambria Math" w:cs="Times New Roman"/>
                            <w:sz w:val="24"/>
                            <w:szCs w:val="24"/>
                          </w:rPr>
                          <m:t>ПЛ</m:t>
                        </m:r>
                      </m:sub>
                    </m:sSub>
                  </m:den>
                </m:f>
              </m:oMath>
            </m:oMathPara>
          </w:p>
        </w:tc>
        <w:tc>
          <w:tcPr>
            <w:tcW w:w="4748" w:type="dxa"/>
          </w:tcPr>
          <w:p w14:paraId="5BB2A69C" w14:textId="77777777" w:rsidR="00A221AA" w:rsidRPr="00D81276" w:rsidRDefault="00632792" w:rsidP="00A221AA">
            <w:pPr>
              <w:spacing w:after="0" w:line="240" w:lineRule="auto"/>
              <w:rPr>
                <w:rFonts w:ascii="Times New Roman" w:eastAsia="Times New Roman"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К</m:t>
                  </m:r>
                </m:e>
                <m:sub>
                  <m:r>
                    <w:rPr>
                      <w:rFonts w:ascii="Cambria Math" w:eastAsia="Calibri" w:hAnsi="Cambria Math" w:cs="Times New Roman"/>
                      <w:sz w:val="24"/>
                      <w:szCs w:val="24"/>
                    </w:rPr>
                    <m:t>БА</m:t>
                  </m:r>
                </m:sub>
              </m:sSub>
            </m:oMath>
            <w:r w:rsidR="00A221AA" w:rsidRPr="00D81276">
              <w:rPr>
                <w:rFonts w:ascii="Times New Roman" w:eastAsia="Times New Roman" w:hAnsi="Times New Roman" w:cs="Times New Roman"/>
                <w:sz w:val="24"/>
                <w:szCs w:val="24"/>
              </w:rPr>
              <w:t xml:space="preserve"> – коэффициент бюджетных ассигнований </w:t>
            </w:r>
          </w:p>
          <w:p w14:paraId="6FAE947F" w14:textId="77777777" w:rsidR="00A221AA" w:rsidRPr="00D81276" w:rsidRDefault="00632792" w:rsidP="00A221AA">
            <w:pPr>
              <w:spacing w:after="0" w:line="240" w:lineRule="auto"/>
              <w:rPr>
                <w:rFonts w:ascii="Times New Roman" w:eastAsia="Times New Roman" w:hAnsi="Times New Roman" w:cs="Times New Roman"/>
                <w:sz w:val="24"/>
                <w:szCs w:val="24"/>
              </w:rPr>
            </w:pPr>
            <m:oMath>
              <m:nary>
                <m:naryPr>
                  <m:chr m:val="∑"/>
                  <m:limLoc m:val="undOvr"/>
                  <m:subHide m:val="1"/>
                  <m:supHide m:val="1"/>
                  <m:ctrlPr>
                    <w:rPr>
                      <w:rFonts w:ascii="Cambria Math" w:eastAsia="Times New Roman" w:hAnsi="Cambria Math" w:cs="Times New Roman"/>
                      <w:sz w:val="24"/>
                      <w:szCs w:val="24"/>
                    </w:rPr>
                  </m:ctrlPr>
                </m:naryPr>
                <m:sub/>
                <m:sup/>
                <m:e>
                  <m:sSub>
                    <m:sSubPr>
                      <m:ctrlPr>
                        <w:rPr>
                          <w:rFonts w:ascii="Cambria Math" w:eastAsia="Times New Roman" w:hAnsi="Cambria Math" w:cs="Times New Roman"/>
                          <w:sz w:val="24"/>
                          <w:szCs w:val="24"/>
                        </w:rPr>
                      </m:ctrlPr>
                    </m:sSubPr>
                    <m:e>
                      <m:r>
                        <m:rPr>
                          <m:sty m:val="p"/>
                        </m:rPr>
                        <w:rPr>
                          <w:rFonts w:ascii="Cambria Math" w:eastAsia="Times New Roman" w:hAnsi="Cambria Math" w:cs="Times New Roman"/>
                          <w:sz w:val="24"/>
                          <w:szCs w:val="24"/>
                        </w:rPr>
                        <m:t>БА</m:t>
                      </m:r>
                    </m:e>
                    <m:sub>
                      <m:r>
                        <m:rPr>
                          <m:sty m:val="p"/>
                        </m:rPr>
                        <w:rPr>
                          <w:rFonts w:ascii="Cambria Math" w:eastAsia="Times New Roman" w:hAnsi="Cambria Math" w:cs="Times New Roman"/>
                          <w:sz w:val="24"/>
                          <w:szCs w:val="24"/>
                        </w:rPr>
                        <m:t>Д</m:t>
                      </m:r>
                    </m:sub>
                  </m:sSub>
                </m:e>
              </m:nary>
            </m:oMath>
            <w:r w:rsidR="00A221AA" w:rsidRPr="00D81276">
              <w:rPr>
                <w:rFonts w:ascii="Times New Roman" w:eastAsia="Times New Roman" w:hAnsi="Times New Roman" w:cs="Times New Roman"/>
                <w:sz w:val="24"/>
                <w:szCs w:val="24"/>
              </w:rPr>
              <w:t xml:space="preserve"> – объем доведенных бюджетных ассигнований</w:t>
            </w:r>
          </w:p>
          <w:p w14:paraId="1783C693" w14:textId="77777777" w:rsidR="00A221AA" w:rsidRPr="00D81276" w:rsidRDefault="00632792" w:rsidP="00A221AA">
            <w:pPr>
              <w:spacing w:after="0" w:line="240" w:lineRule="auto"/>
              <w:rPr>
                <w:rFonts w:ascii="Times New Roman" w:eastAsia="Calibri"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БА</m:t>
                  </m:r>
                </m:e>
                <m:sub>
                  <m:r>
                    <w:rPr>
                      <w:rFonts w:ascii="Cambria Math" w:eastAsia="Calibri" w:hAnsi="Cambria Math" w:cs="Times New Roman"/>
                      <w:sz w:val="24"/>
                      <w:szCs w:val="24"/>
                    </w:rPr>
                    <m:t>ПЛ</m:t>
                  </m:r>
                </m:sub>
              </m:sSub>
            </m:oMath>
            <w:r w:rsidR="00A221AA" w:rsidRPr="00D81276">
              <w:rPr>
                <w:rFonts w:ascii="Times New Roman" w:eastAsia="Times New Roman" w:hAnsi="Times New Roman" w:cs="Times New Roman"/>
                <w:sz w:val="24"/>
                <w:szCs w:val="24"/>
              </w:rPr>
              <w:t xml:space="preserve"> – объем бюджетных ассигнований, предусмотренных федеральным законом о федеральном бюджете </w:t>
            </w:r>
          </w:p>
        </w:tc>
      </w:tr>
      <w:tr w:rsidR="00A221AA" w:rsidRPr="00D81276" w14:paraId="70C146C5" w14:textId="77777777" w:rsidTr="00D81276">
        <w:tc>
          <w:tcPr>
            <w:tcW w:w="2908" w:type="dxa"/>
          </w:tcPr>
          <w:p w14:paraId="16ED1E58" w14:textId="77777777" w:rsidR="00A221AA" w:rsidRPr="00D81276" w:rsidRDefault="00A221AA" w:rsidP="00A221AA">
            <w:pPr>
              <w:spacing w:after="0" w:line="240" w:lineRule="auto"/>
              <w:rPr>
                <w:rFonts w:ascii="Times New Roman" w:eastAsia="Times New Roman" w:hAnsi="Times New Roman" w:cs="Times New Roman"/>
                <w:sz w:val="24"/>
                <w:szCs w:val="24"/>
              </w:rPr>
            </w:pPr>
            <w:r w:rsidRPr="00D81276">
              <w:rPr>
                <w:rFonts w:ascii="Times New Roman" w:eastAsia="Times New Roman" w:hAnsi="Times New Roman" w:cs="Times New Roman"/>
                <w:sz w:val="24"/>
                <w:szCs w:val="24"/>
              </w:rPr>
              <w:t xml:space="preserve">Полнота обоснования причин возникновения неиспользованных остатков бюджетных средств, в случае их наличия </w:t>
            </w:r>
          </w:p>
        </w:tc>
        <w:tc>
          <w:tcPr>
            <w:tcW w:w="2020" w:type="dxa"/>
          </w:tcPr>
          <w:p w14:paraId="21B1E578" w14:textId="77777777" w:rsidR="00A221AA" w:rsidRPr="00D81276" w:rsidRDefault="00632792" w:rsidP="00A221AA">
            <w:pPr>
              <w:spacing w:after="0" w:line="240" w:lineRule="auto"/>
              <w:rPr>
                <w:rFonts w:ascii="Times New Roman" w:eastAsia="Calibri" w:hAnsi="Times New Roman" w:cs="Times New Roman"/>
                <w:sz w:val="24"/>
                <w:szCs w:val="24"/>
              </w:rPr>
            </w:pPr>
            <m:oMathPara>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К</m:t>
                    </m:r>
                  </m:e>
                  <m:sub>
                    <m:r>
                      <w:rPr>
                        <w:rFonts w:ascii="Cambria Math" w:eastAsia="Calibri" w:hAnsi="Cambria Math" w:cs="Times New Roman"/>
                        <w:sz w:val="24"/>
                        <w:szCs w:val="24"/>
                      </w:rPr>
                      <m:t>ПОО</m:t>
                    </m:r>
                  </m:sub>
                </m:sSub>
                <m:r>
                  <w:rPr>
                    <w:rFonts w:ascii="Cambria Math" w:eastAsia="Calibri" w:hAnsi="Cambria Math" w:cs="Times New Roman"/>
                    <w:sz w:val="24"/>
                    <w:szCs w:val="24"/>
                  </w:rPr>
                  <m:t xml:space="preserve">= </m:t>
                </m:r>
                <m:f>
                  <m:fPr>
                    <m:ctrlPr>
                      <w:rPr>
                        <w:rFonts w:ascii="Cambria Math" w:eastAsia="Calibri" w:hAnsi="Cambria Math" w:cs="Times New Roman"/>
                        <w:i/>
                        <w:sz w:val="24"/>
                        <w:szCs w:val="24"/>
                      </w:rPr>
                    </m:ctrlPr>
                  </m:fPr>
                  <m:num>
                    <m:nary>
                      <m:naryPr>
                        <m:chr m:val="∑"/>
                        <m:limLoc m:val="undOvr"/>
                        <m:subHide m:val="1"/>
                        <m:supHide m:val="1"/>
                        <m:ctrlPr>
                          <w:rPr>
                            <w:rFonts w:ascii="Cambria Math" w:eastAsia="Calibri" w:hAnsi="Cambria Math" w:cs="Times New Roman"/>
                            <w:i/>
                            <w:sz w:val="24"/>
                            <w:szCs w:val="24"/>
                          </w:rPr>
                        </m:ctrlPr>
                      </m:naryPr>
                      <m:sub/>
                      <m:sup/>
                      <m:e>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НО</m:t>
                            </m:r>
                          </m:e>
                          <m:sub>
                            <m:r>
                              <w:rPr>
                                <w:rFonts w:ascii="Cambria Math" w:eastAsia="Calibri" w:hAnsi="Cambria Math" w:cs="Times New Roman"/>
                                <w:sz w:val="24"/>
                                <w:szCs w:val="24"/>
                              </w:rPr>
                              <m:t>О</m:t>
                            </m:r>
                          </m:sub>
                        </m:sSub>
                      </m:e>
                    </m:nary>
                  </m:num>
                  <m:den>
                    <m:sSub>
                      <m:sSubPr>
                        <m:ctrlPr>
                          <w:rPr>
                            <w:rFonts w:ascii="Cambria Math" w:eastAsia="Calibri" w:hAnsi="Cambria Math" w:cs="Times New Roman"/>
                            <w:i/>
                            <w:sz w:val="24"/>
                            <w:szCs w:val="24"/>
                          </w:rPr>
                        </m:ctrlPr>
                      </m:sSubPr>
                      <m:e>
                        <m:nary>
                          <m:naryPr>
                            <m:chr m:val="∑"/>
                            <m:limLoc m:val="undOvr"/>
                            <m:subHide m:val="1"/>
                            <m:supHide m:val="1"/>
                            <m:ctrlPr>
                              <w:rPr>
                                <w:rFonts w:ascii="Cambria Math" w:eastAsia="Calibri" w:hAnsi="Cambria Math" w:cs="Times New Roman"/>
                                <w:i/>
                                <w:sz w:val="24"/>
                                <w:szCs w:val="24"/>
                              </w:rPr>
                            </m:ctrlPr>
                          </m:naryPr>
                          <m:sub/>
                          <m:sup/>
                          <m:e>
                            <m:r>
                              <w:rPr>
                                <w:rFonts w:ascii="Cambria Math" w:eastAsia="Calibri" w:hAnsi="Cambria Math" w:cs="Times New Roman"/>
                                <w:sz w:val="24"/>
                                <w:szCs w:val="24"/>
                              </w:rPr>
                              <m:t>НО</m:t>
                            </m:r>
                          </m:e>
                        </m:nary>
                      </m:e>
                      <m:sub>
                        <m:r>
                          <w:rPr>
                            <w:rFonts w:ascii="Cambria Math" w:eastAsia="Calibri" w:hAnsi="Cambria Math" w:cs="Times New Roman"/>
                            <w:sz w:val="24"/>
                            <w:szCs w:val="24"/>
                          </w:rPr>
                          <m:t>ДО</m:t>
                        </m:r>
                      </m:sub>
                    </m:sSub>
                  </m:den>
                </m:f>
              </m:oMath>
            </m:oMathPara>
          </w:p>
        </w:tc>
        <w:tc>
          <w:tcPr>
            <w:tcW w:w="4748" w:type="dxa"/>
          </w:tcPr>
          <w:p w14:paraId="40BCFBB8" w14:textId="77777777" w:rsidR="00A221AA" w:rsidRPr="00D81276" w:rsidRDefault="00632792" w:rsidP="00A221AA">
            <w:pPr>
              <w:spacing w:after="0" w:line="240" w:lineRule="auto"/>
              <w:rPr>
                <w:rFonts w:ascii="Times New Roman" w:eastAsia="Times New Roman"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К</m:t>
                  </m:r>
                </m:e>
                <m:sub>
                  <m:r>
                    <w:rPr>
                      <w:rFonts w:ascii="Cambria Math" w:eastAsia="Calibri" w:hAnsi="Cambria Math" w:cs="Times New Roman"/>
                      <w:sz w:val="24"/>
                      <w:szCs w:val="24"/>
                    </w:rPr>
                    <m:t>ПОО</m:t>
                  </m:r>
                </m:sub>
              </m:sSub>
            </m:oMath>
            <w:r w:rsidR="00A221AA" w:rsidRPr="00D81276">
              <w:rPr>
                <w:rFonts w:ascii="Times New Roman" w:eastAsia="Times New Roman" w:hAnsi="Times New Roman" w:cs="Times New Roman"/>
                <w:sz w:val="24"/>
                <w:szCs w:val="24"/>
              </w:rPr>
              <w:t xml:space="preserve"> – коэффициент полноты обоснования неиспользованных остатков</w:t>
            </w:r>
          </w:p>
          <w:p w14:paraId="2D11947E" w14:textId="77777777" w:rsidR="00A221AA" w:rsidRPr="00D81276" w:rsidRDefault="00632792" w:rsidP="00A221AA">
            <w:pPr>
              <w:spacing w:after="0" w:line="240" w:lineRule="auto"/>
              <w:rPr>
                <w:rFonts w:ascii="Times New Roman" w:eastAsia="Times New Roman" w:hAnsi="Times New Roman" w:cs="Times New Roman"/>
                <w:sz w:val="24"/>
                <w:szCs w:val="24"/>
              </w:rPr>
            </w:pPr>
            <m:oMath>
              <m:nary>
                <m:naryPr>
                  <m:chr m:val="∑"/>
                  <m:limLoc m:val="undOvr"/>
                  <m:subHide m:val="1"/>
                  <m:supHide m:val="1"/>
                  <m:ctrlPr>
                    <w:rPr>
                      <w:rFonts w:ascii="Cambria Math" w:eastAsia="Calibri" w:hAnsi="Cambria Math" w:cs="Times New Roman"/>
                      <w:i/>
                      <w:sz w:val="24"/>
                      <w:szCs w:val="24"/>
                    </w:rPr>
                  </m:ctrlPr>
                </m:naryPr>
                <m:sub/>
                <m:sup/>
                <m:e>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НО</m:t>
                      </m:r>
                    </m:e>
                    <m:sub>
                      <m:r>
                        <w:rPr>
                          <w:rFonts w:ascii="Cambria Math" w:eastAsia="Calibri" w:hAnsi="Cambria Math" w:cs="Times New Roman"/>
                          <w:sz w:val="24"/>
                          <w:szCs w:val="24"/>
                        </w:rPr>
                        <m:t>О</m:t>
                      </m:r>
                    </m:sub>
                  </m:sSub>
                </m:e>
              </m:nary>
            </m:oMath>
            <w:r w:rsidR="00A221AA" w:rsidRPr="00D81276">
              <w:rPr>
                <w:rFonts w:ascii="Times New Roman" w:eastAsia="Times New Roman" w:hAnsi="Times New Roman" w:cs="Times New Roman"/>
                <w:sz w:val="24"/>
                <w:szCs w:val="24"/>
              </w:rPr>
              <w:t xml:space="preserve"> – объем неиспользованных остатков </w:t>
            </w:r>
          </w:p>
          <w:p w14:paraId="167A66AA" w14:textId="77777777" w:rsidR="00A221AA" w:rsidRPr="00D81276" w:rsidRDefault="00632792" w:rsidP="00A221AA">
            <w:pPr>
              <w:spacing w:after="0" w:line="240" w:lineRule="auto"/>
              <w:rPr>
                <w:rFonts w:ascii="Times New Roman" w:eastAsia="Calibri" w:hAnsi="Times New Roman" w:cs="Times New Roman"/>
                <w:sz w:val="24"/>
                <w:szCs w:val="24"/>
              </w:rPr>
            </w:pPr>
            <m:oMath>
              <m:sSub>
                <m:sSubPr>
                  <m:ctrlPr>
                    <w:rPr>
                      <w:rFonts w:ascii="Cambria Math" w:eastAsia="Calibri" w:hAnsi="Cambria Math" w:cs="Times New Roman"/>
                      <w:i/>
                      <w:sz w:val="24"/>
                      <w:szCs w:val="24"/>
                    </w:rPr>
                  </m:ctrlPr>
                </m:sSubPr>
                <m:e>
                  <m:nary>
                    <m:naryPr>
                      <m:chr m:val="∑"/>
                      <m:limLoc m:val="undOvr"/>
                      <m:subHide m:val="1"/>
                      <m:supHide m:val="1"/>
                      <m:ctrlPr>
                        <w:rPr>
                          <w:rFonts w:ascii="Cambria Math" w:eastAsia="Calibri" w:hAnsi="Cambria Math" w:cs="Times New Roman"/>
                          <w:i/>
                          <w:sz w:val="24"/>
                          <w:szCs w:val="24"/>
                        </w:rPr>
                      </m:ctrlPr>
                    </m:naryPr>
                    <m:sub/>
                    <m:sup/>
                    <m:e>
                      <m:r>
                        <w:rPr>
                          <w:rFonts w:ascii="Cambria Math" w:eastAsia="Calibri" w:hAnsi="Cambria Math" w:cs="Times New Roman"/>
                          <w:sz w:val="24"/>
                          <w:szCs w:val="24"/>
                        </w:rPr>
                        <m:t>НО</m:t>
                      </m:r>
                    </m:e>
                  </m:nary>
                </m:e>
                <m:sub>
                  <m:r>
                    <w:rPr>
                      <w:rFonts w:ascii="Cambria Math" w:eastAsia="Calibri" w:hAnsi="Cambria Math" w:cs="Times New Roman"/>
                      <w:sz w:val="24"/>
                      <w:szCs w:val="24"/>
                    </w:rPr>
                    <m:t>ДО</m:t>
                  </m:r>
                </m:sub>
              </m:sSub>
            </m:oMath>
            <w:r w:rsidR="00A221AA" w:rsidRPr="00D81276">
              <w:rPr>
                <w:rFonts w:ascii="Times New Roman" w:eastAsia="Times New Roman" w:hAnsi="Times New Roman" w:cs="Times New Roman"/>
                <w:sz w:val="24"/>
                <w:szCs w:val="24"/>
              </w:rPr>
              <w:t xml:space="preserve"> –объём неиспользованных остатков, по которым должны быть обоснования </w:t>
            </w:r>
          </w:p>
        </w:tc>
      </w:tr>
      <w:tr w:rsidR="00A221AA" w:rsidRPr="00D81276" w14:paraId="4F7A28E4" w14:textId="77777777" w:rsidTr="00D81276">
        <w:tc>
          <w:tcPr>
            <w:tcW w:w="2908" w:type="dxa"/>
          </w:tcPr>
          <w:p w14:paraId="41C4EA8E" w14:textId="77777777" w:rsidR="00A221AA" w:rsidRPr="00D81276" w:rsidRDefault="00A221AA" w:rsidP="00A221AA">
            <w:pPr>
              <w:spacing w:after="0" w:line="240" w:lineRule="auto"/>
              <w:rPr>
                <w:rFonts w:ascii="Times New Roman" w:eastAsia="Calibri" w:hAnsi="Times New Roman" w:cs="Times New Roman"/>
                <w:sz w:val="24"/>
                <w:szCs w:val="24"/>
              </w:rPr>
            </w:pPr>
            <w:r w:rsidRPr="00D81276">
              <w:rPr>
                <w:rFonts w:ascii="Times New Roman" w:eastAsia="Times New Roman" w:hAnsi="Times New Roman" w:cs="Times New Roman"/>
                <w:sz w:val="24"/>
                <w:szCs w:val="24"/>
              </w:rPr>
              <w:t>Соответствия требованиям об</w:t>
            </w:r>
            <w:r w:rsidRPr="00D81276">
              <w:rPr>
                <w:rFonts w:ascii="Times New Roman" w:eastAsia="Calibri" w:hAnsi="Times New Roman" w:cs="Times New Roman"/>
                <w:sz w:val="24"/>
                <w:szCs w:val="24"/>
              </w:rPr>
              <w:t xml:space="preserve"> </w:t>
            </w:r>
            <w:r w:rsidRPr="00D81276">
              <w:rPr>
                <w:rFonts w:ascii="Times New Roman" w:eastAsia="Times New Roman" w:hAnsi="Times New Roman" w:cs="Times New Roman"/>
                <w:sz w:val="24"/>
                <w:szCs w:val="24"/>
              </w:rPr>
              <w:t>открытости и</w:t>
            </w:r>
            <w:r w:rsidRPr="00D81276">
              <w:rPr>
                <w:rFonts w:ascii="Times New Roman" w:eastAsia="Calibri" w:hAnsi="Times New Roman" w:cs="Times New Roman"/>
                <w:sz w:val="24"/>
                <w:szCs w:val="24"/>
              </w:rPr>
              <w:t xml:space="preserve"> </w:t>
            </w:r>
            <w:r w:rsidRPr="00D81276">
              <w:rPr>
                <w:rFonts w:ascii="Times New Roman" w:eastAsia="Times New Roman" w:hAnsi="Times New Roman" w:cs="Times New Roman"/>
                <w:sz w:val="24"/>
                <w:szCs w:val="24"/>
              </w:rPr>
              <w:t>прозрачности информации о виде расходов</w:t>
            </w:r>
            <w:r w:rsidRPr="00D81276">
              <w:rPr>
                <w:rFonts w:ascii="Times New Roman" w:eastAsia="Calibri" w:hAnsi="Times New Roman" w:cs="Times New Roman"/>
                <w:sz w:val="24"/>
                <w:szCs w:val="24"/>
              </w:rPr>
              <w:t xml:space="preserve"> </w:t>
            </w:r>
          </w:p>
        </w:tc>
        <w:tc>
          <w:tcPr>
            <w:tcW w:w="2020" w:type="dxa"/>
          </w:tcPr>
          <w:p w14:paraId="3A670E25" w14:textId="77777777" w:rsidR="00A221AA" w:rsidRPr="00D81276" w:rsidRDefault="00632792" w:rsidP="00A221AA">
            <w:pPr>
              <w:spacing w:after="0" w:line="240" w:lineRule="auto"/>
              <w:rPr>
                <w:rFonts w:ascii="Times New Roman" w:eastAsia="Calibri" w:hAnsi="Times New Roman" w:cs="Times New Roman"/>
                <w:sz w:val="24"/>
                <w:szCs w:val="24"/>
              </w:rPr>
            </w:pPr>
            <m:oMathPara>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К</m:t>
                    </m:r>
                  </m:e>
                  <m:sub>
                    <m:r>
                      <w:rPr>
                        <w:rFonts w:ascii="Cambria Math" w:eastAsia="Calibri" w:hAnsi="Cambria Math" w:cs="Times New Roman"/>
                        <w:sz w:val="24"/>
                        <w:szCs w:val="24"/>
                      </w:rPr>
                      <m:t>СТ</m:t>
                    </m:r>
                  </m:sub>
                </m:sSub>
                <m:r>
                  <w:rPr>
                    <w:rFonts w:ascii="Cambria Math" w:eastAsia="Calibri" w:hAnsi="Cambria Math" w:cs="Times New Roman"/>
                    <w:sz w:val="24"/>
                    <w:szCs w:val="24"/>
                  </w:rPr>
                  <m:t xml:space="preserve">= </m:t>
                </m:r>
                <m:f>
                  <m:fPr>
                    <m:ctrlPr>
                      <w:rPr>
                        <w:rFonts w:ascii="Cambria Math" w:eastAsia="Calibri" w:hAnsi="Cambria Math" w:cs="Times New Roman"/>
                        <w:i/>
                        <w:sz w:val="24"/>
                        <w:szCs w:val="24"/>
                      </w:rPr>
                    </m:ctrlPr>
                  </m:fPr>
                  <m:num>
                    <m:nary>
                      <m:naryPr>
                        <m:chr m:val="∑"/>
                        <m:limLoc m:val="undOvr"/>
                        <m:subHide m:val="1"/>
                        <m:supHide m:val="1"/>
                        <m:ctrlPr>
                          <w:rPr>
                            <w:rFonts w:ascii="Cambria Math" w:eastAsia="Calibri" w:hAnsi="Cambria Math" w:cs="Times New Roman"/>
                            <w:i/>
                            <w:sz w:val="24"/>
                            <w:szCs w:val="24"/>
                          </w:rPr>
                        </m:ctrlPr>
                      </m:naryPr>
                      <m:sub/>
                      <m:sup/>
                      <m:e>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Р</m:t>
                            </m:r>
                          </m:e>
                          <m:sub>
                            <m:r>
                              <w:rPr>
                                <w:rFonts w:ascii="Cambria Math" w:eastAsia="Calibri" w:hAnsi="Cambria Math" w:cs="Times New Roman"/>
                                <w:sz w:val="24"/>
                                <w:szCs w:val="24"/>
                              </w:rPr>
                              <m:t>СТ</m:t>
                            </m:r>
                          </m:sub>
                        </m:sSub>
                      </m:e>
                    </m:nary>
                  </m:num>
                  <m:den>
                    <m:sSub>
                      <m:sSubPr>
                        <m:ctrlPr>
                          <w:rPr>
                            <w:rFonts w:ascii="Cambria Math" w:eastAsia="Calibri" w:hAnsi="Cambria Math" w:cs="Times New Roman"/>
                            <w:i/>
                            <w:sz w:val="24"/>
                            <w:szCs w:val="24"/>
                          </w:rPr>
                        </m:ctrlPr>
                      </m:sSubPr>
                      <m:e>
                        <m:nary>
                          <m:naryPr>
                            <m:chr m:val="∑"/>
                            <m:limLoc m:val="undOvr"/>
                            <m:subHide m:val="1"/>
                            <m:supHide m:val="1"/>
                            <m:ctrlPr>
                              <w:rPr>
                                <w:rFonts w:ascii="Cambria Math" w:eastAsia="Calibri" w:hAnsi="Cambria Math" w:cs="Times New Roman"/>
                                <w:i/>
                                <w:sz w:val="24"/>
                                <w:szCs w:val="24"/>
                              </w:rPr>
                            </m:ctrlPr>
                          </m:naryPr>
                          <m:sub/>
                          <m:sup/>
                          <m:e>
                            <m:r>
                              <w:rPr>
                                <w:rFonts w:ascii="Cambria Math" w:eastAsia="Calibri" w:hAnsi="Cambria Math" w:cs="Times New Roman"/>
                                <w:sz w:val="24"/>
                                <w:szCs w:val="24"/>
                              </w:rPr>
                              <m:t>Р</m:t>
                            </m:r>
                          </m:e>
                        </m:nary>
                      </m:e>
                      <m:sub>
                        <m:r>
                          <w:rPr>
                            <w:rFonts w:ascii="Cambria Math" w:eastAsia="Calibri" w:hAnsi="Cambria Math" w:cs="Times New Roman"/>
                            <w:sz w:val="24"/>
                            <w:szCs w:val="24"/>
                          </w:rPr>
                          <m:t>ДСТ</m:t>
                        </m:r>
                      </m:sub>
                    </m:sSub>
                  </m:den>
                </m:f>
              </m:oMath>
            </m:oMathPara>
          </w:p>
        </w:tc>
        <w:tc>
          <w:tcPr>
            <w:tcW w:w="4748" w:type="dxa"/>
          </w:tcPr>
          <w:p w14:paraId="1E968300" w14:textId="77777777" w:rsidR="00A221AA" w:rsidRPr="00D81276" w:rsidRDefault="00632792" w:rsidP="00A221AA">
            <w:pPr>
              <w:spacing w:after="0" w:line="240" w:lineRule="auto"/>
              <w:rPr>
                <w:rFonts w:ascii="Times New Roman" w:eastAsia="Times New Roman"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К</m:t>
                  </m:r>
                </m:e>
                <m:sub>
                  <m:r>
                    <w:rPr>
                      <w:rFonts w:ascii="Cambria Math" w:eastAsia="Calibri" w:hAnsi="Cambria Math" w:cs="Times New Roman"/>
                      <w:sz w:val="24"/>
                      <w:szCs w:val="24"/>
                    </w:rPr>
                    <m:t>СТ</m:t>
                  </m:r>
                </m:sub>
              </m:sSub>
            </m:oMath>
            <w:r w:rsidR="00A221AA" w:rsidRPr="00D81276">
              <w:rPr>
                <w:rFonts w:ascii="Times New Roman" w:eastAsia="Times New Roman" w:hAnsi="Times New Roman" w:cs="Times New Roman"/>
                <w:sz w:val="24"/>
                <w:szCs w:val="24"/>
              </w:rPr>
              <w:t xml:space="preserve"> – коэффициент соответствия требованиям </w:t>
            </w:r>
          </w:p>
          <w:p w14:paraId="0F2C5D83" w14:textId="77777777" w:rsidR="00A221AA" w:rsidRPr="00D81276" w:rsidRDefault="00632792" w:rsidP="00A221AA">
            <w:pPr>
              <w:spacing w:after="0" w:line="240" w:lineRule="auto"/>
              <w:rPr>
                <w:rFonts w:ascii="Times New Roman" w:eastAsia="Times New Roman" w:hAnsi="Times New Roman" w:cs="Times New Roman"/>
                <w:sz w:val="24"/>
                <w:szCs w:val="24"/>
              </w:rPr>
            </w:pPr>
            <m:oMath>
              <m:nary>
                <m:naryPr>
                  <m:chr m:val="∑"/>
                  <m:limLoc m:val="undOvr"/>
                  <m:subHide m:val="1"/>
                  <m:supHide m:val="1"/>
                  <m:ctrlPr>
                    <w:rPr>
                      <w:rFonts w:ascii="Cambria Math" w:eastAsia="Calibri" w:hAnsi="Cambria Math" w:cs="Times New Roman"/>
                      <w:i/>
                      <w:sz w:val="24"/>
                      <w:szCs w:val="24"/>
                    </w:rPr>
                  </m:ctrlPr>
                </m:naryPr>
                <m:sub/>
                <m:sup/>
                <m:e>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Р</m:t>
                      </m:r>
                    </m:e>
                    <m:sub>
                      <m:r>
                        <w:rPr>
                          <w:rFonts w:ascii="Cambria Math" w:eastAsia="Calibri" w:hAnsi="Cambria Math" w:cs="Times New Roman"/>
                          <w:sz w:val="24"/>
                          <w:szCs w:val="24"/>
                        </w:rPr>
                        <m:t>СТ</m:t>
                      </m:r>
                    </m:sub>
                  </m:sSub>
                </m:e>
              </m:nary>
            </m:oMath>
            <w:r w:rsidR="00A221AA" w:rsidRPr="00D81276">
              <w:rPr>
                <w:rFonts w:ascii="Times New Roman" w:eastAsia="Times New Roman" w:hAnsi="Times New Roman" w:cs="Times New Roman"/>
                <w:sz w:val="24"/>
                <w:szCs w:val="24"/>
              </w:rPr>
              <w:t xml:space="preserve"> – сумма расходов, представленная в соответствии с требованиями открытости и прозрачности </w:t>
            </w:r>
          </w:p>
          <w:p w14:paraId="340C1B25" w14:textId="77777777" w:rsidR="00A221AA" w:rsidRPr="00D81276" w:rsidRDefault="00632792" w:rsidP="00A221AA">
            <w:pPr>
              <w:spacing w:after="0" w:line="240" w:lineRule="auto"/>
              <w:rPr>
                <w:rFonts w:ascii="Times New Roman" w:eastAsia="Calibri" w:hAnsi="Times New Roman" w:cs="Times New Roman"/>
                <w:sz w:val="24"/>
                <w:szCs w:val="24"/>
              </w:rPr>
            </w:pPr>
            <m:oMath>
              <m:sSub>
                <m:sSubPr>
                  <m:ctrlPr>
                    <w:rPr>
                      <w:rFonts w:ascii="Cambria Math" w:eastAsia="Calibri" w:hAnsi="Cambria Math" w:cs="Times New Roman"/>
                      <w:i/>
                      <w:sz w:val="24"/>
                      <w:szCs w:val="24"/>
                    </w:rPr>
                  </m:ctrlPr>
                </m:sSubPr>
                <m:e>
                  <m:nary>
                    <m:naryPr>
                      <m:chr m:val="∑"/>
                      <m:limLoc m:val="undOvr"/>
                      <m:subHide m:val="1"/>
                      <m:supHide m:val="1"/>
                      <m:ctrlPr>
                        <w:rPr>
                          <w:rFonts w:ascii="Cambria Math" w:eastAsia="Calibri" w:hAnsi="Cambria Math" w:cs="Times New Roman"/>
                          <w:i/>
                          <w:sz w:val="24"/>
                          <w:szCs w:val="24"/>
                        </w:rPr>
                      </m:ctrlPr>
                    </m:naryPr>
                    <m:sub/>
                    <m:sup/>
                    <m:e>
                      <m:r>
                        <w:rPr>
                          <w:rFonts w:ascii="Cambria Math" w:eastAsia="Calibri" w:hAnsi="Cambria Math" w:cs="Times New Roman"/>
                          <w:sz w:val="24"/>
                          <w:szCs w:val="24"/>
                        </w:rPr>
                        <m:t>Р</m:t>
                      </m:r>
                    </m:e>
                  </m:nary>
                </m:e>
                <m:sub>
                  <m:r>
                    <w:rPr>
                      <w:rFonts w:ascii="Cambria Math" w:eastAsia="Calibri" w:hAnsi="Cambria Math" w:cs="Times New Roman"/>
                      <w:sz w:val="24"/>
                      <w:szCs w:val="24"/>
                    </w:rPr>
                    <m:t>ДСТ</m:t>
                  </m:r>
                </m:sub>
              </m:sSub>
            </m:oMath>
            <w:r w:rsidR="00A221AA" w:rsidRPr="00D81276">
              <w:rPr>
                <w:rFonts w:ascii="Times New Roman" w:eastAsia="Times New Roman" w:hAnsi="Times New Roman" w:cs="Times New Roman"/>
                <w:sz w:val="24"/>
                <w:szCs w:val="24"/>
              </w:rPr>
              <w:t xml:space="preserve"> – сумма расходов, которая должна быть представлена в соответствии с требованиями </w:t>
            </w:r>
          </w:p>
        </w:tc>
      </w:tr>
      <w:tr w:rsidR="00A221AA" w:rsidRPr="00D81276" w14:paraId="2E528BCD" w14:textId="77777777" w:rsidTr="00D81276">
        <w:tc>
          <w:tcPr>
            <w:tcW w:w="2908" w:type="dxa"/>
          </w:tcPr>
          <w:p w14:paraId="1C7F937D" w14:textId="77777777" w:rsidR="00A221AA" w:rsidRPr="00D81276" w:rsidRDefault="00A221AA" w:rsidP="00A221AA">
            <w:pPr>
              <w:spacing w:after="0" w:line="240" w:lineRule="auto"/>
              <w:rPr>
                <w:rFonts w:ascii="Times New Roman" w:eastAsia="Calibri" w:hAnsi="Times New Roman" w:cs="Times New Roman"/>
                <w:sz w:val="24"/>
                <w:szCs w:val="24"/>
              </w:rPr>
            </w:pPr>
            <w:r w:rsidRPr="00D81276">
              <w:rPr>
                <w:rFonts w:ascii="Times New Roman" w:eastAsia="Times New Roman" w:hAnsi="Times New Roman" w:cs="Times New Roman"/>
                <w:sz w:val="24"/>
                <w:szCs w:val="24"/>
              </w:rPr>
              <w:t>Наличие бюджетных нарушений, выявленных при предварительном, последующем и оперативном финансовом контроле</w:t>
            </w:r>
            <w:r w:rsidRPr="00D81276">
              <w:rPr>
                <w:rFonts w:ascii="Times New Roman" w:eastAsia="Calibri" w:hAnsi="Times New Roman" w:cs="Times New Roman"/>
                <w:sz w:val="24"/>
                <w:szCs w:val="24"/>
              </w:rPr>
              <w:t xml:space="preserve"> </w:t>
            </w:r>
          </w:p>
        </w:tc>
        <w:tc>
          <w:tcPr>
            <w:tcW w:w="2020" w:type="dxa"/>
          </w:tcPr>
          <w:p w14:paraId="6549E206" w14:textId="77777777" w:rsidR="00A221AA" w:rsidRPr="00D81276" w:rsidRDefault="00632792" w:rsidP="00A221AA">
            <w:pPr>
              <w:spacing w:after="0" w:line="240" w:lineRule="auto"/>
              <w:rPr>
                <w:rFonts w:ascii="Times New Roman" w:eastAsia="Calibri" w:hAnsi="Times New Roman" w:cs="Times New Roman"/>
                <w:sz w:val="24"/>
                <w:szCs w:val="24"/>
              </w:rPr>
            </w:pPr>
            <m:oMathPara>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К</m:t>
                    </m:r>
                  </m:e>
                  <m:sub>
                    <m:r>
                      <w:rPr>
                        <w:rFonts w:ascii="Cambria Math" w:eastAsia="Calibri" w:hAnsi="Cambria Math" w:cs="Times New Roman"/>
                        <w:sz w:val="24"/>
                        <w:szCs w:val="24"/>
                      </w:rPr>
                      <m:t>БН</m:t>
                    </m:r>
                  </m:sub>
                </m:sSub>
                <m:r>
                  <w:rPr>
                    <w:rFonts w:ascii="Cambria Math" w:eastAsia="Calibri" w:hAnsi="Cambria Math" w:cs="Times New Roman"/>
                    <w:sz w:val="24"/>
                    <w:szCs w:val="24"/>
                  </w:rPr>
                  <m:t xml:space="preserve">= </m:t>
                </m:r>
                <m:f>
                  <m:fPr>
                    <m:ctrlPr>
                      <w:rPr>
                        <w:rFonts w:ascii="Cambria Math" w:eastAsia="Calibri" w:hAnsi="Cambria Math" w:cs="Times New Roman"/>
                        <w:i/>
                        <w:sz w:val="24"/>
                        <w:szCs w:val="24"/>
                      </w:rPr>
                    </m:ctrlPr>
                  </m:fPr>
                  <m:num>
                    <m:nary>
                      <m:naryPr>
                        <m:chr m:val="∑"/>
                        <m:limLoc m:val="undOvr"/>
                        <m:subHide m:val="1"/>
                        <m:supHide m:val="1"/>
                        <m:ctrlPr>
                          <w:rPr>
                            <w:rFonts w:ascii="Cambria Math" w:eastAsia="Calibri" w:hAnsi="Cambria Math" w:cs="Times New Roman"/>
                            <w:i/>
                            <w:sz w:val="24"/>
                            <w:szCs w:val="24"/>
                          </w:rPr>
                        </m:ctrlPr>
                      </m:naryPr>
                      <m:sub/>
                      <m:sup/>
                      <m:e>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Н</m:t>
                            </m:r>
                          </m:e>
                          <m:sub>
                            <m:r>
                              <w:rPr>
                                <w:rFonts w:ascii="Cambria Math" w:eastAsia="Calibri" w:hAnsi="Cambria Math" w:cs="Times New Roman"/>
                                <w:sz w:val="24"/>
                                <w:szCs w:val="24"/>
                              </w:rPr>
                              <m:t>1</m:t>
                            </m:r>
                          </m:sub>
                        </m:sSub>
                      </m:e>
                    </m:nary>
                  </m:num>
                  <m:den>
                    <m:sSub>
                      <m:sSubPr>
                        <m:ctrlPr>
                          <w:rPr>
                            <w:rFonts w:ascii="Cambria Math" w:eastAsia="Calibri" w:hAnsi="Cambria Math" w:cs="Times New Roman"/>
                            <w:i/>
                            <w:sz w:val="24"/>
                            <w:szCs w:val="24"/>
                          </w:rPr>
                        </m:ctrlPr>
                      </m:sSubPr>
                      <m:e>
                        <m:nary>
                          <m:naryPr>
                            <m:chr m:val="∑"/>
                            <m:limLoc m:val="undOvr"/>
                            <m:subHide m:val="1"/>
                            <m:supHide m:val="1"/>
                            <m:ctrlPr>
                              <w:rPr>
                                <w:rFonts w:ascii="Cambria Math" w:eastAsia="Calibri" w:hAnsi="Cambria Math" w:cs="Times New Roman"/>
                                <w:i/>
                                <w:sz w:val="24"/>
                                <w:szCs w:val="24"/>
                              </w:rPr>
                            </m:ctrlPr>
                          </m:naryPr>
                          <m:sub/>
                          <m:sup/>
                          <m:e>
                            <m:r>
                              <w:rPr>
                                <w:rFonts w:ascii="Cambria Math" w:eastAsia="Calibri" w:hAnsi="Cambria Math" w:cs="Times New Roman"/>
                                <w:sz w:val="24"/>
                                <w:szCs w:val="24"/>
                              </w:rPr>
                              <m:t>Н</m:t>
                            </m:r>
                          </m:e>
                        </m:nary>
                      </m:e>
                      <m:sub>
                        <m:r>
                          <w:rPr>
                            <w:rFonts w:ascii="Cambria Math" w:eastAsia="Calibri" w:hAnsi="Cambria Math" w:cs="Times New Roman"/>
                            <w:sz w:val="24"/>
                            <w:szCs w:val="24"/>
                          </w:rPr>
                          <m:t>0</m:t>
                        </m:r>
                      </m:sub>
                    </m:sSub>
                  </m:den>
                </m:f>
              </m:oMath>
            </m:oMathPara>
          </w:p>
        </w:tc>
        <w:tc>
          <w:tcPr>
            <w:tcW w:w="4748" w:type="dxa"/>
          </w:tcPr>
          <w:p w14:paraId="5E70E22F" w14:textId="77777777" w:rsidR="00A221AA" w:rsidRPr="00D81276" w:rsidRDefault="00632792" w:rsidP="00A221AA">
            <w:pPr>
              <w:spacing w:after="0" w:line="240" w:lineRule="auto"/>
              <w:rPr>
                <w:rFonts w:ascii="Times New Roman" w:eastAsia="Times New Roman"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К</m:t>
                  </m:r>
                </m:e>
                <m:sub>
                  <m:r>
                    <w:rPr>
                      <w:rFonts w:ascii="Cambria Math" w:eastAsia="Calibri" w:hAnsi="Cambria Math" w:cs="Times New Roman"/>
                      <w:sz w:val="24"/>
                      <w:szCs w:val="24"/>
                    </w:rPr>
                    <m:t>БН</m:t>
                  </m:r>
                </m:sub>
              </m:sSub>
            </m:oMath>
            <w:r w:rsidR="00A221AA" w:rsidRPr="00D81276">
              <w:rPr>
                <w:rFonts w:ascii="Times New Roman" w:eastAsia="Times New Roman" w:hAnsi="Times New Roman" w:cs="Times New Roman"/>
                <w:sz w:val="24"/>
                <w:szCs w:val="24"/>
              </w:rPr>
              <w:t xml:space="preserve"> – коэффициент бюджетных нарушений </w:t>
            </w:r>
          </w:p>
          <w:p w14:paraId="2BA21565" w14:textId="77777777" w:rsidR="00A221AA" w:rsidRPr="00D81276" w:rsidRDefault="00632792" w:rsidP="00A221AA">
            <w:pPr>
              <w:spacing w:after="0" w:line="240" w:lineRule="auto"/>
              <w:rPr>
                <w:rFonts w:ascii="Times New Roman" w:eastAsia="Times New Roman" w:hAnsi="Times New Roman" w:cs="Times New Roman"/>
                <w:sz w:val="24"/>
                <w:szCs w:val="24"/>
              </w:rPr>
            </w:pPr>
            <m:oMath>
              <m:nary>
                <m:naryPr>
                  <m:chr m:val="∑"/>
                  <m:limLoc m:val="undOvr"/>
                  <m:subHide m:val="1"/>
                  <m:supHide m:val="1"/>
                  <m:ctrlPr>
                    <w:rPr>
                      <w:rFonts w:ascii="Cambria Math" w:eastAsia="Calibri" w:hAnsi="Cambria Math" w:cs="Times New Roman"/>
                      <w:i/>
                      <w:sz w:val="24"/>
                      <w:szCs w:val="24"/>
                    </w:rPr>
                  </m:ctrlPr>
                </m:naryPr>
                <m:sub/>
                <m:sup/>
                <m:e>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Н</m:t>
                      </m:r>
                    </m:e>
                    <m:sub>
                      <m:r>
                        <w:rPr>
                          <w:rFonts w:ascii="Cambria Math" w:eastAsia="Calibri" w:hAnsi="Cambria Math" w:cs="Times New Roman"/>
                          <w:sz w:val="24"/>
                          <w:szCs w:val="24"/>
                        </w:rPr>
                        <m:t>1</m:t>
                      </m:r>
                    </m:sub>
                  </m:sSub>
                </m:e>
              </m:nary>
            </m:oMath>
            <w:r w:rsidR="00A221AA" w:rsidRPr="00D81276">
              <w:rPr>
                <w:rFonts w:ascii="Times New Roman" w:eastAsia="Times New Roman" w:hAnsi="Times New Roman" w:cs="Times New Roman"/>
                <w:sz w:val="24"/>
                <w:szCs w:val="24"/>
              </w:rPr>
              <w:t xml:space="preserve"> – сумма выявленных нарушений в отчетном году </w:t>
            </w:r>
          </w:p>
          <w:p w14:paraId="041B81E3" w14:textId="77777777" w:rsidR="00A221AA" w:rsidRPr="00D81276" w:rsidRDefault="00632792" w:rsidP="00A221AA">
            <w:pPr>
              <w:spacing w:after="0" w:line="240" w:lineRule="auto"/>
              <w:rPr>
                <w:rFonts w:ascii="Times New Roman" w:eastAsia="Calibri" w:hAnsi="Times New Roman" w:cs="Times New Roman"/>
                <w:sz w:val="24"/>
                <w:szCs w:val="24"/>
              </w:rPr>
            </w:pPr>
            <m:oMath>
              <m:sSub>
                <m:sSubPr>
                  <m:ctrlPr>
                    <w:rPr>
                      <w:rFonts w:ascii="Cambria Math" w:eastAsia="Calibri" w:hAnsi="Cambria Math" w:cs="Times New Roman"/>
                      <w:i/>
                      <w:sz w:val="24"/>
                      <w:szCs w:val="24"/>
                    </w:rPr>
                  </m:ctrlPr>
                </m:sSubPr>
                <m:e>
                  <m:nary>
                    <m:naryPr>
                      <m:chr m:val="∑"/>
                      <m:limLoc m:val="undOvr"/>
                      <m:subHide m:val="1"/>
                      <m:supHide m:val="1"/>
                      <m:ctrlPr>
                        <w:rPr>
                          <w:rFonts w:ascii="Cambria Math" w:eastAsia="Calibri" w:hAnsi="Cambria Math" w:cs="Times New Roman"/>
                          <w:i/>
                          <w:sz w:val="24"/>
                          <w:szCs w:val="24"/>
                        </w:rPr>
                      </m:ctrlPr>
                    </m:naryPr>
                    <m:sub/>
                    <m:sup/>
                    <m:e>
                      <m:r>
                        <w:rPr>
                          <w:rFonts w:ascii="Cambria Math" w:eastAsia="Calibri" w:hAnsi="Cambria Math" w:cs="Times New Roman"/>
                          <w:sz w:val="24"/>
                          <w:szCs w:val="24"/>
                        </w:rPr>
                        <m:t>Н</m:t>
                      </m:r>
                    </m:e>
                  </m:nary>
                </m:e>
                <m:sub>
                  <m:r>
                    <w:rPr>
                      <w:rFonts w:ascii="Cambria Math" w:eastAsia="Calibri" w:hAnsi="Cambria Math" w:cs="Times New Roman"/>
                      <w:sz w:val="24"/>
                      <w:szCs w:val="24"/>
                    </w:rPr>
                    <m:t>0</m:t>
                  </m:r>
                </m:sub>
              </m:sSub>
            </m:oMath>
            <w:r w:rsidR="00A221AA" w:rsidRPr="00D81276">
              <w:rPr>
                <w:rFonts w:ascii="Times New Roman" w:eastAsia="Times New Roman" w:hAnsi="Times New Roman" w:cs="Times New Roman"/>
                <w:sz w:val="24"/>
                <w:szCs w:val="24"/>
              </w:rPr>
              <w:t xml:space="preserve"> – сумма выявленных нарушений за год, предшествующий отчетному </w:t>
            </w:r>
          </w:p>
        </w:tc>
      </w:tr>
    </w:tbl>
    <w:p w14:paraId="4A065931" w14:textId="77777777" w:rsidR="00547846" w:rsidRPr="00F42B5C" w:rsidRDefault="00547846" w:rsidP="00F42B5C">
      <w:pPr>
        <w:widowControl w:val="0"/>
        <w:autoSpaceDE w:val="0"/>
        <w:autoSpaceDN w:val="0"/>
        <w:spacing w:after="0" w:line="240" w:lineRule="auto"/>
        <w:jc w:val="both"/>
        <w:rPr>
          <w:rFonts w:ascii="Times New Roman" w:eastAsia="Times New Roman" w:hAnsi="Times New Roman" w:cs="Times New Roman"/>
          <w:sz w:val="28"/>
          <w:szCs w:val="28"/>
        </w:rPr>
      </w:pPr>
    </w:p>
    <w:p w14:paraId="70988151" w14:textId="7A5AFFAF" w:rsidR="00547846" w:rsidRPr="00F42B5C" w:rsidRDefault="00547846" w:rsidP="00F42B5C">
      <w:pPr>
        <w:pStyle w:val="a3"/>
        <w:ind w:firstLine="709"/>
        <w:rPr>
          <w:sz w:val="28"/>
          <w:szCs w:val="28"/>
        </w:rPr>
      </w:pPr>
      <w:r w:rsidRPr="00F42B5C">
        <w:rPr>
          <w:sz w:val="28"/>
          <w:szCs w:val="28"/>
        </w:rPr>
        <w:t>Рассматривая аудит эффективности в государственном управлении в области реализации государственных программ в его широком смысле, можно выделить целый спектр возможных оценочных характеристик, учитывающих и предполагаемый объем проверки, и отраслевую принадлежность госпрограммы</w:t>
      </w:r>
      <w:r w:rsidRPr="00D81276">
        <w:rPr>
          <w:sz w:val="28"/>
          <w:szCs w:val="28"/>
        </w:rPr>
        <w:t xml:space="preserve">. </w:t>
      </w:r>
      <w:r w:rsidRPr="00F42B5C">
        <w:rPr>
          <w:sz w:val="28"/>
          <w:szCs w:val="28"/>
        </w:rPr>
        <w:t>Примерный перечень таких характеристик приведен в таблице</w:t>
      </w:r>
      <w:r w:rsidR="00D81276">
        <w:rPr>
          <w:sz w:val="28"/>
          <w:szCs w:val="28"/>
        </w:rPr>
        <w:t> </w:t>
      </w:r>
      <w:r w:rsidR="00207D66">
        <w:rPr>
          <w:sz w:val="28"/>
          <w:szCs w:val="28"/>
        </w:rPr>
        <w:t>6</w:t>
      </w:r>
      <w:r w:rsidRPr="00F42B5C">
        <w:rPr>
          <w:sz w:val="28"/>
          <w:szCs w:val="28"/>
        </w:rPr>
        <w:t>.</w:t>
      </w:r>
    </w:p>
    <w:p w14:paraId="6BD1F97A" w14:textId="13F71C75" w:rsidR="00547846" w:rsidRPr="00F42B5C" w:rsidRDefault="00547846"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 xml:space="preserve">Таблица </w:t>
      </w:r>
      <w:r w:rsidR="000A1F57" w:rsidRPr="00F42B5C">
        <w:rPr>
          <w:rFonts w:ascii="Times New Roman" w:hAnsi="Times New Roman" w:cs="Times New Roman"/>
          <w:sz w:val="28"/>
          <w:szCs w:val="28"/>
        </w:rPr>
        <w:t xml:space="preserve">6 </w:t>
      </w:r>
      <w:r w:rsidR="00B04616" w:rsidRPr="00F42B5C">
        <w:rPr>
          <w:rFonts w:ascii="Times New Roman" w:hAnsi="Times New Roman" w:cs="Times New Roman"/>
          <w:sz w:val="28"/>
          <w:szCs w:val="28"/>
        </w:rPr>
        <w:t>–</w:t>
      </w:r>
      <w:r w:rsidRPr="00F42B5C">
        <w:rPr>
          <w:rFonts w:ascii="Times New Roman" w:hAnsi="Times New Roman" w:cs="Times New Roman"/>
          <w:sz w:val="28"/>
          <w:szCs w:val="28"/>
        </w:rPr>
        <w:t xml:space="preserve"> Перечень качественных и количественных характеристик, используемых при проведении аудита эффективности государственных программ</w:t>
      </w:r>
    </w:p>
    <w:p w14:paraId="00BA23E6" w14:textId="77777777" w:rsidR="00B04616" w:rsidRPr="00F42B5C" w:rsidRDefault="00B04616" w:rsidP="00F42B5C">
      <w:pPr>
        <w:spacing w:after="0" w:line="240" w:lineRule="auto"/>
        <w:jc w:val="both"/>
        <w:rPr>
          <w:rFonts w:ascii="Times New Roman" w:hAnsi="Times New Roman" w:cs="Times New Roman"/>
          <w:sz w:val="16"/>
          <w:szCs w:val="16"/>
        </w:rPr>
      </w:pPr>
    </w:p>
    <w:tbl>
      <w:tblPr>
        <w:tblStyle w:val="TableNorm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5097"/>
      </w:tblGrid>
      <w:tr w:rsidR="00547846" w:rsidRPr="00F42B5C" w14:paraId="33DE8C7F" w14:textId="77777777" w:rsidTr="00B04616">
        <w:trPr>
          <w:trHeight w:val="381"/>
        </w:trPr>
        <w:tc>
          <w:tcPr>
            <w:tcW w:w="4541" w:type="dxa"/>
            <w:vAlign w:val="center"/>
          </w:tcPr>
          <w:p w14:paraId="715C9E46" w14:textId="77777777" w:rsidR="00547846" w:rsidRPr="00F42B5C" w:rsidRDefault="00547846" w:rsidP="00F42B5C">
            <w:pPr>
              <w:spacing w:after="0" w:line="240" w:lineRule="auto"/>
              <w:ind w:left="75" w:right="82"/>
              <w:jc w:val="center"/>
              <w:rPr>
                <w:rFonts w:ascii="Times New Roman" w:hAnsi="Times New Roman" w:cs="Times New Roman"/>
                <w:sz w:val="24"/>
                <w:szCs w:val="24"/>
              </w:rPr>
            </w:pPr>
            <w:r w:rsidRPr="00F42B5C">
              <w:rPr>
                <w:rFonts w:ascii="Times New Roman" w:hAnsi="Times New Roman" w:cs="Times New Roman"/>
                <w:sz w:val="24"/>
                <w:szCs w:val="24"/>
              </w:rPr>
              <w:t>Качественная характеристика</w:t>
            </w:r>
          </w:p>
        </w:tc>
        <w:tc>
          <w:tcPr>
            <w:tcW w:w="5107" w:type="dxa"/>
            <w:vAlign w:val="center"/>
          </w:tcPr>
          <w:p w14:paraId="0930E56F" w14:textId="77777777" w:rsidR="00547846" w:rsidRPr="00F42B5C" w:rsidRDefault="00547846" w:rsidP="00F42B5C">
            <w:pPr>
              <w:spacing w:after="0" w:line="240" w:lineRule="auto"/>
              <w:ind w:left="75" w:right="82"/>
              <w:jc w:val="center"/>
              <w:rPr>
                <w:rFonts w:ascii="Times New Roman" w:hAnsi="Times New Roman" w:cs="Times New Roman"/>
                <w:sz w:val="24"/>
                <w:szCs w:val="24"/>
              </w:rPr>
            </w:pPr>
            <w:r w:rsidRPr="00F42B5C">
              <w:rPr>
                <w:rFonts w:ascii="Times New Roman" w:hAnsi="Times New Roman" w:cs="Times New Roman"/>
                <w:sz w:val="24"/>
                <w:szCs w:val="24"/>
              </w:rPr>
              <w:t>Количественная характеристика</w:t>
            </w:r>
          </w:p>
        </w:tc>
      </w:tr>
      <w:tr w:rsidR="00547846" w:rsidRPr="00F42B5C" w14:paraId="6474D516" w14:textId="77777777" w:rsidTr="00B04616">
        <w:tc>
          <w:tcPr>
            <w:tcW w:w="4541" w:type="dxa"/>
          </w:tcPr>
          <w:p w14:paraId="7BC0AE50" w14:textId="77777777" w:rsidR="00547846" w:rsidRPr="00F42B5C" w:rsidRDefault="00547846" w:rsidP="00F42B5C">
            <w:pPr>
              <w:spacing w:after="0" w:line="240" w:lineRule="auto"/>
              <w:ind w:left="75" w:right="82"/>
              <w:jc w:val="both"/>
              <w:rPr>
                <w:rFonts w:ascii="Times New Roman" w:hAnsi="Times New Roman" w:cs="Times New Roman"/>
                <w:sz w:val="24"/>
                <w:szCs w:val="24"/>
                <w:lang w:val="ru-RU"/>
              </w:rPr>
            </w:pPr>
            <w:r w:rsidRPr="00F42B5C">
              <w:rPr>
                <w:rFonts w:ascii="Times New Roman" w:hAnsi="Times New Roman" w:cs="Times New Roman"/>
                <w:sz w:val="24"/>
                <w:szCs w:val="24"/>
                <w:lang w:val="ru-RU"/>
              </w:rPr>
              <w:t>Эффективность подготовки и построения целевой программы, ее прозрачность и последовательность</w:t>
            </w:r>
          </w:p>
        </w:tc>
        <w:tc>
          <w:tcPr>
            <w:tcW w:w="5107" w:type="dxa"/>
          </w:tcPr>
          <w:p w14:paraId="29EC2C86" w14:textId="4A3E593F" w:rsidR="00547846" w:rsidRPr="00F42B5C" w:rsidRDefault="00547846" w:rsidP="00F42B5C">
            <w:pPr>
              <w:spacing w:after="0" w:line="240" w:lineRule="auto"/>
              <w:ind w:left="75" w:right="82"/>
              <w:jc w:val="both"/>
              <w:rPr>
                <w:rFonts w:ascii="Times New Roman" w:hAnsi="Times New Roman" w:cs="Times New Roman"/>
                <w:sz w:val="24"/>
                <w:szCs w:val="24"/>
                <w:lang w:val="ru-RU"/>
              </w:rPr>
            </w:pPr>
            <w:r w:rsidRPr="00F42B5C">
              <w:rPr>
                <w:rFonts w:ascii="Times New Roman" w:hAnsi="Times New Roman" w:cs="Times New Roman"/>
                <w:sz w:val="24"/>
                <w:szCs w:val="24"/>
                <w:lang w:val="ru-RU"/>
              </w:rPr>
              <w:t>Оценка пригодности системы для измерения результативности государственной програм</w:t>
            </w:r>
            <w:r w:rsidR="00B04616" w:rsidRPr="00F42B5C">
              <w:rPr>
                <w:rFonts w:ascii="Times New Roman" w:hAnsi="Times New Roman" w:cs="Times New Roman"/>
                <w:sz w:val="24"/>
                <w:szCs w:val="24"/>
                <w:lang w:val="ru-RU"/>
              </w:rPr>
              <w:t xml:space="preserve"> </w:t>
            </w:r>
            <w:r w:rsidRPr="00F42B5C">
              <w:rPr>
                <w:rFonts w:ascii="Times New Roman" w:hAnsi="Times New Roman" w:cs="Times New Roman"/>
                <w:sz w:val="24"/>
                <w:szCs w:val="24"/>
                <w:lang w:val="ru-RU"/>
              </w:rPr>
              <w:t>мы, контроля над ней и форм отчетности</w:t>
            </w:r>
          </w:p>
        </w:tc>
      </w:tr>
      <w:tr w:rsidR="00547846" w:rsidRPr="00F42B5C" w14:paraId="51958C9E" w14:textId="77777777" w:rsidTr="00B04616">
        <w:tc>
          <w:tcPr>
            <w:tcW w:w="4541" w:type="dxa"/>
          </w:tcPr>
          <w:p w14:paraId="711FA6F9" w14:textId="77777777" w:rsidR="00547846" w:rsidRPr="00F42B5C" w:rsidRDefault="00547846" w:rsidP="00F42B5C">
            <w:pPr>
              <w:spacing w:after="0" w:line="240" w:lineRule="auto"/>
              <w:ind w:left="75" w:right="82"/>
              <w:jc w:val="both"/>
              <w:rPr>
                <w:rFonts w:ascii="Times New Roman" w:hAnsi="Times New Roman" w:cs="Times New Roman"/>
                <w:sz w:val="24"/>
                <w:szCs w:val="24"/>
                <w:lang w:val="ru-RU"/>
              </w:rPr>
            </w:pPr>
            <w:r w:rsidRPr="00F42B5C">
              <w:rPr>
                <w:rFonts w:ascii="Times New Roman" w:hAnsi="Times New Roman" w:cs="Times New Roman"/>
                <w:sz w:val="24"/>
                <w:szCs w:val="24"/>
                <w:lang w:val="ru-RU"/>
              </w:rPr>
              <w:t>Достижимость поставленных целей и задач, их последовательность и соответствие конечной цели</w:t>
            </w:r>
          </w:p>
        </w:tc>
        <w:tc>
          <w:tcPr>
            <w:tcW w:w="5107" w:type="dxa"/>
          </w:tcPr>
          <w:p w14:paraId="7C0B1E47" w14:textId="3F11BEA1" w:rsidR="00547846" w:rsidRPr="00F42B5C" w:rsidRDefault="00547846" w:rsidP="00F42B5C">
            <w:pPr>
              <w:spacing w:after="0" w:line="240" w:lineRule="auto"/>
              <w:ind w:left="75" w:right="82"/>
              <w:jc w:val="both"/>
              <w:rPr>
                <w:rFonts w:ascii="Times New Roman" w:hAnsi="Times New Roman" w:cs="Times New Roman"/>
                <w:sz w:val="24"/>
                <w:szCs w:val="24"/>
                <w:lang w:val="ru-RU"/>
              </w:rPr>
            </w:pPr>
            <w:r w:rsidRPr="00F42B5C">
              <w:rPr>
                <w:rFonts w:ascii="Times New Roman" w:hAnsi="Times New Roman" w:cs="Times New Roman"/>
                <w:sz w:val="24"/>
                <w:szCs w:val="24"/>
                <w:lang w:val="ru-RU"/>
              </w:rPr>
              <w:t>Оценка результативности государственных инвестиций,</w:t>
            </w:r>
            <w:r w:rsidR="00B04616" w:rsidRPr="00F42B5C">
              <w:rPr>
                <w:rFonts w:ascii="Times New Roman" w:hAnsi="Times New Roman" w:cs="Times New Roman"/>
                <w:sz w:val="24"/>
                <w:szCs w:val="24"/>
                <w:lang w:val="ru-RU"/>
              </w:rPr>
              <w:t xml:space="preserve"> </w:t>
            </w:r>
            <w:r w:rsidRPr="00F42B5C">
              <w:rPr>
                <w:rFonts w:ascii="Times New Roman" w:hAnsi="Times New Roman" w:cs="Times New Roman"/>
                <w:sz w:val="24"/>
                <w:szCs w:val="24"/>
                <w:lang w:val="ru-RU"/>
              </w:rPr>
              <w:t>программ/подпрограмм, выявле</w:t>
            </w:r>
            <w:r w:rsidR="00B04616" w:rsidRPr="00F42B5C">
              <w:rPr>
                <w:rFonts w:ascii="Times New Roman" w:hAnsi="Times New Roman" w:cs="Times New Roman"/>
                <w:sz w:val="24"/>
                <w:szCs w:val="24"/>
                <w:lang w:val="ru-RU"/>
              </w:rPr>
              <w:t xml:space="preserve"> </w:t>
            </w:r>
            <w:r w:rsidRPr="00F42B5C">
              <w:rPr>
                <w:rFonts w:ascii="Times New Roman" w:hAnsi="Times New Roman" w:cs="Times New Roman"/>
                <w:sz w:val="24"/>
                <w:szCs w:val="24"/>
                <w:lang w:val="ru-RU"/>
              </w:rPr>
              <w:t>ние степени их достижимости</w:t>
            </w:r>
          </w:p>
        </w:tc>
      </w:tr>
      <w:tr w:rsidR="00547846" w:rsidRPr="00F42B5C" w14:paraId="4310F09C" w14:textId="77777777" w:rsidTr="00B04616">
        <w:tc>
          <w:tcPr>
            <w:tcW w:w="4541" w:type="dxa"/>
            <w:tcBorders>
              <w:bottom w:val="nil"/>
            </w:tcBorders>
          </w:tcPr>
          <w:p w14:paraId="714068EE" w14:textId="06200244" w:rsidR="00547846" w:rsidRPr="00F42B5C" w:rsidRDefault="00547846" w:rsidP="00F42B5C">
            <w:pPr>
              <w:spacing w:after="0" w:line="240" w:lineRule="auto"/>
              <w:ind w:left="75" w:right="82"/>
              <w:jc w:val="both"/>
              <w:rPr>
                <w:rFonts w:ascii="Times New Roman" w:hAnsi="Times New Roman" w:cs="Times New Roman"/>
                <w:sz w:val="24"/>
                <w:szCs w:val="24"/>
                <w:lang w:val="ru-RU"/>
              </w:rPr>
            </w:pPr>
            <w:r w:rsidRPr="00F42B5C">
              <w:rPr>
                <w:rFonts w:ascii="Times New Roman" w:hAnsi="Times New Roman" w:cs="Times New Roman"/>
                <w:sz w:val="24"/>
                <w:szCs w:val="24"/>
                <w:lang w:val="ru-RU"/>
              </w:rPr>
              <w:t>Дублирование задач, показателей со смежными по тематике госпрограммами</w:t>
            </w:r>
          </w:p>
        </w:tc>
        <w:tc>
          <w:tcPr>
            <w:tcW w:w="5107" w:type="dxa"/>
            <w:tcBorders>
              <w:bottom w:val="nil"/>
            </w:tcBorders>
          </w:tcPr>
          <w:p w14:paraId="4F066301" w14:textId="3248827A" w:rsidR="00547846" w:rsidRPr="00F42B5C" w:rsidRDefault="00DE74F1" w:rsidP="00F42B5C">
            <w:pPr>
              <w:spacing w:after="0" w:line="240" w:lineRule="auto"/>
              <w:ind w:left="75" w:right="82"/>
              <w:jc w:val="both"/>
              <w:rPr>
                <w:rFonts w:ascii="Times New Roman" w:hAnsi="Times New Roman" w:cs="Times New Roman"/>
                <w:sz w:val="24"/>
                <w:szCs w:val="24"/>
                <w:lang w:val="ru-RU"/>
              </w:rPr>
            </w:pPr>
            <w:r w:rsidRPr="00F42B5C">
              <w:rPr>
                <w:rFonts w:ascii="Times New Roman" w:hAnsi="Times New Roman" w:cs="Times New Roman"/>
                <w:sz w:val="24"/>
                <w:szCs w:val="24"/>
                <w:lang w:val="ru-RU"/>
              </w:rPr>
              <w:t>о</w:t>
            </w:r>
            <w:r w:rsidR="00547846" w:rsidRPr="00F42B5C">
              <w:rPr>
                <w:rFonts w:ascii="Times New Roman" w:hAnsi="Times New Roman" w:cs="Times New Roman"/>
                <w:sz w:val="24"/>
                <w:szCs w:val="24"/>
                <w:lang w:val="ru-RU"/>
              </w:rPr>
              <w:t>ценка воздействия проводимой через госу</w:t>
            </w:r>
            <w:r w:rsidR="00B04616" w:rsidRPr="00F42B5C">
              <w:rPr>
                <w:rFonts w:ascii="Times New Roman" w:hAnsi="Times New Roman" w:cs="Times New Roman"/>
                <w:sz w:val="24"/>
                <w:szCs w:val="24"/>
                <w:lang w:val="ru-RU"/>
              </w:rPr>
              <w:t xml:space="preserve"> </w:t>
            </w:r>
            <w:r w:rsidR="00547846" w:rsidRPr="00F42B5C">
              <w:rPr>
                <w:rFonts w:ascii="Times New Roman" w:hAnsi="Times New Roman" w:cs="Times New Roman"/>
                <w:sz w:val="24"/>
                <w:szCs w:val="24"/>
                <w:lang w:val="ru-RU"/>
              </w:rPr>
              <w:t>дарственную программу политики на со</w:t>
            </w:r>
            <w:r w:rsidR="00B04616" w:rsidRPr="00F42B5C">
              <w:rPr>
                <w:rFonts w:ascii="Times New Roman" w:hAnsi="Times New Roman" w:cs="Times New Roman"/>
                <w:sz w:val="24"/>
                <w:szCs w:val="24"/>
                <w:lang w:val="ru-RU"/>
              </w:rPr>
              <w:t xml:space="preserve"> </w:t>
            </w:r>
            <w:r w:rsidR="00547846" w:rsidRPr="00F42B5C">
              <w:rPr>
                <w:rFonts w:ascii="Times New Roman" w:hAnsi="Times New Roman" w:cs="Times New Roman"/>
                <w:sz w:val="24"/>
                <w:szCs w:val="24"/>
                <w:lang w:val="ru-RU"/>
              </w:rPr>
              <w:t>ц</w:t>
            </w:r>
            <w:r w:rsidR="00B04616" w:rsidRPr="00F42B5C">
              <w:rPr>
                <w:rFonts w:ascii="Times New Roman" w:hAnsi="Times New Roman" w:cs="Times New Roman"/>
                <w:sz w:val="24"/>
                <w:szCs w:val="24"/>
                <w:lang w:val="ru-RU"/>
              </w:rPr>
              <w:t>иальные, экономические, экологи</w:t>
            </w:r>
            <w:r w:rsidR="00547846" w:rsidRPr="00F42B5C">
              <w:rPr>
                <w:rFonts w:ascii="Times New Roman" w:hAnsi="Times New Roman" w:cs="Times New Roman"/>
                <w:sz w:val="24"/>
                <w:szCs w:val="24"/>
                <w:lang w:val="ru-RU"/>
              </w:rPr>
              <w:t>ческие по</w:t>
            </w:r>
            <w:r w:rsidR="00B04616" w:rsidRPr="00F42B5C">
              <w:rPr>
                <w:rFonts w:ascii="Times New Roman" w:hAnsi="Times New Roman" w:cs="Times New Roman"/>
                <w:sz w:val="24"/>
                <w:szCs w:val="24"/>
                <w:lang w:val="ru-RU"/>
              </w:rPr>
              <w:t xml:space="preserve"> </w:t>
            </w:r>
            <w:r w:rsidR="00547846" w:rsidRPr="00F42B5C">
              <w:rPr>
                <w:rFonts w:ascii="Times New Roman" w:hAnsi="Times New Roman" w:cs="Times New Roman"/>
                <w:sz w:val="24"/>
                <w:szCs w:val="24"/>
                <w:lang w:val="ru-RU"/>
              </w:rPr>
              <w:t>казатели государства/субъектов (прямое или ко</w:t>
            </w:r>
            <w:r w:rsidR="00B04616" w:rsidRPr="00F42B5C">
              <w:rPr>
                <w:rFonts w:ascii="Times New Roman" w:hAnsi="Times New Roman" w:cs="Times New Roman"/>
                <w:sz w:val="24"/>
                <w:szCs w:val="24"/>
                <w:lang w:val="ru-RU"/>
              </w:rPr>
              <w:t xml:space="preserve"> </w:t>
            </w:r>
            <w:r w:rsidR="00547846" w:rsidRPr="00F42B5C">
              <w:rPr>
                <w:rFonts w:ascii="Times New Roman" w:hAnsi="Times New Roman" w:cs="Times New Roman"/>
                <w:sz w:val="24"/>
                <w:szCs w:val="24"/>
                <w:lang w:val="ru-RU"/>
              </w:rPr>
              <w:lastRenderedPageBreak/>
              <w:t>свенное, степень корреляционной зависимости)</w:t>
            </w:r>
          </w:p>
        </w:tc>
      </w:tr>
      <w:tr w:rsidR="00547846" w:rsidRPr="00F42B5C" w14:paraId="74431DD8" w14:textId="77777777" w:rsidTr="00B04616">
        <w:tc>
          <w:tcPr>
            <w:tcW w:w="4541" w:type="dxa"/>
          </w:tcPr>
          <w:p w14:paraId="7BEB62F1" w14:textId="77777777" w:rsidR="00547846" w:rsidRPr="00F42B5C" w:rsidRDefault="00547846" w:rsidP="00F42B5C">
            <w:pPr>
              <w:spacing w:after="0" w:line="240" w:lineRule="auto"/>
              <w:ind w:left="75" w:right="82"/>
              <w:jc w:val="both"/>
              <w:rPr>
                <w:rFonts w:ascii="Times New Roman" w:hAnsi="Times New Roman" w:cs="Times New Roman"/>
                <w:sz w:val="24"/>
                <w:szCs w:val="24"/>
                <w:lang w:val="ru-RU"/>
              </w:rPr>
            </w:pPr>
            <w:r w:rsidRPr="00F42B5C">
              <w:rPr>
                <w:rFonts w:ascii="Times New Roman" w:hAnsi="Times New Roman" w:cs="Times New Roman"/>
                <w:sz w:val="24"/>
                <w:szCs w:val="24"/>
                <w:lang w:val="ru-RU"/>
              </w:rPr>
              <w:lastRenderedPageBreak/>
              <w:t>Выявление факторов, препятствующих достижению плановых показателей государственной программы, определение способов их нивелирования</w:t>
            </w:r>
          </w:p>
        </w:tc>
        <w:tc>
          <w:tcPr>
            <w:tcW w:w="5107" w:type="dxa"/>
          </w:tcPr>
          <w:p w14:paraId="103FA254" w14:textId="77777777" w:rsidR="00547846" w:rsidRPr="00F42B5C" w:rsidRDefault="00547846" w:rsidP="00F42B5C">
            <w:pPr>
              <w:spacing w:after="0" w:line="240" w:lineRule="auto"/>
              <w:ind w:left="75" w:right="82"/>
              <w:jc w:val="both"/>
              <w:rPr>
                <w:rFonts w:ascii="Times New Roman" w:hAnsi="Times New Roman" w:cs="Times New Roman"/>
                <w:sz w:val="24"/>
                <w:szCs w:val="24"/>
                <w:lang w:val="ru-RU"/>
              </w:rPr>
            </w:pPr>
            <w:r w:rsidRPr="00F42B5C">
              <w:rPr>
                <w:rFonts w:ascii="Times New Roman" w:hAnsi="Times New Roman" w:cs="Times New Roman"/>
                <w:sz w:val="24"/>
                <w:szCs w:val="24"/>
                <w:lang w:val="ru-RU"/>
              </w:rPr>
              <w:t>Определение общей экономичности и достижимости показателей в плановом периоде</w:t>
            </w:r>
          </w:p>
        </w:tc>
      </w:tr>
      <w:tr w:rsidR="000A1F57" w:rsidRPr="00F42B5C" w14:paraId="2E126A45" w14:textId="77777777" w:rsidTr="00B04616">
        <w:tc>
          <w:tcPr>
            <w:tcW w:w="9648" w:type="dxa"/>
            <w:gridSpan w:val="2"/>
          </w:tcPr>
          <w:p w14:paraId="4DDCE38D" w14:textId="7856DF92" w:rsidR="000A1F57" w:rsidRPr="00F42B5C" w:rsidRDefault="000A1F57" w:rsidP="00D81276">
            <w:pPr>
              <w:spacing w:after="0" w:line="240" w:lineRule="auto"/>
              <w:ind w:right="82" w:firstLine="714"/>
              <w:jc w:val="both"/>
              <w:rPr>
                <w:rFonts w:ascii="Times New Roman" w:hAnsi="Times New Roman" w:cs="Times New Roman"/>
                <w:sz w:val="24"/>
                <w:szCs w:val="24"/>
              </w:rPr>
            </w:pPr>
            <w:r w:rsidRPr="00F42B5C">
              <w:rPr>
                <w:rFonts w:ascii="Times New Roman" w:hAnsi="Times New Roman" w:cs="Times New Roman"/>
                <w:sz w:val="24"/>
                <w:szCs w:val="24"/>
              </w:rPr>
              <w:t>Примечание</w:t>
            </w:r>
            <w:r w:rsidR="003F433D" w:rsidRPr="00F42B5C">
              <w:rPr>
                <w:rFonts w:ascii="Times New Roman" w:hAnsi="Times New Roman" w:cs="Times New Roman"/>
                <w:sz w:val="24"/>
                <w:szCs w:val="24"/>
              </w:rPr>
              <w:t xml:space="preserve"> </w:t>
            </w:r>
            <w:r w:rsidR="00B04616" w:rsidRPr="00F42B5C">
              <w:rPr>
                <w:rFonts w:ascii="Times New Roman" w:hAnsi="Times New Roman" w:cs="Times New Roman"/>
                <w:sz w:val="24"/>
                <w:szCs w:val="24"/>
                <w:lang w:val="ru-RU"/>
              </w:rPr>
              <w:t xml:space="preserve">– </w:t>
            </w:r>
            <w:r w:rsidR="00B04616" w:rsidRPr="00F42B5C">
              <w:rPr>
                <w:rFonts w:ascii="Times New Roman" w:hAnsi="Times New Roman" w:cs="Times New Roman"/>
                <w:sz w:val="24"/>
                <w:szCs w:val="24"/>
              </w:rPr>
              <w:t xml:space="preserve">Составлено </w:t>
            </w:r>
            <w:r w:rsidR="003F433D" w:rsidRPr="00F42B5C">
              <w:rPr>
                <w:rFonts w:ascii="Times New Roman" w:hAnsi="Times New Roman" w:cs="Times New Roman"/>
                <w:sz w:val="24"/>
                <w:szCs w:val="24"/>
              </w:rPr>
              <w:t>автором</w:t>
            </w:r>
            <w:r w:rsidRPr="00F42B5C">
              <w:rPr>
                <w:rFonts w:ascii="Times New Roman" w:hAnsi="Times New Roman" w:cs="Times New Roman"/>
                <w:sz w:val="24"/>
                <w:szCs w:val="24"/>
              </w:rPr>
              <w:t xml:space="preserve"> </w:t>
            </w:r>
          </w:p>
        </w:tc>
      </w:tr>
    </w:tbl>
    <w:p w14:paraId="1383AEF0" w14:textId="77777777" w:rsidR="000A1F57" w:rsidRPr="00F42B5C" w:rsidRDefault="000A1F57" w:rsidP="00F42B5C">
      <w:pPr>
        <w:spacing w:after="0" w:line="240" w:lineRule="auto"/>
        <w:ind w:firstLine="709"/>
        <w:jc w:val="both"/>
        <w:rPr>
          <w:rFonts w:ascii="Times New Roman" w:eastAsia="Calibri" w:hAnsi="Times New Roman" w:cs="Times New Roman"/>
          <w:bCs/>
          <w:sz w:val="28"/>
          <w:lang w:val="en-US"/>
        </w:rPr>
      </w:pPr>
    </w:p>
    <w:p w14:paraId="3DDAE6CF" w14:textId="3904E3DA" w:rsidR="00547846" w:rsidRPr="00F42B5C" w:rsidRDefault="00547846" w:rsidP="00F42B5C">
      <w:pPr>
        <w:spacing w:after="0" w:line="240" w:lineRule="auto"/>
        <w:ind w:firstLine="709"/>
        <w:jc w:val="both"/>
        <w:rPr>
          <w:rFonts w:ascii="Times New Roman" w:eastAsia="Calibri" w:hAnsi="Times New Roman" w:cs="Times New Roman"/>
          <w:bCs/>
          <w:sz w:val="28"/>
        </w:rPr>
      </w:pPr>
      <w:r w:rsidRPr="00F42B5C">
        <w:rPr>
          <w:rFonts w:ascii="Times New Roman" w:eastAsia="Calibri" w:hAnsi="Times New Roman" w:cs="Times New Roman"/>
          <w:bCs/>
          <w:sz w:val="28"/>
        </w:rPr>
        <w:t xml:space="preserve">Аудит эффективности использования государственных средств </w:t>
      </w:r>
      <w:r w:rsidR="00B04616" w:rsidRPr="00F42B5C">
        <w:rPr>
          <w:rFonts w:ascii="Times New Roman" w:eastAsia="Calibri" w:hAnsi="Times New Roman" w:cs="Times New Roman"/>
          <w:bCs/>
          <w:sz w:val="28"/>
        </w:rPr>
        <w:t>–</w:t>
      </w:r>
      <w:r w:rsidRPr="00F42B5C">
        <w:rPr>
          <w:rFonts w:ascii="Times New Roman" w:eastAsia="Calibri" w:hAnsi="Times New Roman" w:cs="Times New Roman"/>
          <w:bCs/>
          <w:sz w:val="28"/>
        </w:rPr>
        <w:t xml:space="preserve"> весьма сложная проблема. Методологическое решение этой проблемы обеспечивает практическое применение аудита эффективности как наиболее перспективного направления контроля использования средств бюджетов разных уровней.</w:t>
      </w:r>
    </w:p>
    <w:p w14:paraId="11D560D4" w14:textId="77777777" w:rsidR="00547846" w:rsidRPr="00F42B5C" w:rsidRDefault="00547846" w:rsidP="00F42B5C">
      <w:pPr>
        <w:spacing w:after="0" w:line="240" w:lineRule="auto"/>
        <w:ind w:firstLine="709"/>
        <w:jc w:val="both"/>
        <w:rPr>
          <w:rFonts w:ascii="Times New Roman" w:eastAsia="Calibri" w:hAnsi="Times New Roman" w:cs="Times New Roman"/>
          <w:bCs/>
          <w:sz w:val="28"/>
        </w:rPr>
      </w:pPr>
      <w:r w:rsidRPr="00F42B5C">
        <w:rPr>
          <w:rFonts w:ascii="Times New Roman" w:eastAsia="Calibri" w:hAnsi="Times New Roman" w:cs="Times New Roman"/>
          <w:bCs/>
          <w:sz w:val="28"/>
        </w:rPr>
        <w:t>Под эффективностью в широком смысле слова следует понимать совокупную результативность работы, действий, системы мероприятий, являющихся следствием определенных материальных усилий. Экономическая эффективность характеризуется сравнением результатов с ресурсами, применяемыми для достижения этих результатов. Она раскрывается через такие понятия, как результативность и экономичность, хотя они и не полностью характеризуют ее.</w:t>
      </w:r>
    </w:p>
    <w:p w14:paraId="41F05F63" w14:textId="77777777" w:rsidR="00547846" w:rsidRPr="00F42B5C" w:rsidRDefault="00547846" w:rsidP="00F42B5C">
      <w:pPr>
        <w:spacing w:after="0" w:line="240" w:lineRule="auto"/>
        <w:ind w:firstLine="709"/>
        <w:jc w:val="both"/>
        <w:rPr>
          <w:rFonts w:ascii="Times New Roman" w:eastAsia="Calibri" w:hAnsi="Times New Roman" w:cs="Times New Roman"/>
          <w:bCs/>
          <w:sz w:val="28"/>
        </w:rPr>
      </w:pPr>
      <w:r w:rsidRPr="00F42B5C">
        <w:rPr>
          <w:rFonts w:ascii="Times New Roman" w:eastAsia="Calibri" w:hAnsi="Times New Roman" w:cs="Times New Roman"/>
          <w:bCs/>
          <w:sz w:val="28"/>
        </w:rPr>
        <w:t>Аудит эффективности использования средств бюджета включает аудит целевого использования средств бюджетов и анализ эффективности использования выделяемых средств.</w:t>
      </w:r>
    </w:p>
    <w:p w14:paraId="3D881F8C" w14:textId="76503EA4" w:rsidR="00547846" w:rsidRPr="00F42B5C" w:rsidRDefault="00547846" w:rsidP="00F42B5C">
      <w:pPr>
        <w:spacing w:after="0" w:line="240" w:lineRule="auto"/>
        <w:ind w:firstLine="709"/>
        <w:jc w:val="both"/>
        <w:rPr>
          <w:rFonts w:ascii="Times New Roman" w:eastAsia="Calibri" w:hAnsi="Times New Roman" w:cs="Times New Roman"/>
          <w:bCs/>
          <w:sz w:val="28"/>
        </w:rPr>
      </w:pPr>
      <w:r w:rsidRPr="00F42B5C">
        <w:rPr>
          <w:rFonts w:ascii="Times New Roman" w:eastAsia="Calibri" w:hAnsi="Times New Roman" w:cs="Times New Roman"/>
          <w:bCs/>
          <w:sz w:val="28"/>
        </w:rPr>
        <w:t xml:space="preserve">Аудит целевого использования средств бюджетов строится на нормативной базе, которая определяет расходование государственных средств. При проведении аудита необходимо проверить законность и целевую направленность использования средств. Второй этап проведения аудита эффективности </w:t>
      </w:r>
      <w:r w:rsidR="00B04616" w:rsidRPr="00F42B5C">
        <w:rPr>
          <w:rFonts w:ascii="Times New Roman" w:eastAsia="Calibri" w:hAnsi="Times New Roman" w:cs="Times New Roman"/>
          <w:bCs/>
          <w:sz w:val="28"/>
        </w:rPr>
        <w:t>–</w:t>
      </w:r>
      <w:r w:rsidRPr="00F42B5C">
        <w:rPr>
          <w:rFonts w:ascii="Times New Roman" w:eastAsia="Calibri" w:hAnsi="Times New Roman" w:cs="Times New Roman"/>
          <w:bCs/>
          <w:sz w:val="28"/>
        </w:rPr>
        <w:t xml:space="preserve"> это анализ эффективности использования средств.</w:t>
      </w:r>
    </w:p>
    <w:p w14:paraId="2A2F1BBF" w14:textId="77777777" w:rsidR="00547846" w:rsidRPr="00F42B5C" w:rsidRDefault="00547846" w:rsidP="00F42B5C">
      <w:pPr>
        <w:spacing w:after="0" w:line="240" w:lineRule="auto"/>
        <w:ind w:firstLine="709"/>
        <w:jc w:val="both"/>
        <w:rPr>
          <w:rFonts w:ascii="Times New Roman" w:eastAsia="Calibri" w:hAnsi="Times New Roman" w:cs="Times New Roman"/>
          <w:bCs/>
          <w:sz w:val="28"/>
        </w:rPr>
      </w:pPr>
      <w:r w:rsidRPr="00F42B5C">
        <w:rPr>
          <w:rFonts w:ascii="Times New Roman" w:eastAsia="Calibri" w:hAnsi="Times New Roman" w:cs="Times New Roman"/>
          <w:bCs/>
          <w:sz w:val="28"/>
        </w:rPr>
        <w:t>Экономический анализ представляет собой один из важнейших способов контроля, заключающийся в выявлении влияния различных факторов. В результате проведения экономического анализа определяют эффективность использования государственных средств. При проведении такого анализа необходимо учитывать основные принципы, на основании которых производится финансирование государственных расходов (в том числе и при выделении средств на реализацию целевых программ).</w:t>
      </w:r>
    </w:p>
    <w:p w14:paraId="6C4838B7" w14:textId="77777777" w:rsidR="00547846" w:rsidRPr="00F42B5C" w:rsidRDefault="00547846" w:rsidP="00F42B5C">
      <w:pPr>
        <w:spacing w:after="0" w:line="240" w:lineRule="auto"/>
        <w:ind w:firstLine="709"/>
        <w:jc w:val="both"/>
        <w:rPr>
          <w:rFonts w:ascii="Times New Roman" w:eastAsia="Calibri" w:hAnsi="Times New Roman" w:cs="Times New Roman"/>
          <w:bCs/>
          <w:sz w:val="28"/>
        </w:rPr>
      </w:pPr>
      <w:r w:rsidRPr="00F42B5C">
        <w:rPr>
          <w:rFonts w:ascii="Times New Roman" w:eastAsia="Calibri" w:hAnsi="Times New Roman" w:cs="Times New Roman"/>
          <w:bCs/>
          <w:sz w:val="28"/>
        </w:rPr>
        <w:t>В этом случае для проведения аудита эффективности использования государственных средств могут быть применены методы, используемые для оценки инвестиционных проектов.</w:t>
      </w:r>
      <w:r w:rsidR="00F32273" w:rsidRPr="00F42B5C">
        <w:rPr>
          <w:rFonts w:ascii="Times New Roman" w:eastAsia="Calibri" w:hAnsi="Times New Roman" w:cs="Times New Roman"/>
          <w:bCs/>
          <w:sz w:val="28"/>
        </w:rPr>
        <w:t xml:space="preserve"> </w:t>
      </w:r>
      <w:r w:rsidRPr="00F42B5C">
        <w:rPr>
          <w:rFonts w:ascii="Times New Roman" w:eastAsia="Calibri" w:hAnsi="Times New Roman" w:cs="Times New Roman"/>
          <w:bCs/>
          <w:sz w:val="28"/>
        </w:rPr>
        <w:t>В качестве показателя эффективности может использоваться совокупный социально-экономический эффект от реализации государственных программ, который достигается за счет проведения структурных изменений в экономике. При этом государственные расходы могут рассматриваться как долгосрочные инвестиции.</w:t>
      </w:r>
    </w:p>
    <w:p w14:paraId="29B4A584" w14:textId="58A45BC3" w:rsidR="00F32273" w:rsidRPr="00F42B5C" w:rsidRDefault="00F32273"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Из трех «Э», составляющих исследовательскую программу аудиторских учреждений, оценка эффективности государственной политики и организаций тесно связана с оценкой программы и политики</w:t>
      </w:r>
      <w:r w:rsidR="00A942D0">
        <w:rPr>
          <w:rFonts w:ascii="Times New Roman" w:hAnsi="Times New Roman" w:cs="Times New Roman"/>
          <w:bCs/>
          <w:sz w:val="28"/>
          <w:szCs w:val="28"/>
        </w:rPr>
        <w:t xml:space="preserve"> [91</w:t>
      </w:r>
      <w:r w:rsidR="000A1F57" w:rsidRPr="00F42B5C">
        <w:rPr>
          <w:rFonts w:ascii="Times New Roman" w:hAnsi="Times New Roman" w:cs="Times New Roman"/>
          <w:bCs/>
          <w:sz w:val="28"/>
          <w:szCs w:val="28"/>
        </w:rPr>
        <w:t>]</w:t>
      </w:r>
      <w:r w:rsidRPr="00F42B5C">
        <w:rPr>
          <w:rFonts w:ascii="Times New Roman" w:hAnsi="Times New Roman" w:cs="Times New Roman"/>
          <w:bCs/>
          <w:sz w:val="28"/>
          <w:szCs w:val="28"/>
        </w:rPr>
        <w:t>. Аудит эффективности фокусируется на оценке «фактического воздействия государственных программ и политики» (Rist, 1987)</w:t>
      </w:r>
      <w:r w:rsidRPr="00F42B5C">
        <w:rPr>
          <w:rFonts w:ascii="Times New Roman" w:hAnsi="Times New Roman" w:cs="Times New Roman"/>
          <w:sz w:val="28"/>
          <w:szCs w:val="28"/>
        </w:rPr>
        <w:t xml:space="preserve"> </w:t>
      </w:r>
      <w:r w:rsidR="00A942D0">
        <w:rPr>
          <w:rFonts w:ascii="Times New Roman" w:hAnsi="Times New Roman" w:cs="Times New Roman"/>
          <w:sz w:val="28"/>
          <w:szCs w:val="28"/>
        </w:rPr>
        <w:t>[92</w:t>
      </w:r>
      <w:r w:rsidR="000A1F57" w:rsidRPr="00F42B5C">
        <w:rPr>
          <w:rFonts w:ascii="Times New Roman" w:hAnsi="Times New Roman" w:cs="Times New Roman"/>
          <w:sz w:val="28"/>
          <w:szCs w:val="28"/>
        </w:rPr>
        <w:t>]</w:t>
      </w:r>
      <w:r w:rsidRPr="00F42B5C">
        <w:rPr>
          <w:rFonts w:ascii="Times New Roman" w:hAnsi="Times New Roman" w:cs="Times New Roman"/>
          <w:bCs/>
          <w:sz w:val="28"/>
          <w:szCs w:val="28"/>
        </w:rPr>
        <w:t xml:space="preserve"> характеризует связь между оценкой программы и </w:t>
      </w:r>
      <w:r w:rsidRPr="00F42B5C">
        <w:rPr>
          <w:rFonts w:ascii="Times New Roman" w:hAnsi="Times New Roman" w:cs="Times New Roman"/>
          <w:bCs/>
          <w:sz w:val="28"/>
          <w:szCs w:val="28"/>
        </w:rPr>
        <w:lastRenderedPageBreak/>
        <w:t>аудитом эффективности с точки зрения типа вопросов, на которые необходимо ответить.</w:t>
      </w:r>
    </w:p>
    <w:p w14:paraId="123E7520" w14:textId="67B9DA3B" w:rsidR="00F32273" w:rsidRPr="00F42B5C" w:rsidRDefault="00F32273"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 xml:space="preserve">На основе обобщения разных мнений, мы пришли к выводу, </w:t>
      </w:r>
      <w:r w:rsidR="003F433D" w:rsidRPr="00F42B5C">
        <w:rPr>
          <w:rFonts w:ascii="Times New Roman" w:hAnsi="Times New Roman" w:cs="Times New Roman"/>
          <w:bCs/>
          <w:sz w:val="28"/>
          <w:szCs w:val="28"/>
        </w:rPr>
        <w:t>что между оценкой программы и аудитом эффективности</w:t>
      </w:r>
      <w:r w:rsidRPr="00F42B5C">
        <w:rPr>
          <w:rFonts w:ascii="Times New Roman" w:hAnsi="Times New Roman" w:cs="Times New Roman"/>
          <w:bCs/>
          <w:sz w:val="28"/>
          <w:szCs w:val="28"/>
        </w:rPr>
        <w:t xml:space="preserve"> есть как сходства, так и различия</w:t>
      </w:r>
      <w:r w:rsidR="00A942D0">
        <w:rPr>
          <w:rFonts w:ascii="Times New Roman" w:hAnsi="Times New Roman" w:cs="Times New Roman"/>
          <w:bCs/>
          <w:sz w:val="28"/>
          <w:szCs w:val="28"/>
        </w:rPr>
        <w:t xml:space="preserve"> (таблица 7)</w:t>
      </w:r>
      <w:r w:rsidRPr="00F42B5C">
        <w:rPr>
          <w:rFonts w:ascii="Times New Roman" w:hAnsi="Times New Roman" w:cs="Times New Roman"/>
          <w:bCs/>
          <w:sz w:val="28"/>
          <w:szCs w:val="28"/>
        </w:rPr>
        <w:t>.</w:t>
      </w:r>
    </w:p>
    <w:p w14:paraId="011FFAA3" w14:textId="77777777" w:rsidR="003F433D" w:rsidRPr="00F42B5C" w:rsidRDefault="003F433D" w:rsidP="00F42B5C">
      <w:pPr>
        <w:spacing w:after="0" w:line="240" w:lineRule="auto"/>
        <w:ind w:firstLine="709"/>
        <w:jc w:val="both"/>
        <w:rPr>
          <w:rFonts w:ascii="Times New Roman" w:hAnsi="Times New Roman" w:cs="Times New Roman"/>
          <w:bCs/>
          <w:sz w:val="28"/>
          <w:szCs w:val="28"/>
        </w:rPr>
      </w:pPr>
    </w:p>
    <w:p w14:paraId="42DEE08F" w14:textId="77777777" w:rsidR="009D653E" w:rsidRPr="00A942D0" w:rsidRDefault="009D653E" w:rsidP="00F42B5C">
      <w:pPr>
        <w:spacing w:after="0" w:line="240" w:lineRule="auto"/>
        <w:jc w:val="both"/>
        <w:rPr>
          <w:rFonts w:ascii="Times New Roman" w:hAnsi="Times New Roman" w:cs="Times New Roman"/>
          <w:bCs/>
          <w:sz w:val="28"/>
          <w:szCs w:val="28"/>
        </w:rPr>
      </w:pPr>
      <w:r w:rsidRPr="00A942D0">
        <w:rPr>
          <w:rFonts w:ascii="Times New Roman" w:hAnsi="Times New Roman" w:cs="Times New Roman"/>
          <w:bCs/>
          <w:sz w:val="28"/>
          <w:szCs w:val="28"/>
        </w:rPr>
        <w:t>Таблица 7 – Сходства и различия между оценкой программ и аудитом эффективности</w:t>
      </w:r>
    </w:p>
    <w:p w14:paraId="03DD589B" w14:textId="77777777" w:rsidR="00207D66" w:rsidRPr="00207D66" w:rsidRDefault="00207D66" w:rsidP="00D81276">
      <w:pPr>
        <w:spacing w:after="0" w:line="240" w:lineRule="auto"/>
        <w:jc w:val="right"/>
        <w:rPr>
          <w:rFonts w:ascii="Times New Roman" w:hAnsi="Times New Roman" w:cs="Times New Roman"/>
          <w:bCs/>
          <w:color w:val="FF0000"/>
          <w:sz w:val="16"/>
          <w:szCs w:val="16"/>
        </w:rPr>
      </w:pPr>
    </w:p>
    <w:tbl>
      <w:tblPr>
        <w:tblStyle w:val="TableNormal"/>
        <w:tblW w:w="0" w:type="auto"/>
        <w:tblInd w:w="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98"/>
        <w:gridCol w:w="5497"/>
      </w:tblGrid>
      <w:tr w:rsidR="00B04616" w:rsidRPr="00F42B5C" w14:paraId="56A75A2D" w14:textId="77777777" w:rsidTr="00D81276">
        <w:tc>
          <w:tcPr>
            <w:tcW w:w="4106" w:type="dxa"/>
          </w:tcPr>
          <w:p w14:paraId="388CB8C5" w14:textId="77777777" w:rsidR="00B04616" w:rsidRPr="00F42B5C" w:rsidRDefault="00B04616" w:rsidP="00F42B5C">
            <w:pPr>
              <w:spacing w:after="0" w:line="240" w:lineRule="auto"/>
              <w:jc w:val="center"/>
              <w:rPr>
                <w:rFonts w:ascii="Times New Roman" w:hAnsi="Times New Roman" w:cs="Times New Roman"/>
                <w:bCs/>
                <w:sz w:val="24"/>
                <w:szCs w:val="24"/>
              </w:rPr>
            </w:pPr>
            <w:r w:rsidRPr="00F42B5C">
              <w:rPr>
                <w:rFonts w:ascii="Times New Roman" w:hAnsi="Times New Roman" w:cs="Times New Roman"/>
                <w:bCs/>
                <w:sz w:val="24"/>
                <w:szCs w:val="24"/>
              </w:rPr>
              <w:t>Сходства</w:t>
            </w:r>
          </w:p>
        </w:tc>
        <w:tc>
          <w:tcPr>
            <w:tcW w:w="5509" w:type="dxa"/>
          </w:tcPr>
          <w:p w14:paraId="09993C34" w14:textId="77777777" w:rsidR="00B04616" w:rsidRPr="00F42B5C" w:rsidRDefault="00B04616" w:rsidP="00F42B5C">
            <w:pPr>
              <w:spacing w:after="0" w:line="240" w:lineRule="auto"/>
              <w:jc w:val="center"/>
              <w:rPr>
                <w:rFonts w:ascii="Times New Roman" w:hAnsi="Times New Roman" w:cs="Times New Roman"/>
                <w:bCs/>
                <w:sz w:val="24"/>
                <w:szCs w:val="24"/>
              </w:rPr>
            </w:pPr>
            <w:r w:rsidRPr="00F42B5C">
              <w:rPr>
                <w:rFonts w:ascii="Times New Roman" w:hAnsi="Times New Roman" w:cs="Times New Roman"/>
                <w:bCs/>
                <w:sz w:val="24"/>
                <w:szCs w:val="24"/>
              </w:rPr>
              <w:t>Отличия</w:t>
            </w:r>
          </w:p>
        </w:tc>
      </w:tr>
      <w:tr w:rsidR="00B04616" w:rsidRPr="00F42B5C" w14:paraId="0705FB4A" w14:textId="77777777" w:rsidTr="00D81276">
        <w:tc>
          <w:tcPr>
            <w:tcW w:w="4106" w:type="dxa"/>
          </w:tcPr>
          <w:p w14:paraId="24EB3A39" w14:textId="18F576F5" w:rsidR="00B04616" w:rsidRPr="00F42B5C" w:rsidRDefault="00B04616" w:rsidP="00F42B5C">
            <w:pPr>
              <w:spacing w:after="0" w:line="240" w:lineRule="auto"/>
              <w:ind w:left="89" w:right="102"/>
              <w:jc w:val="both"/>
              <w:rPr>
                <w:rFonts w:ascii="Times New Roman" w:hAnsi="Times New Roman" w:cs="Times New Roman"/>
                <w:bCs/>
                <w:sz w:val="24"/>
                <w:szCs w:val="24"/>
                <w:lang w:val="ru-RU"/>
              </w:rPr>
            </w:pPr>
            <w:r w:rsidRPr="00F42B5C">
              <w:rPr>
                <w:rFonts w:ascii="Times New Roman" w:hAnsi="Times New Roman" w:cs="Times New Roman"/>
                <w:bCs/>
                <w:sz w:val="24"/>
                <w:szCs w:val="24"/>
                <w:lang w:val="ru-RU"/>
              </w:rPr>
              <w:t>Оценка программ, как и аудит эффективности, направлена на оценку воздействия государственной политики с помощью нескольких моделей</w:t>
            </w:r>
          </w:p>
        </w:tc>
        <w:tc>
          <w:tcPr>
            <w:tcW w:w="5509" w:type="dxa"/>
          </w:tcPr>
          <w:p w14:paraId="6F255A4C" w14:textId="77777777" w:rsidR="00B04616" w:rsidRPr="00F42B5C" w:rsidRDefault="00B04616" w:rsidP="00F42B5C">
            <w:pPr>
              <w:spacing w:after="0" w:line="240" w:lineRule="auto"/>
              <w:ind w:left="89" w:right="102"/>
              <w:jc w:val="both"/>
              <w:rPr>
                <w:rFonts w:ascii="Times New Roman" w:hAnsi="Times New Roman" w:cs="Times New Roman"/>
                <w:bCs/>
                <w:sz w:val="24"/>
                <w:szCs w:val="24"/>
                <w:lang w:val="ru-RU"/>
              </w:rPr>
            </w:pPr>
            <w:r w:rsidRPr="00F42B5C">
              <w:rPr>
                <w:rFonts w:ascii="Times New Roman" w:hAnsi="Times New Roman" w:cs="Times New Roman"/>
                <w:bCs/>
                <w:sz w:val="24"/>
                <w:szCs w:val="24"/>
                <w:lang w:val="ru-RU"/>
              </w:rPr>
              <w:t>Аудит эффективности в основном связано с государственными доходами и расходами и ориентировано исключительно на политику центрального правительства. Оценка программ не имеет таких ограничений и может применяться ко всем политикам</w:t>
            </w:r>
          </w:p>
        </w:tc>
      </w:tr>
      <w:tr w:rsidR="00B04616" w:rsidRPr="00F42B5C" w14:paraId="629B390E" w14:textId="77777777" w:rsidTr="00D81276">
        <w:tc>
          <w:tcPr>
            <w:tcW w:w="4106" w:type="dxa"/>
          </w:tcPr>
          <w:p w14:paraId="5385AAC6" w14:textId="79D98F0C" w:rsidR="00B04616" w:rsidRPr="00F42B5C" w:rsidRDefault="00B04616" w:rsidP="00F42B5C">
            <w:pPr>
              <w:spacing w:after="0" w:line="240" w:lineRule="auto"/>
              <w:ind w:left="89" w:right="102"/>
              <w:jc w:val="both"/>
              <w:rPr>
                <w:rFonts w:ascii="Times New Roman" w:hAnsi="Times New Roman" w:cs="Times New Roman"/>
                <w:bCs/>
                <w:sz w:val="24"/>
                <w:szCs w:val="24"/>
                <w:lang w:val="ru-RU"/>
              </w:rPr>
            </w:pPr>
            <w:r w:rsidRPr="00F42B5C">
              <w:rPr>
                <w:rFonts w:ascii="Times New Roman" w:hAnsi="Times New Roman" w:cs="Times New Roman"/>
                <w:bCs/>
                <w:sz w:val="24"/>
                <w:szCs w:val="24"/>
                <w:lang w:val="ru-RU"/>
              </w:rPr>
              <w:t>Как правило, оба метода нацелены на поиск причинно-следственных связей</w:t>
            </w:r>
          </w:p>
        </w:tc>
        <w:tc>
          <w:tcPr>
            <w:tcW w:w="5509" w:type="dxa"/>
          </w:tcPr>
          <w:p w14:paraId="49F54D17" w14:textId="6DF8DD83" w:rsidR="00B04616" w:rsidRPr="00F42B5C" w:rsidRDefault="00B04616" w:rsidP="00F42B5C">
            <w:pPr>
              <w:spacing w:after="0" w:line="240" w:lineRule="auto"/>
              <w:ind w:left="89" w:right="102"/>
              <w:jc w:val="both"/>
              <w:rPr>
                <w:rFonts w:ascii="Times New Roman" w:hAnsi="Times New Roman" w:cs="Times New Roman"/>
                <w:bCs/>
                <w:sz w:val="24"/>
                <w:szCs w:val="24"/>
              </w:rPr>
            </w:pPr>
            <w:r w:rsidRPr="00F42B5C">
              <w:rPr>
                <w:rFonts w:ascii="Times New Roman" w:hAnsi="Times New Roman" w:cs="Times New Roman"/>
                <w:bCs/>
                <w:sz w:val="24"/>
                <w:szCs w:val="24"/>
                <w:lang w:val="ru-RU"/>
              </w:rPr>
              <w:t xml:space="preserve">ВОА не обязана проводить комплексные проверки эффективности (т. е. проверки, включающие всю государственную политику). Кроме того, закон позволяет ВОА получать отчеты об оценках, опубликованных государственными ведомствами. </w:t>
            </w:r>
            <w:r w:rsidRPr="00F42B5C">
              <w:rPr>
                <w:rFonts w:ascii="Times New Roman" w:hAnsi="Times New Roman" w:cs="Times New Roman"/>
                <w:bCs/>
                <w:sz w:val="24"/>
                <w:szCs w:val="24"/>
              </w:rPr>
              <w:t>Это облегчает государственную оценку процесса пересмотра</w:t>
            </w:r>
          </w:p>
        </w:tc>
      </w:tr>
      <w:tr w:rsidR="00B04616" w:rsidRPr="00F42B5C" w14:paraId="0577CF58" w14:textId="77777777" w:rsidTr="00D81276">
        <w:trPr>
          <w:trHeight w:val="831"/>
        </w:trPr>
        <w:tc>
          <w:tcPr>
            <w:tcW w:w="4106" w:type="dxa"/>
          </w:tcPr>
          <w:p w14:paraId="5B2FE4CD" w14:textId="5079D873" w:rsidR="00B04616" w:rsidRPr="00F42B5C" w:rsidRDefault="00B04616" w:rsidP="00F42B5C">
            <w:pPr>
              <w:spacing w:after="0" w:line="240" w:lineRule="auto"/>
              <w:ind w:left="89" w:right="102"/>
              <w:jc w:val="both"/>
              <w:rPr>
                <w:rFonts w:ascii="Times New Roman" w:hAnsi="Times New Roman" w:cs="Times New Roman"/>
                <w:bCs/>
                <w:sz w:val="24"/>
                <w:szCs w:val="24"/>
                <w:lang w:val="ru-RU"/>
              </w:rPr>
            </w:pPr>
            <w:r w:rsidRPr="00F42B5C">
              <w:rPr>
                <w:rFonts w:ascii="Times New Roman" w:hAnsi="Times New Roman" w:cs="Times New Roman"/>
                <w:bCs/>
                <w:sz w:val="24"/>
                <w:szCs w:val="24"/>
                <w:lang w:val="ru-RU"/>
              </w:rPr>
              <w:t>Оба используют теории и методологию социальных наук, а также статистику</w:t>
            </w:r>
          </w:p>
        </w:tc>
        <w:tc>
          <w:tcPr>
            <w:tcW w:w="5509" w:type="dxa"/>
          </w:tcPr>
          <w:p w14:paraId="5769809C" w14:textId="77777777" w:rsidR="00B04616" w:rsidRPr="00F42B5C" w:rsidRDefault="00B04616" w:rsidP="00F42B5C">
            <w:pPr>
              <w:spacing w:after="0" w:line="240" w:lineRule="auto"/>
              <w:ind w:left="89" w:right="102"/>
              <w:jc w:val="both"/>
              <w:rPr>
                <w:rFonts w:ascii="Times New Roman" w:hAnsi="Times New Roman" w:cs="Times New Roman"/>
                <w:bCs/>
                <w:sz w:val="24"/>
                <w:szCs w:val="24"/>
                <w:lang w:val="ru-RU"/>
              </w:rPr>
            </w:pPr>
            <w:r w:rsidRPr="00F42B5C">
              <w:rPr>
                <w:rFonts w:ascii="Times New Roman" w:hAnsi="Times New Roman" w:cs="Times New Roman"/>
                <w:bCs/>
                <w:sz w:val="24"/>
                <w:szCs w:val="24"/>
                <w:lang w:val="ru-RU"/>
              </w:rPr>
              <w:t xml:space="preserve">Для аудита эффективности цели государственной политики не вызывают сомнений; </w:t>
            </w:r>
            <w:r w:rsidRPr="00F42B5C">
              <w:rPr>
                <w:rFonts w:ascii="Times New Roman" w:hAnsi="Times New Roman" w:cs="Times New Roman"/>
                <w:bCs/>
                <w:sz w:val="24"/>
                <w:szCs w:val="24"/>
              </w:rPr>
              <w:t>PE</w:t>
            </w:r>
            <w:r w:rsidRPr="00F42B5C">
              <w:rPr>
                <w:rFonts w:ascii="Times New Roman" w:hAnsi="Times New Roman" w:cs="Times New Roman"/>
                <w:bCs/>
                <w:sz w:val="24"/>
                <w:szCs w:val="24"/>
                <w:lang w:val="ru-RU"/>
              </w:rPr>
              <w:t xml:space="preserve"> может свободно оспаривать цели.</w:t>
            </w:r>
          </w:p>
        </w:tc>
      </w:tr>
      <w:tr w:rsidR="00B04616" w:rsidRPr="00F42B5C" w14:paraId="4FA82961" w14:textId="77777777" w:rsidTr="00D81276">
        <w:tc>
          <w:tcPr>
            <w:tcW w:w="4106" w:type="dxa"/>
          </w:tcPr>
          <w:p w14:paraId="7CBCB255" w14:textId="2F020D33" w:rsidR="00B04616" w:rsidRPr="00F42B5C" w:rsidRDefault="00B04616" w:rsidP="00F42B5C">
            <w:pPr>
              <w:spacing w:after="0" w:line="240" w:lineRule="auto"/>
              <w:ind w:left="89" w:right="102"/>
              <w:jc w:val="both"/>
              <w:rPr>
                <w:rFonts w:ascii="Times New Roman" w:hAnsi="Times New Roman" w:cs="Times New Roman"/>
                <w:bCs/>
                <w:sz w:val="24"/>
                <w:szCs w:val="24"/>
                <w:lang w:val="ru-RU"/>
              </w:rPr>
            </w:pPr>
            <w:r w:rsidRPr="00F42B5C">
              <w:rPr>
                <w:rFonts w:ascii="Times New Roman" w:hAnsi="Times New Roman" w:cs="Times New Roman"/>
                <w:bCs/>
                <w:sz w:val="24"/>
                <w:szCs w:val="24"/>
                <w:lang w:val="ru-RU"/>
              </w:rPr>
              <w:t>Как правило, обе пытаются понять и объяснить, почему политика кажется успешной или неудачной</w:t>
            </w:r>
          </w:p>
        </w:tc>
        <w:tc>
          <w:tcPr>
            <w:tcW w:w="5509" w:type="dxa"/>
          </w:tcPr>
          <w:p w14:paraId="6E125086" w14:textId="79140BED" w:rsidR="00B04616" w:rsidRPr="00F42B5C" w:rsidRDefault="00B04616" w:rsidP="00F42B5C">
            <w:pPr>
              <w:spacing w:after="0" w:line="240" w:lineRule="auto"/>
              <w:ind w:left="89" w:right="102"/>
              <w:jc w:val="both"/>
              <w:rPr>
                <w:rFonts w:ascii="Times New Roman" w:hAnsi="Times New Roman" w:cs="Times New Roman"/>
                <w:bCs/>
                <w:sz w:val="24"/>
                <w:szCs w:val="24"/>
                <w:lang w:val="ru-RU"/>
              </w:rPr>
            </w:pPr>
            <w:r w:rsidRPr="00F42B5C">
              <w:rPr>
                <w:rFonts w:ascii="Times New Roman" w:hAnsi="Times New Roman" w:cs="Times New Roman"/>
                <w:bCs/>
                <w:sz w:val="24"/>
                <w:szCs w:val="24"/>
                <w:lang w:val="ru-RU"/>
              </w:rPr>
              <w:t>Аудит эффективности и оценка программ не сильно связаны с оценкой экономии и эффектив</w:t>
            </w:r>
            <w:r w:rsidR="00D81276">
              <w:rPr>
                <w:rFonts w:ascii="Times New Roman" w:hAnsi="Times New Roman" w:cs="Times New Roman"/>
                <w:bCs/>
                <w:sz w:val="24"/>
                <w:szCs w:val="24"/>
                <w:lang w:val="ru-RU"/>
              </w:rPr>
              <w:t xml:space="preserve"> </w:t>
            </w:r>
            <w:r w:rsidRPr="00F42B5C">
              <w:rPr>
                <w:rFonts w:ascii="Times New Roman" w:hAnsi="Times New Roman" w:cs="Times New Roman"/>
                <w:bCs/>
                <w:sz w:val="24"/>
                <w:szCs w:val="24"/>
                <w:lang w:val="ru-RU"/>
              </w:rPr>
              <w:t>ности, а также законности расходов, произведен</w:t>
            </w:r>
            <w:r w:rsidR="00D81276">
              <w:rPr>
                <w:rFonts w:ascii="Times New Roman" w:hAnsi="Times New Roman" w:cs="Times New Roman"/>
                <w:bCs/>
                <w:sz w:val="24"/>
                <w:szCs w:val="24"/>
                <w:lang w:val="ru-RU"/>
              </w:rPr>
              <w:t xml:space="preserve"> </w:t>
            </w:r>
            <w:r w:rsidRPr="00F42B5C">
              <w:rPr>
                <w:rFonts w:ascii="Times New Roman" w:hAnsi="Times New Roman" w:cs="Times New Roman"/>
                <w:bCs/>
                <w:sz w:val="24"/>
                <w:szCs w:val="24"/>
                <w:lang w:val="ru-RU"/>
              </w:rPr>
              <w:t>ных от имени политики (аудит эффективности); однако оценки программ с использованием методов затрат-выгод и затрат-эффективности также связаны с вопросами эффективности</w:t>
            </w:r>
          </w:p>
        </w:tc>
      </w:tr>
      <w:tr w:rsidR="009D653E" w:rsidRPr="00F42B5C" w14:paraId="4B360DA1" w14:textId="77777777" w:rsidTr="00D81276">
        <w:tc>
          <w:tcPr>
            <w:tcW w:w="9615" w:type="dxa"/>
            <w:gridSpan w:val="2"/>
          </w:tcPr>
          <w:p w14:paraId="01483C18" w14:textId="111A8540" w:rsidR="009D653E" w:rsidRPr="00F42B5C" w:rsidRDefault="009D653E" w:rsidP="00D81276">
            <w:pPr>
              <w:spacing w:after="0" w:line="240" w:lineRule="auto"/>
              <w:ind w:firstLine="681"/>
              <w:jc w:val="both"/>
              <w:rPr>
                <w:rFonts w:ascii="Times New Roman" w:hAnsi="Times New Roman" w:cs="Times New Roman"/>
                <w:bCs/>
                <w:sz w:val="24"/>
                <w:szCs w:val="24"/>
                <w:lang w:val="ru-RU"/>
              </w:rPr>
            </w:pPr>
            <w:r w:rsidRPr="00F42B5C">
              <w:rPr>
                <w:rFonts w:ascii="Times New Roman" w:hAnsi="Times New Roman" w:cs="Times New Roman"/>
                <w:bCs/>
                <w:sz w:val="24"/>
                <w:szCs w:val="24"/>
                <w:lang w:val="ru-RU"/>
              </w:rPr>
              <w:t xml:space="preserve">Примечание </w:t>
            </w:r>
            <w:r w:rsidR="00B04616" w:rsidRPr="00F42B5C">
              <w:rPr>
                <w:rFonts w:ascii="Times New Roman" w:hAnsi="Times New Roman" w:cs="Times New Roman"/>
                <w:bCs/>
                <w:sz w:val="24"/>
                <w:szCs w:val="24"/>
                <w:lang w:val="ru-RU"/>
              </w:rPr>
              <w:t xml:space="preserve">– Составлено </w:t>
            </w:r>
            <w:r w:rsidRPr="00F42B5C">
              <w:rPr>
                <w:rFonts w:ascii="Times New Roman" w:hAnsi="Times New Roman" w:cs="Times New Roman"/>
                <w:bCs/>
                <w:sz w:val="24"/>
                <w:szCs w:val="24"/>
                <w:lang w:val="ru-RU"/>
              </w:rPr>
              <w:t xml:space="preserve">по данным источника </w:t>
            </w:r>
            <w:r w:rsidRPr="00D81276">
              <w:rPr>
                <w:rFonts w:ascii="Times New Roman" w:hAnsi="Times New Roman" w:cs="Times New Roman"/>
                <w:bCs/>
                <w:sz w:val="24"/>
                <w:szCs w:val="24"/>
                <w:lang w:val="ru-RU"/>
              </w:rPr>
              <w:t>[</w:t>
            </w:r>
            <w:r w:rsidR="00A942D0" w:rsidRPr="00D81276">
              <w:rPr>
                <w:rFonts w:ascii="Times New Roman" w:hAnsi="Times New Roman" w:cs="Times New Roman"/>
                <w:bCs/>
                <w:sz w:val="24"/>
                <w:szCs w:val="24"/>
                <w:lang w:val="ru-RU"/>
              </w:rPr>
              <w:t>72</w:t>
            </w:r>
            <w:r w:rsidR="00B04616" w:rsidRPr="00D81276">
              <w:rPr>
                <w:rFonts w:ascii="Times New Roman" w:hAnsi="Times New Roman" w:cs="Times New Roman"/>
                <w:bCs/>
                <w:sz w:val="24"/>
                <w:szCs w:val="24"/>
                <w:lang w:val="ru-RU"/>
              </w:rPr>
              <w:t xml:space="preserve">, </w:t>
            </w:r>
            <w:r w:rsidR="00A942D0" w:rsidRPr="00D81276">
              <w:rPr>
                <w:rFonts w:ascii="Times New Roman" w:hAnsi="Times New Roman" w:cs="Times New Roman"/>
                <w:bCs/>
                <w:sz w:val="24"/>
                <w:szCs w:val="24"/>
                <w:lang w:val="ru-RU"/>
              </w:rPr>
              <w:t>с.</w:t>
            </w:r>
            <w:r w:rsidR="00D81276">
              <w:rPr>
                <w:rFonts w:ascii="Times New Roman" w:hAnsi="Times New Roman" w:cs="Times New Roman"/>
                <w:bCs/>
                <w:sz w:val="24"/>
                <w:szCs w:val="24"/>
                <w:lang w:val="ru-RU"/>
              </w:rPr>
              <w:t xml:space="preserve"> </w:t>
            </w:r>
            <w:r w:rsidR="00A942D0" w:rsidRPr="00D81276">
              <w:rPr>
                <w:rFonts w:ascii="Times New Roman" w:hAnsi="Times New Roman" w:cs="Times New Roman"/>
                <w:bCs/>
                <w:sz w:val="24"/>
                <w:szCs w:val="24"/>
                <w:lang w:val="ru-RU"/>
              </w:rPr>
              <w:t>56</w:t>
            </w:r>
            <w:r w:rsidRPr="00D81276">
              <w:rPr>
                <w:rFonts w:ascii="Times New Roman" w:hAnsi="Times New Roman" w:cs="Times New Roman"/>
                <w:bCs/>
                <w:sz w:val="24"/>
                <w:szCs w:val="24"/>
                <w:lang w:val="ru-RU"/>
              </w:rPr>
              <w:t>]</w:t>
            </w:r>
          </w:p>
        </w:tc>
      </w:tr>
    </w:tbl>
    <w:p w14:paraId="1DB02F04" w14:textId="72C12B08" w:rsidR="00F32273" w:rsidRPr="00F42B5C" w:rsidRDefault="00F32273"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Рассмотрение различных определений привело нас к самостоятельному определению концепции оценки программы: Программа</w:t>
      </w:r>
      <w:r w:rsidRPr="00E459F4">
        <w:rPr>
          <w:rFonts w:ascii="Times New Roman" w:hAnsi="Times New Roman" w:cs="Times New Roman"/>
          <w:bCs/>
          <w:sz w:val="28"/>
          <w:szCs w:val="28"/>
        </w:rPr>
        <w:t xml:space="preserve"> </w:t>
      </w:r>
      <w:r w:rsidR="00E459F4" w:rsidRPr="000E23CC">
        <w:rPr>
          <w:rFonts w:ascii="Times New Roman" w:hAnsi="Times New Roman" w:cs="Times New Roman"/>
          <w:bCs/>
          <w:sz w:val="28"/>
          <w:szCs w:val="28"/>
        </w:rPr>
        <w:t>–</w:t>
      </w:r>
      <w:r w:rsidRPr="00F42B5C">
        <w:rPr>
          <w:rFonts w:ascii="Times New Roman" w:hAnsi="Times New Roman" w:cs="Times New Roman"/>
          <w:bCs/>
          <w:sz w:val="28"/>
          <w:szCs w:val="28"/>
        </w:rPr>
        <w:t xml:space="preserve"> это «набор взаимосвязанных спонсируемых государством мероприятий или мероприятий, которые можно реконструировать в терминах «набора», направленного на достижение определенных целей в определенный период времени»</w:t>
      </w:r>
      <w:r w:rsidR="00E459F4">
        <w:rPr>
          <w:rFonts w:ascii="Times New Roman" w:hAnsi="Times New Roman" w:cs="Times New Roman"/>
          <w:bCs/>
          <w:sz w:val="28"/>
          <w:szCs w:val="28"/>
        </w:rPr>
        <w:t>,</w:t>
      </w:r>
      <w:r w:rsidRPr="00F42B5C">
        <w:rPr>
          <w:rFonts w:ascii="Times New Roman" w:hAnsi="Times New Roman" w:cs="Times New Roman"/>
          <w:bCs/>
          <w:sz w:val="28"/>
          <w:szCs w:val="28"/>
        </w:rPr>
        <w:t xml:space="preserve"> время Оценка программы </w:t>
      </w:r>
      <w:r w:rsidR="00E459F4">
        <w:rPr>
          <w:rFonts w:ascii="Times New Roman" w:hAnsi="Times New Roman" w:cs="Times New Roman"/>
          <w:bCs/>
          <w:sz w:val="28"/>
          <w:szCs w:val="28"/>
        </w:rPr>
        <w:t>–</w:t>
      </w:r>
      <w:r w:rsidRPr="00F42B5C">
        <w:rPr>
          <w:rFonts w:ascii="Times New Roman" w:hAnsi="Times New Roman" w:cs="Times New Roman"/>
          <w:bCs/>
          <w:sz w:val="28"/>
          <w:szCs w:val="28"/>
        </w:rPr>
        <w:t xml:space="preserve"> это «метод эмпирического научного исследования, который измеряет эффективность программ (государственной политики) действительным и надежным способом и сопоставляет измеренную эффективность с целями программы, чтобы оценить причинно-следственную связь между эффектом и целью. Обзор моделей представлен ниже</w:t>
      </w:r>
      <w:r w:rsidR="00207D66">
        <w:rPr>
          <w:rFonts w:ascii="Times New Roman" w:hAnsi="Times New Roman" w:cs="Times New Roman"/>
          <w:bCs/>
          <w:sz w:val="28"/>
          <w:szCs w:val="28"/>
        </w:rPr>
        <w:t xml:space="preserve"> (таблица 8)</w:t>
      </w:r>
      <w:r w:rsidRPr="00F42B5C">
        <w:rPr>
          <w:rFonts w:ascii="Times New Roman" w:hAnsi="Times New Roman" w:cs="Times New Roman"/>
          <w:bCs/>
          <w:sz w:val="28"/>
          <w:szCs w:val="28"/>
        </w:rPr>
        <w:t>.</w:t>
      </w:r>
    </w:p>
    <w:p w14:paraId="0B086447" w14:textId="77777777" w:rsidR="00F32273" w:rsidRPr="00F42B5C" w:rsidRDefault="00F32273" w:rsidP="00F42B5C">
      <w:pPr>
        <w:spacing w:after="0" w:line="240" w:lineRule="auto"/>
        <w:ind w:firstLine="709"/>
        <w:jc w:val="both"/>
        <w:rPr>
          <w:rFonts w:ascii="Times New Roman" w:hAnsi="Times New Roman" w:cs="Times New Roman"/>
          <w:bCs/>
          <w:sz w:val="28"/>
          <w:szCs w:val="28"/>
        </w:rPr>
      </w:pPr>
    </w:p>
    <w:p w14:paraId="5BFBB7A1" w14:textId="2C24EE5A" w:rsidR="00F32273" w:rsidRPr="00F42B5C" w:rsidRDefault="009D653E" w:rsidP="00F42B5C">
      <w:pPr>
        <w:spacing w:after="0" w:line="240" w:lineRule="auto"/>
        <w:jc w:val="both"/>
        <w:rPr>
          <w:rFonts w:ascii="Times New Roman" w:eastAsia="Calibri" w:hAnsi="Times New Roman" w:cs="Times New Roman"/>
          <w:sz w:val="28"/>
          <w:szCs w:val="28"/>
        </w:rPr>
      </w:pPr>
      <w:r w:rsidRPr="00F42B5C">
        <w:rPr>
          <w:rFonts w:ascii="Times New Roman" w:eastAsia="Calibri" w:hAnsi="Times New Roman" w:cs="Times New Roman"/>
          <w:sz w:val="28"/>
          <w:szCs w:val="28"/>
        </w:rPr>
        <w:t xml:space="preserve">Таблица 8 </w:t>
      </w:r>
      <w:r w:rsidR="00B04616" w:rsidRPr="00F42B5C">
        <w:rPr>
          <w:rFonts w:ascii="Times New Roman" w:eastAsia="Calibri" w:hAnsi="Times New Roman" w:cs="Times New Roman"/>
          <w:sz w:val="28"/>
          <w:szCs w:val="28"/>
        </w:rPr>
        <w:t>–</w:t>
      </w:r>
      <w:r w:rsidR="00F32273" w:rsidRPr="00F42B5C">
        <w:rPr>
          <w:rFonts w:ascii="Times New Roman" w:eastAsia="Calibri" w:hAnsi="Times New Roman" w:cs="Times New Roman"/>
          <w:sz w:val="28"/>
          <w:szCs w:val="28"/>
        </w:rPr>
        <w:t xml:space="preserve"> Некоторые характеристики семи моделей оценки программ, основанные на </w:t>
      </w:r>
      <w:r w:rsidRPr="00F42B5C">
        <w:rPr>
          <w:rFonts w:ascii="Times New Roman" w:eastAsia="Calibri" w:hAnsi="Times New Roman" w:cs="Times New Roman"/>
          <w:sz w:val="28"/>
          <w:szCs w:val="28"/>
        </w:rPr>
        <w:t>обобщении современных подходов</w:t>
      </w:r>
      <w:r w:rsidR="00F32273" w:rsidRPr="00F42B5C">
        <w:rPr>
          <w:rFonts w:ascii="Times New Roman" w:eastAsia="Calibri" w:hAnsi="Times New Roman" w:cs="Times New Roman"/>
          <w:sz w:val="28"/>
          <w:szCs w:val="28"/>
        </w:rPr>
        <w:t xml:space="preserve"> </w:t>
      </w:r>
    </w:p>
    <w:p w14:paraId="1FD8AED4" w14:textId="77777777" w:rsidR="00B04616" w:rsidRPr="00F42B5C" w:rsidRDefault="00B04616" w:rsidP="00F42B5C">
      <w:pPr>
        <w:spacing w:after="0" w:line="240" w:lineRule="auto"/>
        <w:jc w:val="right"/>
        <w:rPr>
          <w:rFonts w:ascii="Times New Roman" w:eastAsia="Calibri" w:hAnsi="Times New Roman" w:cs="Times New Roman"/>
          <w:sz w:val="16"/>
          <w:szCs w:val="16"/>
        </w:rPr>
      </w:pPr>
    </w:p>
    <w:tbl>
      <w:tblPr>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2"/>
        <w:gridCol w:w="1554"/>
        <w:gridCol w:w="1567"/>
        <w:gridCol w:w="1693"/>
        <w:gridCol w:w="1835"/>
      </w:tblGrid>
      <w:tr w:rsidR="00B04616" w:rsidRPr="00F42B5C" w14:paraId="3914FC7A" w14:textId="77777777" w:rsidTr="000B5640">
        <w:tc>
          <w:tcPr>
            <w:tcW w:w="2982" w:type="dxa"/>
            <w:vMerge w:val="restart"/>
            <w:vAlign w:val="center"/>
          </w:tcPr>
          <w:p w14:paraId="052FB7F9" w14:textId="4ED96AB0" w:rsidR="00B04616" w:rsidRPr="00F42B5C" w:rsidRDefault="00B04616"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Тип</w:t>
            </w:r>
          </w:p>
        </w:tc>
        <w:tc>
          <w:tcPr>
            <w:tcW w:w="6649" w:type="dxa"/>
            <w:gridSpan w:val="4"/>
          </w:tcPr>
          <w:p w14:paraId="48E29FB0" w14:textId="11CFB984" w:rsidR="00B04616" w:rsidRPr="00F42B5C" w:rsidRDefault="00B04616"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Характеристики</w:t>
            </w:r>
          </w:p>
        </w:tc>
      </w:tr>
      <w:tr w:rsidR="00B04616" w:rsidRPr="00F42B5C" w14:paraId="375E7173" w14:textId="77777777" w:rsidTr="000B5640">
        <w:tc>
          <w:tcPr>
            <w:tcW w:w="2982" w:type="dxa"/>
            <w:vMerge/>
          </w:tcPr>
          <w:p w14:paraId="6EEF4F72" w14:textId="078D1DA3" w:rsidR="00B04616" w:rsidRPr="00F42B5C" w:rsidRDefault="00B04616" w:rsidP="00F42B5C">
            <w:pPr>
              <w:spacing w:after="0" w:line="240" w:lineRule="auto"/>
              <w:jc w:val="both"/>
              <w:rPr>
                <w:rFonts w:ascii="Times New Roman" w:eastAsia="Calibri" w:hAnsi="Times New Roman" w:cs="Times New Roman"/>
                <w:sz w:val="24"/>
                <w:szCs w:val="24"/>
              </w:rPr>
            </w:pPr>
          </w:p>
        </w:tc>
        <w:tc>
          <w:tcPr>
            <w:tcW w:w="1554" w:type="dxa"/>
            <w:vAlign w:val="center"/>
          </w:tcPr>
          <w:p w14:paraId="6DC7AB78" w14:textId="75A748FD" w:rsidR="00B04616" w:rsidRPr="00F42B5C" w:rsidRDefault="00B04616"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подходит для оценки постфактум?</w:t>
            </w:r>
          </w:p>
        </w:tc>
        <w:tc>
          <w:tcPr>
            <w:tcW w:w="1567" w:type="dxa"/>
            <w:vAlign w:val="center"/>
          </w:tcPr>
          <w:p w14:paraId="2009F988" w14:textId="24A0761A" w:rsidR="00B04616" w:rsidRPr="00F42B5C" w:rsidRDefault="00B04616" w:rsidP="000B5640">
            <w:pPr>
              <w:spacing w:after="0" w:line="240" w:lineRule="auto"/>
              <w:ind w:left="-80" w:right="-80"/>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подходит для предварительных оценок?</w:t>
            </w:r>
          </w:p>
        </w:tc>
        <w:tc>
          <w:tcPr>
            <w:tcW w:w="1693" w:type="dxa"/>
            <w:vAlign w:val="center"/>
          </w:tcPr>
          <w:p w14:paraId="39B68F47" w14:textId="2EA7B672" w:rsidR="00B04616" w:rsidRPr="00F42B5C" w:rsidRDefault="00B04616"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обращать внимание на вопросы «почему»?</w:t>
            </w:r>
          </w:p>
        </w:tc>
        <w:tc>
          <w:tcPr>
            <w:tcW w:w="1835" w:type="dxa"/>
            <w:vAlign w:val="center"/>
          </w:tcPr>
          <w:p w14:paraId="2BA36B77" w14:textId="1FA81463" w:rsidR="00B04616" w:rsidRPr="00F42B5C" w:rsidRDefault="00B04616"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внимание к процессу реализации во время оценки?</w:t>
            </w:r>
          </w:p>
        </w:tc>
      </w:tr>
      <w:tr w:rsidR="00F32273" w:rsidRPr="00F42B5C" w14:paraId="7D71CB5F" w14:textId="77777777" w:rsidTr="000B5640">
        <w:tc>
          <w:tcPr>
            <w:tcW w:w="2982" w:type="dxa"/>
          </w:tcPr>
          <w:p w14:paraId="3D330B9D" w14:textId="3C01636C" w:rsidR="00F32273" w:rsidRPr="00F42B5C" w:rsidRDefault="00F32273" w:rsidP="00F42B5C">
            <w:pPr>
              <w:spacing w:after="0" w:line="240" w:lineRule="auto"/>
              <w:rPr>
                <w:rFonts w:ascii="Times New Roman" w:eastAsia="Calibri" w:hAnsi="Times New Roman" w:cs="Times New Roman"/>
                <w:sz w:val="24"/>
                <w:szCs w:val="24"/>
              </w:rPr>
            </w:pPr>
            <w:r w:rsidRPr="00F42B5C">
              <w:rPr>
                <w:rFonts w:ascii="Times New Roman" w:eastAsia="Calibri" w:hAnsi="Times New Roman" w:cs="Times New Roman"/>
                <w:sz w:val="24"/>
                <w:szCs w:val="24"/>
              </w:rPr>
              <w:t>I</w:t>
            </w:r>
            <w:r w:rsidRPr="00F42B5C">
              <w:rPr>
                <w:rFonts w:ascii="Times New Roman" w:hAnsi="Times New Roman" w:cs="Times New Roman"/>
                <w:sz w:val="24"/>
                <w:szCs w:val="24"/>
              </w:rPr>
              <w:t xml:space="preserve"> </w:t>
            </w:r>
            <w:r w:rsidR="00B04616" w:rsidRPr="00F42B5C">
              <w:rPr>
                <w:rFonts w:ascii="Times New Roman" w:eastAsia="Calibri" w:hAnsi="Times New Roman" w:cs="Times New Roman"/>
                <w:sz w:val="24"/>
                <w:szCs w:val="24"/>
              </w:rPr>
              <w:t>Модель достижения цели</w:t>
            </w:r>
          </w:p>
          <w:p w14:paraId="6A5160C5" w14:textId="77777777" w:rsidR="00F32273" w:rsidRPr="00F42B5C" w:rsidRDefault="00F32273" w:rsidP="00F42B5C">
            <w:pPr>
              <w:spacing w:after="0" w:line="240" w:lineRule="auto"/>
              <w:rPr>
                <w:rFonts w:ascii="Times New Roman" w:eastAsia="Calibri" w:hAnsi="Times New Roman" w:cs="Times New Roman"/>
                <w:sz w:val="24"/>
                <w:szCs w:val="24"/>
              </w:rPr>
            </w:pPr>
            <w:r w:rsidRPr="00F42B5C">
              <w:rPr>
                <w:rFonts w:ascii="Times New Roman" w:eastAsia="Calibri" w:hAnsi="Times New Roman" w:cs="Times New Roman"/>
                <w:sz w:val="24"/>
                <w:szCs w:val="24"/>
              </w:rPr>
              <w:t>II</w:t>
            </w:r>
            <w:r w:rsidRPr="00F42B5C">
              <w:rPr>
                <w:rFonts w:ascii="Times New Roman" w:hAnsi="Times New Roman" w:cs="Times New Roman"/>
                <w:sz w:val="24"/>
                <w:szCs w:val="24"/>
              </w:rPr>
              <w:t xml:space="preserve"> </w:t>
            </w:r>
            <w:r w:rsidRPr="00F42B5C">
              <w:rPr>
                <w:rFonts w:ascii="Times New Roman" w:eastAsia="Calibri" w:hAnsi="Times New Roman" w:cs="Times New Roman"/>
                <w:sz w:val="24"/>
                <w:szCs w:val="24"/>
              </w:rPr>
              <w:t>Оценка без цели</w:t>
            </w:r>
          </w:p>
          <w:p w14:paraId="4EFA647F" w14:textId="77777777" w:rsidR="00F32273" w:rsidRPr="00F42B5C" w:rsidRDefault="00F32273" w:rsidP="00F42B5C">
            <w:pPr>
              <w:spacing w:after="0" w:line="240" w:lineRule="auto"/>
              <w:rPr>
                <w:rFonts w:ascii="Times New Roman" w:eastAsia="Calibri" w:hAnsi="Times New Roman" w:cs="Times New Roman"/>
                <w:sz w:val="24"/>
                <w:szCs w:val="24"/>
              </w:rPr>
            </w:pPr>
            <w:r w:rsidRPr="00F42B5C">
              <w:rPr>
                <w:rFonts w:ascii="Times New Roman" w:eastAsia="Calibri" w:hAnsi="Times New Roman" w:cs="Times New Roman"/>
                <w:sz w:val="24"/>
                <w:szCs w:val="24"/>
              </w:rPr>
              <w:t>III</w:t>
            </w:r>
            <w:r w:rsidRPr="00F42B5C">
              <w:rPr>
                <w:rFonts w:ascii="Times New Roman" w:hAnsi="Times New Roman" w:cs="Times New Roman"/>
                <w:sz w:val="24"/>
                <w:szCs w:val="24"/>
              </w:rPr>
              <w:t xml:space="preserve"> </w:t>
            </w:r>
            <w:r w:rsidRPr="00F42B5C">
              <w:rPr>
                <w:rFonts w:ascii="Times New Roman" w:eastAsia="Calibri" w:hAnsi="Times New Roman" w:cs="Times New Roman"/>
                <w:sz w:val="24"/>
                <w:szCs w:val="24"/>
              </w:rPr>
              <w:t>Системная модель</w:t>
            </w:r>
          </w:p>
          <w:p w14:paraId="76EE2A6F" w14:textId="77777777" w:rsidR="00F32273" w:rsidRPr="00F42B5C" w:rsidRDefault="00F32273" w:rsidP="00F42B5C">
            <w:pPr>
              <w:spacing w:after="0" w:line="240" w:lineRule="auto"/>
              <w:rPr>
                <w:rFonts w:ascii="Times New Roman" w:eastAsia="Calibri" w:hAnsi="Times New Roman" w:cs="Times New Roman"/>
                <w:sz w:val="24"/>
                <w:szCs w:val="24"/>
              </w:rPr>
            </w:pPr>
            <w:r w:rsidRPr="00F42B5C">
              <w:rPr>
                <w:rFonts w:ascii="Times New Roman" w:eastAsia="Calibri" w:hAnsi="Times New Roman" w:cs="Times New Roman"/>
                <w:sz w:val="24"/>
                <w:szCs w:val="24"/>
              </w:rPr>
              <w:t>IV(Квази) политические эксперименты</w:t>
            </w:r>
          </w:p>
          <w:p w14:paraId="29DEDD69" w14:textId="77777777" w:rsidR="00F32273" w:rsidRPr="00F42B5C" w:rsidRDefault="00F32273" w:rsidP="00F42B5C">
            <w:pPr>
              <w:spacing w:after="0" w:line="240" w:lineRule="auto"/>
              <w:rPr>
                <w:rFonts w:ascii="Times New Roman" w:eastAsia="Calibri" w:hAnsi="Times New Roman" w:cs="Times New Roman"/>
                <w:sz w:val="24"/>
                <w:szCs w:val="24"/>
              </w:rPr>
            </w:pPr>
            <w:r w:rsidRPr="00F42B5C">
              <w:rPr>
                <w:rFonts w:ascii="Times New Roman" w:eastAsia="Calibri" w:hAnsi="Times New Roman" w:cs="Times New Roman"/>
                <w:sz w:val="24"/>
                <w:szCs w:val="24"/>
              </w:rPr>
              <w:t>V</w:t>
            </w:r>
            <w:r w:rsidRPr="00F42B5C">
              <w:rPr>
                <w:rFonts w:ascii="Times New Roman" w:hAnsi="Times New Roman" w:cs="Times New Roman"/>
                <w:sz w:val="24"/>
                <w:szCs w:val="24"/>
              </w:rPr>
              <w:t xml:space="preserve"> </w:t>
            </w:r>
            <w:r w:rsidRPr="00F42B5C">
              <w:rPr>
                <w:rFonts w:ascii="Times New Roman" w:eastAsia="Calibri" w:hAnsi="Times New Roman" w:cs="Times New Roman"/>
                <w:sz w:val="24"/>
                <w:szCs w:val="24"/>
              </w:rPr>
              <w:t>Модель, ориентированная на принятие решений</w:t>
            </w:r>
          </w:p>
          <w:p w14:paraId="65E0CD00" w14:textId="2C32BC9B" w:rsidR="00F32273" w:rsidRPr="00F42B5C" w:rsidRDefault="00F32273" w:rsidP="00F42B5C">
            <w:pPr>
              <w:spacing w:after="0" w:line="240" w:lineRule="auto"/>
              <w:rPr>
                <w:rFonts w:ascii="Times New Roman" w:eastAsia="Calibri" w:hAnsi="Times New Roman" w:cs="Times New Roman"/>
                <w:sz w:val="24"/>
                <w:szCs w:val="24"/>
              </w:rPr>
            </w:pPr>
            <w:r w:rsidRPr="00F42B5C">
              <w:rPr>
                <w:rFonts w:ascii="Times New Roman" w:eastAsia="Calibri" w:hAnsi="Times New Roman" w:cs="Times New Roman"/>
                <w:sz w:val="24"/>
                <w:szCs w:val="24"/>
              </w:rPr>
              <w:t>VI</w:t>
            </w:r>
            <w:r w:rsidRPr="00F42B5C">
              <w:rPr>
                <w:rFonts w:ascii="Times New Roman" w:hAnsi="Times New Roman" w:cs="Times New Roman"/>
                <w:sz w:val="24"/>
                <w:szCs w:val="24"/>
              </w:rPr>
              <w:t xml:space="preserve"> </w:t>
            </w:r>
            <w:r w:rsidRPr="00F42B5C">
              <w:rPr>
                <w:rFonts w:ascii="Times New Roman" w:eastAsia="Calibri" w:hAnsi="Times New Roman" w:cs="Times New Roman"/>
                <w:sz w:val="24"/>
                <w:szCs w:val="24"/>
              </w:rPr>
              <w:t>Оценка, ориентиро</w:t>
            </w:r>
            <w:r w:rsidR="00B04616" w:rsidRPr="00F42B5C">
              <w:rPr>
                <w:rFonts w:ascii="Times New Roman" w:eastAsia="Calibri" w:hAnsi="Times New Roman" w:cs="Times New Roman"/>
                <w:sz w:val="24"/>
                <w:szCs w:val="24"/>
              </w:rPr>
              <w:t xml:space="preserve"> </w:t>
            </w:r>
            <w:r w:rsidRPr="00F42B5C">
              <w:rPr>
                <w:rFonts w:ascii="Times New Roman" w:eastAsia="Calibri" w:hAnsi="Times New Roman" w:cs="Times New Roman"/>
                <w:sz w:val="24"/>
                <w:szCs w:val="24"/>
              </w:rPr>
              <w:t>ванная на использование</w:t>
            </w:r>
          </w:p>
          <w:p w14:paraId="7C255A41" w14:textId="77777777" w:rsidR="00F32273" w:rsidRPr="00F42B5C" w:rsidRDefault="00F32273" w:rsidP="00F42B5C">
            <w:pPr>
              <w:spacing w:after="0" w:line="240" w:lineRule="auto"/>
              <w:rPr>
                <w:rFonts w:ascii="Times New Roman" w:eastAsia="Calibri" w:hAnsi="Times New Roman" w:cs="Times New Roman"/>
                <w:sz w:val="24"/>
                <w:szCs w:val="24"/>
              </w:rPr>
            </w:pPr>
            <w:r w:rsidRPr="00F42B5C">
              <w:rPr>
                <w:rFonts w:ascii="Times New Roman" w:eastAsia="Calibri" w:hAnsi="Times New Roman" w:cs="Times New Roman"/>
                <w:sz w:val="24"/>
                <w:szCs w:val="24"/>
              </w:rPr>
              <w:t>VII</w:t>
            </w:r>
            <w:r w:rsidRPr="00F42B5C">
              <w:rPr>
                <w:rFonts w:ascii="Times New Roman" w:hAnsi="Times New Roman" w:cs="Times New Roman"/>
                <w:sz w:val="24"/>
                <w:szCs w:val="24"/>
              </w:rPr>
              <w:t xml:space="preserve"> </w:t>
            </w:r>
            <w:r w:rsidRPr="00F42B5C">
              <w:rPr>
                <w:rFonts w:ascii="Times New Roman" w:eastAsia="Calibri" w:hAnsi="Times New Roman" w:cs="Times New Roman"/>
                <w:sz w:val="24"/>
                <w:szCs w:val="24"/>
              </w:rPr>
              <w:t>Оценка программ государственной политики с помощью анализа политики</w:t>
            </w:r>
          </w:p>
        </w:tc>
        <w:tc>
          <w:tcPr>
            <w:tcW w:w="1554" w:type="dxa"/>
          </w:tcPr>
          <w:p w14:paraId="400466F9"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да</w:t>
            </w:r>
          </w:p>
          <w:p w14:paraId="03EF45F0" w14:textId="77777777" w:rsidR="00F32273" w:rsidRPr="00F42B5C" w:rsidRDefault="00F32273" w:rsidP="00F42B5C">
            <w:pPr>
              <w:spacing w:after="0" w:line="240" w:lineRule="auto"/>
              <w:jc w:val="center"/>
              <w:rPr>
                <w:rFonts w:ascii="Times New Roman" w:eastAsia="Calibri" w:hAnsi="Times New Roman" w:cs="Times New Roman"/>
                <w:sz w:val="24"/>
                <w:szCs w:val="24"/>
              </w:rPr>
            </w:pPr>
          </w:p>
          <w:p w14:paraId="0D5AB5BF"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да</w:t>
            </w:r>
          </w:p>
          <w:p w14:paraId="6BFB24A5"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да</w:t>
            </w:r>
          </w:p>
          <w:p w14:paraId="65D4E629" w14:textId="77777777" w:rsidR="00B04616" w:rsidRPr="00F42B5C" w:rsidRDefault="00B04616" w:rsidP="00F42B5C">
            <w:pPr>
              <w:spacing w:after="0" w:line="240" w:lineRule="auto"/>
              <w:jc w:val="center"/>
              <w:rPr>
                <w:rFonts w:ascii="Times New Roman" w:eastAsia="Calibri" w:hAnsi="Times New Roman" w:cs="Times New Roman"/>
                <w:sz w:val="24"/>
                <w:szCs w:val="24"/>
              </w:rPr>
            </w:pPr>
          </w:p>
          <w:p w14:paraId="1CB9B9FE"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да</w:t>
            </w:r>
          </w:p>
          <w:p w14:paraId="1C20F60E" w14:textId="77777777" w:rsidR="00F32273" w:rsidRPr="00F42B5C" w:rsidRDefault="00F32273" w:rsidP="00F42B5C">
            <w:pPr>
              <w:spacing w:after="0" w:line="240" w:lineRule="auto"/>
              <w:jc w:val="center"/>
              <w:rPr>
                <w:rFonts w:ascii="Times New Roman" w:eastAsia="Calibri" w:hAnsi="Times New Roman" w:cs="Times New Roman"/>
                <w:sz w:val="24"/>
                <w:szCs w:val="24"/>
              </w:rPr>
            </w:pPr>
          </w:p>
          <w:p w14:paraId="338EA8C2" w14:textId="77777777" w:rsidR="00B04616" w:rsidRPr="00F42B5C" w:rsidRDefault="00B04616" w:rsidP="00F42B5C">
            <w:pPr>
              <w:spacing w:after="0" w:line="240" w:lineRule="auto"/>
              <w:jc w:val="center"/>
              <w:rPr>
                <w:rFonts w:ascii="Times New Roman" w:eastAsia="Calibri" w:hAnsi="Times New Roman" w:cs="Times New Roman"/>
                <w:sz w:val="24"/>
                <w:szCs w:val="24"/>
              </w:rPr>
            </w:pPr>
          </w:p>
          <w:p w14:paraId="378C3414"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да</w:t>
            </w:r>
          </w:p>
          <w:p w14:paraId="18B6B790" w14:textId="77777777" w:rsidR="00F32273" w:rsidRPr="00F42B5C" w:rsidRDefault="00F32273" w:rsidP="00F42B5C">
            <w:pPr>
              <w:spacing w:after="0" w:line="240" w:lineRule="auto"/>
              <w:jc w:val="center"/>
              <w:rPr>
                <w:rFonts w:ascii="Times New Roman" w:eastAsia="Calibri" w:hAnsi="Times New Roman" w:cs="Times New Roman"/>
                <w:sz w:val="24"/>
                <w:szCs w:val="24"/>
              </w:rPr>
            </w:pPr>
          </w:p>
          <w:p w14:paraId="55CA8B97" w14:textId="77777777" w:rsidR="00B04616" w:rsidRPr="00F42B5C" w:rsidRDefault="00B04616" w:rsidP="00F42B5C">
            <w:pPr>
              <w:spacing w:after="0" w:line="240" w:lineRule="auto"/>
              <w:jc w:val="center"/>
              <w:rPr>
                <w:rFonts w:ascii="Times New Roman" w:eastAsia="Calibri" w:hAnsi="Times New Roman" w:cs="Times New Roman"/>
                <w:sz w:val="24"/>
                <w:szCs w:val="24"/>
              </w:rPr>
            </w:pPr>
          </w:p>
          <w:p w14:paraId="64B65A29"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да</w:t>
            </w:r>
          </w:p>
          <w:p w14:paraId="565A071C" w14:textId="77777777" w:rsidR="00B04616" w:rsidRPr="00F42B5C" w:rsidRDefault="00B04616" w:rsidP="00F42B5C">
            <w:pPr>
              <w:spacing w:after="0" w:line="240" w:lineRule="auto"/>
              <w:jc w:val="center"/>
              <w:rPr>
                <w:rFonts w:ascii="Times New Roman" w:eastAsia="Calibri" w:hAnsi="Times New Roman" w:cs="Times New Roman"/>
                <w:sz w:val="24"/>
                <w:szCs w:val="24"/>
              </w:rPr>
            </w:pPr>
          </w:p>
          <w:p w14:paraId="21FC4D70"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да</w:t>
            </w:r>
          </w:p>
        </w:tc>
        <w:tc>
          <w:tcPr>
            <w:tcW w:w="1567" w:type="dxa"/>
          </w:tcPr>
          <w:p w14:paraId="673383EC"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нет</w:t>
            </w:r>
          </w:p>
          <w:p w14:paraId="3E58E474" w14:textId="77777777" w:rsidR="00F32273" w:rsidRPr="00F42B5C" w:rsidRDefault="00F32273" w:rsidP="00F42B5C">
            <w:pPr>
              <w:spacing w:after="0" w:line="240" w:lineRule="auto"/>
              <w:jc w:val="center"/>
              <w:rPr>
                <w:rFonts w:ascii="Times New Roman" w:eastAsia="Calibri" w:hAnsi="Times New Roman" w:cs="Times New Roman"/>
                <w:sz w:val="24"/>
                <w:szCs w:val="24"/>
              </w:rPr>
            </w:pPr>
          </w:p>
          <w:p w14:paraId="7341094F"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нет</w:t>
            </w:r>
          </w:p>
          <w:p w14:paraId="210F0D5E"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нет</w:t>
            </w:r>
          </w:p>
          <w:p w14:paraId="03853CCF" w14:textId="77777777" w:rsidR="00B04616" w:rsidRPr="00F42B5C" w:rsidRDefault="00B04616" w:rsidP="00F42B5C">
            <w:pPr>
              <w:spacing w:after="0" w:line="240" w:lineRule="auto"/>
              <w:jc w:val="center"/>
              <w:rPr>
                <w:rFonts w:ascii="Times New Roman" w:eastAsia="Calibri" w:hAnsi="Times New Roman" w:cs="Times New Roman"/>
                <w:sz w:val="24"/>
                <w:szCs w:val="24"/>
              </w:rPr>
            </w:pPr>
          </w:p>
          <w:p w14:paraId="598097C1"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нет</w:t>
            </w:r>
          </w:p>
          <w:p w14:paraId="744E865B" w14:textId="77777777" w:rsidR="00B04616" w:rsidRPr="00F42B5C" w:rsidRDefault="00B04616" w:rsidP="00F42B5C">
            <w:pPr>
              <w:spacing w:after="0" w:line="240" w:lineRule="auto"/>
              <w:jc w:val="center"/>
              <w:rPr>
                <w:rFonts w:ascii="Times New Roman" w:eastAsia="Calibri" w:hAnsi="Times New Roman" w:cs="Times New Roman"/>
                <w:sz w:val="24"/>
                <w:szCs w:val="24"/>
              </w:rPr>
            </w:pPr>
          </w:p>
          <w:p w14:paraId="354AA154" w14:textId="77777777" w:rsidR="00F32273" w:rsidRPr="00F42B5C" w:rsidRDefault="00F32273" w:rsidP="00F42B5C">
            <w:pPr>
              <w:spacing w:after="0" w:line="240" w:lineRule="auto"/>
              <w:jc w:val="center"/>
              <w:rPr>
                <w:rFonts w:ascii="Times New Roman" w:eastAsia="Calibri" w:hAnsi="Times New Roman" w:cs="Times New Roman"/>
                <w:sz w:val="24"/>
                <w:szCs w:val="24"/>
              </w:rPr>
            </w:pPr>
          </w:p>
          <w:p w14:paraId="0B1BE1AB"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нет</w:t>
            </w:r>
          </w:p>
          <w:p w14:paraId="47AD21E8" w14:textId="77777777" w:rsidR="00F32273" w:rsidRPr="00F42B5C" w:rsidRDefault="00F32273" w:rsidP="00F42B5C">
            <w:pPr>
              <w:spacing w:after="0" w:line="240" w:lineRule="auto"/>
              <w:jc w:val="center"/>
              <w:rPr>
                <w:rFonts w:ascii="Times New Roman" w:eastAsia="Calibri" w:hAnsi="Times New Roman" w:cs="Times New Roman"/>
                <w:sz w:val="24"/>
                <w:szCs w:val="24"/>
              </w:rPr>
            </w:pPr>
          </w:p>
          <w:p w14:paraId="57FA9161" w14:textId="77777777" w:rsidR="00F32273" w:rsidRPr="00F42B5C" w:rsidRDefault="00F32273" w:rsidP="00F42B5C">
            <w:pPr>
              <w:spacing w:after="0" w:line="240" w:lineRule="auto"/>
              <w:jc w:val="center"/>
              <w:rPr>
                <w:rFonts w:ascii="Times New Roman" w:eastAsia="Calibri" w:hAnsi="Times New Roman" w:cs="Times New Roman"/>
                <w:sz w:val="24"/>
                <w:szCs w:val="24"/>
              </w:rPr>
            </w:pPr>
          </w:p>
          <w:p w14:paraId="42A816BF"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нет</w:t>
            </w:r>
          </w:p>
          <w:p w14:paraId="297A8C52" w14:textId="77777777" w:rsidR="00B04616" w:rsidRPr="00F42B5C" w:rsidRDefault="00B04616" w:rsidP="00F42B5C">
            <w:pPr>
              <w:spacing w:after="0" w:line="240" w:lineRule="auto"/>
              <w:jc w:val="center"/>
              <w:rPr>
                <w:rFonts w:ascii="Times New Roman" w:eastAsia="Calibri" w:hAnsi="Times New Roman" w:cs="Times New Roman"/>
                <w:sz w:val="24"/>
                <w:szCs w:val="24"/>
              </w:rPr>
            </w:pPr>
          </w:p>
          <w:p w14:paraId="790EC0D8"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да</w:t>
            </w:r>
          </w:p>
        </w:tc>
        <w:tc>
          <w:tcPr>
            <w:tcW w:w="1693" w:type="dxa"/>
          </w:tcPr>
          <w:p w14:paraId="46090E09"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нет</w:t>
            </w:r>
          </w:p>
          <w:p w14:paraId="646C5AF1" w14:textId="77777777" w:rsidR="00F32273" w:rsidRPr="00F42B5C" w:rsidRDefault="00F32273" w:rsidP="00F42B5C">
            <w:pPr>
              <w:spacing w:after="0" w:line="240" w:lineRule="auto"/>
              <w:jc w:val="center"/>
              <w:rPr>
                <w:rFonts w:ascii="Times New Roman" w:eastAsia="Calibri" w:hAnsi="Times New Roman" w:cs="Times New Roman"/>
                <w:sz w:val="24"/>
                <w:szCs w:val="24"/>
              </w:rPr>
            </w:pPr>
          </w:p>
          <w:p w14:paraId="2BE9AA11"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да</w:t>
            </w:r>
          </w:p>
          <w:p w14:paraId="3E2E11D6"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да</w:t>
            </w:r>
          </w:p>
          <w:p w14:paraId="5D65E554" w14:textId="77777777" w:rsidR="00B04616" w:rsidRPr="00F42B5C" w:rsidRDefault="00B04616" w:rsidP="00F42B5C">
            <w:pPr>
              <w:spacing w:after="0" w:line="240" w:lineRule="auto"/>
              <w:jc w:val="center"/>
              <w:rPr>
                <w:rFonts w:ascii="Times New Roman" w:eastAsia="Calibri" w:hAnsi="Times New Roman" w:cs="Times New Roman"/>
                <w:sz w:val="24"/>
                <w:szCs w:val="24"/>
              </w:rPr>
            </w:pPr>
          </w:p>
          <w:p w14:paraId="086F1969"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возможно</w:t>
            </w:r>
          </w:p>
          <w:p w14:paraId="292E7C61" w14:textId="77777777" w:rsidR="00F32273" w:rsidRPr="00F42B5C" w:rsidRDefault="00F32273" w:rsidP="00F42B5C">
            <w:pPr>
              <w:spacing w:after="0" w:line="240" w:lineRule="auto"/>
              <w:jc w:val="center"/>
              <w:rPr>
                <w:rFonts w:ascii="Times New Roman" w:eastAsia="Calibri" w:hAnsi="Times New Roman" w:cs="Times New Roman"/>
                <w:sz w:val="24"/>
                <w:szCs w:val="24"/>
              </w:rPr>
            </w:pPr>
          </w:p>
          <w:p w14:paraId="291BA28E" w14:textId="77777777" w:rsidR="00B04616" w:rsidRPr="00F42B5C" w:rsidRDefault="00B04616" w:rsidP="00F42B5C">
            <w:pPr>
              <w:spacing w:after="0" w:line="240" w:lineRule="auto"/>
              <w:jc w:val="center"/>
              <w:rPr>
                <w:rFonts w:ascii="Times New Roman" w:eastAsia="Calibri" w:hAnsi="Times New Roman" w:cs="Times New Roman"/>
                <w:sz w:val="24"/>
                <w:szCs w:val="24"/>
              </w:rPr>
            </w:pPr>
          </w:p>
          <w:p w14:paraId="776667A8"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нет</w:t>
            </w:r>
          </w:p>
          <w:p w14:paraId="2EA390BE" w14:textId="77777777" w:rsidR="00F32273" w:rsidRPr="00F42B5C" w:rsidRDefault="00F32273" w:rsidP="00F42B5C">
            <w:pPr>
              <w:spacing w:after="0" w:line="240" w:lineRule="auto"/>
              <w:jc w:val="center"/>
              <w:rPr>
                <w:rFonts w:ascii="Times New Roman" w:eastAsia="Calibri" w:hAnsi="Times New Roman" w:cs="Times New Roman"/>
                <w:sz w:val="24"/>
                <w:szCs w:val="24"/>
              </w:rPr>
            </w:pPr>
          </w:p>
          <w:p w14:paraId="53F4947A" w14:textId="77777777" w:rsidR="00F32273" w:rsidRPr="00F42B5C" w:rsidRDefault="00F32273" w:rsidP="00F42B5C">
            <w:pPr>
              <w:spacing w:after="0" w:line="240" w:lineRule="auto"/>
              <w:jc w:val="center"/>
              <w:rPr>
                <w:rFonts w:ascii="Times New Roman" w:eastAsia="Calibri" w:hAnsi="Times New Roman" w:cs="Times New Roman"/>
                <w:sz w:val="24"/>
                <w:szCs w:val="24"/>
              </w:rPr>
            </w:pPr>
          </w:p>
          <w:p w14:paraId="68F0E2C9"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да</w:t>
            </w:r>
          </w:p>
          <w:p w14:paraId="10F20A94" w14:textId="77777777" w:rsidR="00B04616" w:rsidRPr="00F42B5C" w:rsidRDefault="00B04616" w:rsidP="00F42B5C">
            <w:pPr>
              <w:spacing w:after="0" w:line="240" w:lineRule="auto"/>
              <w:jc w:val="center"/>
              <w:rPr>
                <w:rFonts w:ascii="Times New Roman" w:eastAsia="Calibri" w:hAnsi="Times New Roman" w:cs="Times New Roman"/>
                <w:sz w:val="24"/>
                <w:szCs w:val="24"/>
              </w:rPr>
            </w:pPr>
          </w:p>
          <w:p w14:paraId="381BEAFC"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да</w:t>
            </w:r>
          </w:p>
        </w:tc>
        <w:tc>
          <w:tcPr>
            <w:tcW w:w="1835" w:type="dxa"/>
          </w:tcPr>
          <w:p w14:paraId="2212A947"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нет</w:t>
            </w:r>
          </w:p>
          <w:p w14:paraId="40F4D991" w14:textId="77777777" w:rsidR="00F32273" w:rsidRPr="00F42B5C" w:rsidRDefault="00F32273" w:rsidP="00F42B5C">
            <w:pPr>
              <w:spacing w:after="0" w:line="240" w:lineRule="auto"/>
              <w:jc w:val="center"/>
              <w:rPr>
                <w:rFonts w:ascii="Times New Roman" w:eastAsia="Calibri" w:hAnsi="Times New Roman" w:cs="Times New Roman"/>
                <w:sz w:val="24"/>
                <w:szCs w:val="24"/>
              </w:rPr>
            </w:pPr>
          </w:p>
          <w:p w14:paraId="0C4B622D"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нет</w:t>
            </w:r>
          </w:p>
          <w:p w14:paraId="43020B4D"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да</w:t>
            </w:r>
          </w:p>
          <w:p w14:paraId="308C7D9F" w14:textId="77777777" w:rsidR="00B04616" w:rsidRPr="00F42B5C" w:rsidRDefault="00B04616" w:rsidP="00F42B5C">
            <w:pPr>
              <w:spacing w:after="0" w:line="240" w:lineRule="auto"/>
              <w:jc w:val="center"/>
              <w:rPr>
                <w:rFonts w:ascii="Times New Roman" w:eastAsia="Calibri" w:hAnsi="Times New Roman" w:cs="Times New Roman"/>
                <w:sz w:val="24"/>
                <w:szCs w:val="24"/>
              </w:rPr>
            </w:pPr>
          </w:p>
          <w:p w14:paraId="4078503B"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да</w:t>
            </w:r>
          </w:p>
          <w:p w14:paraId="62AAB74E" w14:textId="77777777" w:rsidR="00F32273" w:rsidRPr="00F42B5C" w:rsidRDefault="00F32273" w:rsidP="00F42B5C">
            <w:pPr>
              <w:spacing w:after="0" w:line="240" w:lineRule="auto"/>
              <w:jc w:val="center"/>
              <w:rPr>
                <w:rFonts w:ascii="Times New Roman" w:eastAsia="Calibri" w:hAnsi="Times New Roman" w:cs="Times New Roman"/>
                <w:sz w:val="24"/>
                <w:szCs w:val="24"/>
              </w:rPr>
            </w:pPr>
          </w:p>
          <w:p w14:paraId="18BC1CE6" w14:textId="77777777" w:rsidR="00B04616" w:rsidRPr="00F42B5C" w:rsidRDefault="00B04616" w:rsidP="00F42B5C">
            <w:pPr>
              <w:spacing w:after="0" w:line="240" w:lineRule="auto"/>
              <w:jc w:val="center"/>
              <w:rPr>
                <w:rFonts w:ascii="Times New Roman" w:eastAsia="Calibri" w:hAnsi="Times New Roman" w:cs="Times New Roman"/>
                <w:sz w:val="24"/>
                <w:szCs w:val="24"/>
              </w:rPr>
            </w:pPr>
          </w:p>
          <w:p w14:paraId="4A471D4D"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да</w:t>
            </w:r>
          </w:p>
          <w:p w14:paraId="253BF761" w14:textId="77777777" w:rsidR="00F32273" w:rsidRPr="00F42B5C" w:rsidRDefault="00F32273" w:rsidP="00F42B5C">
            <w:pPr>
              <w:spacing w:after="0" w:line="240" w:lineRule="auto"/>
              <w:jc w:val="center"/>
              <w:rPr>
                <w:rFonts w:ascii="Times New Roman" w:eastAsia="Calibri" w:hAnsi="Times New Roman" w:cs="Times New Roman"/>
                <w:sz w:val="24"/>
                <w:szCs w:val="24"/>
              </w:rPr>
            </w:pPr>
          </w:p>
          <w:p w14:paraId="088E0701" w14:textId="77777777" w:rsidR="00F32273" w:rsidRPr="00F42B5C" w:rsidRDefault="00F32273" w:rsidP="00F42B5C">
            <w:pPr>
              <w:spacing w:after="0" w:line="240" w:lineRule="auto"/>
              <w:jc w:val="center"/>
              <w:rPr>
                <w:rFonts w:ascii="Times New Roman" w:eastAsia="Calibri" w:hAnsi="Times New Roman" w:cs="Times New Roman"/>
                <w:sz w:val="24"/>
                <w:szCs w:val="24"/>
              </w:rPr>
            </w:pPr>
          </w:p>
          <w:p w14:paraId="4BAF5EC5"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да</w:t>
            </w:r>
          </w:p>
          <w:p w14:paraId="03AD58C2" w14:textId="77777777" w:rsidR="00B04616" w:rsidRPr="00F42B5C" w:rsidRDefault="00B04616" w:rsidP="00F42B5C">
            <w:pPr>
              <w:spacing w:after="0" w:line="240" w:lineRule="auto"/>
              <w:jc w:val="center"/>
              <w:rPr>
                <w:rFonts w:ascii="Times New Roman" w:eastAsia="Calibri" w:hAnsi="Times New Roman" w:cs="Times New Roman"/>
                <w:sz w:val="24"/>
                <w:szCs w:val="24"/>
              </w:rPr>
            </w:pPr>
          </w:p>
          <w:p w14:paraId="4B1EF38A" w14:textId="77777777" w:rsidR="00F32273" w:rsidRPr="00F42B5C" w:rsidRDefault="00F32273" w:rsidP="00F42B5C">
            <w:pPr>
              <w:spacing w:after="0" w:line="240" w:lineRule="auto"/>
              <w:jc w:val="center"/>
              <w:rPr>
                <w:rFonts w:ascii="Times New Roman" w:eastAsia="Calibri" w:hAnsi="Times New Roman" w:cs="Times New Roman"/>
                <w:sz w:val="24"/>
                <w:szCs w:val="24"/>
              </w:rPr>
            </w:pPr>
            <w:r w:rsidRPr="00F42B5C">
              <w:rPr>
                <w:rFonts w:ascii="Times New Roman" w:eastAsia="Calibri" w:hAnsi="Times New Roman" w:cs="Times New Roman"/>
                <w:sz w:val="24"/>
                <w:szCs w:val="24"/>
              </w:rPr>
              <w:t>да</w:t>
            </w:r>
          </w:p>
        </w:tc>
      </w:tr>
      <w:tr w:rsidR="00F32273" w:rsidRPr="00F42B5C" w14:paraId="759108C6" w14:textId="77777777" w:rsidTr="00B04616">
        <w:tc>
          <w:tcPr>
            <w:tcW w:w="9631" w:type="dxa"/>
            <w:gridSpan w:val="5"/>
          </w:tcPr>
          <w:p w14:paraId="1193FE57" w14:textId="5E33B7E0" w:rsidR="00F32273" w:rsidRPr="00F42B5C" w:rsidRDefault="00F32273" w:rsidP="000E23CC">
            <w:pPr>
              <w:spacing w:after="0" w:line="240" w:lineRule="auto"/>
              <w:ind w:firstLine="559"/>
              <w:jc w:val="both"/>
              <w:rPr>
                <w:rFonts w:ascii="Times New Roman" w:eastAsia="Calibri" w:hAnsi="Times New Roman" w:cs="Times New Roman"/>
                <w:sz w:val="24"/>
                <w:szCs w:val="24"/>
              </w:rPr>
            </w:pPr>
            <w:r w:rsidRPr="00F42B5C">
              <w:rPr>
                <w:rFonts w:ascii="Times New Roman" w:hAnsi="Times New Roman" w:cs="Times New Roman"/>
                <w:sz w:val="24"/>
                <w:szCs w:val="24"/>
              </w:rPr>
              <w:t xml:space="preserve">Примечание </w:t>
            </w:r>
            <w:r w:rsidR="00B04616" w:rsidRPr="00F42B5C">
              <w:rPr>
                <w:rFonts w:ascii="Times New Roman" w:hAnsi="Times New Roman" w:cs="Times New Roman"/>
                <w:sz w:val="24"/>
                <w:szCs w:val="24"/>
              </w:rPr>
              <w:t xml:space="preserve">– Составлено </w:t>
            </w:r>
            <w:r w:rsidR="003F433D" w:rsidRPr="00F42B5C">
              <w:rPr>
                <w:rFonts w:ascii="Times New Roman" w:hAnsi="Times New Roman" w:cs="Times New Roman"/>
                <w:sz w:val="24"/>
                <w:szCs w:val="24"/>
              </w:rPr>
              <w:t xml:space="preserve">на основании </w:t>
            </w:r>
            <w:r w:rsidR="009D653E" w:rsidRPr="00F42B5C">
              <w:rPr>
                <w:rFonts w:ascii="Times New Roman" w:hAnsi="Times New Roman" w:cs="Times New Roman"/>
                <w:sz w:val="24"/>
                <w:szCs w:val="24"/>
              </w:rPr>
              <w:t>источник</w:t>
            </w:r>
            <w:r w:rsidR="003F433D" w:rsidRPr="00F42B5C">
              <w:rPr>
                <w:rFonts w:ascii="Times New Roman" w:hAnsi="Times New Roman" w:cs="Times New Roman"/>
                <w:sz w:val="24"/>
                <w:szCs w:val="24"/>
              </w:rPr>
              <w:t>а</w:t>
            </w:r>
            <w:r w:rsidR="009D653E" w:rsidRPr="00F42B5C">
              <w:rPr>
                <w:rFonts w:ascii="Times New Roman" w:hAnsi="Times New Roman" w:cs="Times New Roman"/>
                <w:sz w:val="24"/>
                <w:szCs w:val="24"/>
              </w:rPr>
              <w:t xml:space="preserve"> </w:t>
            </w:r>
            <w:r w:rsidR="009D653E" w:rsidRPr="000E23CC">
              <w:rPr>
                <w:rFonts w:ascii="Times New Roman" w:hAnsi="Times New Roman" w:cs="Times New Roman"/>
                <w:sz w:val="24"/>
                <w:szCs w:val="24"/>
              </w:rPr>
              <w:t>[9</w:t>
            </w:r>
            <w:r w:rsidR="00A942D0" w:rsidRPr="000E23CC">
              <w:rPr>
                <w:rFonts w:ascii="Times New Roman" w:hAnsi="Times New Roman" w:cs="Times New Roman"/>
                <w:sz w:val="24"/>
                <w:szCs w:val="24"/>
              </w:rPr>
              <w:t>1</w:t>
            </w:r>
            <w:r w:rsidR="00E459F4" w:rsidRPr="000E23CC">
              <w:rPr>
                <w:rFonts w:ascii="Times New Roman" w:hAnsi="Times New Roman" w:cs="Times New Roman"/>
                <w:sz w:val="24"/>
                <w:szCs w:val="24"/>
              </w:rPr>
              <w:t>, р.</w:t>
            </w:r>
            <w:r w:rsidR="000E23CC">
              <w:rPr>
                <w:rFonts w:ascii="Times New Roman" w:hAnsi="Times New Roman" w:cs="Times New Roman"/>
                <w:sz w:val="24"/>
                <w:szCs w:val="24"/>
              </w:rPr>
              <w:t xml:space="preserve"> </w:t>
            </w:r>
            <w:r w:rsidR="00A942D0" w:rsidRPr="000E23CC">
              <w:rPr>
                <w:rFonts w:ascii="Times New Roman" w:hAnsi="Times New Roman" w:cs="Times New Roman"/>
                <w:sz w:val="24"/>
                <w:szCs w:val="24"/>
              </w:rPr>
              <w:t>125</w:t>
            </w:r>
            <w:r w:rsidR="009D653E" w:rsidRPr="000E23CC">
              <w:rPr>
                <w:rFonts w:ascii="Times New Roman" w:hAnsi="Times New Roman" w:cs="Times New Roman"/>
                <w:sz w:val="24"/>
                <w:szCs w:val="24"/>
              </w:rPr>
              <w:t xml:space="preserve">] </w:t>
            </w:r>
          </w:p>
        </w:tc>
      </w:tr>
    </w:tbl>
    <w:p w14:paraId="580A8479" w14:textId="77777777" w:rsidR="00F32273" w:rsidRPr="00F42B5C" w:rsidRDefault="00F32273" w:rsidP="00F42B5C">
      <w:pPr>
        <w:spacing w:after="0" w:line="240" w:lineRule="auto"/>
        <w:ind w:firstLine="709"/>
        <w:jc w:val="both"/>
        <w:rPr>
          <w:rFonts w:ascii="Times New Roman" w:eastAsia="Calibri" w:hAnsi="Times New Roman" w:cs="Times New Roman"/>
          <w:bCs/>
          <w:sz w:val="28"/>
        </w:rPr>
      </w:pPr>
    </w:p>
    <w:p w14:paraId="2688E934" w14:textId="72AA8904" w:rsidR="00547846" w:rsidRPr="00F42B5C" w:rsidRDefault="00F32273"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«Оценивание программ – это систематическое изучение с использованием исследовательских методов для сбора и анализа данных для оценки того, насколько хорошо програ</w:t>
      </w:r>
      <w:r w:rsidR="00105FE6" w:rsidRPr="00F42B5C">
        <w:rPr>
          <w:rFonts w:ascii="Times New Roman" w:hAnsi="Times New Roman" w:cs="Times New Roman"/>
          <w:bCs/>
          <w:sz w:val="28"/>
          <w:szCs w:val="28"/>
        </w:rPr>
        <w:t>м</w:t>
      </w:r>
      <w:r w:rsidR="00A942D0">
        <w:rPr>
          <w:rFonts w:ascii="Times New Roman" w:hAnsi="Times New Roman" w:cs="Times New Roman"/>
          <w:bCs/>
          <w:sz w:val="28"/>
          <w:szCs w:val="28"/>
        </w:rPr>
        <w:t>ма осуществляется и почему» [93</w:t>
      </w:r>
      <w:r w:rsidRPr="00F42B5C">
        <w:rPr>
          <w:rFonts w:ascii="Times New Roman" w:hAnsi="Times New Roman" w:cs="Times New Roman"/>
          <w:bCs/>
          <w:sz w:val="28"/>
          <w:szCs w:val="28"/>
        </w:rPr>
        <w:t xml:space="preserve">]. Оценивание программ представляет собой сбор информации о компонентах и результатах программы, на основе которых можно определять или изменять способы реализации программы, повышать эффективность программы, делать выводы о необходимости </w:t>
      </w:r>
      <w:r w:rsidR="00A942D0">
        <w:rPr>
          <w:rFonts w:ascii="Times New Roman" w:hAnsi="Times New Roman" w:cs="Times New Roman"/>
          <w:bCs/>
          <w:sz w:val="28"/>
          <w:szCs w:val="28"/>
        </w:rPr>
        <w:t>и ценности программы в общем</w:t>
      </w:r>
      <w:r w:rsidRPr="00F42B5C">
        <w:rPr>
          <w:rFonts w:ascii="Times New Roman" w:hAnsi="Times New Roman" w:cs="Times New Roman"/>
          <w:bCs/>
          <w:sz w:val="28"/>
          <w:szCs w:val="28"/>
        </w:rPr>
        <w:t>. Оценка программ является важнейшим этапом при планировании и реализации государственных программ, так как она предоставляет информацию о необходимы</w:t>
      </w:r>
      <w:r w:rsidR="00105FE6" w:rsidRPr="00F42B5C">
        <w:rPr>
          <w:rFonts w:ascii="Times New Roman" w:hAnsi="Times New Roman" w:cs="Times New Roman"/>
          <w:bCs/>
          <w:sz w:val="28"/>
          <w:szCs w:val="28"/>
        </w:rPr>
        <w:t>х</w:t>
      </w:r>
      <w:r w:rsidR="00A942D0">
        <w:rPr>
          <w:rFonts w:ascii="Times New Roman" w:hAnsi="Times New Roman" w:cs="Times New Roman"/>
          <w:bCs/>
          <w:sz w:val="28"/>
          <w:szCs w:val="28"/>
        </w:rPr>
        <w:t xml:space="preserve"> изменениях и об отчетности [94</w:t>
      </w:r>
      <w:r w:rsidRPr="00F42B5C">
        <w:rPr>
          <w:rFonts w:ascii="Times New Roman" w:hAnsi="Times New Roman" w:cs="Times New Roman"/>
          <w:bCs/>
          <w:sz w:val="28"/>
          <w:szCs w:val="28"/>
        </w:rPr>
        <w:t>].</w:t>
      </w:r>
    </w:p>
    <w:p w14:paraId="6D674229" w14:textId="689D015B" w:rsidR="00F32273" w:rsidRPr="00F42B5C" w:rsidRDefault="00F32273"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iCs/>
          <w:sz w:val="28"/>
          <w:szCs w:val="28"/>
        </w:rPr>
        <w:t>В научной литературе существует множество классификаций оценивания политик и программ. Наиболее общая классификация – это процессная оценка (</w:t>
      </w:r>
      <w:r w:rsidRPr="00F42B5C">
        <w:rPr>
          <w:rFonts w:ascii="Times New Roman" w:hAnsi="Times New Roman" w:cs="Times New Roman"/>
          <w:iCs/>
          <w:sz w:val="28"/>
          <w:szCs w:val="28"/>
          <w:lang w:val="en-US"/>
        </w:rPr>
        <w:t>process</w:t>
      </w:r>
      <w:r w:rsidRPr="00F42B5C">
        <w:rPr>
          <w:rFonts w:ascii="Times New Roman" w:hAnsi="Times New Roman" w:cs="Times New Roman"/>
          <w:iCs/>
          <w:sz w:val="28"/>
          <w:szCs w:val="28"/>
        </w:rPr>
        <w:t xml:space="preserve"> </w:t>
      </w:r>
      <w:r w:rsidRPr="00F42B5C">
        <w:rPr>
          <w:rFonts w:ascii="Times New Roman" w:hAnsi="Times New Roman" w:cs="Times New Roman"/>
          <w:iCs/>
          <w:sz w:val="28"/>
          <w:szCs w:val="28"/>
          <w:lang w:val="en-US"/>
        </w:rPr>
        <w:t>evaluation</w:t>
      </w:r>
      <w:r w:rsidRPr="00F42B5C">
        <w:rPr>
          <w:rFonts w:ascii="Times New Roman" w:hAnsi="Times New Roman" w:cs="Times New Roman"/>
          <w:iCs/>
          <w:sz w:val="28"/>
          <w:szCs w:val="28"/>
        </w:rPr>
        <w:t>) и оценка результатов программы (</w:t>
      </w:r>
      <w:r w:rsidRPr="00F42B5C">
        <w:rPr>
          <w:rFonts w:ascii="Times New Roman" w:hAnsi="Times New Roman" w:cs="Times New Roman"/>
          <w:iCs/>
          <w:sz w:val="28"/>
          <w:szCs w:val="28"/>
          <w:lang w:val="en-US"/>
        </w:rPr>
        <w:t>outcome</w:t>
      </w:r>
      <w:r w:rsidRPr="00F42B5C">
        <w:rPr>
          <w:rFonts w:ascii="Times New Roman" w:hAnsi="Times New Roman" w:cs="Times New Roman"/>
          <w:iCs/>
          <w:sz w:val="28"/>
          <w:szCs w:val="28"/>
        </w:rPr>
        <w:t xml:space="preserve"> </w:t>
      </w:r>
      <w:r w:rsidRPr="00F42B5C">
        <w:rPr>
          <w:rFonts w:ascii="Times New Roman" w:hAnsi="Times New Roman" w:cs="Times New Roman"/>
          <w:iCs/>
          <w:sz w:val="28"/>
          <w:szCs w:val="28"/>
          <w:lang w:val="en-US"/>
        </w:rPr>
        <w:t>evaluation</w:t>
      </w:r>
      <w:r w:rsidRPr="00F42B5C">
        <w:rPr>
          <w:rFonts w:ascii="Times New Roman" w:hAnsi="Times New Roman" w:cs="Times New Roman"/>
          <w:iCs/>
          <w:sz w:val="28"/>
          <w:szCs w:val="28"/>
        </w:rPr>
        <w:t xml:space="preserve">). Процессная оценка направлена на оценивание мероприятий и деятельности, которые осуществляются в рамках реализации программ. Оценивание </w:t>
      </w:r>
      <w:r w:rsidRPr="00F42B5C">
        <w:rPr>
          <w:rFonts w:ascii="Times New Roman" w:hAnsi="Times New Roman" w:cs="Times New Roman"/>
          <w:i/>
          <w:iCs/>
          <w:sz w:val="28"/>
          <w:szCs w:val="28"/>
        </w:rPr>
        <w:t>процессов</w:t>
      </w:r>
      <w:r w:rsidRPr="00F42B5C">
        <w:rPr>
          <w:rFonts w:ascii="Times New Roman" w:hAnsi="Times New Roman" w:cs="Times New Roman"/>
          <w:iCs/>
          <w:sz w:val="28"/>
          <w:szCs w:val="28"/>
        </w:rPr>
        <w:t xml:space="preserve"> позволяет понять, как программа функционирует и позволяет обеспечить реализацию программы в установлен</w:t>
      </w:r>
      <w:r w:rsidR="00105FE6" w:rsidRPr="00F42B5C">
        <w:rPr>
          <w:rFonts w:ascii="Times New Roman" w:hAnsi="Times New Roman" w:cs="Times New Roman"/>
          <w:iCs/>
          <w:sz w:val="28"/>
          <w:szCs w:val="28"/>
        </w:rPr>
        <w:t>н</w:t>
      </w:r>
      <w:r w:rsidR="00A942D0">
        <w:rPr>
          <w:rFonts w:ascii="Times New Roman" w:hAnsi="Times New Roman" w:cs="Times New Roman"/>
          <w:iCs/>
          <w:sz w:val="28"/>
          <w:szCs w:val="28"/>
        </w:rPr>
        <w:t>ых и запланированных рамках [95</w:t>
      </w:r>
      <w:r w:rsidRPr="00F42B5C">
        <w:rPr>
          <w:rFonts w:ascii="Times New Roman" w:hAnsi="Times New Roman" w:cs="Times New Roman"/>
          <w:iCs/>
          <w:sz w:val="28"/>
          <w:szCs w:val="28"/>
        </w:rPr>
        <w:t xml:space="preserve">]. Оценка </w:t>
      </w:r>
      <w:r w:rsidRPr="00F42B5C">
        <w:rPr>
          <w:rFonts w:ascii="Times New Roman" w:hAnsi="Times New Roman" w:cs="Times New Roman"/>
          <w:i/>
          <w:iCs/>
          <w:sz w:val="28"/>
          <w:szCs w:val="28"/>
        </w:rPr>
        <w:t>результатов</w:t>
      </w:r>
      <w:r w:rsidRPr="00F42B5C">
        <w:rPr>
          <w:rFonts w:ascii="Times New Roman" w:hAnsi="Times New Roman" w:cs="Times New Roman"/>
          <w:iCs/>
          <w:sz w:val="28"/>
          <w:szCs w:val="28"/>
        </w:rPr>
        <w:t xml:space="preserve"> направлена на получение общей информации о программе, при этом оцениваются конкретные установленные показател</w:t>
      </w:r>
      <w:r w:rsidR="00105FE6" w:rsidRPr="00F42B5C">
        <w:rPr>
          <w:rFonts w:ascii="Times New Roman" w:hAnsi="Times New Roman" w:cs="Times New Roman"/>
          <w:iCs/>
          <w:sz w:val="28"/>
          <w:szCs w:val="28"/>
        </w:rPr>
        <w:t>и</w:t>
      </w:r>
      <w:r w:rsidR="00A942D0">
        <w:rPr>
          <w:rFonts w:ascii="Times New Roman" w:hAnsi="Times New Roman" w:cs="Times New Roman"/>
          <w:iCs/>
          <w:sz w:val="28"/>
          <w:szCs w:val="28"/>
        </w:rPr>
        <w:t xml:space="preserve"> и индикаторы для программы [96</w:t>
      </w:r>
      <w:r w:rsidRPr="00F42B5C">
        <w:rPr>
          <w:rFonts w:ascii="Times New Roman" w:hAnsi="Times New Roman" w:cs="Times New Roman"/>
          <w:iCs/>
          <w:sz w:val="28"/>
          <w:szCs w:val="28"/>
        </w:rPr>
        <w:t>]</w:t>
      </w:r>
      <w:r w:rsidRPr="00F42B5C">
        <w:rPr>
          <w:rFonts w:ascii="Times New Roman" w:hAnsi="Times New Roman" w:cs="Times New Roman"/>
          <w:sz w:val="28"/>
          <w:szCs w:val="28"/>
        </w:rPr>
        <w:t xml:space="preserve">. </w:t>
      </w:r>
    </w:p>
    <w:p w14:paraId="2D6209AB" w14:textId="31B3DC1A" w:rsidR="00F32273" w:rsidRPr="00F42B5C" w:rsidRDefault="00F32273"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Использование оценки результатов без оценки процессов программы может вести к некорректным выводам относитель</w:t>
      </w:r>
      <w:r w:rsidR="00105FE6" w:rsidRPr="00F42B5C">
        <w:rPr>
          <w:rFonts w:ascii="Times New Roman" w:hAnsi="Times New Roman" w:cs="Times New Roman"/>
          <w:sz w:val="28"/>
          <w:szCs w:val="28"/>
        </w:rPr>
        <w:t>н</w:t>
      </w:r>
      <w:r w:rsidR="00A942D0">
        <w:rPr>
          <w:rFonts w:ascii="Times New Roman" w:hAnsi="Times New Roman" w:cs="Times New Roman"/>
          <w:sz w:val="28"/>
          <w:szCs w:val="28"/>
        </w:rPr>
        <w:t>о хода реализации программы [97</w:t>
      </w:r>
      <w:r w:rsidRPr="00F42B5C">
        <w:rPr>
          <w:rFonts w:ascii="Times New Roman" w:hAnsi="Times New Roman" w:cs="Times New Roman"/>
          <w:sz w:val="28"/>
          <w:szCs w:val="28"/>
        </w:rPr>
        <w:t>]. Поэтому целесообразно использовать комбинированную оценку (process-outcome evaluations), то есть оценивать процессы и рез</w:t>
      </w:r>
      <w:r w:rsidR="00105FE6" w:rsidRPr="00F42B5C">
        <w:rPr>
          <w:rFonts w:ascii="Times New Roman" w:hAnsi="Times New Roman" w:cs="Times New Roman"/>
          <w:sz w:val="28"/>
          <w:szCs w:val="28"/>
        </w:rPr>
        <w:t>ул</w:t>
      </w:r>
      <w:r w:rsidR="00A942D0">
        <w:rPr>
          <w:rFonts w:ascii="Times New Roman" w:hAnsi="Times New Roman" w:cs="Times New Roman"/>
          <w:sz w:val="28"/>
          <w:szCs w:val="28"/>
        </w:rPr>
        <w:t>ьтаты программ одновременно [98</w:t>
      </w:r>
      <w:r w:rsidRPr="00F42B5C">
        <w:rPr>
          <w:rFonts w:ascii="Times New Roman" w:hAnsi="Times New Roman" w:cs="Times New Roman"/>
          <w:sz w:val="28"/>
          <w:szCs w:val="28"/>
        </w:rPr>
        <w:t xml:space="preserve">]. Данный тип оценки предполагает сбор данных о процессах программы, измерение эффективности и конечных результатов программы. </w:t>
      </w:r>
      <w:r w:rsidRPr="00F42B5C">
        <w:rPr>
          <w:rFonts w:ascii="Times New Roman" w:hAnsi="Times New Roman" w:cs="Times New Roman"/>
          <w:sz w:val="28"/>
          <w:szCs w:val="28"/>
        </w:rPr>
        <w:lastRenderedPageBreak/>
        <w:t>Использование оценки результатов и процессов позволяет получить более ясную картину о том, как внутренние процессы программы влияют на ее результаты.</w:t>
      </w:r>
    </w:p>
    <w:p w14:paraId="2519B8D1" w14:textId="0E7775D8" w:rsidR="00F32273" w:rsidRPr="00F42B5C" w:rsidRDefault="00F32273" w:rsidP="00F42B5C">
      <w:pPr>
        <w:spacing w:after="0" w:line="240" w:lineRule="auto"/>
        <w:ind w:firstLine="709"/>
        <w:jc w:val="both"/>
        <w:rPr>
          <w:rFonts w:ascii="Times New Roman" w:hAnsi="Times New Roman" w:cs="Times New Roman"/>
          <w:iCs/>
          <w:sz w:val="28"/>
          <w:szCs w:val="28"/>
        </w:rPr>
      </w:pPr>
      <w:r w:rsidRPr="00F42B5C">
        <w:rPr>
          <w:rFonts w:ascii="Times New Roman" w:hAnsi="Times New Roman" w:cs="Times New Roman"/>
          <w:sz w:val="28"/>
          <w:szCs w:val="28"/>
        </w:rPr>
        <w:t xml:space="preserve">В зависимости от целей оценивания программ может быть использован тот или иной вид оценивания. </w:t>
      </w:r>
      <w:r w:rsidRPr="00F42B5C">
        <w:rPr>
          <w:rFonts w:ascii="Times New Roman" w:hAnsi="Times New Roman" w:cs="Times New Roman"/>
          <w:iCs/>
          <w:sz w:val="28"/>
          <w:szCs w:val="28"/>
        </w:rPr>
        <w:t>Ниже представлена таблица</w:t>
      </w:r>
      <w:r w:rsidR="00207D66">
        <w:rPr>
          <w:rFonts w:ascii="Times New Roman" w:hAnsi="Times New Roman" w:cs="Times New Roman"/>
          <w:iCs/>
          <w:sz w:val="28"/>
          <w:szCs w:val="28"/>
        </w:rPr>
        <w:t xml:space="preserve"> 9</w:t>
      </w:r>
      <w:r w:rsidRPr="00F42B5C">
        <w:rPr>
          <w:rFonts w:ascii="Times New Roman" w:hAnsi="Times New Roman" w:cs="Times New Roman"/>
          <w:iCs/>
          <w:sz w:val="28"/>
          <w:szCs w:val="28"/>
        </w:rPr>
        <w:t>, в которой дана классификация видов оценок.</w:t>
      </w:r>
    </w:p>
    <w:p w14:paraId="66D3FFA4" w14:textId="77777777" w:rsidR="00F32273" w:rsidRPr="00F42B5C" w:rsidRDefault="00F32273" w:rsidP="00F42B5C">
      <w:pPr>
        <w:spacing w:after="0" w:line="240" w:lineRule="auto"/>
        <w:ind w:firstLine="709"/>
        <w:jc w:val="both"/>
        <w:rPr>
          <w:rFonts w:ascii="Times New Roman" w:hAnsi="Times New Roman" w:cs="Times New Roman"/>
          <w:sz w:val="28"/>
          <w:szCs w:val="28"/>
        </w:rPr>
      </w:pPr>
    </w:p>
    <w:p w14:paraId="6E032EFC" w14:textId="4AAF55D5" w:rsidR="00F32273" w:rsidRPr="00F42B5C" w:rsidRDefault="00F32273" w:rsidP="00F42B5C">
      <w:pPr>
        <w:keepNext/>
        <w:spacing w:after="0" w:line="240" w:lineRule="auto"/>
        <w:jc w:val="both"/>
        <w:rPr>
          <w:rFonts w:ascii="Times New Roman" w:hAnsi="Times New Roman" w:cs="Times New Roman"/>
          <w:bCs/>
          <w:sz w:val="28"/>
          <w:szCs w:val="28"/>
        </w:rPr>
      </w:pPr>
      <w:r w:rsidRPr="00F42B5C">
        <w:rPr>
          <w:rFonts w:ascii="Times New Roman" w:hAnsi="Times New Roman" w:cs="Times New Roman"/>
          <w:bCs/>
          <w:sz w:val="28"/>
          <w:szCs w:val="28"/>
        </w:rPr>
        <w:t xml:space="preserve">Таблица </w:t>
      </w:r>
      <w:r w:rsidR="00C55104" w:rsidRPr="00F42B5C">
        <w:rPr>
          <w:rFonts w:ascii="Times New Roman" w:hAnsi="Times New Roman" w:cs="Times New Roman"/>
          <w:bCs/>
          <w:sz w:val="28"/>
          <w:szCs w:val="28"/>
        </w:rPr>
        <w:t xml:space="preserve">9 </w:t>
      </w:r>
      <w:r w:rsidR="00B04616" w:rsidRPr="00F42B5C">
        <w:rPr>
          <w:rFonts w:ascii="Times New Roman" w:hAnsi="Times New Roman" w:cs="Times New Roman"/>
          <w:bCs/>
          <w:sz w:val="28"/>
          <w:szCs w:val="28"/>
        </w:rPr>
        <w:t>–</w:t>
      </w:r>
      <w:r w:rsidRPr="00F42B5C">
        <w:rPr>
          <w:rFonts w:ascii="Times New Roman" w:hAnsi="Times New Roman" w:cs="Times New Roman"/>
          <w:bCs/>
          <w:sz w:val="28"/>
          <w:szCs w:val="28"/>
        </w:rPr>
        <w:t xml:space="preserve"> Классификация </w:t>
      </w:r>
      <w:r w:rsidR="00B04616" w:rsidRPr="00F42B5C">
        <w:rPr>
          <w:rFonts w:ascii="Times New Roman" w:hAnsi="Times New Roman" w:cs="Times New Roman"/>
          <w:bCs/>
          <w:sz w:val="28"/>
          <w:szCs w:val="28"/>
        </w:rPr>
        <w:t>видов оценки политик и программ</w:t>
      </w:r>
    </w:p>
    <w:p w14:paraId="3CC54064" w14:textId="77777777" w:rsidR="00B04616" w:rsidRPr="00F42B5C" w:rsidRDefault="00B04616" w:rsidP="00F42B5C">
      <w:pPr>
        <w:keepNext/>
        <w:spacing w:after="0" w:line="240" w:lineRule="auto"/>
        <w:jc w:val="right"/>
        <w:rPr>
          <w:rFonts w:ascii="Times New Roman" w:hAnsi="Times New Roman" w:cs="Times New Roman"/>
          <w:bCs/>
          <w:sz w:val="16"/>
          <w:szCs w:val="16"/>
        </w:rPr>
      </w:pPr>
    </w:p>
    <w:tbl>
      <w:tblPr>
        <w:tblW w:w="0" w:type="auto"/>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73"/>
        <w:gridCol w:w="2007"/>
        <w:gridCol w:w="5793"/>
      </w:tblGrid>
      <w:tr w:rsidR="00F32273" w:rsidRPr="00F42B5C" w14:paraId="6433D562" w14:textId="77777777" w:rsidTr="00A258C9">
        <w:trPr>
          <w:trHeight w:val="1078"/>
        </w:trPr>
        <w:tc>
          <w:tcPr>
            <w:tcW w:w="1773" w:type="dxa"/>
            <w:shd w:val="clear" w:color="auto" w:fill="auto"/>
            <w:vAlign w:val="center"/>
          </w:tcPr>
          <w:p w14:paraId="434C424B" w14:textId="77777777" w:rsidR="00B04616" w:rsidRPr="00F42B5C" w:rsidRDefault="00F3227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Классифика</w:t>
            </w:r>
          </w:p>
          <w:p w14:paraId="0B2E75C8" w14:textId="5F981009" w:rsidR="00F32273" w:rsidRPr="00F42B5C" w:rsidRDefault="00F32273" w:rsidP="00F42B5C">
            <w:pPr>
              <w:spacing w:after="0" w:line="240" w:lineRule="auto"/>
              <w:jc w:val="center"/>
              <w:rPr>
                <w:rFonts w:ascii="Times New Roman" w:hAnsi="Times New Roman" w:cs="Times New Roman"/>
                <w:iCs/>
                <w:sz w:val="24"/>
                <w:szCs w:val="24"/>
              </w:rPr>
            </w:pPr>
            <w:r w:rsidRPr="00F42B5C">
              <w:rPr>
                <w:rFonts w:ascii="Times New Roman" w:hAnsi="Times New Roman" w:cs="Times New Roman"/>
                <w:sz w:val="24"/>
                <w:szCs w:val="24"/>
              </w:rPr>
              <w:t>ционный признак оценивания</w:t>
            </w:r>
          </w:p>
        </w:tc>
        <w:tc>
          <w:tcPr>
            <w:tcW w:w="2007" w:type="dxa"/>
            <w:shd w:val="clear" w:color="auto" w:fill="auto"/>
            <w:vAlign w:val="center"/>
          </w:tcPr>
          <w:p w14:paraId="1069336E" w14:textId="77777777" w:rsidR="00F32273" w:rsidRPr="00F42B5C" w:rsidRDefault="00F32273" w:rsidP="00F42B5C">
            <w:pPr>
              <w:spacing w:after="0" w:line="240" w:lineRule="auto"/>
              <w:jc w:val="center"/>
              <w:rPr>
                <w:rFonts w:ascii="Times New Roman" w:hAnsi="Times New Roman" w:cs="Times New Roman"/>
                <w:iCs/>
                <w:sz w:val="24"/>
                <w:szCs w:val="24"/>
              </w:rPr>
            </w:pPr>
            <w:r w:rsidRPr="00F42B5C">
              <w:rPr>
                <w:rFonts w:ascii="Times New Roman" w:hAnsi="Times New Roman" w:cs="Times New Roman"/>
                <w:sz w:val="24"/>
                <w:szCs w:val="24"/>
              </w:rPr>
              <w:t>Виды оценки политик и программ</w:t>
            </w:r>
          </w:p>
        </w:tc>
        <w:tc>
          <w:tcPr>
            <w:tcW w:w="5793" w:type="dxa"/>
            <w:shd w:val="clear" w:color="auto" w:fill="auto"/>
            <w:vAlign w:val="center"/>
          </w:tcPr>
          <w:p w14:paraId="2EE6B829" w14:textId="77777777" w:rsidR="00F32273" w:rsidRPr="00F42B5C" w:rsidRDefault="00F32273" w:rsidP="00F42B5C">
            <w:pPr>
              <w:spacing w:after="0" w:line="240" w:lineRule="auto"/>
              <w:jc w:val="center"/>
              <w:rPr>
                <w:rFonts w:ascii="Times New Roman" w:hAnsi="Times New Roman" w:cs="Times New Roman"/>
                <w:iCs/>
                <w:sz w:val="24"/>
                <w:szCs w:val="24"/>
              </w:rPr>
            </w:pPr>
            <w:r w:rsidRPr="00F42B5C">
              <w:rPr>
                <w:rFonts w:ascii="Times New Roman" w:hAnsi="Times New Roman" w:cs="Times New Roman"/>
                <w:iCs/>
                <w:sz w:val="24"/>
                <w:szCs w:val="24"/>
              </w:rPr>
              <w:t>С</w:t>
            </w:r>
            <w:r w:rsidRPr="00F42B5C">
              <w:rPr>
                <w:rFonts w:ascii="Times New Roman" w:hAnsi="Times New Roman" w:cs="Times New Roman"/>
                <w:sz w:val="24"/>
                <w:szCs w:val="24"/>
              </w:rPr>
              <w:t>одержание оценки политик и программ</w:t>
            </w:r>
          </w:p>
        </w:tc>
      </w:tr>
      <w:tr w:rsidR="00B04616" w:rsidRPr="00F42B5C" w14:paraId="473D3501" w14:textId="77777777" w:rsidTr="00B04616">
        <w:trPr>
          <w:trHeight w:val="60"/>
          <w:tblHeader/>
        </w:trPr>
        <w:tc>
          <w:tcPr>
            <w:tcW w:w="1773" w:type="dxa"/>
            <w:shd w:val="clear" w:color="auto" w:fill="auto"/>
            <w:vAlign w:val="center"/>
          </w:tcPr>
          <w:p w14:paraId="17867430" w14:textId="122753B6" w:rsidR="00B04616" w:rsidRPr="00F42B5C" w:rsidRDefault="00B04616"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1</w:t>
            </w:r>
          </w:p>
        </w:tc>
        <w:tc>
          <w:tcPr>
            <w:tcW w:w="2007" w:type="dxa"/>
            <w:shd w:val="clear" w:color="auto" w:fill="auto"/>
            <w:vAlign w:val="center"/>
          </w:tcPr>
          <w:p w14:paraId="1C240744" w14:textId="09C3399F" w:rsidR="00B04616" w:rsidRPr="00F42B5C" w:rsidRDefault="00B04616"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2</w:t>
            </w:r>
          </w:p>
        </w:tc>
        <w:tc>
          <w:tcPr>
            <w:tcW w:w="5793" w:type="dxa"/>
            <w:shd w:val="clear" w:color="auto" w:fill="auto"/>
            <w:vAlign w:val="center"/>
          </w:tcPr>
          <w:p w14:paraId="2D378D87" w14:textId="21864DB3" w:rsidR="00B04616" w:rsidRPr="00F42B5C" w:rsidRDefault="00B04616" w:rsidP="00F42B5C">
            <w:pPr>
              <w:spacing w:after="0" w:line="240" w:lineRule="auto"/>
              <w:jc w:val="center"/>
              <w:rPr>
                <w:rFonts w:ascii="Times New Roman" w:hAnsi="Times New Roman" w:cs="Times New Roman"/>
                <w:iCs/>
                <w:sz w:val="24"/>
                <w:szCs w:val="24"/>
              </w:rPr>
            </w:pPr>
            <w:r w:rsidRPr="00F42B5C">
              <w:rPr>
                <w:rFonts w:ascii="Times New Roman" w:hAnsi="Times New Roman" w:cs="Times New Roman"/>
                <w:iCs/>
                <w:sz w:val="24"/>
                <w:szCs w:val="24"/>
              </w:rPr>
              <w:t>3</w:t>
            </w:r>
          </w:p>
        </w:tc>
      </w:tr>
      <w:tr w:rsidR="00F32273" w:rsidRPr="00F42B5C" w14:paraId="283D1D8B" w14:textId="77777777" w:rsidTr="00B04616">
        <w:trPr>
          <w:trHeight w:val="603"/>
        </w:trPr>
        <w:tc>
          <w:tcPr>
            <w:tcW w:w="1773" w:type="dxa"/>
            <w:vMerge w:val="restart"/>
            <w:shd w:val="clear" w:color="auto" w:fill="auto"/>
            <w:vAlign w:val="center"/>
          </w:tcPr>
          <w:p w14:paraId="338DFE4C" w14:textId="77777777" w:rsidR="00F32273" w:rsidRPr="00F42B5C" w:rsidRDefault="00F32273" w:rsidP="00F42B5C">
            <w:pPr>
              <w:spacing w:after="0" w:line="240" w:lineRule="auto"/>
              <w:rPr>
                <w:rFonts w:ascii="Times New Roman" w:hAnsi="Times New Roman" w:cs="Times New Roman"/>
                <w:iCs/>
                <w:sz w:val="24"/>
                <w:szCs w:val="24"/>
              </w:rPr>
            </w:pPr>
            <w:r w:rsidRPr="00F42B5C">
              <w:rPr>
                <w:rFonts w:ascii="Times New Roman" w:hAnsi="Times New Roman" w:cs="Times New Roman"/>
                <w:sz w:val="24"/>
                <w:szCs w:val="24"/>
              </w:rPr>
              <w:t>1. Уровень анализа</w:t>
            </w:r>
          </w:p>
        </w:tc>
        <w:tc>
          <w:tcPr>
            <w:tcW w:w="2007" w:type="dxa"/>
            <w:shd w:val="clear" w:color="auto" w:fill="auto"/>
            <w:vAlign w:val="center"/>
          </w:tcPr>
          <w:p w14:paraId="69618073" w14:textId="77777777" w:rsidR="00F32273" w:rsidRPr="00F42B5C" w:rsidRDefault="00F32273" w:rsidP="00F42B5C">
            <w:pPr>
              <w:spacing w:after="0" w:line="240" w:lineRule="auto"/>
              <w:rPr>
                <w:rFonts w:ascii="Times New Roman" w:hAnsi="Times New Roman" w:cs="Times New Roman"/>
                <w:iCs/>
                <w:sz w:val="24"/>
                <w:szCs w:val="24"/>
              </w:rPr>
            </w:pPr>
            <w:r w:rsidRPr="00F42B5C">
              <w:rPr>
                <w:rFonts w:ascii="Times New Roman" w:hAnsi="Times New Roman" w:cs="Times New Roman"/>
                <w:sz w:val="24"/>
                <w:szCs w:val="24"/>
              </w:rPr>
              <w:t>Микроуровень</w:t>
            </w:r>
          </w:p>
        </w:tc>
        <w:tc>
          <w:tcPr>
            <w:tcW w:w="5793" w:type="dxa"/>
            <w:shd w:val="clear" w:color="auto" w:fill="auto"/>
          </w:tcPr>
          <w:p w14:paraId="5C89A99F" w14:textId="6ABB7569" w:rsidR="00F32273" w:rsidRPr="00F42B5C" w:rsidRDefault="00F32273" w:rsidP="000B5640">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Оценка проекта как ограниченная во времени деятель</w:t>
            </w:r>
            <w:r w:rsidR="000B5640">
              <w:rPr>
                <w:rFonts w:ascii="Times New Roman" w:hAnsi="Times New Roman" w:cs="Times New Roman"/>
                <w:sz w:val="24"/>
                <w:szCs w:val="24"/>
              </w:rPr>
              <w:t xml:space="preserve"> </w:t>
            </w:r>
            <w:r w:rsidRPr="00F42B5C">
              <w:rPr>
                <w:rFonts w:ascii="Times New Roman" w:hAnsi="Times New Roman" w:cs="Times New Roman"/>
                <w:sz w:val="24"/>
                <w:szCs w:val="24"/>
              </w:rPr>
              <w:t>ности, направленной на создание продукта (услуги)</w:t>
            </w:r>
          </w:p>
        </w:tc>
      </w:tr>
      <w:tr w:rsidR="00F32273" w:rsidRPr="00F42B5C" w14:paraId="64A7484C" w14:textId="77777777" w:rsidTr="00B04616">
        <w:tc>
          <w:tcPr>
            <w:tcW w:w="1773" w:type="dxa"/>
            <w:vMerge/>
            <w:shd w:val="clear" w:color="auto" w:fill="auto"/>
            <w:vAlign w:val="center"/>
          </w:tcPr>
          <w:p w14:paraId="4BA31CBC" w14:textId="77777777" w:rsidR="00F32273" w:rsidRPr="00F42B5C" w:rsidRDefault="00F32273" w:rsidP="00F42B5C">
            <w:pPr>
              <w:spacing w:after="0" w:line="240" w:lineRule="auto"/>
              <w:ind w:firstLine="709"/>
              <w:rPr>
                <w:rFonts w:ascii="Times New Roman" w:hAnsi="Times New Roman" w:cs="Times New Roman"/>
                <w:iCs/>
                <w:sz w:val="24"/>
                <w:szCs w:val="24"/>
              </w:rPr>
            </w:pPr>
          </w:p>
        </w:tc>
        <w:tc>
          <w:tcPr>
            <w:tcW w:w="2007" w:type="dxa"/>
            <w:shd w:val="clear" w:color="auto" w:fill="auto"/>
            <w:vAlign w:val="center"/>
          </w:tcPr>
          <w:p w14:paraId="4B923DD3" w14:textId="77777777" w:rsidR="00F32273" w:rsidRPr="00F42B5C" w:rsidRDefault="00F32273" w:rsidP="00F42B5C">
            <w:pPr>
              <w:spacing w:after="0" w:line="240" w:lineRule="auto"/>
              <w:rPr>
                <w:rFonts w:ascii="Times New Roman" w:hAnsi="Times New Roman" w:cs="Times New Roman"/>
                <w:iCs/>
                <w:sz w:val="24"/>
                <w:szCs w:val="24"/>
              </w:rPr>
            </w:pPr>
            <w:r w:rsidRPr="00F42B5C">
              <w:rPr>
                <w:rFonts w:ascii="Times New Roman" w:hAnsi="Times New Roman" w:cs="Times New Roman"/>
                <w:sz w:val="24"/>
                <w:szCs w:val="24"/>
              </w:rPr>
              <w:t>Мезоуровень</w:t>
            </w:r>
          </w:p>
        </w:tc>
        <w:tc>
          <w:tcPr>
            <w:tcW w:w="5793" w:type="dxa"/>
            <w:shd w:val="clear" w:color="auto" w:fill="auto"/>
          </w:tcPr>
          <w:p w14:paraId="445AA636" w14:textId="77777777" w:rsidR="00F32273" w:rsidRPr="00F42B5C" w:rsidRDefault="00F32273"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Оценка программы как совокупности мероприятий (действий), направленных на достижение стратегических и других целей</w:t>
            </w:r>
          </w:p>
        </w:tc>
      </w:tr>
      <w:tr w:rsidR="00F32273" w:rsidRPr="00F42B5C" w14:paraId="46AA8139" w14:textId="77777777" w:rsidTr="00B04616">
        <w:tc>
          <w:tcPr>
            <w:tcW w:w="1773" w:type="dxa"/>
            <w:vMerge/>
            <w:shd w:val="clear" w:color="auto" w:fill="auto"/>
            <w:vAlign w:val="center"/>
          </w:tcPr>
          <w:p w14:paraId="008D6DEB" w14:textId="77777777" w:rsidR="00F32273" w:rsidRPr="00F42B5C" w:rsidRDefault="00F32273" w:rsidP="00F42B5C">
            <w:pPr>
              <w:spacing w:after="0" w:line="240" w:lineRule="auto"/>
              <w:ind w:firstLine="709"/>
              <w:rPr>
                <w:rFonts w:ascii="Times New Roman" w:hAnsi="Times New Roman" w:cs="Times New Roman"/>
                <w:iCs/>
                <w:sz w:val="24"/>
                <w:szCs w:val="24"/>
              </w:rPr>
            </w:pPr>
          </w:p>
        </w:tc>
        <w:tc>
          <w:tcPr>
            <w:tcW w:w="2007" w:type="dxa"/>
            <w:shd w:val="clear" w:color="auto" w:fill="auto"/>
            <w:vAlign w:val="center"/>
          </w:tcPr>
          <w:p w14:paraId="4CBE8FD6" w14:textId="77777777" w:rsidR="00F32273" w:rsidRPr="00F42B5C" w:rsidRDefault="00F32273" w:rsidP="00F42B5C">
            <w:pPr>
              <w:spacing w:after="0" w:line="240" w:lineRule="auto"/>
              <w:rPr>
                <w:rFonts w:ascii="Times New Roman" w:hAnsi="Times New Roman" w:cs="Times New Roman"/>
                <w:iCs/>
                <w:sz w:val="24"/>
                <w:szCs w:val="24"/>
              </w:rPr>
            </w:pPr>
            <w:r w:rsidRPr="00F42B5C">
              <w:rPr>
                <w:rFonts w:ascii="Times New Roman" w:hAnsi="Times New Roman" w:cs="Times New Roman"/>
                <w:sz w:val="24"/>
                <w:szCs w:val="24"/>
              </w:rPr>
              <w:t>Макроуровень</w:t>
            </w:r>
          </w:p>
        </w:tc>
        <w:tc>
          <w:tcPr>
            <w:tcW w:w="5793" w:type="dxa"/>
            <w:shd w:val="clear" w:color="auto" w:fill="auto"/>
          </w:tcPr>
          <w:p w14:paraId="45A0D8D0" w14:textId="5E77145D" w:rsidR="00F32273" w:rsidRPr="00F42B5C" w:rsidRDefault="00F32273"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Оценка политики как определённым образом направ</w:t>
            </w:r>
            <w:r w:rsidR="00A258C9">
              <w:rPr>
                <w:rFonts w:ascii="Times New Roman" w:hAnsi="Times New Roman" w:cs="Times New Roman"/>
                <w:sz w:val="24"/>
                <w:szCs w:val="24"/>
              </w:rPr>
              <w:t xml:space="preserve"> </w:t>
            </w:r>
            <w:r w:rsidRPr="00F42B5C">
              <w:rPr>
                <w:rFonts w:ascii="Times New Roman" w:hAnsi="Times New Roman" w:cs="Times New Roman"/>
                <w:sz w:val="24"/>
                <w:szCs w:val="24"/>
              </w:rPr>
              <w:t>ленной деятельности государства в различных сферах</w:t>
            </w:r>
          </w:p>
        </w:tc>
      </w:tr>
      <w:tr w:rsidR="00F32273" w:rsidRPr="00F42B5C" w14:paraId="4464089B" w14:textId="77777777" w:rsidTr="00B04616">
        <w:tc>
          <w:tcPr>
            <w:tcW w:w="1773" w:type="dxa"/>
            <w:vMerge/>
            <w:shd w:val="clear" w:color="auto" w:fill="auto"/>
            <w:vAlign w:val="center"/>
          </w:tcPr>
          <w:p w14:paraId="162C437F" w14:textId="77777777" w:rsidR="00F32273" w:rsidRPr="00F42B5C" w:rsidRDefault="00F32273" w:rsidP="00F42B5C">
            <w:pPr>
              <w:spacing w:after="0" w:line="240" w:lineRule="auto"/>
              <w:ind w:firstLine="709"/>
              <w:rPr>
                <w:rFonts w:ascii="Times New Roman" w:hAnsi="Times New Roman" w:cs="Times New Roman"/>
                <w:iCs/>
                <w:sz w:val="24"/>
                <w:szCs w:val="24"/>
              </w:rPr>
            </w:pPr>
          </w:p>
        </w:tc>
        <w:tc>
          <w:tcPr>
            <w:tcW w:w="2007" w:type="dxa"/>
            <w:shd w:val="clear" w:color="auto" w:fill="auto"/>
            <w:vAlign w:val="center"/>
          </w:tcPr>
          <w:p w14:paraId="3B26262B" w14:textId="77777777" w:rsidR="00F32273" w:rsidRPr="00F42B5C" w:rsidRDefault="00F32273" w:rsidP="00F42B5C">
            <w:pPr>
              <w:spacing w:after="0" w:line="240" w:lineRule="auto"/>
              <w:rPr>
                <w:rFonts w:ascii="Times New Roman" w:hAnsi="Times New Roman" w:cs="Times New Roman"/>
                <w:iCs/>
                <w:sz w:val="24"/>
                <w:szCs w:val="24"/>
              </w:rPr>
            </w:pPr>
            <w:r w:rsidRPr="00F42B5C">
              <w:rPr>
                <w:rFonts w:ascii="Times New Roman" w:hAnsi="Times New Roman" w:cs="Times New Roman"/>
                <w:sz w:val="24"/>
                <w:szCs w:val="24"/>
              </w:rPr>
              <w:t>Метауровень</w:t>
            </w:r>
          </w:p>
        </w:tc>
        <w:tc>
          <w:tcPr>
            <w:tcW w:w="5793" w:type="dxa"/>
            <w:shd w:val="clear" w:color="auto" w:fill="auto"/>
          </w:tcPr>
          <w:p w14:paraId="419320F4" w14:textId="77777777" w:rsidR="00F32273" w:rsidRPr="00F42B5C" w:rsidRDefault="00F32273"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Мета-оценивание как проверка достаточности использованных приемов и методов оценки для итогового заключения по объекту оценки</w:t>
            </w:r>
          </w:p>
        </w:tc>
      </w:tr>
      <w:tr w:rsidR="00F32273" w:rsidRPr="00F42B5C" w14:paraId="256351E5" w14:textId="77777777" w:rsidTr="00B04616">
        <w:trPr>
          <w:trHeight w:val="424"/>
        </w:trPr>
        <w:tc>
          <w:tcPr>
            <w:tcW w:w="1773" w:type="dxa"/>
            <w:vMerge w:val="restart"/>
            <w:shd w:val="clear" w:color="auto" w:fill="auto"/>
            <w:vAlign w:val="center"/>
          </w:tcPr>
          <w:p w14:paraId="4CAB0597" w14:textId="77777777" w:rsidR="00F32273" w:rsidRPr="00F42B5C" w:rsidRDefault="00F32273" w:rsidP="00F42B5C">
            <w:pPr>
              <w:spacing w:after="0" w:line="240" w:lineRule="auto"/>
              <w:rPr>
                <w:rFonts w:ascii="Times New Roman" w:hAnsi="Times New Roman" w:cs="Times New Roman"/>
                <w:iCs/>
                <w:sz w:val="24"/>
                <w:szCs w:val="24"/>
              </w:rPr>
            </w:pPr>
            <w:r w:rsidRPr="00F42B5C">
              <w:rPr>
                <w:rFonts w:ascii="Times New Roman" w:hAnsi="Times New Roman" w:cs="Times New Roman"/>
                <w:sz w:val="24"/>
                <w:szCs w:val="24"/>
              </w:rPr>
              <w:t>2. Субъект оценки</w:t>
            </w:r>
          </w:p>
        </w:tc>
        <w:tc>
          <w:tcPr>
            <w:tcW w:w="2007" w:type="dxa"/>
            <w:shd w:val="clear" w:color="auto" w:fill="auto"/>
            <w:vAlign w:val="center"/>
          </w:tcPr>
          <w:p w14:paraId="58023F2E" w14:textId="77777777" w:rsidR="00F32273" w:rsidRPr="00F42B5C" w:rsidRDefault="00F32273"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 xml:space="preserve">Внутреннее оценивание </w:t>
            </w:r>
          </w:p>
        </w:tc>
        <w:tc>
          <w:tcPr>
            <w:tcW w:w="5793" w:type="dxa"/>
            <w:shd w:val="clear" w:color="auto" w:fill="auto"/>
          </w:tcPr>
          <w:p w14:paraId="693EB2EE" w14:textId="77777777" w:rsidR="00F32273" w:rsidRPr="00F42B5C" w:rsidRDefault="00F32273"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Оценка программы сотрудниками органа исполнительной власти, реализующего программу</w:t>
            </w:r>
          </w:p>
        </w:tc>
      </w:tr>
      <w:tr w:rsidR="00F32273" w:rsidRPr="00F42B5C" w14:paraId="027DB2D7" w14:textId="77777777" w:rsidTr="00A258C9">
        <w:trPr>
          <w:trHeight w:val="388"/>
        </w:trPr>
        <w:tc>
          <w:tcPr>
            <w:tcW w:w="1773" w:type="dxa"/>
            <w:vMerge/>
            <w:tcBorders>
              <w:bottom w:val="single" w:sz="4" w:space="0" w:color="auto"/>
            </w:tcBorders>
            <w:shd w:val="clear" w:color="auto" w:fill="auto"/>
            <w:vAlign w:val="center"/>
          </w:tcPr>
          <w:p w14:paraId="6E497436" w14:textId="77777777" w:rsidR="00F32273" w:rsidRPr="00F42B5C" w:rsidRDefault="00F32273" w:rsidP="00F42B5C">
            <w:pPr>
              <w:spacing w:after="0" w:line="240" w:lineRule="auto"/>
              <w:ind w:firstLine="709"/>
              <w:rPr>
                <w:rFonts w:ascii="Times New Roman" w:hAnsi="Times New Roman" w:cs="Times New Roman"/>
                <w:iCs/>
                <w:sz w:val="24"/>
                <w:szCs w:val="24"/>
              </w:rPr>
            </w:pPr>
          </w:p>
        </w:tc>
        <w:tc>
          <w:tcPr>
            <w:tcW w:w="2007" w:type="dxa"/>
            <w:tcBorders>
              <w:bottom w:val="single" w:sz="4" w:space="0" w:color="auto"/>
            </w:tcBorders>
            <w:shd w:val="clear" w:color="auto" w:fill="auto"/>
            <w:vAlign w:val="center"/>
          </w:tcPr>
          <w:p w14:paraId="12FC3A66" w14:textId="77777777" w:rsidR="00F32273" w:rsidRPr="00F42B5C" w:rsidRDefault="00F32273"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Внешнее оценивание</w:t>
            </w:r>
          </w:p>
        </w:tc>
        <w:tc>
          <w:tcPr>
            <w:tcW w:w="5793" w:type="dxa"/>
            <w:tcBorders>
              <w:bottom w:val="single" w:sz="4" w:space="0" w:color="auto"/>
            </w:tcBorders>
            <w:shd w:val="clear" w:color="auto" w:fill="auto"/>
          </w:tcPr>
          <w:p w14:paraId="71591B6A" w14:textId="77777777" w:rsidR="00F32273" w:rsidRPr="00F42B5C" w:rsidRDefault="00F32273"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Оценка со стороны контролирующих органов или сторонних организаций</w:t>
            </w:r>
          </w:p>
        </w:tc>
      </w:tr>
      <w:tr w:rsidR="00F32273" w:rsidRPr="00F42B5C" w14:paraId="4AAA5585" w14:textId="77777777" w:rsidTr="00E459F4">
        <w:trPr>
          <w:trHeight w:val="951"/>
        </w:trPr>
        <w:tc>
          <w:tcPr>
            <w:tcW w:w="1773" w:type="dxa"/>
            <w:vMerge w:val="restart"/>
            <w:shd w:val="clear" w:color="auto" w:fill="auto"/>
            <w:vAlign w:val="center"/>
          </w:tcPr>
          <w:p w14:paraId="2B428300" w14:textId="77777777" w:rsidR="00F32273" w:rsidRPr="00F42B5C" w:rsidRDefault="00F32273" w:rsidP="00F42B5C">
            <w:pPr>
              <w:spacing w:after="0" w:line="240" w:lineRule="auto"/>
              <w:rPr>
                <w:rFonts w:ascii="Times New Roman" w:hAnsi="Times New Roman" w:cs="Times New Roman"/>
                <w:iCs/>
                <w:sz w:val="24"/>
                <w:szCs w:val="24"/>
              </w:rPr>
            </w:pPr>
            <w:r w:rsidRPr="00F42B5C">
              <w:rPr>
                <w:rFonts w:ascii="Times New Roman" w:hAnsi="Times New Roman" w:cs="Times New Roman"/>
                <w:sz w:val="24"/>
                <w:szCs w:val="24"/>
              </w:rPr>
              <w:t>3. Этапы оценки политик и программ</w:t>
            </w:r>
          </w:p>
        </w:tc>
        <w:tc>
          <w:tcPr>
            <w:tcW w:w="2007" w:type="dxa"/>
            <w:shd w:val="clear" w:color="auto" w:fill="auto"/>
            <w:vAlign w:val="center"/>
          </w:tcPr>
          <w:p w14:paraId="31A866E1" w14:textId="77777777" w:rsidR="00F32273" w:rsidRPr="00F42B5C" w:rsidRDefault="00F32273" w:rsidP="00F42B5C">
            <w:pPr>
              <w:spacing w:after="0" w:line="240" w:lineRule="auto"/>
              <w:ind w:right="-80"/>
              <w:rPr>
                <w:rFonts w:ascii="Times New Roman" w:hAnsi="Times New Roman" w:cs="Times New Roman"/>
                <w:sz w:val="24"/>
                <w:szCs w:val="24"/>
              </w:rPr>
            </w:pPr>
            <w:r w:rsidRPr="00F42B5C">
              <w:rPr>
                <w:rFonts w:ascii="Times New Roman" w:hAnsi="Times New Roman" w:cs="Times New Roman"/>
                <w:sz w:val="24"/>
                <w:szCs w:val="24"/>
              </w:rPr>
              <w:t>Определение потенциала «оцениваемости»</w:t>
            </w:r>
          </w:p>
        </w:tc>
        <w:tc>
          <w:tcPr>
            <w:tcW w:w="5793" w:type="dxa"/>
            <w:shd w:val="clear" w:color="auto" w:fill="auto"/>
          </w:tcPr>
          <w:p w14:paraId="247F81FC" w14:textId="77777777" w:rsidR="00F32273" w:rsidRPr="00F42B5C" w:rsidRDefault="00F32273" w:rsidP="00F42B5C">
            <w:pPr>
              <w:spacing w:after="0" w:line="240" w:lineRule="auto"/>
              <w:jc w:val="both"/>
              <w:rPr>
                <w:rFonts w:ascii="Times New Roman" w:hAnsi="Times New Roman" w:cs="Times New Roman"/>
                <w:iCs/>
                <w:sz w:val="24"/>
                <w:szCs w:val="24"/>
              </w:rPr>
            </w:pPr>
            <w:r w:rsidRPr="00F42B5C">
              <w:rPr>
                <w:rFonts w:ascii="Times New Roman" w:hAnsi="Times New Roman" w:cs="Times New Roman"/>
                <w:sz w:val="24"/>
                <w:szCs w:val="24"/>
              </w:rPr>
              <w:t>Анализ контекста объекта оценки, с помощью которого определяется возможность проведения  процедуры оценивания</w:t>
            </w:r>
          </w:p>
        </w:tc>
      </w:tr>
      <w:tr w:rsidR="00F32273" w:rsidRPr="00F42B5C" w14:paraId="358224FA" w14:textId="77777777" w:rsidTr="00A258C9">
        <w:tc>
          <w:tcPr>
            <w:tcW w:w="1773" w:type="dxa"/>
            <w:vMerge/>
            <w:tcBorders>
              <w:bottom w:val="nil"/>
            </w:tcBorders>
            <w:shd w:val="clear" w:color="auto" w:fill="auto"/>
            <w:vAlign w:val="center"/>
          </w:tcPr>
          <w:p w14:paraId="039FB945" w14:textId="77777777" w:rsidR="00F32273" w:rsidRPr="00F42B5C" w:rsidRDefault="00F32273" w:rsidP="00F42B5C">
            <w:pPr>
              <w:spacing w:after="0" w:line="240" w:lineRule="auto"/>
              <w:ind w:firstLine="709"/>
              <w:rPr>
                <w:rFonts w:ascii="Times New Roman" w:hAnsi="Times New Roman" w:cs="Times New Roman"/>
                <w:iCs/>
                <w:sz w:val="24"/>
                <w:szCs w:val="24"/>
              </w:rPr>
            </w:pPr>
          </w:p>
        </w:tc>
        <w:tc>
          <w:tcPr>
            <w:tcW w:w="2007" w:type="dxa"/>
            <w:tcBorders>
              <w:bottom w:val="nil"/>
            </w:tcBorders>
            <w:shd w:val="clear" w:color="auto" w:fill="auto"/>
            <w:vAlign w:val="center"/>
          </w:tcPr>
          <w:p w14:paraId="21933966" w14:textId="77777777" w:rsidR="00F32273" w:rsidRPr="00F42B5C" w:rsidRDefault="00F32273"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Предварительное оценивание</w:t>
            </w:r>
          </w:p>
        </w:tc>
        <w:tc>
          <w:tcPr>
            <w:tcW w:w="5793" w:type="dxa"/>
            <w:tcBorders>
              <w:bottom w:val="nil"/>
            </w:tcBorders>
            <w:shd w:val="clear" w:color="auto" w:fill="auto"/>
          </w:tcPr>
          <w:p w14:paraId="280DD3C6" w14:textId="38D8EC88" w:rsidR="00F32273" w:rsidRPr="00F42B5C" w:rsidRDefault="00F32273" w:rsidP="00A258C9">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 xml:space="preserve">Анализ качества заложенной проектной идеи программы до стадии ее реализации, предварительная </w:t>
            </w:r>
            <w:r w:rsidR="000B5640" w:rsidRPr="00F42B5C">
              <w:rPr>
                <w:rFonts w:ascii="Times New Roman" w:hAnsi="Times New Roman" w:cs="Times New Roman"/>
                <w:sz w:val="24"/>
                <w:szCs w:val="24"/>
              </w:rPr>
              <w:t>оценка потенциальных издержек, выгод и эффектов с целью корректировки проекта программы</w:t>
            </w:r>
          </w:p>
        </w:tc>
      </w:tr>
      <w:tr w:rsidR="00A258C9" w:rsidRPr="00F42B5C" w14:paraId="6C60FC3B" w14:textId="77777777" w:rsidTr="00A258C9">
        <w:tc>
          <w:tcPr>
            <w:tcW w:w="9573" w:type="dxa"/>
            <w:gridSpan w:val="3"/>
            <w:tcBorders>
              <w:top w:val="nil"/>
              <w:left w:val="nil"/>
              <w:right w:val="nil"/>
            </w:tcBorders>
            <w:shd w:val="clear" w:color="auto" w:fill="auto"/>
            <w:vAlign w:val="center"/>
          </w:tcPr>
          <w:p w14:paraId="1AC5DAEF" w14:textId="77777777" w:rsidR="00A258C9" w:rsidRPr="00F42B5C" w:rsidRDefault="00A258C9" w:rsidP="00F56FC0">
            <w:pPr>
              <w:spacing w:after="0" w:line="240" w:lineRule="auto"/>
              <w:ind w:hanging="80"/>
              <w:jc w:val="both"/>
              <w:rPr>
                <w:rFonts w:ascii="Times New Roman" w:hAnsi="Times New Roman" w:cs="Times New Roman"/>
                <w:sz w:val="28"/>
                <w:szCs w:val="28"/>
              </w:rPr>
            </w:pPr>
            <w:r w:rsidRPr="00F42B5C">
              <w:rPr>
                <w:rFonts w:ascii="Times New Roman" w:hAnsi="Times New Roman" w:cs="Times New Roman"/>
                <w:sz w:val="28"/>
                <w:szCs w:val="28"/>
              </w:rPr>
              <w:t>Продолжение таблицы 9</w:t>
            </w:r>
          </w:p>
          <w:p w14:paraId="336CB4CD" w14:textId="77777777" w:rsidR="00A258C9" w:rsidRPr="00F42B5C" w:rsidRDefault="00A258C9" w:rsidP="00F56FC0">
            <w:pPr>
              <w:spacing w:after="0" w:line="240" w:lineRule="auto"/>
              <w:ind w:hanging="80"/>
              <w:jc w:val="both"/>
              <w:rPr>
                <w:rFonts w:ascii="Times New Roman" w:hAnsi="Times New Roman" w:cs="Times New Roman"/>
                <w:sz w:val="16"/>
                <w:szCs w:val="16"/>
              </w:rPr>
            </w:pPr>
          </w:p>
        </w:tc>
      </w:tr>
      <w:tr w:rsidR="00A258C9" w:rsidRPr="00F42B5C" w14:paraId="0A80760E" w14:textId="77777777" w:rsidTr="00F56FC0">
        <w:tc>
          <w:tcPr>
            <w:tcW w:w="1773" w:type="dxa"/>
            <w:shd w:val="clear" w:color="auto" w:fill="auto"/>
            <w:vAlign w:val="center"/>
          </w:tcPr>
          <w:p w14:paraId="5FB94284" w14:textId="77777777" w:rsidR="00A258C9" w:rsidRPr="00F42B5C" w:rsidRDefault="00A258C9" w:rsidP="00F56FC0">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1</w:t>
            </w:r>
          </w:p>
        </w:tc>
        <w:tc>
          <w:tcPr>
            <w:tcW w:w="2007" w:type="dxa"/>
            <w:shd w:val="clear" w:color="auto" w:fill="auto"/>
            <w:vAlign w:val="center"/>
          </w:tcPr>
          <w:p w14:paraId="6139AF1F" w14:textId="77777777" w:rsidR="00A258C9" w:rsidRPr="00F42B5C" w:rsidRDefault="00A258C9" w:rsidP="00F56FC0">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2</w:t>
            </w:r>
          </w:p>
        </w:tc>
        <w:tc>
          <w:tcPr>
            <w:tcW w:w="5793" w:type="dxa"/>
            <w:shd w:val="clear" w:color="auto" w:fill="auto"/>
          </w:tcPr>
          <w:p w14:paraId="7D002B0C" w14:textId="77777777" w:rsidR="00A258C9" w:rsidRPr="00F42B5C" w:rsidRDefault="00A258C9" w:rsidP="00F56FC0">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3</w:t>
            </w:r>
          </w:p>
        </w:tc>
      </w:tr>
      <w:tr w:rsidR="00A258C9" w:rsidRPr="00F42B5C" w14:paraId="56E1F14E" w14:textId="77777777" w:rsidTr="00F56FC0">
        <w:tc>
          <w:tcPr>
            <w:tcW w:w="1773" w:type="dxa"/>
            <w:shd w:val="clear" w:color="auto" w:fill="auto"/>
            <w:vAlign w:val="center"/>
          </w:tcPr>
          <w:p w14:paraId="560DA1DA" w14:textId="77777777" w:rsidR="00A258C9" w:rsidRPr="00F42B5C" w:rsidRDefault="00A258C9" w:rsidP="00F56FC0">
            <w:pPr>
              <w:spacing w:after="0" w:line="240" w:lineRule="auto"/>
              <w:jc w:val="center"/>
              <w:rPr>
                <w:rFonts w:ascii="Times New Roman" w:hAnsi="Times New Roman" w:cs="Times New Roman"/>
                <w:sz w:val="24"/>
                <w:szCs w:val="24"/>
              </w:rPr>
            </w:pPr>
          </w:p>
        </w:tc>
        <w:tc>
          <w:tcPr>
            <w:tcW w:w="2007" w:type="dxa"/>
            <w:shd w:val="clear" w:color="auto" w:fill="auto"/>
            <w:vAlign w:val="center"/>
          </w:tcPr>
          <w:p w14:paraId="64070CBF" w14:textId="7F786A85" w:rsidR="00A258C9" w:rsidRPr="00F42B5C" w:rsidRDefault="00A258C9" w:rsidP="00A258C9">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Сопровож дающее (промежуточное) оценивание</w:t>
            </w:r>
          </w:p>
        </w:tc>
        <w:tc>
          <w:tcPr>
            <w:tcW w:w="5793" w:type="dxa"/>
            <w:shd w:val="clear" w:color="auto" w:fill="auto"/>
          </w:tcPr>
          <w:p w14:paraId="7D80F272" w14:textId="499B5F96" w:rsidR="00A258C9" w:rsidRPr="00F42B5C" w:rsidRDefault="00A258C9" w:rsidP="00A258C9">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Анализ программы в последовательности реализуемых стадий для текущего анализа резервов увеличения ее результативности и эффективности в процессе реализации программы</w:t>
            </w:r>
          </w:p>
        </w:tc>
      </w:tr>
      <w:tr w:rsidR="00A258C9" w:rsidRPr="00F42B5C" w14:paraId="57F63341" w14:textId="77777777" w:rsidTr="00F56FC0">
        <w:tc>
          <w:tcPr>
            <w:tcW w:w="1773" w:type="dxa"/>
            <w:shd w:val="clear" w:color="auto" w:fill="auto"/>
            <w:vAlign w:val="center"/>
          </w:tcPr>
          <w:p w14:paraId="1D6DE14A" w14:textId="77777777" w:rsidR="00A258C9" w:rsidRPr="00F42B5C" w:rsidRDefault="00A258C9" w:rsidP="00F56FC0">
            <w:pPr>
              <w:spacing w:after="0" w:line="240" w:lineRule="auto"/>
              <w:jc w:val="center"/>
              <w:rPr>
                <w:rFonts w:ascii="Times New Roman" w:hAnsi="Times New Roman" w:cs="Times New Roman"/>
                <w:sz w:val="24"/>
                <w:szCs w:val="24"/>
              </w:rPr>
            </w:pPr>
          </w:p>
        </w:tc>
        <w:tc>
          <w:tcPr>
            <w:tcW w:w="2007" w:type="dxa"/>
            <w:shd w:val="clear" w:color="auto" w:fill="auto"/>
            <w:vAlign w:val="center"/>
          </w:tcPr>
          <w:p w14:paraId="1B689705" w14:textId="68AECD4A" w:rsidR="00A258C9" w:rsidRPr="00F42B5C" w:rsidRDefault="00A258C9" w:rsidP="00A258C9">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Суммирующее (обобщающее) оценивание</w:t>
            </w:r>
          </w:p>
        </w:tc>
        <w:tc>
          <w:tcPr>
            <w:tcW w:w="5793" w:type="dxa"/>
            <w:shd w:val="clear" w:color="auto" w:fill="auto"/>
          </w:tcPr>
          <w:p w14:paraId="16766B11" w14:textId="15067AE2" w:rsidR="00A258C9" w:rsidRPr="00F42B5C" w:rsidRDefault="00A258C9" w:rsidP="00A258C9">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Определение степени достижения поставленных целей, степени влияния на социально-экономическое положение реципиентов по завершении выполнения программы</w:t>
            </w:r>
          </w:p>
        </w:tc>
      </w:tr>
      <w:tr w:rsidR="00F32273" w:rsidRPr="00F42B5C" w14:paraId="6DBBA523" w14:textId="77777777" w:rsidTr="00B04616">
        <w:tc>
          <w:tcPr>
            <w:tcW w:w="1773" w:type="dxa"/>
            <w:vMerge w:val="restart"/>
            <w:shd w:val="clear" w:color="auto" w:fill="auto"/>
            <w:vAlign w:val="center"/>
          </w:tcPr>
          <w:p w14:paraId="6BC7B7D4" w14:textId="43071980" w:rsidR="00F32273" w:rsidRPr="00F42B5C" w:rsidRDefault="00F32273" w:rsidP="00F42B5C">
            <w:pPr>
              <w:spacing w:after="0" w:line="240" w:lineRule="auto"/>
              <w:rPr>
                <w:rFonts w:ascii="Times New Roman" w:hAnsi="Times New Roman" w:cs="Times New Roman"/>
                <w:iCs/>
                <w:sz w:val="24"/>
                <w:szCs w:val="24"/>
              </w:rPr>
            </w:pPr>
            <w:r w:rsidRPr="00F42B5C">
              <w:rPr>
                <w:rFonts w:ascii="Times New Roman" w:hAnsi="Times New Roman" w:cs="Times New Roman"/>
                <w:sz w:val="24"/>
                <w:szCs w:val="24"/>
              </w:rPr>
              <w:t>4. Цели оценки</w:t>
            </w:r>
          </w:p>
        </w:tc>
        <w:tc>
          <w:tcPr>
            <w:tcW w:w="2007" w:type="dxa"/>
            <w:shd w:val="clear" w:color="auto" w:fill="auto"/>
            <w:vAlign w:val="center"/>
          </w:tcPr>
          <w:p w14:paraId="67E42CBC" w14:textId="77777777" w:rsidR="00F32273" w:rsidRPr="00F42B5C" w:rsidRDefault="00F32273" w:rsidP="00F42B5C">
            <w:pPr>
              <w:spacing w:after="0" w:line="240" w:lineRule="auto"/>
              <w:rPr>
                <w:rFonts w:ascii="Times New Roman" w:hAnsi="Times New Roman" w:cs="Times New Roman"/>
                <w:iCs/>
                <w:sz w:val="24"/>
                <w:szCs w:val="24"/>
              </w:rPr>
            </w:pPr>
            <w:r w:rsidRPr="00F42B5C">
              <w:rPr>
                <w:rFonts w:ascii="Times New Roman" w:hAnsi="Times New Roman" w:cs="Times New Roman"/>
                <w:sz w:val="24"/>
                <w:szCs w:val="24"/>
              </w:rPr>
              <w:t>Оценка, ориентированная на выполнение задач программы</w:t>
            </w:r>
          </w:p>
        </w:tc>
        <w:tc>
          <w:tcPr>
            <w:tcW w:w="5793" w:type="dxa"/>
            <w:shd w:val="clear" w:color="auto" w:fill="auto"/>
          </w:tcPr>
          <w:p w14:paraId="379517B7" w14:textId="77777777" w:rsidR="00F32273" w:rsidRPr="00F42B5C" w:rsidRDefault="00F32273" w:rsidP="00F42B5C">
            <w:pPr>
              <w:spacing w:after="0" w:line="240" w:lineRule="auto"/>
              <w:jc w:val="both"/>
              <w:rPr>
                <w:rFonts w:ascii="Times New Roman" w:hAnsi="Times New Roman" w:cs="Times New Roman"/>
                <w:iCs/>
                <w:sz w:val="24"/>
                <w:szCs w:val="24"/>
              </w:rPr>
            </w:pPr>
            <w:r w:rsidRPr="00F42B5C">
              <w:rPr>
                <w:rFonts w:ascii="Times New Roman" w:hAnsi="Times New Roman" w:cs="Times New Roman"/>
                <w:sz w:val="24"/>
                <w:szCs w:val="24"/>
              </w:rPr>
              <w:t>Определение степени выполнения задач программы, оценка результативности программных мероприятий</w:t>
            </w:r>
          </w:p>
        </w:tc>
      </w:tr>
      <w:tr w:rsidR="00F32273" w:rsidRPr="00F42B5C" w14:paraId="77FC5259" w14:textId="77777777" w:rsidTr="00B04616">
        <w:tc>
          <w:tcPr>
            <w:tcW w:w="1773" w:type="dxa"/>
            <w:vMerge/>
            <w:shd w:val="clear" w:color="auto" w:fill="auto"/>
          </w:tcPr>
          <w:p w14:paraId="52BB31DD" w14:textId="77777777" w:rsidR="00F32273" w:rsidRPr="00F42B5C" w:rsidRDefault="00F32273" w:rsidP="00F42B5C">
            <w:pPr>
              <w:spacing w:after="0" w:line="240" w:lineRule="auto"/>
              <w:ind w:firstLine="709"/>
              <w:jc w:val="both"/>
              <w:rPr>
                <w:rFonts w:ascii="Times New Roman" w:hAnsi="Times New Roman" w:cs="Times New Roman"/>
                <w:iCs/>
                <w:sz w:val="24"/>
                <w:szCs w:val="24"/>
              </w:rPr>
            </w:pPr>
          </w:p>
        </w:tc>
        <w:tc>
          <w:tcPr>
            <w:tcW w:w="2007" w:type="dxa"/>
            <w:shd w:val="clear" w:color="auto" w:fill="auto"/>
          </w:tcPr>
          <w:p w14:paraId="7274D8C1" w14:textId="195509F5" w:rsidR="00F32273" w:rsidRPr="00F42B5C" w:rsidRDefault="00F32273" w:rsidP="00F42B5C">
            <w:pPr>
              <w:spacing w:after="0" w:line="240" w:lineRule="auto"/>
              <w:jc w:val="both"/>
              <w:rPr>
                <w:rFonts w:ascii="Times New Roman" w:hAnsi="Times New Roman" w:cs="Times New Roman"/>
                <w:iCs/>
                <w:sz w:val="24"/>
                <w:szCs w:val="24"/>
              </w:rPr>
            </w:pPr>
            <w:r w:rsidRPr="00F42B5C">
              <w:rPr>
                <w:rFonts w:ascii="Times New Roman" w:hAnsi="Times New Roman" w:cs="Times New Roman"/>
                <w:sz w:val="24"/>
                <w:szCs w:val="24"/>
              </w:rPr>
              <w:t>Оценка, ориенти</w:t>
            </w:r>
            <w:r w:rsidR="00A258C9">
              <w:rPr>
                <w:rFonts w:ascii="Times New Roman" w:hAnsi="Times New Roman" w:cs="Times New Roman"/>
                <w:sz w:val="24"/>
                <w:szCs w:val="24"/>
              </w:rPr>
              <w:t xml:space="preserve"> </w:t>
            </w:r>
            <w:r w:rsidRPr="00F42B5C">
              <w:rPr>
                <w:rFonts w:ascii="Times New Roman" w:hAnsi="Times New Roman" w:cs="Times New Roman"/>
                <w:sz w:val="24"/>
                <w:szCs w:val="24"/>
              </w:rPr>
              <w:t>рованная на управление программой</w:t>
            </w:r>
          </w:p>
        </w:tc>
        <w:tc>
          <w:tcPr>
            <w:tcW w:w="5793" w:type="dxa"/>
            <w:shd w:val="clear" w:color="auto" w:fill="auto"/>
          </w:tcPr>
          <w:p w14:paraId="07AC4C6B" w14:textId="77777777" w:rsidR="00F32273" w:rsidRPr="00F42B5C" w:rsidRDefault="00F32273" w:rsidP="00F42B5C">
            <w:pPr>
              <w:spacing w:after="0" w:line="240" w:lineRule="auto"/>
              <w:jc w:val="both"/>
              <w:rPr>
                <w:rFonts w:ascii="Times New Roman" w:hAnsi="Times New Roman" w:cs="Times New Roman"/>
                <w:iCs/>
                <w:sz w:val="24"/>
                <w:szCs w:val="24"/>
              </w:rPr>
            </w:pPr>
            <w:r w:rsidRPr="00F42B5C">
              <w:rPr>
                <w:rFonts w:ascii="Times New Roman" w:hAnsi="Times New Roman" w:cs="Times New Roman"/>
                <w:sz w:val="24"/>
                <w:szCs w:val="24"/>
              </w:rPr>
              <w:t>Оценка реализации программы с точки зрения оптимизации управленческих решений</w:t>
            </w:r>
          </w:p>
        </w:tc>
      </w:tr>
      <w:tr w:rsidR="00F32273" w:rsidRPr="00F42B5C" w14:paraId="76CDC49E" w14:textId="77777777" w:rsidTr="00B04616">
        <w:tc>
          <w:tcPr>
            <w:tcW w:w="1773" w:type="dxa"/>
            <w:vMerge/>
            <w:shd w:val="clear" w:color="auto" w:fill="auto"/>
          </w:tcPr>
          <w:p w14:paraId="25F02A5A" w14:textId="77777777" w:rsidR="00F32273" w:rsidRPr="00F42B5C" w:rsidRDefault="00F32273" w:rsidP="00F42B5C">
            <w:pPr>
              <w:spacing w:after="0" w:line="240" w:lineRule="auto"/>
              <w:ind w:firstLine="709"/>
              <w:jc w:val="both"/>
              <w:rPr>
                <w:rFonts w:ascii="Times New Roman" w:hAnsi="Times New Roman" w:cs="Times New Roman"/>
                <w:iCs/>
                <w:sz w:val="24"/>
                <w:szCs w:val="24"/>
              </w:rPr>
            </w:pPr>
          </w:p>
        </w:tc>
        <w:tc>
          <w:tcPr>
            <w:tcW w:w="2007" w:type="dxa"/>
            <w:shd w:val="clear" w:color="auto" w:fill="auto"/>
          </w:tcPr>
          <w:p w14:paraId="099588A7" w14:textId="77777777" w:rsidR="00F32273" w:rsidRPr="00F42B5C" w:rsidRDefault="00F32273"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Оценка, ориентированная на потребителя</w:t>
            </w:r>
          </w:p>
        </w:tc>
        <w:tc>
          <w:tcPr>
            <w:tcW w:w="5793" w:type="dxa"/>
            <w:shd w:val="clear" w:color="auto" w:fill="auto"/>
          </w:tcPr>
          <w:p w14:paraId="48A82CDC" w14:textId="77777777" w:rsidR="00F32273" w:rsidRPr="00F42B5C" w:rsidRDefault="00F32273"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Оценка степени достижения целей программы с точки зрения воздействия (эффекта) на реципиентов</w:t>
            </w:r>
          </w:p>
        </w:tc>
      </w:tr>
      <w:tr w:rsidR="00F32273" w:rsidRPr="00F42B5C" w14:paraId="255C1CE2" w14:textId="77777777" w:rsidTr="00B04616">
        <w:tc>
          <w:tcPr>
            <w:tcW w:w="1773" w:type="dxa"/>
            <w:vMerge/>
            <w:shd w:val="clear" w:color="auto" w:fill="auto"/>
          </w:tcPr>
          <w:p w14:paraId="4EFCD34A" w14:textId="77777777" w:rsidR="00F32273" w:rsidRPr="00F42B5C" w:rsidRDefault="00F32273" w:rsidP="00F42B5C">
            <w:pPr>
              <w:spacing w:after="0" w:line="240" w:lineRule="auto"/>
              <w:ind w:firstLine="709"/>
              <w:jc w:val="both"/>
              <w:rPr>
                <w:rFonts w:ascii="Times New Roman" w:hAnsi="Times New Roman" w:cs="Times New Roman"/>
                <w:iCs/>
                <w:sz w:val="24"/>
                <w:szCs w:val="24"/>
              </w:rPr>
            </w:pPr>
          </w:p>
        </w:tc>
        <w:tc>
          <w:tcPr>
            <w:tcW w:w="2007" w:type="dxa"/>
            <w:shd w:val="clear" w:color="auto" w:fill="auto"/>
          </w:tcPr>
          <w:p w14:paraId="54429B51" w14:textId="77777777" w:rsidR="00F32273" w:rsidRPr="00F42B5C" w:rsidRDefault="00F32273" w:rsidP="00F42B5C">
            <w:pPr>
              <w:spacing w:after="0" w:line="240" w:lineRule="auto"/>
              <w:jc w:val="both"/>
              <w:rPr>
                <w:rFonts w:ascii="Times New Roman" w:hAnsi="Times New Roman" w:cs="Times New Roman"/>
                <w:iCs/>
                <w:sz w:val="24"/>
                <w:szCs w:val="24"/>
              </w:rPr>
            </w:pPr>
            <w:r w:rsidRPr="00F42B5C">
              <w:rPr>
                <w:rFonts w:ascii="Times New Roman" w:hAnsi="Times New Roman" w:cs="Times New Roman"/>
                <w:sz w:val="24"/>
                <w:szCs w:val="24"/>
              </w:rPr>
              <w:t>Оценка, ориентированная на разрешение противоречий</w:t>
            </w:r>
          </w:p>
        </w:tc>
        <w:tc>
          <w:tcPr>
            <w:tcW w:w="5793" w:type="dxa"/>
            <w:shd w:val="clear" w:color="auto" w:fill="auto"/>
          </w:tcPr>
          <w:p w14:paraId="1A4D5FAD" w14:textId="77777777" w:rsidR="00F32273" w:rsidRPr="00F42B5C" w:rsidRDefault="00F32273" w:rsidP="00F42B5C">
            <w:pPr>
              <w:spacing w:after="0" w:line="240" w:lineRule="auto"/>
              <w:jc w:val="both"/>
              <w:rPr>
                <w:rFonts w:ascii="Times New Roman" w:hAnsi="Times New Roman" w:cs="Times New Roman"/>
                <w:iCs/>
                <w:sz w:val="24"/>
                <w:szCs w:val="24"/>
              </w:rPr>
            </w:pPr>
            <w:r w:rsidRPr="00F42B5C">
              <w:rPr>
                <w:rFonts w:ascii="Times New Roman" w:hAnsi="Times New Roman" w:cs="Times New Roman"/>
                <w:sz w:val="24"/>
                <w:szCs w:val="24"/>
              </w:rPr>
              <w:t>Прогнозная оценка альтернативных вариантов реализации программы</w:t>
            </w:r>
          </w:p>
        </w:tc>
      </w:tr>
      <w:tr w:rsidR="00F32273" w:rsidRPr="00F42B5C" w14:paraId="549B30BA" w14:textId="77777777" w:rsidTr="00B04616">
        <w:tc>
          <w:tcPr>
            <w:tcW w:w="1773" w:type="dxa"/>
            <w:vMerge w:val="restart"/>
            <w:shd w:val="clear" w:color="auto" w:fill="auto"/>
          </w:tcPr>
          <w:p w14:paraId="59CCC3F2" w14:textId="77777777" w:rsidR="00F32273" w:rsidRPr="00F42B5C" w:rsidRDefault="00F32273" w:rsidP="00F42B5C">
            <w:pPr>
              <w:spacing w:after="0" w:line="240" w:lineRule="auto"/>
              <w:jc w:val="both"/>
              <w:rPr>
                <w:rFonts w:ascii="Times New Roman" w:hAnsi="Times New Roman" w:cs="Times New Roman"/>
                <w:iCs/>
                <w:sz w:val="24"/>
                <w:szCs w:val="24"/>
              </w:rPr>
            </w:pPr>
            <w:r w:rsidRPr="00F42B5C">
              <w:rPr>
                <w:rFonts w:ascii="Times New Roman" w:hAnsi="Times New Roman" w:cs="Times New Roman"/>
                <w:iCs/>
                <w:sz w:val="24"/>
                <w:szCs w:val="24"/>
              </w:rPr>
              <w:t>5. Содержание оценки</w:t>
            </w:r>
          </w:p>
        </w:tc>
        <w:tc>
          <w:tcPr>
            <w:tcW w:w="2007" w:type="dxa"/>
            <w:shd w:val="clear" w:color="auto" w:fill="auto"/>
          </w:tcPr>
          <w:p w14:paraId="1F85FD72" w14:textId="23BCC66E" w:rsidR="00F32273" w:rsidRPr="00F42B5C" w:rsidRDefault="00F32273"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Оценка потреб</w:t>
            </w:r>
            <w:r w:rsidR="00BD55F3" w:rsidRPr="00F42B5C">
              <w:rPr>
                <w:rFonts w:ascii="Times New Roman" w:hAnsi="Times New Roman" w:cs="Times New Roman"/>
                <w:sz w:val="24"/>
                <w:szCs w:val="24"/>
              </w:rPr>
              <w:t xml:space="preserve">  </w:t>
            </w:r>
            <w:r w:rsidRPr="00F42B5C">
              <w:rPr>
                <w:rFonts w:ascii="Times New Roman" w:hAnsi="Times New Roman" w:cs="Times New Roman"/>
                <w:sz w:val="24"/>
                <w:szCs w:val="24"/>
              </w:rPr>
              <w:t>ности в политике или программах</w:t>
            </w:r>
          </w:p>
        </w:tc>
        <w:tc>
          <w:tcPr>
            <w:tcW w:w="5793" w:type="dxa"/>
            <w:shd w:val="clear" w:color="auto" w:fill="auto"/>
          </w:tcPr>
          <w:p w14:paraId="7258D2C8" w14:textId="77777777" w:rsidR="00F32273" w:rsidRPr="00F42B5C" w:rsidRDefault="00F32273" w:rsidP="00F42B5C">
            <w:pPr>
              <w:spacing w:after="0" w:line="240" w:lineRule="auto"/>
              <w:jc w:val="both"/>
              <w:rPr>
                <w:rFonts w:ascii="Times New Roman" w:hAnsi="Times New Roman" w:cs="Times New Roman"/>
                <w:iCs/>
                <w:sz w:val="24"/>
                <w:szCs w:val="24"/>
              </w:rPr>
            </w:pPr>
            <w:r w:rsidRPr="00F42B5C">
              <w:rPr>
                <w:rFonts w:ascii="Times New Roman" w:hAnsi="Times New Roman" w:cs="Times New Roman"/>
                <w:sz w:val="24"/>
                <w:szCs w:val="24"/>
              </w:rPr>
              <w:t>Оценка социально-экономических условий, обусловивших необходимость реализации политики, программы</w:t>
            </w:r>
          </w:p>
        </w:tc>
      </w:tr>
      <w:tr w:rsidR="00F32273" w:rsidRPr="00F42B5C" w14:paraId="53BD2136" w14:textId="77777777" w:rsidTr="00B04616">
        <w:tc>
          <w:tcPr>
            <w:tcW w:w="1773" w:type="dxa"/>
            <w:vMerge/>
            <w:shd w:val="clear" w:color="auto" w:fill="auto"/>
          </w:tcPr>
          <w:p w14:paraId="60A922F7" w14:textId="77777777" w:rsidR="00F32273" w:rsidRPr="00F42B5C" w:rsidRDefault="00F32273" w:rsidP="00F42B5C">
            <w:pPr>
              <w:spacing w:after="0" w:line="240" w:lineRule="auto"/>
              <w:ind w:firstLine="709"/>
              <w:jc w:val="both"/>
              <w:rPr>
                <w:rFonts w:ascii="Times New Roman" w:hAnsi="Times New Roman" w:cs="Times New Roman"/>
                <w:iCs/>
                <w:sz w:val="24"/>
                <w:szCs w:val="24"/>
              </w:rPr>
            </w:pPr>
          </w:p>
        </w:tc>
        <w:tc>
          <w:tcPr>
            <w:tcW w:w="2007" w:type="dxa"/>
            <w:shd w:val="clear" w:color="auto" w:fill="auto"/>
          </w:tcPr>
          <w:p w14:paraId="53AF3DF0" w14:textId="77777777" w:rsidR="00F32273" w:rsidRPr="00F42B5C" w:rsidRDefault="00F32273"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Оценка потенциала реализации</w:t>
            </w:r>
          </w:p>
        </w:tc>
        <w:tc>
          <w:tcPr>
            <w:tcW w:w="5793" w:type="dxa"/>
            <w:shd w:val="clear" w:color="auto" w:fill="auto"/>
          </w:tcPr>
          <w:p w14:paraId="04E802B9" w14:textId="77777777" w:rsidR="00F32273" w:rsidRPr="00F42B5C" w:rsidRDefault="00F32273" w:rsidP="00F42B5C">
            <w:pPr>
              <w:spacing w:after="0" w:line="240" w:lineRule="auto"/>
              <w:jc w:val="both"/>
              <w:rPr>
                <w:rFonts w:ascii="Times New Roman" w:hAnsi="Times New Roman" w:cs="Times New Roman"/>
                <w:iCs/>
                <w:sz w:val="24"/>
                <w:szCs w:val="24"/>
              </w:rPr>
            </w:pPr>
            <w:r w:rsidRPr="00F42B5C">
              <w:rPr>
                <w:rFonts w:ascii="Times New Roman" w:hAnsi="Times New Roman" w:cs="Times New Roman"/>
                <w:sz w:val="24"/>
                <w:szCs w:val="24"/>
              </w:rPr>
              <w:t>Экспертиза содержания и ресурсной обеспеченности программы с точки зрения определения степени соответствия фактической деятельности с планам</w:t>
            </w:r>
          </w:p>
        </w:tc>
      </w:tr>
      <w:tr w:rsidR="00F32273" w:rsidRPr="00F42B5C" w14:paraId="49D3E2A2" w14:textId="77777777" w:rsidTr="00B04616">
        <w:tc>
          <w:tcPr>
            <w:tcW w:w="1773" w:type="dxa"/>
            <w:vMerge/>
            <w:shd w:val="clear" w:color="auto" w:fill="auto"/>
          </w:tcPr>
          <w:p w14:paraId="19B002B1" w14:textId="77777777" w:rsidR="00F32273" w:rsidRPr="00F42B5C" w:rsidRDefault="00F32273" w:rsidP="00F42B5C">
            <w:pPr>
              <w:spacing w:after="0" w:line="240" w:lineRule="auto"/>
              <w:ind w:firstLine="709"/>
              <w:jc w:val="both"/>
              <w:rPr>
                <w:rFonts w:ascii="Times New Roman" w:hAnsi="Times New Roman" w:cs="Times New Roman"/>
                <w:iCs/>
                <w:sz w:val="24"/>
                <w:szCs w:val="24"/>
              </w:rPr>
            </w:pPr>
          </w:p>
        </w:tc>
        <w:tc>
          <w:tcPr>
            <w:tcW w:w="2007" w:type="dxa"/>
            <w:shd w:val="clear" w:color="auto" w:fill="auto"/>
          </w:tcPr>
          <w:p w14:paraId="1063ED43" w14:textId="77777777" w:rsidR="00F32273" w:rsidRPr="00F42B5C" w:rsidRDefault="00F32273" w:rsidP="00F42B5C">
            <w:pPr>
              <w:spacing w:after="0" w:line="240" w:lineRule="auto"/>
              <w:jc w:val="both"/>
              <w:rPr>
                <w:rFonts w:ascii="Times New Roman" w:hAnsi="Times New Roman" w:cs="Times New Roman"/>
                <w:iCs/>
                <w:sz w:val="24"/>
                <w:szCs w:val="24"/>
              </w:rPr>
            </w:pPr>
            <w:r w:rsidRPr="00F42B5C">
              <w:rPr>
                <w:rFonts w:ascii="Times New Roman" w:hAnsi="Times New Roman" w:cs="Times New Roman"/>
                <w:sz w:val="24"/>
                <w:szCs w:val="24"/>
              </w:rPr>
              <w:t>Оценка результатов</w:t>
            </w:r>
          </w:p>
        </w:tc>
        <w:tc>
          <w:tcPr>
            <w:tcW w:w="5793" w:type="dxa"/>
            <w:shd w:val="clear" w:color="auto" w:fill="auto"/>
          </w:tcPr>
          <w:p w14:paraId="6491D637" w14:textId="77777777" w:rsidR="00F32273" w:rsidRPr="00F42B5C" w:rsidRDefault="00F32273" w:rsidP="00F42B5C">
            <w:pPr>
              <w:spacing w:after="0" w:line="240" w:lineRule="auto"/>
              <w:jc w:val="both"/>
              <w:rPr>
                <w:rFonts w:ascii="Times New Roman" w:hAnsi="Times New Roman" w:cs="Times New Roman"/>
                <w:iCs/>
                <w:sz w:val="24"/>
                <w:szCs w:val="24"/>
              </w:rPr>
            </w:pPr>
            <w:r w:rsidRPr="00F42B5C">
              <w:rPr>
                <w:rFonts w:ascii="Times New Roman" w:hAnsi="Times New Roman" w:cs="Times New Roman"/>
                <w:sz w:val="24"/>
                <w:szCs w:val="24"/>
              </w:rPr>
              <w:t>Определение степени достижения целевых показателей результатов</w:t>
            </w:r>
          </w:p>
        </w:tc>
      </w:tr>
      <w:tr w:rsidR="00F32273" w:rsidRPr="00F42B5C" w14:paraId="61FD3951" w14:textId="77777777" w:rsidTr="00B04616">
        <w:tc>
          <w:tcPr>
            <w:tcW w:w="1773" w:type="dxa"/>
            <w:vMerge/>
            <w:shd w:val="clear" w:color="auto" w:fill="auto"/>
          </w:tcPr>
          <w:p w14:paraId="60AA34D8" w14:textId="77777777" w:rsidR="00F32273" w:rsidRPr="00F42B5C" w:rsidRDefault="00F32273" w:rsidP="00F42B5C">
            <w:pPr>
              <w:spacing w:after="0" w:line="240" w:lineRule="auto"/>
              <w:ind w:firstLine="709"/>
              <w:jc w:val="both"/>
              <w:rPr>
                <w:rFonts w:ascii="Times New Roman" w:hAnsi="Times New Roman" w:cs="Times New Roman"/>
                <w:iCs/>
                <w:sz w:val="24"/>
                <w:szCs w:val="24"/>
              </w:rPr>
            </w:pPr>
          </w:p>
        </w:tc>
        <w:tc>
          <w:tcPr>
            <w:tcW w:w="2007" w:type="dxa"/>
            <w:shd w:val="clear" w:color="auto" w:fill="auto"/>
          </w:tcPr>
          <w:p w14:paraId="7CBA340F" w14:textId="77777777" w:rsidR="00F32273" w:rsidRPr="00F42B5C" w:rsidRDefault="00F32273" w:rsidP="00F42B5C">
            <w:pPr>
              <w:spacing w:after="0" w:line="240" w:lineRule="auto"/>
              <w:jc w:val="both"/>
              <w:rPr>
                <w:rFonts w:ascii="Times New Roman" w:hAnsi="Times New Roman" w:cs="Times New Roman"/>
                <w:iCs/>
                <w:sz w:val="24"/>
                <w:szCs w:val="24"/>
              </w:rPr>
            </w:pPr>
            <w:r w:rsidRPr="00F42B5C">
              <w:rPr>
                <w:rFonts w:ascii="Times New Roman" w:hAnsi="Times New Roman" w:cs="Times New Roman"/>
                <w:sz w:val="24"/>
                <w:szCs w:val="24"/>
              </w:rPr>
              <w:t>Оценка эффективности</w:t>
            </w:r>
          </w:p>
        </w:tc>
        <w:tc>
          <w:tcPr>
            <w:tcW w:w="5793" w:type="dxa"/>
            <w:shd w:val="clear" w:color="auto" w:fill="auto"/>
          </w:tcPr>
          <w:p w14:paraId="0E6C0B61" w14:textId="77777777" w:rsidR="00F32273" w:rsidRPr="00F42B5C" w:rsidRDefault="00F32273" w:rsidP="00F42B5C">
            <w:pPr>
              <w:spacing w:after="0" w:line="240" w:lineRule="auto"/>
              <w:jc w:val="both"/>
              <w:rPr>
                <w:rFonts w:ascii="Times New Roman" w:hAnsi="Times New Roman" w:cs="Times New Roman"/>
                <w:iCs/>
                <w:sz w:val="24"/>
                <w:szCs w:val="24"/>
              </w:rPr>
            </w:pPr>
            <w:r w:rsidRPr="00F42B5C">
              <w:rPr>
                <w:rFonts w:ascii="Times New Roman" w:hAnsi="Times New Roman" w:cs="Times New Roman"/>
                <w:sz w:val="24"/>
                <w:szCs w:val="24"/>
              </w:rPr>
              <w:t>Сопоставление результатов программы и ее ресурсного обеспечения</w:t>
            </w:r>
          </w:p>
        </w:tc>
      </w:tr>
      <w:tr w:rsidR="00F32273" w:rsidRPr="00F42B5C" w14:paraId="295DC44B" w14:textId="77777777" w:rsidTr="00B04616">
        <w:tc>
          <w:tcPr>
            <w:tcW w:w="1773" w:type="dxa"/>
            <w:vMerge/>
            <w:shd w:val="clear" w:color="auto" w:fill="auto"/>
          </w:tcPr>
          <w:p w14:paraId="4A8CB14A" w14:textId="77777777" w:rsidR="00F32273" w:rsidRPr="00F42B5C" w:rsidRDefault="00F32273" w:rsidP="00F42B5C">
            <w:pPr>
              <w:spacing w:after="0" w:line="240" w:lineRule="auto"/>
              <w:ind w:firstLine="709"/>
              <w:jc w:val="both"/>
              <w:rPr>
                <w:rFonts w:ascii="Times New Roman" w:hAnsi="Times New Roman" w:cs="Times New Roman"/>
                <w:iCs/>
                <w:sz w:val="24"/>
                <w:szCs w:val="24"/>
              </w:rPr>
            </w:pPr>
          </w:p>
        </w:tc>
        <w:tc>
          <w:tcPr>
            <w:tcW w:w="2007" w:type="dxa"/>
            <w:shd w:val="clear" w:color="auto" w:fill="auto"/>
          </w:tcPr>
          <w:p w14:paraId="127A4E0F" w14:textId="77777777" w:rsidR="00F32273" w:rsidRPr="00F42B5C" w:rsidRDefault="00F32273" w:rsidP="00F42B5C">
            <w:pPr>
              <w:spacing w:after="0" w:line="240" w:lineRule="auto"/>
              <w:jc w:val="both"/>
              <w:rPr>
                <w:rFonts w:ascii="Times New Roman" w:hAnsi="Times New Roman" w:cs="Times New Roman"/>
                <w:iCs/>
                <w:sz w:val="24"/>
                <w:szCs w:val="24"/>
              </w:rPr>
            </w:pPr>
            <w:r w:rsidRPr="00F42B5C">
              <w:rPr>
                <w:rFonts w:ascii="Times New Roman" w:hAnsi="Times New Roman" w:cs="Times New Roman"/>
                <w:sz w:val="24"/>
                <w:szCs w:val="24"/>
              </w:rPr>
              <w:t>Оценка продуктивности</w:t>
            </w:r>
          </w:p>
        </w:tc>
        <w:tc>
          <w:tcPr>
            <w:tcW w:w="5793" w:type="dxa"/>
            <w:shd w:val="clear" w:color="auto" w:fill="auto"/>
          </w:tcPr>
          <w:p w14:paraId="791157AF" w14:textId="77777777" w:rsidR="00F32273" w:rsidRPr="00F42B5C" w:rsidRDefault="00F32273" w:rsidP="00F42B5C">
            <w:pPr>
              <w:spacing w:after="0" w:line="240" w:lineRule="auto"/>
              <w:jc w:val="both"/>
              <w:rPr>
                <w:rFonts w:ascii="Times New Roman" w:hAnsi="Times New Roman" w:cs="Times New Roman"/>
                <w:iCs/>
                <w:sz w:val="24"/>
                <w:szCs w:val="24"/>
              </w:rPr>
            </w:pPr>
            <w:r w:rsidRPr="00F42B5C">
              <w:rPr>
                <w:rFonts w:ascii="Times New Roman" w:hAnsi="Times New Roman" w:cs="Times New Roman"/>
                <w:sz w:val="24"/>
                <w:szCs w:val="24"/>
              </w:rPr>
              <w:t>Измерение позитивных результатов и прочих благ, предоставленных программой, в расчете на одного реципиента</w:t>
            </w:r>
          </w:p>
        </w:tc>
      </w:tr>
      <w:tr w:rsidR="00F32273" w:rsidRPr="00F42B5C" w14:paraId="1BFE5144" w14:textId="77777777" w:rsidTr="00B04616">
        <w:tc>
          <w:tcPr>
            <w:tcW w:w="1773" w:type="dxa"/>
            <w:vMerge/>
            <w:shd w:val="clear" w:color="auto" w:fill="auto"/>
          </w:tcPr>
          <w:p w14:paraId="0D40447F" w14:textId="77777777" w:rsidR="00F32273" w:rsidRPr="00F42B5C" w:rsidRDefault="00F32273" w:rsidP="00F42B5C">
            <w:pPr>
              <w:spacing w:after="0" w:line="240" w:lineRule="auto"/>
              <w:ind w:firstLine="709"/>
              <w:jc w:val="both"/>
              <w:rPr>
                <w:rFonts w:ascii="Times New Roman" w:hAnsi="Times New Roman" w:cs="Times New Roman"/>
                <w:iCs/>
                <w:sz w:val="24"/>
                <w:szCs w:val="24"/>
              </w:rPr>
            </w:pPr>
          </w:p>
        </w:tc>
        <w:tc>
          <w:tcPr>
            <w:tcW w:w="2007" w:type="dxa"/>
            <w:shd w:val="clear" w:color="auto" w:fill="auto"/>
          </w:tcPr>
          <w:p w14:paraId="7590680B" w14:textId="77777777" w:rsidR="00F32273" w:rsidRPr="00F42B5C" w:rsidRDefault="00F32273" w:rsidP="00F42B5C">
            <w:pPr>
              <w:spacing w:after="0" w:line="240" w:lineRule="auto"/>
              <w:jc w:val="both"/>
              <w:rPr>
                <w:rFonts w:ascii="Times New Roman" w:hAnsi="Times New Roman" w:cs="Times New Roman"/>
                <w:iCs/>
                <w:sz w:val="24"/>
                <w:szCs w:val="24"/>
                <w:lang w:val="en-US"/>
              </w:rPr>
            </w:pPr>
            <w:r w:rsidRPr="00F42B5C">
              <w:rPr>
                <w:rFonts w:ascii="Times New Roman" w:hAnsi="Times New Roman" w:cs="Times New Roman"/>
                <w:sz w:val="24"/>
                <w:szCs w:val="24"/>
              </w:rPr>
              <w:t>Оценка влияния</w:t>
            </w:r>
          </w:p>
        </w:tc>
        <w:tc>
          <w:tcPr>
            <w:tcW w:w="5793" w:type="dxa"/>
            <w:shd w:val="clear" w:color="auto" w:fill="auto"/>
          </w:tcPr>
          <w:p w14:paraId="3FF458C5" w14:textId="77777777" w:rsidR="00F32273" w:rsidRPr="00F42B5C" w:rsidRDefault="00F32273" w:rsidP="00F42B5C">
            <w:pPr>
              <w:spacing w:after="0" w:line="240" w:lineRule="auto"/>
              <w:jc w:val="both"/>
              <w:rPr>
                <w:rFonts w:ascii="Times New Roman" w:hAnsi="Times New Roman" w:cs="Times New Roman"/>
                <w:iCs/>
                <w:sz w:val="24"/>
                <w:szCs w:val="24"/>
              </w:rPr>
            </w:pPr>
            <w:r w:rsidRPr="00F42B5C">
              <w:rPr>
                <w:rFonts w:ascii="Times New Roman" w:hAnsi="Times New Roman" w:cs="Times New Roman"/>
                <w:sz w:val="24"/>
                <w:szCs w:val="24"/>
              </w:rPr>
              <w:t>Выявление причинно-следственных связей между параметрами развития и политикой (программными мероприятиями), оценка степени воздействия политики, программы на социально-экономическое развитие территории</w:t>
            </w:r>
          </w:p>
        </w:tc>
      </w:tr>
      <w:tr w:rsidR="00F32273" w:rsidRPr="00F42B5C" w14:paraId="03190A80" w14:textId="77777777" w:rsidTr="00B04616">
        <w:tc>
          <w:tcPr>
            <w:tcW w:w="9573" w:type="dxa"/>
            <w:gridSpan w:val="3"/>
            <w:shd w:val="clear" w:color="auto" w:fill="auto"/>
          </w:tcPr>
          <w:p w14:paraId="06804D10" w14:textId="45AA4364" w:rsidR="00F32273" w:rsidRPr="00F42B5C" w:rsidRDefault="00C55104" w:rsidP="00A258C9">
            <w:pPr>
              <w:spacing w:after="0" w:line="240" w:lineRule="auto"/>
              <w:ind w:firstLine="531"/>
              <w:jc w:val="both"/>
              <w:rPr>
                <w:rFonts w:ascii="Times New Roman" w:hAnsi="Times New Roman" w:cs="Times New Roman"/>
                <w:sz w:val="24"/>
                <w:szCs w:val="24"/>
              </w:rPr>
            </w:pPr>
            <w:r w:rsidRPr="00F42B5C">
              <w:rPr>
                <w:rFonts w:ascii="Times New Roman" w:hAnsi="Times New Roman" w:cs="Times New Roman"/>
                <w:sz w:val="24"/>
                <w:szCs w:val="24"/>
              </w:rPr>
              <w:t xml:space="preserve">Примечание </w:t>
            </w:r>
            <w:r w:rsidR="00BD55F3" w:rsidRPr="00F42B5C">
              <w:rPr>
                <w:rFonts w:ascii="Times New Roman" w:hAnsi="Times New Roman" w:cs="Times New Roman"/>
                <w:sz w:val="24"/>
                <w:szCs w:val="24"/>
              </w:rPr>
              <w:t xml:space="preserve">– Составлено </w:t>
            </w:r>
            <w:r w:rsidR="003F433D" w:rsidRPr="00F42B5C">
              <w:rPr>
                <w:rFonts w:ascii="Times New Roman" w:hAnsi="Times New Roman" w:cs="Times New Roman"/>
                <w:sz w:val="24"/>
                <w:szCs w:val="24"/>
              </w:rPr>
              <w:t xml:space="preserve">на основании </w:t>
            </w:r>
            <w:r w:rsidRPr="00F42B5C">
              <w:rPr>
                <w:rFonts w:ascii="Times New Roman" w:hAnsi="Times New Roman" w:cs="Times New Roman"/>
                <w:sz w:val="24"/>
                <w:szCs w:val="24"/>
              </w:rPr>
              <w:t>источник</w:t>
            </w:r>
            <w:r w:rsidR="003F433D" w:rsidRPr="00F42B5C">
              <w:rPr>
                <w:rFonts w:ascii="Times New Roman" w:hAnsi="Times New Roman" w:cs="Times New Roman"/>
                <w:sz w:val="24"/>
                <w:szCs w:val="24"/>
              </w:rPr>
              <w:t>а</w:t>
            </w:r>
            <w:r w:rsidRPr="00F42B5C">
              <w:rPr>
                <w:rFonts w:ascii="Times New Roman" w:hAnsi="Times New Roman" w:cs="Times New Roman"/>
                <w:sz w:val="24"/>
                <w:szCs w:val="24"/>
              </w:rPr>
              <w:t xml:space="preserve"> </w:t>
            </w:r>
            <w:r w:rsidR="00A942D0">
              <w:rPr>
                <w:rFonts w:ascii="Times New Roman" w:hAnsi="Times New Roman" w:cs="Times New Roman"/>
                <w:sz w:val="24"/>
                <w:szCs w:val="24"/>
              </w:rPr>
              <w:t>[99</w:t>
            </w:r>
            <w:r w:rsidR="00BD55F3" w:rsidRPr="00F42B5C">
              <w:rPr>
                <w:rFonts w:ascii="Times New Roman" w:hAnsi="Times New Roman" w:cs="Times New Roman"/>
                <w:sz w:val="24"/>
                <w:szCs w:val="24"/>
              </w:rPr>
              <w:t>]</w:t>
            </w:r>
          </w:p>
        </w:tc>
      </w:tr>
    </w:tbl>
    <w:p w14:paraId="72B48000" w14:textId="77777777" w:rsidR="00F32273" w:rsidRPr="00F42B5C" w:rsidRDefault="00F32273" w:rsidP="00F42B5C">
      <w:pPr>
        <w:spacing w:after="0" w:line="240" w:lineRule="auto"/>
        <w:jc w:val="both"/>
        <w:rPr>
          <w:rFonts w:ascii="Times New Roman" w:hAnsi="Times New Roman" w:cs="Times New Roman"/>
          <w:sz w:val="28"/>
          <w:szCs w:val="28"/>
        </w:rPr>
      </w:pPr>
    </w:p>
    <w:p w14:paraId="119F865A" w14:textId="6E6BAB22" w:rsidR="00F32273" w:rsidRPr="00F42B5C" w:rsidRDefault="00F32273"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В англоязычной литературе существует два понятия, которые в русском языке зачастую заменяют друг другом: </w:t>
      </w:r>
      <w:r w:rsidRPr="00F42B5C">
        <w:rPr>
          <w:rFonts w:ascii="Times New Roman" w:hAnsi="Times New Roman" w:cs="Times New Roman"/>
          <w:i/>
          <w:sz w:val="28"/>
          <w:szCs w:val="28"/>
        </w:rPr>
        <w:t>«</w:t>
      </w:r>
      <w:r w:rsidRPr="00F42B5C">
        <w:rPr>
          <w:rFonts w:ascii="Times New Roman" w:hAnsi="Times New Roman" w:cs="Times New Roman"/>
          <w:i/>
          <w:sz w:val="28"/>
          <w:szCs w:val="28"/>
          <w:lang w:val="en-US"/>
        </w:rPr>
        <w:t>program</w:t>
      </w:r>
      <w:r w:rsidRPr="00F42B5C">
        <w:rPr>
          <w:rFonts w:ascii="Times New Roman" w:hAnsi="Times New Roman" w:cs="Times New Roman"/>
          <w:i/>
          <w:sz w:val="28"/>
          <w:szCs w:val="28"/>
        </w:rPr>
        <w:t xml:space="preserve">  </w:t>
      </w:r>
      <w:r w:rsidRPr="00F42B5C">
        <w:rPr>
          <w:rFonts w:ascii="Times New Roman" w:hAnsi="Times New Roman" w:cs="Times New Roman"/>
          <w:i/>
          <w:sz w:val="28"/>
          <w:szCs w:val="28"/>
          <w:lang w:val="en-US"/>
        </w:rPr>
        <w:t>evaluation</w:t>
      </w:r>
      <w:r w:rsidRPr="00F42B5C">
        <w:rPr>
          <w:rFonts w:ascii="Times New Roman" w:hAnsi="Times New Roman" w:cs="Times New Roman"/>
          <w:i/>
          <w:sz w:val="28"/>
          <w:szCs w:val="28"/>
        </w:rPr>
        <w:t>»</w:t>
      </w:r>
      <w:r w:rsidRPr="00F42B5C">
        <w:rPr>
          <w:rFonts w:ascii="Times New Roman" w:hAnsi="Times New Roman" w:cs="Times New Roman"/>
          <w:sz w:val="28"/>
          <w:szCs w:val="28"/>
        </w:rPr>
        <w:t xml:space="preserve"> и </w:t>
      </w:r>
      <w:r w:rsidRPr="00F42B5C">
        <w:rPr>
          <w:rFonts w:ascii="Times New Roman" w:hAnsi="Times New Roman" w:cs="Times New Roman"/>
          <w:i/>
          <w:sz w:val="28"/>
          <w:szCs w:val="28"/>
        </w:rPr>
        <w:t>«</w:t>
      </w:r>
      <w:r w:rsidRPr="00F42B5C">
        <w:rPr>
          <w:rFonts w:ascii="Times New Roman" w:hAnsi="Times New Roman" w:cs="Times New Roman"/>
          <w:i/>
          <w:sz w:val="28"/>
          <w:szCs w:val="28"/>
          <w:lang w:val="en-US"/>
        </w:rPr>
        <w:t>performance</w:t>
      </w:r>
      <w:r w:rsidRPr="00F42B5C">
        <w:rPr>
          <w:rFonts w:ascii="Times New Roman" w:hAnsi="Times New Roman" w:cs="Times New Roman"/>
          <w:i/>
          <w:sz w:val="28"/>
          <w:szCs w:val="28"/>
        </w:rPr>
        <w:t xml:space="preserve"> </w:t>
      </w:r>
      <w:r w:rsidRPr="00F42B5C">
        <w:rPr>
          <w:rFonts w:ascii="Times New Roman" w:hAnsi="Times New Roman" w:cs="Times New Roman"/>
          <w:i/>
          <w:sz w:val="28"/>
          <w:szCs w:val="28"/>
          <w:lang w:val="en-US"/>
        </w:rPr>
        <w:t>program</w:t>
      </w:r>
      <w:r w:rsidRPr="00F42B5C">
        <w:rPr>
          <w:rFonts w:ascii="Times New Roman" w:hAnsi="Times New Roman" w:cs="Times New Roman"/>
          <w:i/>
          <w:sz w:val="28"/>
          <w:szCs w:val="28"/>
        </w:rPr>
        <w:t xml:space="preserve"> </w:t>
      </w:r>
      <w:r w:rsidRPr="00F42B5C">
        <w:rPr>
          <w:rFonts w:ascii="Times New Roman" w:hAnsi="Times New Roman" w:cs="Times New Roman"/>
          <w:i/>
          <w:sz w:val="28"/>
          <w:szCs w:val="28"/>
          <w:lang w:val="en-US"/>
        </w:rPr>
        <w:t>measurement</w:t>
      </w:r>
      <w:r w:rsidRPr="00F42B5C">
        <w:rPr>
          <w:rFonts w:ascii="Times New Roman" w:hAnsi="Times New Roman" w:cs="Times New Roman"/>
          <w:i/>
          <w:sz w:val="28"/>
          <w:szCs w:val="28"/>
        </w:rPr>
        <w:t>»</w:t>
      </w:r>
      <w:r w:rsidRPr="00F42B5C">
        <w:rPr>
          <w:rFonts w:ascii="Times New Roman" w:hAnsi="Times New Roman" w:cs="Times New Roman"/>
          <w:sz w:val="28"/>
          <w:szCs w:val="28"/>
        </w:rPr>
        <w:t xml:space="preserve"> («оценка программы» и «оценка реализации программы»). </w:t>
      </w:r>
    </w:p>
    <w:p w14:paraId="2FF1E8F6" w14:textId="56F94ACE" w:rsidR="00F32273" w:rsidRPr="00F42B5C" w:rsidRDefault="00F32273"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Оценка реализации программы – это «продолжающийся на протяжении всего срока реализации программы мониторинг и отчет о достигнутых результатах программы в сравнении</w:t>
      </w:r>
      <w:r w:rsidR="00A942D0">
        <w:rPr>
          <w:rFonts w:ascii="Times New Roman" w:hAnsi="Times New Roman" w:cs="Times New Roman"/>
          <w:sz w:val="28"/>
          <w:szCs w:val="28"/>
        </w:rPr>
        <w:t xml:space="preserve"> с запланированными целями» [100</w:t>
      </w:r>
      <w:r w:rsidRPr="00F42B5C">
        <w:rPr>
          <w:rFonts w:ascii="Times New Roman" w:hAnsi="Times New Roman" w:cs="Times New Roman"/>
          <w:sz w:val="28"/>
          <w:szCs w:val="28"/>
        </w:rPr>
        <w:t>]. То есть это отслеживание степени достижения целей программы, сравнение фактических и запланированных целей, показателей программы, мониторинг реализации программы.</w:t>
      </w:r>
    </w:p>
    <w:p w14:paraId="6E82FD08" w14:textId="7D3ACE7B" w:rsidR="00F32273" w:rsidRPr="00F42B5C" w:rsidRDefault="00F32273"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Оценивание программ – это систематическое изучение с использованием исследовательских методов для сбора и анализа данных для оценки того, насколько хорошо програ</w:t>
      </w:r>
      <w:r w:rsidR="00C55104" w:rsidRPr="00F42B5C">
        <w:rPr>
          <w:rFonts w:ascii="Times New Roman" w:hAnsi="Times New Roman" w:cs="Times New Roman"/>
          <w:sz w:val="28"/>
          <w:szCs w:val="28"/>
        </w:rPr>
        <w:t>м</w:t>
      </w:r>
      <w:r w:rsidR="00A942D0">
        <w:rPr>
          <w:rFonts w:ascii="Times New Roman" w:hAnsi="Times New Roman" w:cs="Times New Roman"/>
          <w:sz w:val="28"/>
          <w:szCs w:val="28"/>
        </w:rPr>
        <w:t>ма осуществляется и почему</w:t>
      </w:r>
      <w:r w:rsidRPr="00F42B5C">
        <w:rPr>
          <w:rFonts w:ascii="Times New Roman" w:hAnsi="Times New Roman" w:cs="Times New Roman"/>
          <w:sz w:val="28"/>
          <w:szCs w:val="28"/>
        </w:rPr>
        <w:t xml:space="preserve">.  Оценивание позволяет отвечать на специфические вопросы о реализации программы, может фокусироваться как на процессах, так и на результатах программы, это глубокое погружение в изучение процессов программы. Оценка позволяет получить информацию о причинах несоответствия запланированных результатам, оценить </w:t>
      </w:r>
      <w:r w:rsidRPr="00F42B5C">
        <w:rPr>
          <w:rFonts w:ascii="Times New Roman" w:hAnsi="Times New Roman" w:cs="Times New Roman"/>
          <w:sz w:val="28"/>
          <w:szCs w:val="28"/>
        </w:rPr>
        <w:lastRenderedPageBreak/>
        <w:t>эффективность программы, определить, как улучшить реализацию программы и распределение ресурсов. Оценка программ в большей мере ориентирована не на контроль, а на получе</w:t>
      </w:r>
      <w:r w:rsidR="00A942D0">
        <w:rPr>
          <w:rFonts w:ascii="Times New Roman" w:hAnsi="Times New Roman" w:cs="Times New Roman"/>
          <w:sz w:val="28"/>
          <w:szCs w:val="28"/>
        </w:rPr>
        <w:t>ние нового знания о программе</w:t>
      </w:r>
      <w:r w:rsidRPr="00F42B5C">
        <w:rPr>
          <w:rFonts w:ascii="Times New Roman" w:hAnsi="Times New Roman" w:cs="Times New Roman"/>
          <w:sz w:val="28"/>
          <w:szCs w:val="28"/>
        </w:rPr>
        <w:t>. Оценка программы обычно осуществляется экспертами, независимыми организациями.</w:t>
      </w:r>
    </w:p>
    <w:p w14:paraId="323209AD" w14:textId="77777777" w:rsidR="00F32273" w:rsidRPr="00F42B5C" w:rsidRDefault="00F32273"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Оба инструмента помогают оценить прогресс программы, помогают распределять ресурсы в программе, принимать какие-либо управленческие решения. При этом оценка реализации программы является, так сказать, предупреждающей системой, позволяющая выявлять отклонения раньше, чем проявятся какие-то негативные последствия. Оценивание реализации программы является инструментом, который позволяет улучшить систему отчетности перед обществом о государственных расходах.  </w:t>
      </w:r>
    </w:p>
    <w:p w14:paraId="44AA0FBC" w14:textId="63C6FC22" w:rsidR="00F32273" w:rsidRPr="00F42B5C" w:rsidRDefault="00F32273"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Следующий компонент, который измеряется при оценке программ </w:t>
      </w:r>
      <w:r w:rsidR="00BD55F3" w:rsidRPr="00F42B5C">
        <w:rPr>
          <w:rFonts w:ascii="Times New Roman" w:hAnsi="Times New Roman" w:cs="Times New Roman"/>
          <w:sz w:val="28"/>
          <w:szCs w:val="28"/>
        </w:rPr>
        <w:t>–</w:t>
      </w:r>
      <w:r w:rsidRPr="00F42B5C">
        <w:rPr>
          <w:rFonts w:ascii="Times New Roman" w:hAnsi="Times New Roman" w:cs="Times New Roman"/>
          <w:sz w:val="28"/>
          <w:szCs w:val="28"/>
        </w:rPr>
        <w:t xml:space="preserve"> это общественный результат от реализации программы. «Эффективность реализации программ – категория социально-экономическая, она раскрывает</w:t>
      </w:r>
      <w:r w:rsidRPr="00F42B5C">
        <w:t xml:space="preserve"> </w:t>
      </w:r>
      <w:r w:rsidRPr="00F42B5C">
        <w:rPr>
          <w:rFonts w:ascii="Times New Roman" w:hAnsi="Times New Roman" w:cs="Times New Roman"/>
          <w:sz w:val="28"/>
          <w:szCs w:val="28"/>
        </w:rPr>
        <w:t>взаимосвязь результатов управленческой деятельности, выраженных экономическим и общественным результатом, с принятием решений о способах достижения целей и выполнения работ, а также</w:t>
      </w:r>
      <w:r w:rsidR="00C55104" w:rsidRPr="00F42B5C">
        <w:rPr>
          <w:rFonts w:ascii="Times New Roman" w:hAnsi="Times New Roman" w:cs="Times New Roman"/>
          <w:sz w:val="28"/>
          <w:szCs w:val="28"/>
        </w:rPr>
        <w:t xml:space="preserve"> </w:t>
      </w:r>
      <w:r w:rsidR="00A942D0">
        <w:rPr>
          <w:rFonts w:ascii="Times New Roman" w:hAnsi="Times New Roman" w:cs="Times New Roman"/>
          <w:sz w:val="28"/>
          <w:szCs w:val="28"/>
        </w:rPr>
        <w:t>расходами на их достижение» [101</w:t>
      </w:r>
      <w:r w:rsidRPr="00F42B5C">
        <w:rPr>
          <w:rFonts w:ascii="Times New Roman" w:hAnsi="Times New Roman" w:cs="Times New Roman"/>
          <w:sz w:val="28"/>
          <w:szCs w:val="28"/>
        </w:rPr>
        <w:t>].</w:t>
      </w:r>
    </w:p>
    <w:p w14:paraId="4B2A69A0" w14:textId="455C117B" w:rsidR="00F32273" w:rsidRPr="00F42B5C" w:rsidRDefault="00F32273"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Различные виды оценивания требуют различных подходов к оцениванию – для каждой отдельной программы используется своя логическая модель, требуется разработка определенного дизайна оценивания. Как уже отмечалось выше, при оценке государственных программ обычно используется такой инструмент, как построение</w:t>
      </w:r>
      <w:r w:rsidR="00C55104" w:rsidRPr="00F42B5C">
        <w:rPr>
          <w:rFonts w:ascii="Times New Roman" w:hAnsi="Times New Roman" w:cs="Times New Roman"/>
          <w:sz w:val="28"/>
          <w:szCs w:val="28"/>
        </w:rPr>
        <w:t xml:space="preserve"> </w:t>
      </w:r>
      <w:r w:rsidR="00A942D0">
        <w:rPr>
          <w:rFonts w:ascii="Times New Roman" w:hAnsi="Times New Roman" w:cs="Times New Roman"/>
          <w:sz w:val="28"/>
          <w:szCs w:val="28"/>
        </w:rPr>
        <w:t>логической модели программы [102</w:t>
      </w:r>
      <w:r w:rsidRPr="00F42B5C">
        <w:rPr>
          <w:rFonts w:ascii="Times New Roman" w:hAnsi="Times New Roman" w:cs="Times New Roman"/>
          <w:sz w:val="28"/>
          <w:szCs w:val="28"/>
        </w:rPr>
        <w:t>]. Логическая модель (logic model) – это схема, которая описывает стратегию или логику реализации программы: как использование ресурсов поможет достичь конечных целей программы.</w:t>
      </w:r>
    </w:p>
    <w:p w14:paraId="35230028" w14:textId="6C4D3F70" w:rsidR="00F32273" w:rsidRPr="00F42B5C" w:rsidRDefault="00F32273" w:rsidP="00F42B5C">
      <w:pPr>
        <w:tabs>
          <w:tab w:val="left" w:pos="0"/>
        </w:tabs>
        <w:spacing w:after="0" w:line="240" w:lineRule="auto"/>
        <w:ind w:firstLine="709"/>
        <w:jc w:val="both"/>
        <w:rPr>
          <w:rFonts w:ascii="Times New Roman" w:hAnsi="Times New Roman" w:cs="Times New Roman"/>
          <w:sz w:val="24"/>
          <w:szCs w:val="24"/>
        </w:rPr>
      </w:pPr>
      <w:r w:rsidRPr="00F42B5C">
        <w:rPr>
          <w:rFonts w:ascii="Times New Roman" w:hAnsi="Times New Roman" w:cs="Times New Roman"/>
          <w:sz w:val="28"/>
          <w:szCs w:val="28"/>
        </w:rPr>
        <w:t>Основные компоненты, которые используются при построении логической модели: ресурсы (</w:t>
      </w:r>
      <w:r w:rsidRPr="00F42B5C">
        <w:rPr>
          <w:rFonts w:ascii="Times New Roman" w:hAnsi="Times New Roman" w:cs="Times New Roman"/>
          <w:sz w:val="28"/>
          <w:szCs w:val="28"/>
          <w:lang w:val="en-US"/>
        </w:rPr>
        <w:t>inputs</w:t>
      </w:r>
      <w:r w:rsidRPr="00F42B5C">
        <w:rPr>
          <w:rFonts w:ascii="Times New Roman" w:hAnsi="Times New Roman" w:cs="Times New Roman"/>
          <w:sz w:val="28"/>
          <w:szCs w:val="28"/>
        </w:rPr>
        <w:t>), действия (</w:t>
      </w:r>
      <w:r w:rsidRPr="00F42B5C">
        <w:rPr>
          <w:rFonts w:ascii="Times New Roman" w:hAnsi="Times New Roman" w:cs="Times New Roman"/>
          <w:sz w:val="28"/>
          <w:szCs w:val="28"/>
          <w:lang w:val="en-US"/>
        </w:rPr>
        <w:t>activities</w:t>
      </w:r>
      <w:r w:rsidRPr="00F42B5C">
        <w:rPr>
          <w:rFonts w:ascii="Times New Roman" w:hAnsi="Times New Roman" w:cs="Times New Roman"/>
          <w:sz w:val="28"/>
          <w:szCs w:val="28"/>
        </w:rPr>
        <w:t>), непосредственные результаты (</w:t>
      </w:r>
      <w:r w:rsidRPr="00F42B5C">
        <w:rPr>
          <w:rFonts w:ascii="Times New Roman" w:hAnsi="Times New Roman" w:cs="Times New Roman"/>
          <w:sz w:val="28"/>
          <w:szCs w:val="28"/>
          <w:lang w:val="en-US"/>
        </w:rPr>
        <w:t>outputs</w:t>
      </w:r>
      <w:r w:rsidRPr="00F42B5C">
        <w:rPr>
          <w:rFonts w:ascii="Times New Roman" w:hAnsi="Times New Roman" w:cs="Times New Roman"/>
          <w:sz w:val="28"/>
          <w:szCs w:val="28"/>
        </w:rPr>
        <w:t>), конечные результаты (</w:t>
      </w:r>
      <w:r w:rsidRPr="00F42B5C">
        <w:rPr>
          <w:rFonts w:ascii="Times New Roman" w:hAnsi="Times New Roman" w:cs="Times New Roman"/>
          <w:sz w:val="28"/>
          <w:szCs w:val="28"/>
          <w:lang w:val="en-US"/>
        </w:rPr>
        <w:t>outcomes</w:t>
      </w:r>
      <w:r w:rsidRPr="00F42B5C">
        <w:rPr>
          <w:rFonts w:ascii="Times New Roman" w:hAnsi="Times New Roman" w:cs="Times New Roman"/>
          <w:sz w:val="28"/>
          <w:szCs w:val="28"/>
        </w:rPr>
        <w:t>), влияние (</w:t>
      </w:r>
      <w:r w:rsidRPr="00F42B5C">
        <w:rPr>
          <w:rFonts w:ascii="Times New Roman" w:hAnsi="Times New Roman" w:cs="Times New Roman"/>
          <w:sz w:val="28"/>
          <w:szCs w:val="28"/>
          <w:lang w:val="en-US"/>
        </w:rPr>
        <w:t>impact</w:t>
      </w:r>
      <w:r w:rsidRPr="00F42B5C">
        <w:rPr>
          <w:rFonts w:ascii="Times New Roman" w:hAnsi="Times New Roman" w:cs="Times New Roman"/>
          <w:sz w:val="28"/>
          <w:szCs w:val="28"/>
        </w:rPr>
        <w:t>)</w:t>
      </w:r>
      <w:r w:rsidR="00207D66">
        <w:rPr>
          <w:rFonts w:ascii="Times New Roman" w:hAnsi="Times New Roman" w:cs="Times New Roman"/>
          <w:sz w:val="28"/>
          <w:szCs w:val="28"/>
        </w:rPr>
        <w:t xml:space="preserve"> (рисунок 1</w:t>
      </w:r>
      <w:r w:rsidR="005027EA">
        <w:rPr>
          <w:rFonts w:ascii="Times New Roman" w:hAnsi="Times New Roman" w:cs="Times New Roman"/>
          <w:sz w:val="28"/>
          <w:szCs w:val="28"/>
        </w:rPr>
        <w:t>0</w:t>
      </w:r>
      <w:r w:rsidR="00207D66">
        <w:rPr>
          <w:rFonts w:ascii="Times New Roman" w:hAnsi="Times New Roman" w:cs="Times New Roman"/>
          <w:sz w:val="28"/>
          <w:szCs w:val="28"/>
        </w:rPr>
        <w:t>)</w:t>
      </w:r>
      <w:r w:rsidRPr="00F42B5C">
        <w:rPr>
          <w:rFonts w:ascii="Times New Roman" w:hAnsi="Times New Roman" w:cs="Times New Roman"/>
          <w:sz w:val="24"/>
          <w:szCs w:val="24"/>
        </w:rPr>
        <w:t xml:space="preserve">. </w:t>
      </w:r>
    </w:p>
    <w:p w14:paraId="032A8EA3" w14:textId="77777777" w:rsidR="00BD55F3" w:rsidRPr="000B5640" w:rsidRDefault="00BD55F3" w:rsidP="00F42B5C">
      <w:pPr>
        <w:tabs>
          <w:tab w:val="left" w:pos="0"/>
        </w:tabs>
        <w:spacing w:after="0" w:line="240" w:lineRule="auto"/>
        <w:ind w:firstLine="709"/>
        <w:jc w:val="both"/>
        <w:rPr>
          <w:rFonts w:ascii="Times New Roman" w:hAnsi="Times New Roman" w:cs="Times New Roman"/>
          <w:sz w:val="28"/>
          <w:szCs w:val="28"/>
        </w:rPr>
      </w:pPr>
    </w:p>
    <w:p w14:paraId="4DC91750" w14:textId="77777777" w:rsidR="00F32273" w:rsidRPr="00F42B5C" w:rsidRDefault="00F32273" w:rsidP="00F42B5C">
      <w:pPr>
        <w:tabs>
          <w:tab w:val="left" w:pos="0"/>
        </w:tabs>
        <w:spacing w:after="0" w:line="240" w:lineRule="auto"/>
        <w:ind w:firstLine="680"/>
        <w:jc w:val="both"/>
        <w:rPr>
          <w:rFonts w:ascii="Times New Roman" w:hAnsi="Times New Roman" w:cs="Times New Roman"/>
          <w:sz w:val="24"/>
          <w:szCs w:val="24"/>
        </w:rPr>
      </w:pPr>
      <w:r w:rsidRPr="00F42B5C">
        <w:rPr>
          <w:noProof/>
          <w:sz w:val="28"/>
          <w:szCs w:val="28"/>
          <w:lang w:eastAsia="ru-RU"/>
        </w:rPr>
        <mc:AlternateContent>
          <mc:Choice Requires="wpg">
            <w:drawing>
              <wp:anchor distT="0" distB="0" distL="114300" distR="114300" simplePos="0" relativeHeight="251663360" behindDoc="0" locked="0" layoutInCell="0" allowOverlap="1" wp14:anchorId="0FEA5D9B" wp14:editId="250E21C9">
                <wp:simplePos x="0" y="0"/>
                <wp:positionH relativeFrom="column">
                  <wp:posOffset>143714</wp:posOffset>
                </wp:positionH>
                <wp:positionV relativeFrom="paragraph">
                  <wp:posOffset>80902</wp:posOffset>
                </wp:positionV>
                <wp:extent cx="5802187" cy="2081963"/>
                <wp:effectExtent l="19050" t="19050" r="27305" b="13970"/>
                <wp:wrapNone/>
                <wp:docPr id="27" name="Группа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2187" cy="2081963"/>
                          <a:chOff x="1296" y="11202"/>
                          <a:chExt cx="9632" cy="1902"/>
                        </a:xfrm>
                      </wpg:grpSpPr>
                      <wps:wsp>
                        <wps:cNvPr id="28" name="Oval 27"/>
                        <wps:cNvSpPr>
                          <a:spLocks noChangeArrowheads="1"/>
                        </wps:cNvSpPr>
                        <wps:spPr bwMode="auto">
                          <a:xfrm>
                            <a:off x="1296" y="12126"/>
                            <a:ext cx="1587" cy="894"/>
                          </a:xfrm>
                          <a:prstGeom prst="ellipse">
                            <a:avLst/>
                          </a:prstGeom>
                          <a:solidFill>
                            <a:sysClr val="window" lastClr="FFFFFF">
                              <a:lumMod val="100000"/>
                              <a:lumOff val="0"/>
                            </a:sysClr>
                          </a:solidFill>
                          <a:ln w="31750">
                            <a:solidFill>
                              <a:sysClr val="windowText" lastClr="000000">
                                <a:lumMod val="100000"/>
                                <a:lumOff val="0"/>
                              </a:sys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68502E8" w14:textId="77777777" w:rsidR="00F56FC0" w:rsidRPr="00BD55F3" w:rsidRDefault="00F56FC0" w:rsidP="00BD55F3">
                              <w:pPr>
                                <w:spacing w:after="0" w:line="240" w:lineRule="auto"/>
                                <w:jc w:val="center"/>
                                <w:rPr>
                                  <w:rFonts w:ascii="Times New Roman" w:hAnsi="Times New Roman" w:cs="Times New Roman"/>
                                  <w:i/>
                                  <w:sz w:val="24"/>
                                  <w:szCs w:val="24"/>
                                </w:rPr>
                              </w:pPr>
                              <w:r w:rsidRPr="00BD55F3">
                                <w:rPr>
                                  <w:rFonts w:ascii="Times New Roman" w:hAnsi="Times New Roman" w:cs="Times New Roman"/>
                                  <w:i/>
                                  <w:sz w:val="24"/>
                                  <w:szCs w:val="24"/>
                                </w:rPr>
                                <w:t>Ресурсы</w:t>
                              </w:r>
                            </w:p>
                            <w:p w14:paraId="67CD8659" w14:textId="77777777" w:rsidR="00F56FC0" w:rsidRPr="00BD55F3" w:rsidRDefault="00F56FC0" w:rsidP="00BD55F3">
                              <w:pPr>
                                <w:spacing w:after="0" w:line="240" w:lineRule="auto"/>
                                <w:jc w:val="center"/>
                                <w:rPr>
                                  <w:rFonts w:ascii="Times New Roman" w:hAnsi="Times New Roman" w:cs="Times New Roman"/>
                                  <w:i/>
                                  <w:sz w:val="24"/>
                                  <w:szCs w:val="24"/>
                                </w:rPr>
                              </w:pPr>
                            </w:p>
                            <w:p w14:paraId="52A7FF24" w14:textId="77777777" w:rsidR="00F56FC0" w:rsidRPr="00BD55F3" w:rsidRDefault="00F56FC0" w:rsidP="00BD55F3">
                              <w:pPr>
                                <w:spacing w:after="0" w:line="240" w:lineRule="auto"/>
                                <w:jc w:val="center"/>
                                <w:rPr>
                                  <w:rFonts w:ascii="Times New Roman" w:hAnsi="Times New Roman" w:cs="Times New Roman"/>
                                  <w:i/>
                                  <w:sz w:val="24"/>
                                  <w:szCs w:val="24"/>
                                </w:rPr>
                              </w:pPr>
                            </w:p>
                          </w:txbxContent>
                        </wps:txbx>
                        <wps:bodyPr rot="0" vert="horz" wrap="square" lIns="18000" tIns="45720" rIns="18000" bIns="45720" anchor="t" anchorCtr="0" upright="1">
                          <a:noAutofit/>
                        </wps:bodyPr>
                      </wps:wsp>
                      <wps:wsp>
                        <wps:cNvPr id="29" name="Oval 28"/>
                        <wps:cNvSpPr>
                          <a:spLocks noChangeArrowheads="1"/>
                        </wps:cNvSpPr>
                        <wps:spPr bwMode="auto">
                          <a:xfrm>
                            <a:off x="3170" y="12138"/>
                            <a:ext cx="1665" cy="893"/>
                          </a:xfrm>
                          <a:prstGeom prst="ellipse">
                            <a:avLst/>
                          </a:prstGeom>
                          <a:solidFill>
                            <a:sysClr val="window" lastClr="FFFFFF">
                              <a:lumMod val="100000"/>
                              <a:lumOff val="0"/>
                            </a:sysClr>
                          </a:solidFill>
                          <a:ln w="31750">
                            <a:solidFill>
                              <a:sysClr val="windowText" lastClr="000000">
                                <a:lumMod val="100000"/>
                                <a:lumOff val="0"/>
                              </a:sys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2827950" w14:textId="77777777" w:rsidR="00F56FC0" w:rsidRPr="00BD55F3" w:rsidRDefault="00F56FC0" w:rsidP="00BD55F3">
                              <w:pPr>
                                <w:spacing w:after="0" w:line="240" w:lineRule="auto"/>
                                <w:jc w:val="center"/>
                                <w:rPr>
                                  <w:rFonts w:ascii="Times New Roman" w:hAnsi="Times New Roman" w:cs="Times New Roman"/>
                                  <w:i/>
                                  <w:sz w:val="24"/>
                                  <w:szCs w:val="24"/>
                                </w:rPr>
                              </w:pPr>
                              <w:r w:rsidRPr="00BD55F3">
                                <w:rPr>
                                  <w:rFonts w:ascii="Times New Roman" w:hAnsi="Times New Roman" w:cs="Times New Roman"/>
                                  <w:i/>
                                  <w:sz w:val="24"/>
                                  <w:szCs w:val="24"/>
                                </w:rPr>
                                <w:t>Действия</w:t>
                              </w:r>
                            </w:p>
                          </w:txbxContent>
                        </wps:txbx>
                        <wps:bodyPr rot="0" vert="horz" wrap="square" lIns="18000" tIns="45720" rIns="18000" bIns="45720" anchor="t" anchorCtr="0" upright="1">
                          <a:noAutofit/>
                        </wps:bodyPr>
                      </wps:wsp>
                      <wps:wsp>
                        <wps:cNvPr id="30" name="Oval 29"/>
                        <wps:cNvSpPr>
                          <a:spLocks noChangeArrowheads="1"/>
                        </wps:cNvSpPr>
                        <wps:spPr bwMode="auto">
                          <a:xfrm>
                            <a:off x="5118" y="11949"/>
                            <a:ext cx="2046" cy="1155"/>
                          </a:xfrm>
                          <a:prstGeom prst="ellipse">
                            <a:avLst/>
                          </a:prstGeom>
                          <a:solidFill>
                            <a:sysClr val="window" lastClr="FFFFFF">
                              <a:lumMod val="100000"/>
                              <a:lumOff val="0"/>
                            </a:sysClr>
                          </a:solidFill>
                          <a:ln w="31750">
                            <a:solidFill>
                              <a:sysClr val="windowText" lastClr="000000">
                                <a:lumMod val="100000"/>
                                <a:lumOff val="0"/>
                              </a:sys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3B5D9F6" w14:textId="77777777" w:rsidR="00F56FC0" w:rsidRDefault="00F56FC0" w:rsidP="00BD55F3">
                              <w:pPr>
                                <w:spacing w:after="0" w:line="240" w:lineRule="auto"/>
                                <w:ind w:left="-98" w:right="-107" w:firstLine="98"/>
                                <w:jc w:val="center"/>
                                <w:rPr>
                                  <w:rFonts w:ascii="Times New Roman" w:hAnsi="Times New Roman" w:cs="Times New Roman"/>
                                  <w:i/>
                                  <w:sz w:val="24"/>
                                  <w:szCs w:val="24"/>
                                </w:rPr>
                              </w:pPr>
                              <w:r w:rsidRPr="00BD55F3">
                                <w:rPr>
                                  <w:rFonts w:ascii="Times New Roman" w:hAnsi="Times New Roman" w:cs="Times New Roman"/>
                                  <w:i/>
                                  <w:sz w:val="24"/>
                                  <w:szCs w:val="24"/>
                                </w:rPr>
                                <w:t>Непосред</w:t>
                              </w:r>
                            </w:p>
                            <w:p w14:paraId="67F2B381" w14:textId="77777777" w:rsidR="00F56FC0" w:rsidRDefault="00F56FC0" w:rsidP="00BD55F3">
                              <w:pPr>
                                <w:spacing w:after="0" w:line="240" w:lineRule="auto"/>
                                <w:ind w:left="-98" w:right="-107" w:firstLine="98"/>
                                <w:jc w:val="center"/>
                                <w:rPr>
                                  <w:rFonts w:ascii="Times New Roman" w:hAnsi="Times New Roman" w:cs="Times New Roman"/>
                                  <w:i/>
                                  <w:sz w:val="24"/>
                                  <w:szCs w:val="24"/>
                                </w:rPr>
                              </w:pPr>
                              <w:r w:rsidRPr="00BD55F3">
                                <w:rPr>
                                  <w:rFonts w:ascii="Times New Roman" w:hAnsi="Times New Roman" w:cs="Times New Roman"/>
                                  <w:i/>
                                  <w:sz w:val="24"/>
                                  <w:szCs w:val="24"/>
                                </w:rPr>
                                <w:t>ственные результа</w:t>
                              </w:r>
                            </w:p>
                            <w:p w14:paraId="05B68EFB" w14:textId="64DD3EFE" w:rsidR="00F56FC0" w:rsidRPr="00BD55F3" w:rsidRDefault="00F56FC0" w:rsidP="00BD55F3">
                              <w:pPr>
                                <w:spacing w:after="0" w:line="240" w:lineRule="auto"/>
                                <w:ind w:left="-98" w:right="-107" w:firstLine="98"/>
                                <w:jc w:val="center"/>
                                <w:rPr>
                                  <w:rFonts w:ascii="Times New Roman" w:hAnsi="Times New Roman" w:cs="Times New Roman"/>
                                  <w:i/>
                                  <w:sz w:val="24"/>
                                  <w:szCs w:val="24"/>
                                </w:rPr>
                              </w:pPr>
                              <w:r w:rsidRPr="00BD55F3">
                                <w:rPr>
                                  <w:rFonts w:ascii="Times New Roman" w:hAnsi="Times New Roman" w:cs="Times New Roman"/>
                                  <w:i/>
                                  <w:sz w:val="24"/>
                                  <w:szCs w:val="24"/>
                                </w:rPr>
                                <w:t>ты</w:t>
                              </w:r>
                            </w:p>
                          </w:txbxContent>
                        </wps:txbx>
                        <wps:bodyPr rot="0" vert="horz" wrap="square" lIns="91440" tIns="45720" rIns="91440" bIns="45720" anchor="t" anchorCtr="0" upright="1">
                          <a:noAutofit/>
                        </wps:bodyPr>
                      </wps:wsp>
                      <wps:wsp>
                        <wps:cNvPr id="31" name="Oval 30"/>
                        <wps:cNvSpPr>
                          <a:spLocks noChangeArrowheads="1"/>
                        </wps:cNvSpPr>
                        <wps:spPr bwMode="auto">
                          <a:xfrm>
                            <a:off x="7447" y="12063"/>
                            <a:ext cx="1611" cy="1041"/>
                          </a:xfrm>
                          <a:prstGeom prst="ellipse">
                            <a:avLst/>
                          </a:prstGeom>
                          <a:solidFill>
                            <a:sysClr val="window" lastClr="FFFFFF">
                              <a:lumMod val="100000"/>
                              <a:lumOff val="0"/>
                            </a:sysClr>
                          </a:solidFill>
                          <a:ln w="31750">
                            <a:solidFill>
                              <a:sysClr val="windowText" lastClr="000000">
                                <a:lumMod val="100000"/>
                                <a:lumOff val="0"/>
                              </a:sys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6C67C07" w14:textId="77777777" w:rsidR="00F56FC0" w:rsidRDefault="00F56FC0" w:rsidP="00BD55F3">
                              <w:pPr>
                                <w:spacing w:after="0" w:line="240" w:lineRule="auto"/>
                                <w:jc w:val="center"/>
                                <w:rPr>
                                  <w:rFonts w:ascii="Times New Roman" w:hAnsi="Times New Roman" w:cs="Times New Roman"/>
                                  <w:i/>
                                  <w:sz w:val="24"/>
                                  <w:szCs w:val="24"/>
                                </w:rPr>
                              </w:pPr>
                              <w:r w:rsidRPr="00BD55F3">
                                <w:rPr>
                                  <w:rFonts w:ascii="Times New Roman" w:hAnsi="Times New Roman" w:cs="Times New Roman"/>
                                  <w:i/>
                                  <w:sz w:val="24"/>
                                  <w:szCs w:val="24"/>
                                </w:rPr>
                                <w:t>Конеч</w:t>
                              </w:r>
                            </w:p>
                            <w:p w14:paraId="2B449E60" w14:textId="5790E5A5" w:rsidR="00F56FC0" w:rsidRPr="00BD55F3" w:rsidRDefault="00F56FC0" w:rsidP="00BD55F3">
                              <w:pPr>
                                <w:spacing w:after="0" w:line="240" w:lineRule="auto"/>
                                <w:jc w:val="center"/>
                                <w:rPr>
                                  <w:rFonts w:ascii="Times New Roman" w:hAnsi="Times New Roman" w:cs="Times New Roman"/>
                                  <w:i/>
                                  <w:sz w:val="24"/>
                                  <w:szCs w:val="24"/>
                                </w:rPr>
                              </w:pPr>
                              <w:r w:rsidRPr="00BD55F3">
                                <w:rPr>
                                  <w:rFonts w:ascii="Times New Roman" w:hAnsi="Times New Roman" w:cs="Times New Roman"/>
                                  <w:i/>
                                  <w:sz w:val="24"/>
                                  <w:szCs w:val="24"/>
                                </w:rPr>
                                <w:t>ные результаты</w:t>
                              </w:r>
                            </w:p>
                          </w:txbxContent>
                        </wps:txbx>
                        <wps:bodyPr rot="0" vert="horz" wrap="square" lIns="18000" tIns="45720" rIns="18000" bIns="45720" anchor="t" anchorCtr="0" upright="1">
                          <a:noAutofit/>
                        </wps:bodyPr>
                      </wps:wsp>
                      <wps:wsp>
                        <wps:cNvPr id="32" name="Oval 31"/>
                        <wps:cNvSpPr>
                          <a:spLocks noChangeArrowheads="1"/>
                        </wps:cNvSpPr>
                        <wps:spPr bwMode="auto">
                          <a:xfrm>
                            <a:off x="9341" y="12073"/>
                            <a:ext cx="1587" cy="958"/>
                          </a:xfrm>
                          <a:prstGeom prst="ellipse">
                            <a:avLst/>
                          </a:prstGeom>
                          <a:solidFill>
                            <a:sysClr val="window" lastClr="FFFFFF">
                              <a:lumMod val="100000"/>
                              <a:lumOff val="0"/>
                            </a:sysClr>
                          </a:solidFill>
                          <a:ln w="31750">
                            <a:solidFill>
                              <a:sysClr val="windowText" lastClr="000000">
                                <a:lumMod val="100000"/>
                                <a:lumOff val="0"/>
                              </a:sys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155E559" w14:textId="77777777" w:rsidR="00F56FC0" w:rsidRPr="00BD55F3" w:rsidRDefault="00F56FC0" w:rsidP="00BD55F3">
                              <w:pPr>
                                <w:spacing w:after="0" w:line="240" w:lineRule="auto"/>
                                <w:ind w:left="-142"/>
                                <w:jc w:val="center"/>
                                <w:rPr>
                                  <w:rFonts w:ascii="Times New Roman" w:hAnsi="Times New Roman" w:cs="Times New Roman"/>
                                  <w:i/>
                                  <w:sz w:val="24"/>
                                  <w:szCs w:val="24"/>
                                  <w:lang w:val="it-IT"/>
                                </w:rPr>
                              </w:pPr>
                              <w:r w:rsidRPr="00BD55F3">
                                <w:rPr>
                                  <w:rFonts w:ascii="Times New Roman" w:hAnsi="Times New Roman" w:cs="Times New Roman"/>
                                  <w:i/>
                                  <w:sz w:val="24"/>
                                  <w:szCs w:val="24"/>
                                </w:rPr>
                                <w:t>В</w:t>
                              </w:r>
                              <w:r w:rsidRPr="00BD55F3">
                                <w:rPr>
                                  <w:rFonts w:ascii="Times New Roman" w:hAnsi="Times New Roman" w:cs="Times New Roman"/>
                                  <w:i/>
                                  <w:sz w:val="24"/>
                                  <w:szCs w:val="24"/>
                                  <w:lang w:val="it-IT"/>
                                </w:rPr>
                                <w:t>лияние</w:t>
                              </w:r>
                            </w:p>
                          </w:txbxContent>
                        </wps:txbx>
                        <wps:bodyPr rot="0" vert="horz" wrap="square" lIns="91440" tIns="45720" rIns="91440" bIns="45720" anchor="t" anchorCtr="0" upright="1">
                          <a:noAutofit/>
                        </wps:bodyPr>
                      </wps:wsp>
                      <wps:wsp>
                        <wps:cNvPr id="33" name="AutoShape 32"/>
                        <wps:cNvSpPr>
                          <a:spLocks noChangeArrowheads="1"/>
                        </wps:cNvSpPr>
                        <wps:spPr bwMode="auto">
                          <a:xfrm>
                            <a:off x="2883" y="12447"/>
                            <a:ext cx="283" cy="373"/>
                          </a:xfrm>
                          <a:prstGeom prst="rightArrow">
                            <a:avLst>
                              <a:gd name="adj1" fmla="val 57102"/>
                              <a:gd name="adj2" fmla="val 56889"/>
                            </a:avLst>
                          </a:prstGeom>
                          <a:solidFill>
                            <a:sysClr val="window" lastClr="FFFFFF">
                              <a:lumMod val="100000"/>
                              <a:lumOff val="0"/>
                            </a:sysClr>
                          </a:solidFill>
                          <a:ln w="31750">
                            <a:solidFill>
                              <a:sysClr val="windowText" lastClr="000000">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34" name="AutoShape 33"/>
                        <wps:cNvSpPr>
                          <a:spLocks noChangeArrowheads="1"/>
                        </wps:cNvSpPr>
                        <wps:spPr bwMode="auto">
                          <a:xfrm>
                            <a:off x="4835" y="12352"/>
                            <a:ext cx="283" cy="373"/>
                          </a:xfrm>
                          <a:prstGeom prst="rightArrow">
                            <a:avLst>
                              <a:gd name="adj1" fmla="val 57102"/>
                              <a:gd name="adj2" fmla="val 56889"/>
                            </a:avLst>
                          </a:prstGeom>
                          <a:solidFill>
                            <a:sysClr val="window" lastClr="FFFFFF">
                              <a:lumMod val="100000"/>
                              <a:lumOff val="0"/>
                            </a:sysClr>
                          </a:solidFill>
                          <a:ln w="31750">
                            <a:solidFill>
                              <a:sysClr val="windowText" lastClr="000000">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35" name="AutoShape 34"/>
                        <wps:cNvSpPr>
                          <a:spLocks noChangeArrowheads="1"/>
                        </wps:cNvSpPr>
                        <wps:spPr bwMode="auto">
                          <a:xfrm>
                            <a:off x="7164" y="12447"/>
                            <a:ext cx="283" cy="373"/>
                          </a:xfrm>
                          <a:prstGeom prst="rightArrow">
                            <a:avLst>
                              <a:gd name="adj1" fmla="val 57102"/>
                              <a:gd name="adj2" fmla="val 56889"/>
                            </a:avLst>
                          </a:prstGeom>
                          <a:solidFill>
                            <a:sysClr val="window" lastClr="FFFFFF">
                              <a:lumMod val="100000"/>
                              <a:lumOff val="0"/>
                            </a:sysClr>
                          </a:solidFill>
                          <a:ln w="31750">
                            <a:solidFill>
                              <a:sysClr val="windowText" lastClr="000000">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36" name="AutoShape 35"/>
                        <wps:cNvSpPr>
                          <a:spLocks noChangeArrowheads="1"/>
                        </wps:cNvSpPr>
                        <wps:spPr bwMode="auto">
                          <a:xfrm>
                            <a:off x="9058" y="12447"/>
                            <a:ext cx="283" cy="373"/>
                          </a:xfrm>
                          <a:prstGeom prst="rightArrow">
                            <a:avLst>
                              <a:gd name="adj1" fmla="val 57102"/>
                              <a:gd name="adj2" fmla="val 56889"/>
                            </a:avLst>
                          </a:prstGeom>
                          <a:solidFill>
                            <a:sysClr val="window" lastClr="FFFFFF">
                              <a:lumMod val="100000"/>
                              <a:lumOff val="0"/>
                            </a:sysClr>
                          </a:solidFill>
                          <a:ln w="31750">
                            <a:solidFill>
                              <a:sysClr val="windowText" lastClr="000000">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37" name="AutoShape 36"/>
                        <wps:cNvSpPr>
                          <a:spLocks/>
                        </wps:cNvSpPr>
                        <wps:spPr bwMode="auto">
                          <a:xfrm rot="5400000" flipV="1">
                            <a:off x="2938" y="10196"/>
                            <a:ext cx="425" cy="3369"/>
                          </a:xfrm>
                          <a:prstGeom prst="leftBrace">
                            <a:avLst>
                              <a:gd name="adj1" fmla="val 128198"/>
                              <a:gd name="adj2" fmla="val 50000"/>
                            </a:avLst>
                          </a:prstGeom>
                          <a:solidFill>
                            <a:sysClr val="window" lastClr="FFFFFF">
                              <a:lumMod val="100000"/>
                              <a:lumOff val="0"/>
                            </a:sysClr>
                          </a:solidFill>
                          <a:ln w="31750">
                            <a:solidFill>
                              <a:sysClr val="windowText" lastClr="000000">
                                <a:lumMod val="100000"/>
                                <a:lumOff val="0"/>
                              </a:sys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38" name="AutoShape 37"/>
                        <wps:cNvSpPr>
                          <a:spLocks/>
                        </wps:cNvSpPr>
                        <wps:spPr bwMode="auto">
                          <a:xfrm rot="5400000" flipV="1">
                            <a:off x="7976" y="9088"/>
                            <a:ext cx="231" cy="5491"/>
                          </a:xfrm>
                          <a:prstGeom prst="leftBrace">
                            <a:avLst>
                              <a:gd name="adj1" fmla="val 198088"/>
                              <a:gd name="adj2" fmla="val 50000"/>
                            </a:avLst>
                          </a:prstGeom>
                          <a:noFill/>
                          <a:ln w="31750">
                            <a:solidFill>
                              <a:sysClr val="windowText" lastClr="000000">
                                <a:lumMod val="100000"/>
                                <a:lumOff val="0"/>
                              </a:sys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39" name="Text Box 38"/>
                        <wps:cNvSpPr txBox="1">
                          <a:spLocks noChangeArrowheads="1"/>
                        </wps:cNvSpPr>
                        <wps:spPr bwMode="auto">
                          <a:xfrm>
                            <a:off x="1466" y="11215"/>
                            <a:ext cx="3291" cy="453"/>
                          </a:xfrm>
                          <a:prstGeom prst="rect">
                            <a:avLst/>
                          </a:prstGeom>
                          <a:solidFill>
                            <a:sysClr val="window" lastClr="FFFFFF">
                              <a:lumMod val="100000"/>
                              <a:lumOff val="0"/>
                            </a:sysClr>
                          </a:solidFill>
                          <a:ln w="31750">
                            <a:solidFill>
                              <a:sysClr val="windowText" lastClr="000000">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228837E" w14:textId="77777777" w:rsidR="00F56FC0" w:rsidRPr="00BD55F3" w:rsidRDefault="00F56FC0" w:rsidP="00BD55F3">
                              <w:pPr>
                                <w:spacing w:after="0" w:line="240" w:lineRule="auto"/>
                                <w:jc w:val="center"/>
                                <w:rPr>
                                  <w:rFonts w:ascii="Times New Roman" w:hAnsi="Times New Roman" w:cs="Times New Roman"/>
                                  <w:i/>
                                  <w:sz w:val="24"/>
                                  <w:szCs w:val="24"/>
                                </w:rPr>
                              </w:pPr>
                              <w:r w:rsidRPr="00BD55F3">
                                <w:rPr>
                                  <w:rFonts w:ascii="Times New Roman" w:hAnsi="Times New Roman" w:cs="Times New Roman"/>
                                  <w:i/>
                                  <w:sz w:val="24"/>
                                  <w:szCs w:val="24"/>
                                </w:rPr>
                                <w:t>Планируемая работа</w:t>
                              </w:r>
                            </w:p>
                          </w:txbxContent>
                        </wps:txbx>
                        <wps:bodyPr rot="0" vert="horz" wrap="square" lIns="91440" tIns="45720" rIns="91440" bIns="45720" anchor="t" anchorCtr="0" upright="1">
                          <a:noAutofit/>
                        </wps:bodyPr>
                      </wps:wsp>
                      <wps:wsp>
                        <wps:cNvPr id="40" name="Text Box 39"/>
                        <wps:cNvSpPr txBox="1">
                          <a:spLocks noChangeArrowheads="1"/>
                        </wps:cNvSpPr>
                        <wps:spPr bwMode="auto">
                          <a:xfrm>
                            <a:off x="6850" y="11202"/>
                            <a:ext cx="2816" cy="516"/>
                          </a:xfrm>
                          <a:prstGeom prst="rect">
                            <a:avLst/>
                          </a:prstGeom>
                          <a:solidFill>
                            <a:sysClr val="window" lastClr="FFFFFF">
                              <a:lumMod val="100000"/>
                              <a:lumOff val="0"/>
                            </a:sysClr>
                          </a:solidFill>
                          <a:ln w="31750">
                            <a:solidFill>
                              <a:sysClr val="windowText" lastClr="000000">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EB49398" w14:textId="77777777" w:rsidR="00F56FC0" w:rsidRPr="00BD55F3" w:rsidRDefault="00F56FC0" w:rsidP="00BD55F3">
                              <w:pPr>
                                <w:spacing w:after="0" w:line="240" w:lineRule="auto"/>
                                <w:jc w:val="center"/>
                                <w:rPr>
                                  <w:rFonts w:ascii="Times New Roman" w:hAnsi="Times New Roman" w:cs="Times New Roman"/>
                                  <w:i/>
                                  <w:sz w:val="24"/>
                                  <w:szCs w:val="24"/>
                                </w:rPr>
                              </w:pPr>
                              <w:r w:rsidRPr="00BD55F3">
                                <w:rPr>
                                  <w:rFonts w:ascii="Times New Roman" w:hAnsi="Times New Roman" w:cs="Times New Roman"/>
                                  <w:i/>
                                  <w:sz w:val="24"/>
                                  <w:szCs w:val="24"/>
                                </w:rPr>
                                <w:t>Ожидаемые результаты</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FEA5D9B" id="Группа 27" o:spid="_x0000_s1026" style="position:absolute;left:0;text-align:left;margin-left:11.3pt;margin-top:6.35pt;width:456.85pt;height:163.95pt;z-index:251663360" coordorigin="1296,11202" coordsize="9632,1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" o:allowincell="f">
                <v:oval id="Oval 27" o:spid="_x0000_s1027" style="position:absolute;left:1296;top:12126;width:1587;height: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" strokeweight="2.5pt">
                  <v:shadow color="#868686"/>
                  <v:textbox inset=".5mm,,.5mm">
                    <w:txbxContent>
                      <w:p w14:paraId="768502E8" w14:textId="77777777" w:rsidR="00F56FC0" w:rsidRPr="00BD55F3" w:rsidRDefault="00F56FC0" w:rsidP="00BD55F3">
                        <w:pPr>
                          <w:spacing w:after="0" w:line="240" w:lineRule="auto"/>
                          <w:jc w:val="center"/>
                          <w:rPr>
                            <w:rFonts w:ascii="Times New Roman" w:hAnsi="Times New Roman" w:cs="Times New Roman"/>
                            <w:i/>
                            <w:sz w:val="24"/>
                            <w:szCs w:val="24"/>
                          </w:rPr>
                        </w:pPr>
                        <w:r w:rsidRPr="00BD55F3">
                          <w:rPr>
                            <w:rFonts w:ascii="Times New Roman" w:hAnsi="Times New Roman" w:cs="Times New Roman"/>
                            <w:i/>
                            <w:sz w:val="24"/>
                            <w:szCs w:val="24"/>
                          </w:rPr>
                          <w:t>Ресурсы</w:t>
                        </w:r>
                      </w:p>
                      <w:p w14:paraId="67CD8659" w14:textId="77777777" w:rsidR="00F56FC0" w:rsidRPr="00BD55F3" w:rsidRDefault="00F56FC0" w:rsidP="00BD55F3">
                        <w:pPr>
                          <w:spacing w:after="0" w:line="240" w:lineRule="auto"/>
                          <w:jc w:val="center"/>
                          <w:rPr>
                            <w:rFonts w:ascii="Times New Roman" w:hAnsi="Times New Roman" w:cs="Times New Roman"/>
                            <w:i/>
                            <w:sz w:val="24"/>
                            <w:szCs w:val="24"/>
                          </w:rPr>
                        </w:pPr>
                      </w:p>
                      <w:p w14:paraId="52A7FF24" w14:textId="77777777" w:rsidR="00F56FC0" w:rsidRPr="00BD55F3" w:rsidRDefault="00F56FC0" w:rsidP="00BD55F3">
                        <w:pPr>
                          <w:spacing w:after="0" w:line="240" w:lineRule="auto"/>
                          <w:jc w:val="center"/>
                          <w:rPr>
                            <w:rFonts w:ascii="Times New Roman" w:hAnsi="Times New Roman" w:cs="Times New Roman"/>
                            <w:i/>
                            <w:sz w:val="24"/>
                            <w:szCs w:val="24"/>
                          </w:rPr>
                        </w:pPr>
                      </w:p>
                    </w:txbxContent>
                  </v:textbox>
                </v:oval>
                <v:oval id="Oval 28" o:spid="_x0000_s1028" style="position:absolute;left:3170;top:12138;width:1665;height: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" strokeweight="2.5pt">
                  <v:shadow color="#868686"/>
                  <v:textbox inset=".5mm,,.5mm">
                    <w:txbxContent>
                      <w:p w14:paraId="52827950" w14:textId="77777777" w:rsidR="00F56FC0" w:rsidRPr="00BD55F3" w:rsidRDefault="00F56FC0" w:rsidP="00BD55F3">
                        <w:pPr>
                          <w:spacing w:after="0" w:line="240" w:lineRule="auto"/>
                          <w:jc w:val="center"/>
                          <w:rPr>
                            <w:rFonts w:ascii="Times New Roman" w:hAnsi="Times New Roman" w:cs="Times New Roman"/>
                            <w:i/>
                            <w:sz w:val="24"/>
                            <w:szCs w:val="24"/>
                          </w:rPr>
                        </w:pPr>
                        <w:r w:rsidRPr="00BD55F3">
                          <w:rPr>
                            <w:rFonts w:ascii="Times New Roman" w:hAnsi="Times New Roman" w:cs="Times New Roman"/>
                            <w:i/>
                            <w:sz w:val="24"/>
                            <w:szCs w:val="24"/>
                          </w:rPr>
                          <w:t>Действия</w:t>
                        </w:r>
                      </w:p>
                    </w:txbxContent>
                  </v:textbox>
                </v:oval>
                <v:oval id="Oval 29" o:spid="_x0000_s1029" style="position:absolute;left:5118;top:11949;width:2046;height:1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" strokeweight="2.5pt">
                  <v:shadow color="#868686"/>
                  <v:textbox>
                    <w:txbxContent>
                      <w:p w14:paraId="03B5D9F6" w14:textId="77777777" w:rsidR="00F56FC0" w:rsidRDefault="00F56FC0" w:rsidP="00BD55F3">
                        <w:pPr>
                          <w:spacing w:after="0" w:line="240" w:lineRule="auto"/>
                          <w:ind w:left="-98" w:right="-107" w:firstLine="98"/>
                          <w:jc w:val="center"/>
                          <w:rPr>
                            <w:rFonts w:ascii="Times New Roman" w:hAnsi="Times New Roman" w:cs="Times New Roman"/>
                            <w:i/>
                            <w:sz w:val="24"/>
                            <w:szCs w:val="24"/>
                          </w:rPr>
                        </w:pPr>
                        <w:r w:rsidRPr="00BD55F3">
                          <w:rPr>
                            <w:rFonts w:ascii="Times New Roman" w:hAnsi="Times New Roman" w:cs="Times New Roman"/>
                            <w:i/>
                            <w:sz w:val="24"/>
                            <w:szCs w:val="24"/>
                          </w:rPr>
                          <w:t>Непосред</w:t>
                        </w:r>
                      </w:p>
                      <w:p w14:paraId="67F2B381" w14:textId="77777777" w:rsidR="00F56FC0" w:rsidRDefault="00F56FC0" w:rsidP="00BD55F3">
                        <w:pPr>
                          <w:spacing w:after="0" w:line="240" w:lineRule="auto"/>
                          <w:ind w:left="-98" w:right="-107" w:firstLine="98"/>
                          <w:jc w:val="center"/>
                          <w:rPr>
                            <w:rFonts w:ascii="Times New Roman" w:hAnsi="Times New Roman" w:cs="Times New Roman"/>
                            <w:i/>
                            <w:sz w:val="24"/>
                            <w:szCs w:val="24"/>
                          </w:rPr>
                        </w:pPr>
                        <w:r w:rsidRPr="00BD55F3">
                          <w:rPr>
                            <w:rFonts w:ascii="Times New Roman" w:hAnsi="Times New Roman" w:cs="Times New Roman"/>
                            <w:i/>
                            <w:sz w:val="24"/>
                            <w:szCs w:val="24"/>
                          </w:rPr>
                          <w:t>ственные результа</w:t>
                        </w:r>
                      </w:p>
                      <w:p w14:paraId="05B68EFB" w14:textId="64DD3EFE" w:rsidR="00F56FC0" w:rsidRPr="00BD55F3" w:rsidRDefault="00F56FC0" w:rsidP="00BD55F3">
                        <w:pPr>
                          <w:spacing w:after="0" w:line="240" w:lineRule="auto"/>
                          <w:ind w:left="-98" w:right="-107" w:firstLine="98"/>
                          <w:jc w:val="center"/>
                          <w:rPr>
                            <w:rFonts w:ascii="Times New Roman" w:hAnsi="Times New Roman" w:cs="Times New Roman"/>
                            <w:i/>
                            <w:sz w:val="24"/>
                            <w:szCs w:val="24"/>
                          </w:rPr>
                        </w:pPr>
                        <w:r w:rsidRPr="00BD55F3">
                          <w:rPr>
                            <w:rFonts w:ascii="Times New Roman" w:hAnsi="Times New Roman" w:cs="Times New Roman"/>
                            <w:i/>
                            <w:sz w:val="24"/>
                            <w:szCs w:val="24"/>
                          </w:rPr>
                          <w:t>ты</w:t>
                        </w:r>
                      </w:p>
                    </w:txbxContent>
                  </v:textbox>
                </v:oval>
                <v:oval id="Oval 30" o:spid="_x0000_s1030" style="position:absolute;left:7447;top:12063;width:1611;height:1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" strokeweight="2.5pt">
                  <v:shadow color="#868686"/>
                  <v:textbox inset=".5mm,,.5mm">
                    <w:txbxContent>
                      <w:p w14:paraId="16C67C07" w14:textId="77777777" w:rsidR="00F56FC0" w:rsidRDefault="00F56FC0" w:rsidP="00BD55F3">
                        <w:pPr>
                          <w:spacing w:after="0" w:line="240" w:lineRule="auto"/>
                          <w:jc w:val="center"/>
                          <w:rPr>
                            <w:rFonts w:ascii="Times New Roman" w:hAnsi="Times New Roman" w:cs="Times New Roman"/>
                            <w:i/>
                            <w:sz w:val="24"/>
                            <w:szCs w:val="24"/>
                          </w:rPr>
                        </w:pPr>
                        <w:r w:rsidRPr="00BD55F3">
                          <w:rPr>
                            <w:rFonts w:ascii="Times New Roman" w:hAnsi="Times New Roman" w:cs="Times New Roman"/>
                            <w:i/>
                            <w:sz w:val="24"/>
                            <w:szCs w:val="24"/>
                          </w:rPr>
                          <w:t>Конеч</w:t>
                        </w:r>
                      </w:p>
                      <w:p w14:paraId="2B449E60" w14:textId="5790E5A5" w:rsidR="00F56FC0" w:rsidRPr="00BD55F3" w:rsidRDefault="00F56FC0" w:rsidP="00BD55F3">
                        <w:pPr>
                          <w:spacing w:after="0" w:line="240" w:lineRule="auto"/>
                          <w:jc w:val="center"/>
                          <w:rPr>
                            <w:rFonts w:ascii="Times New Roman" w:hAnsi="Times New Roman" w:cs="Times New Roman"/>
                            <w:i/>
                            <w:sz w:val="24"/>
                            <w:szCs w:val="24"/>
                          </w:rPr>
                        </w:pPr>
                        <w:r w:rsidRPr="00BD55F3">
                          <w:rPr>
                            <w:rFonts w:ascii="Times New Roman" w:hAnsi="Times New Roman" w:cs="Times New Roman"/>
                            <w:i/>
                            <w:sz w:val="24"/>
                            <w:szCs w:val="24"/>
                          </w:rPr>
                          <w:t>ные результаты</w:t>
                        </w:r>
                      </w:p>
                    </w:txbxContent>
                  </v:textbox>
                </v:oval>
                <v:oval id="Oval 31" o:spid="_x0000_s1031" style="position:absolute;left:9341;top:12073;width:1587;height: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" strokeweight="2.5pt">
                  <v:shadow color="#868686"/>
                  <v:textbox>
                    <w:txbxContent>
                      <w:p w14:paraId="0155E559" w14:textId="77777777" w:rsidR="00F56FC0" w:rsidRPr="00BD55F3" w:rsidRDefault="00F56FC0" w:rsidP="00BD55F3">
                        <w:pPr>
                          <w:spacing w:after="0" w:line="240" w:lineRule="auto"/>
                          <w:ind w:left="-142"/>
                          <w:jc w:val="center"/>
                          <w:rPr>
                            <w:rFonts w:ascii="Times New Roman" w:hAnsi="Times New Roman" w:cs="Times New Roman"/>
                            <w:i/>
                            <w:sz w:val="24"/>
                            <w:szCs w:val="24"/>
                            <w:lang w:val="it-IT"/>
                          </w:rPr>
                        </w:pPr>
                        <w:r w:rsidRPr="00BD55F3">
                          <w:rPr>
                            <w:rFonts w:ascii="Times New Roman" w:hAnsi="Times New Roman" w:cs="Times New Roman"/>
                            <w:i/>
                            <w:sz w:val="24"/>
                            <w:szCs w:val="24"/>
                          </w:rPr>
                          <w:t>В</w:t>
                        </w:r>
                        <w:r w:rsidRPr="00BD55F3">
                          <w:rPr>
                            <w:rFonts w:ascii="Times New Roman" w:hAnsi="Times New Roman" w:cs="Times New Roman"/>
                            <w:i/>
                            <w:sz w:val="24"/>
                            <w:szCs w:val="24"/>
                            <w:lang w:val="it-IT"/>
                          </w:rPr>
                          <w:t>лияние</w:t>
                        </w:r>
                      </w:p>
                    </w:txbxContent>
                  </v:textbox>
                </v:oval>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2" o:spid="_x0000_s1032" type="#_x0000_t13" style="position:absolute;left:2883;top:12447;width:283;height: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" adj="9312,4633" strokeweight="2.5pt">
                  <v:shadow color="#868686"/>
                </v:shape>
                <v:shape id="AutoShape 33" o:spid="_x0000_s1033" type="#_x0000_t13" style="position:absolute;left:4835;top:12352;width:283;height: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" adj="9312,4633" strokeweight="2.5pt">
                  <v:shadow color="#868686"/>
                </v:shape>
                <v:shape id="AutoShape 34" o:spid="_x0000_s1034" type="#_x0000_t13" style="position:absolute;left:7164;top:12447;width:283;height: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" adj="9312,4633" strokeweight="2.5pt">
                  <v:shadow color="#868686"/>
                </v:shape>
                <v:shape id="AutoShape 35" o:spid="_x0000_s1035" type="#_x0000_t13" style="position:absolute;left:9058;top:12447;width:283;height: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" adj="9312,4633" strokeweight="2.5pt">
                  <v:shadow color="#868686"/>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36" o:spid="_x0000_s1036" type="#_x0000_t87" style="position:absolute;left:2938;top:10196;width:425;height:3369;rotation:-9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" adj="3493" filled="t" strokeweight="2.5pt">
                  <v:shadow color="#868686"/>
                </v:shape>
                <v:shape id="AutoShape 37" o:spid="_x0000_s1037" type="#_x0000_t87" style="position:absolute;left:7976;top:9088;width:231;height:5491;rotation:-9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" strokeweight="2.5pt">
                  <v:shadow color="#868686"/>
                </v:shape>
                <v:shapetype id="_x0000_t202" coordsize="21600,21600" o:spt="202" path="m,l,21600r21600,l21600,xe">
                  <v:stroke joinstyle="miter"/>
                  <v:path gradientshapeok="t" o:connecttype="rect"/>
                </v:shapetype>
                <v:shape id="Text Box 38" o:spid="_x0000_s1038" type="#_x0000_t202" style="position:absolute;left:1466;top:11215;width:3291;height: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" strokeweight="2.5pt">
                  <v:shadow color="#868686"/>
                  <v:textbox>
                    <w:txbxContent>
                      <w:p w14:paraId="2228837E" w14:textId="77777777" w:rsidR="00F56FC0" w:rsidRPr="00BD55F3" w:rsidRDefault="00F56FC0" w:rsidP="00BD55F3">
                        <w:pPr>
                          <w:spacing w:after="0" w:line="240" w:lineRule="auto"/>
                          <w:jc w:val="center"/>
                          <w:rPr>
                            <w:rFonts w:ascii="Times New Roman" w:hAnsi="Times New Roman" w:cs="Times New Roman"/>
                            <w:i/>
                            <w:sz w:val="24"/>
                            <w:szCs w:val="24"/>
                          </w:rPr>
                        </w:pPr>
                        <w:r w:rsidRPr="00BD55F3">
                          <w:rPr>
                            <w:rFonts w:ascii="Times New Roman" w:hAnsi="Times New Roman" w:cs="Times New Roman"/>
                            <w:i/>
                            <w:sz w:val="24"/>
                            <w:szCs w:val="24"/>
                          </w:rPr>
                          <w:t>Планируемая работа</w:t>
                        </w:r>
                      </w:p>
                    </w:txbxContent>
                  </v:textbox>
                </v:shape>
                <v:shape id="Text Box 39" o:spid="_x0000_s1039" type="#_x0000_t202" style="position:absolute;left:6850;top:11202;width:2816;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" strokeweight="2.5pt">
                  <v:shadow color="#868686"/>
                  <v:textbox>
                    <w:txbxContent>
                      <w:p w14:paraId="1EB49398" w14:textId="77777777" w:rsidR="00F56FC0" w:rsidRPr="00BD55F3" w:rsidRDefault="00F56FC0" w:rsidP="00BD55F3">
                        <w:pPr>
                          <w:spacing w:after="0" w:line="240" w:lineRule="auto"/>
                          <w:jc w:val="center"/>
                          <w:rPr>
                            <w:rFonts w:ascii="Times New Roman" w:hAnsi="Times New Roman" w:cs="Times New Roman"/>
                            <w:i/>
                            <w:sz w:val="24"/>
                            <w:szCs w:val="24"/>
                          </w:rPr>
                        </w:pPr>
                        <w:r w:rsidRPr="00BD55F3">
                          <w:rPr>
                            <w:rFonts w:ascii="Times New Roman" w:hAnsi="Times New Roman" w:cs="Times New Roman"/>
                            <w:i/>
                            <w:sz w:val="24"/>
                            <w:szCs w:val="24"/>
                          </w:rPr>
                          <w:t>Ожидаемые результаты</w:t>
                        </w:r>
                      </w:p>
                    </w:txbxContent>
                  </v:textbox>
                </v:shape>
              </v:group>
            </w:pict>
          </mc:Fallback>
        </mc:AlternateContent>
      </w:r>
    </w:p>
    <w:p w14:paraId="369023E4" w14:textId="77777777" w:rsidR="00F32273" w:rsidRPr="00F42B5C" w:rsidRDefault="00F32273" w:rsidP="00F42B5C">
      <w:pPr>
        <w:tabs>
          <w:tab w:val="left" w:pos="0"/>
        </w:tabs>
        <w:spacing w:after="0" w:line="240" w:lineRule="auto"/>
        <w:ind w:firstLine="680"/>
        <w:jc w:val="both"/>
        <w:rPr>
          <w:rFonts w:ascii="Times New Roman" w:hAnsi="Times New Roman" w:cs="Times New Roman"/>
          <w:sz w:val="24"/>
          <w:szCs w:val="24"/>
        </w:rPr>
      </w:pPr>
    </w:p>
    <w:p w14:paraId="52BDB4C6" w14:textId="77777777" w:rsidR="00F32273" w:rsidRPr="00F42B5C" w:rsidRDefault="00F32273" w:rsidP="00F42B5C">
      <w:pPr>
        <w:tabs>
          <w:tab w:val="left" w:pos="0"/>
        </w:tabs>
        <w:spacing w:after="0" w:line="240" w:lineRule="auto"/>
        <w:ind w:firstLine="680"/>
        <w:jc w:val="both"/>
        <w:rPr>
          <w:rFonts w:ascii="Times New Roman" w:hAnsi="Times New Roman" w:cs="Times New Roman"/>
          <w:sz w:val="24"/>
          <w:szCs w:val="24"/>
        </w:rPr>
      </w:pPr>
    </w:p>
    <w:p w14:paraId="52CCECB1" w14:textId="77777777" w:rsidR="00F32273" w:rsidRPr="00F42B5C" w:rsidRDefault="00F32273" w:rsidP="00F42B5C">
      <w:pPr>
        <w:tabs>
          <w:tab w:val="left" w:pos="0"/>
        </w:tabs>
        <w:spacing w:after="0" w:line="240" w:lineRule="auto"/>
        <w:ind w:firstLine="680"/>
        <w:jc w:val="both"/>
        <w:rPr>
          <w:rFonts w:ascii="Times New Roman" w:hAnsi="Times New Roman" w:cs="Times New Roman"/>
          <w:sz w:val="24"/>
          <w:szCs w:val="24"/>
        </w:rPr>
      </w:pPr>
    </w:p>
    <w:p w14:paraId="1AA11732" w14:textId="77777777" w:rsidR="00F32273" w:rsidRPr="00F42B5C" w:rsidRDefault="00F32273" w:rsidP="00F42B5C">
      <w:pPr>
        <w:tabs>
          <w:tab w:val="left" w:pos="0"/>
        </w:tabs>
        <w:spacing w:after="0" w:line="240" w:lineRule="auto"/>
        <w:ind w:firstLine="680"/>
        <w:jc w:val="both"/>
        <w:rPr>
          <w:rFonts w:ascii="Times New Roman" w:hAnsi="Times New Roman" w:cs="Times New Roman"/>
          <w:sz w:val="24"/>
          <w:szCs w:val="24"/>
        </w:rPr>
      </w:pPr>
    </w:p>
    <w:p w14:paraId="3103AB49" w14:textId="77777777" w:rsidR="00F32273" w:rsidRPr="00F42B5C" w:rsidRDefault="00F32273" w:rsidP="00F42B5C">
      <w:pPr>
        <w:tabs>
          <w:tab w:val="left" w:pos="0"/>
        </w:tabs>
        <w:spacing w:after="0" w:line="240" w:lineRule="auto"/>
        <w:ind w:firstLine="680"/>
        <w:jc w:val="both"/>
        <w:rPr>
          <w:rFonts w:ascii="Times New Roman" w:hAnsi="Times New Roman" w:cs="Times New Roman"/>
          <w:sz w:val="24"/>
          <w:szCs w:val="24"/>
        </w:rPr>
      </w:pPr>
    </w:p>
    <w:p w14:paraId="74CEEC5A" w14:textId="77777777" w:rsidR="00F32273" w:rsidRPr="00F42B5C" w:rsidRDefault="00F32273" w:rsidP="00F42B5C">
      <w:pPr>
        <w:tabs>
          <w:tab w:val="left" w:pos="0"/>
        </w:tabs>
        <w:spacing w:after="0" w:line="240" w:lineRule="auto"/>
        <w:ind w:firstLine="680"/>
        <w:jc w:val="both"/>
        <w:rPr>
          <w:rFonts w:ascii="Times New Roman" w:hAnsi="Times New Roman" w:cs="Times New Roman"/>
          <w:sz w:val="24"/>
          <w:szCs w:val="24"/>
        </w:rPr>
      </w:pPr>
    </w:p>
    <w:p w14:paraId="414E3AEC" w14:textId="77777777" w:rsidR="00F32273" w:rsidRPr="00F42B5C" w:rsidRDefault="00F32273" w:rsidP="00F42B5C">
      <w:pPr>
        <w:tabs>
          <w:tab w:val="left" w:pos="0"/>
        </w:tabs>
        <w:spacing w:after="0" w:line="240" w:lineRule="auto"/>
        <w:ind w:firstLine="680"/>
        <w:jc w:val="both"/>
        <w:rPr>
          <w:rFonts w:ascii="Times New Roman" w:hAnsi="Times New Roman" w:cs="Times New Roman"/>
          <w:sz w:val="24"/>
          <w:szCs w:val="24"/>
        </w:rPr>
      </w:pPr>
    </w:p>
    <w:p w14:paraId="71373DE2" w14:textId="77777777" w:rsidR="00F32273" w:rsidRPr="00F42B5C" w:rsidRDefault="00F32273" w:rsidP="00F42B5C">
      <w:pPr>
        <w:spacing w:after="0" w:line="240" w:lineRule="auto"/>
        <w:ind w:firstLine="709"/>
        <w:jc w:val="both"/>
        <w:rPr>
          <w:rFonts w:ascii="Times New Roman" w:hAnsi="Times New Roman" w:cs="Times New Roman"/>
          <w:sz w:val="28"/>
          <w:szCs w:val="28"/>
        </w:rPr>
      </w:pPr>
    </w:p>
    <w:p w14:paraId="4FDBACAB" w14:textId="77777777" w:rsidR="00BD55F3" w:rsidRPr="00F42B5C" w:rsidRDefault="00BD55F3" w:rsidP="00F42B5C">
      <w:pPr>
        <w:spacing w:after="0" w:line="240" w:lineRule="auto"/>
        <w:jc w:val="center"/>
        <w:rPr>
          <w:rFonts w:ascii="Times New Roman" w:hAnsi="Times New Roman" w:cs="Times New Roman"/>
          <w:bCs/>
          <w:sz w:val="18"/>
          <w:szCs w:val="18"/>
        </w:rPr>
      </w:pPr>
    </w:p>
    <w:p w14:paraId="47C7BA96" w14:textId="77777777" w:rsidR="00BD55F3" w:rsidRPr="00F42B5C" w:rsidRDefault="00BD55F3" w:rsidP="00F42B5C">
      <w:pPr>
        <w:spacing w:after="0" w:line="240" w:lineRule="auto"/>
        <w:jc w:val="center"/>
        <w:rPr>
          <w:rFonts w:ascii="Times New Roman" w:hAnsi="Times New Roman" w:cs="Times New Roman"/>
          <w:bCs/>
          <w:sz w:val="28"/>
          <w:szCs w:val="28"/>
        </w:rPr>
      </w:pPr>
    </w:p>
    <w:p w14:paraId="544DDC4A" w14:textId="77777777" w:rsidR="00BD55F3" w:rsidRPr="00F42B5C" w:rsidRDefault="00BD55F3" w:rsidP="00F42B5C">
      <w:pPr>
        <w:spacing w:after="0" w:line="240" w:lineRule="auto"/>
        <w:jc w:val="center"/>
        <w:rPr>
          <w:rFonts w:ascii="Times New Roman" w:hAnsi="Times New Roman" w:cs="Times New Roman"/>
          <w:bCs/>
          <w:sz w:val="16"/>
          <w:szCs w:val="16"/>
        </w:rPr>
      </w:pPr>
    </w:p>
    <w:p w14:paraId="26EADCF0" w14:textId="77777777" w:rsidR="00E459F4" w:rsidRDefault="00E459F4" w:rsidP="00F42B5C">
      <w:pPr>
        <w:spacing w:after="0" w:line="240" w:lineRule="auto"/>
        <w:jc w:val="center"/>
        <w:rPr>
          <w:rFonts w:ascii="Times New Roman" w:hAnsi="Times New Roman" w:cs="Times New Roman"/>
          <w:bCs/>
          <w:sz w:val="28"/>
          <w:szCs w:val="28"/>
        </w:rPr>
      </w:pPr>
    </w:p>
    <w:p w14:paraId="538C7702" w14:textId="2DF2DF70" w:rsidR="00BD55F3" w:rsidRPr="00207D66" w:rsidRDefault="00C55104" w:rsidP="00F42B5C">
      <w:pPr>
        <w:spacing w:after="0" w:line="240" w:lineRule="auto"/>
        <w:jc w:val="center"/>
        <w:rPr>
          <w:rFonts w:ascii="Times New Roman" w:hAnsi="Times New Roman" w:cs="Times New Roman"/>
          <w:bCs/>
          <w:sz w:val="28"/>
          <w:szCs w:val="28"/>
        </w:rPr>
      </w:pPr>
      <w:r w:rsidRPr="00207D66">
        <w:rPr>
          <w:rFonts w:ascii="Times New Roman" w:hAnsi="Times New Roman" w:cs="Times New Roman"/>
          <w:bCs/>
          <w:sz w:val="28"/>
          <w:szCs w:val="28"/>
        </w:rPr>
        <w:t>Рисунок 1</w:t>
      </w:r>
      <w:r w:rsidR="005027EA">
        <w:rPr>
          <w:rFonts w:ascii="Times New Roman" w:hAnsi="Times New Roman" w:cs="Times New Roman"/>
          <w:bCs/>
          <w:sz w:val="28"/>
          <w:szCs w:val="28"/>
        </w:rPr>
        <w:t>0</w:t>
      </w:r>
      <w:r w:rsidRPr="00207D66">
        <w:rPr>
          <w:rFonts w:ascii="Times New Roman" w:hAnsi="Times New Roman" w:cs="Times New Roman"/>
          <w:bCs/>
          <w:sz w:val="28"/>
          <w:szCs w:val="28"/>
        </w:rPr>
        <w:t xml:space="preserve"> </w:t>
      </w:r>
      <w:r w:rsidR="00BD55F3" w:rsidRPr="00207D66">
        <w:rPr>
          <w:rFonts w:ascii="Times New Roman" w:hAnsi="Times New Roman" w:cs="Times New Roman"/>
          <w:bCs/>
          <w:sz w:val="28"/>
          <w:szCs w:val="28"/>
        </w:rPr>
        <w:t>–</w:t>
      </w:r>
      <w:r w:rsidR="00F32273" w:rsidRPr="00207D66">
        <w:rPr>
          <w:rFonts w:ascii="Times New Roman" w:hAnsi="Times New Roman" w:cs="Times New Roman"/>
          <w:bCs/>
          <w:sz w:val="28"/>
          <w:szCs w:val="28"/>
        </w:rPr>
        <w:t xml:space="preserve"> Взаимосвязь компоне</w:t>
      </w:r>
      <w:r w:rsidRPr="00207D66">
        <w:rPr>
          <w:rFonts w:ascii="Times New Roman" w:hAnsi="Times New Roman" w:cs="Times New Roman"/>
          <w:bCs/>
          <w:sz w:val="28"/>
          <w:szCs w:val="28"/>
        </w:rPr>
        <w:t xml:space="preserve">нтов логической модели </w:t>
      </w:r>
    </w:p>
    <w:p w14:paraId="7B440BBB" w14:textId="77777777" w:rsidR="00BD55F3" w:rsidRPr="00F42B5C" w:rsidRDefault="00BD55F3" w:rsidP="00F42B5C">
      <w:pPr>
        <w:spacing w:after="0" w:line="240" w:lineRule="auto"/>
        <w:jc w:val="center"/>
        <w:rPr>
          <w:rFonts w:ascii="Times New Roman" w:hAnsi="Times New Roman" w:cs="Times New Roman"/>
          <w:bCs/>
          <w:sz w:val="16"/>
          <w:szCs w:val="16"/>
        </w:rPr>
      </w:pPr>
    </w:p>
    <w:p w14:paraId="6F4DF23F" w14:textId="0AFA8C77" w:rsidR="00F32273" w:rsidRPr="00F42B5C" w:rsidRDefault="00BD55F3" w:rsidP="00F42B5C">
      <w:pPr>
        <w:spacing w:after="0" w:line="240" w:lineRule="auto"/>
        <w:ind w:firstLine="709"/>
        <w:jc w:val="both"/>
        <w:rPr>
          <w:rFonts w:ascii="Times New Roman" w:hAnsi="Times New Roman" w:cs="Times New Roman"/>
          <w:bCs/>
          <w:sz w:val="24"/>
          <w:szCs w:val="24"/>
        </w:rPr>
      </w:pPr>
      <w:r w:rsidRPr="00F42B5C">
        <w:rPr>
          <w:rFonts w:ascii="Times New Roman" w:hAnsi="Times New Roman" w:cs="Times New Roman"/>
          <w:bCs/>
          <w:sz w:val="24"/>
          <w:szCs w:val="24"/>
        </w:rPr>
        <w:t xml:space="preserve">Примечание – Составлено по источнику </w:t>
      </w:r>
      <w:r w:rsidR="00A942D0">
        <w:rPr>
          <w:rFonts w:ascii="Times New Roman" w:hAnsi="Times New Roman" w:cs="Times New Roman"/>
          <w:bCs/>
          <w:sz w:val="24"/>
          <w:szCs w:val="24"/>
        </w:rPr>
        <w:t>[103</w:t>
      </w:r>
      <w:r w:rsidR="00C55104" w:rsidRPr="00F42B5C">
        <w:rPr>
          <w:rFonts w:ascii="Times New Roman" w:hAnsi="Times New Roman" w:cs="Times New Roman"/>
          <w:bCs/>
          <w:sz w:val="24"/>
          <w:szCs w:val="24"/>
        </w:rPr>
        <w:t>]</w:t>
      </w:r>
    </w:p>
    <w:p w14:paraId="7777451E" w14:textId="77777777" w:rsidR="00BD55F3" w:rsidRPr="00F42B5C" w:rsidRDefault="00BD55F3" w:rsidP="00F42B5C">
      <w:pPr>
        <w:spacing w:after="0" w:line="240" w:lineRule="auto"/>
        <w:ind w:firstLine="709"/>
        <w:jc w:val="both"/>
        <w:rPr>
          <w:rFonts w:ascii="Times New Roman" w:hAnsi="Times New Roman" w:cs="Times New Roman"/>
          <w:sz w:val="28"/>
          <w:szCs w:val="28"/>
        </w:rPr>
      </w:pPr>
    </w:p>
    <w:p w14:paraId="1C535180" w14:textId="1892CDDB" w:rsidR="00F32273" w:rsidRDefault="00F32273"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lastRenderedPageBreak/>
        <w:t>Зачастую не используется компонента «влияние», так как влияние программы оценивается для крупных программ, которые предполагают се</w:t>
      </w:r>
      <w:r w:rsidR="00C55104" w:rsidRPr="00F42B5C">
        <w:rPr>
          <w:rFonts w:ascii="Times New Roman" w:hAnsi="Times New Roman" w:cs="Times New Roman"/>
          <w:sz w:val="28"/>
          <w:szCs w:val="28"/>
        </w:rPr>
        <w:t>р</w:t>
      </w:r>
      <w:r w:rsidR="00A942D0">
        <w:rPr>
          <w:rFonts w:ascii="Times New Roman" w:hAnsi="Times New Roman" w:cs="Times New Roman"/>
          <w:sz w:val="28"/>
          <w:szCs w:val="28"/>
        </w:rPr>
        <w:t>ьезные изменения в обществе</w:t>
      </w:r>
      <w:r w:rsidRPr="00F42B5C">
        <w:rPr>
          <w:rFonts w:ascii="Times New Roman" w:hAnsi="Times New Roman" w:cs="Times New Roman"/>
          <w:sz w:val="28"/>
          <w:szCs w:val="28"/>
        </w:rPr>
        <w:t xml:space="preserve">.   </w:t>
      </w:r>
    </w:p>
    <w:p w14:paraId="2A32D484" w14:textId="77777777" w:rsidR="00207D66" w:rsidRPr="00F42B5C" w:rsidRDefault="00207D66" w:rsidP="00F42B5C">
      <w:pPr>
        <w:spacing w:after="0" w:line="240" w:lineRule="auto"/>
        <w:ind w:firstLine="709"/>
        <w:jc w:val="both"/>
        <w:rPr>
          <w:rFonts w:ascii="Times New Roman" w:hAnsi="Times New Roman" w:cs="Times New Roman"/>
          <w:sz w:val="28"/>
          <w:szCs w:val="28"/>
        </w:rPr>
      </w:pPr>
    </w:p>
    <w:p w14:paraId="436A63A8" w14:textId="77777777" w:rsidR="00F32273" w:rsidRPr="00F42B5C" w:rsidRDefault="00C36B35" w:rsidP="00F42B5C">
      <w:pPr>
        <w:tabs>
          <w:tab w:val="num" w:pos="284"/>
          <w:tab w:val="num" w:pos="644"/>
        </w:tabs>
        <w:spacing w:after="0" w:line="240" w:lineRule="auto"/>
        <w:jc w:val="center"/>
        <w:rPr>
          <w:rFonts w:ascii="Times New Roman" w:hAnsi="Times New Roman" w:cs="Times New Roman"/>
          <w:sz w:val="28"/>
          <w:szCs w:val="28"/>
        </w:rPr>
      </w:pPr>
      <w:r w:rsidRPr="00F42B5C">
        <w:rPr>
          <w:noProof/>
          <w:lang w:eastAsia="ru-RU"/>
        </w:rPr>
        <w:drawing>
          <wp:inline distT="0" distB="0" distL="0" distR="0" wp14:anchorId="38312ABD" wp14:editId="6DCC0648">
            <wp:extent cx="4725619" cy="2030324"/>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6642" t="33580" r="51638" b="19557"/>
                    <a:stretch/>
                  </pic:blipFill>
                  <pic:spPr bwMode="auto">
                    <a:xfrm>
                      <a:off x="0" y="0"/>
                      <a:ext cx="4735028" cy="2034366"/>
                    </a:xfrm>
                    <a:prstGeom prst="rect">
                      <a:avLst/>
                    </a:prstGeom>
                    <a:ln>
                      <a:noFill/>
                    </a:ln>
                    <a:extLst>
                      <a:ext uri="{53640926-AAD7-44D8-BBD7-CCE9431645EC}">
                        <a14:shadowObscured xmlns:a14="http://schemas.microsoft.com/office/drawing/2010/main"/>
                      </a:ext>
                    </a:extLst>
                  </pic:spPr>
                </pic:pic>
              </a:graphicData>
            </a:graphic>
          </wp:inline>
        </w:drawing>
      </w:r>
    </w:p>
    <w:p w14:paraId="6F7F8CF5" w14:textId="1E47DD96" w:rsidR="00BD55F3" w:rsidRPr="00A942D0" w:rsidRDefault="00C55104" w:rsidP="00F42B5C">
      <w:pPr>
        <w:spacing w:after="0" w:line="240" w:lineRule="auto"/>
        <w:jc w:val="center"/>
        <w:rPr>
          <w:rFonts w:ascii="Times New Roman" w:hAnsi="Times New Roman" w:cs="Times New Roman"/>
          <w:sz w:val="28"/>
          <w:szCs w:val="28"/>
        </w:rPr>
      </w:pPr>
      <w:r w:rsidRPr="00A942D0">
        <w:rPr>
          <w:rFonts w:ascii="Times New Roman" w:hAnsi="Times New Roman" w:cs="Times New Roman"/>
          <w:sz w:val="28"/>
          <w:szCs w:val="28"/>
        </w:rPr>
        <w:t>Рисунок 1</w:t>
      </w:r>
      <w:r w:rsidR="005027EA">
        <w:rPr>
          <w:rFonts w:ascii="Times New Roman" w:hAnsi="Times New Roman" w:cs="Times New Roman"/>
          <w:sz w:val="28"/>
          <w:szCs w:val="28"/>
        </w:rPr>
        <w:t>1</w:t>
      </w:r>
      <w:r w:rsidRPr="00A942D0">
        <w:rPr>
          <w:rFonts w:ascii="Times New Roman" w:hAnsi="Times New Roman" w:cs="Times New Roman"/>
          <w:sz w:val="28"/>
          <w:szCs w:val="28"/>
        </w:rPr>
        <w:t xml:space="preserve"> </w:t>
      </w:r>
      <w:r w:rsidR="00BD55F3" w:rsidRPr="00A942D0">
        <w:rPr>
          <w:rFonts w:ascii="Times New Roman" w:hAnsi="Times New Roman" w:cs="Times New Roman"/>
          <w:sz w:val="28"/>
          <w:szCs w:val="28"/>
        </w:rPr>
        <w:t>–</w:t>
      </w:r>
      <w:r w:rsidR="00F32273" w:rsidRPr="00A942D0">
        <w:rPr>
          <w:rFonts w:ascii="Times New Roman" w:hAnsi="Times New Roman" w:cs="Times New Roman"/>
          <w:sz w:val="28"/>
          <w:szCs w:val="28"/>
        </w:rPr>
        <w:t xml:space="preserve"> Взаимосвязь компонентов логической модели и видов оценивания</w:t>
      </w:r>
    </w:p>
    <w:p w14:paraId="32F0C873" w14:textId="77777777" w:rsidR="000B5640" w:rsidRPr="000B5640" w:rsidRDefault="000B5640" w:rsidP="00F42B5C">
      <w:pPr>
        <w:spacing w:after="0" w:line="240" w:lineRule="auto"/>
        <w:ind w:firstLine="709"/>
        <w:jc w:val="both"/>
        <w:rPr>
          <w:rFonts w:ascii="Times New Roman" w:hAnsi="Times New Roman" w:cs="Times New Roman"/>
          <w:sz w:val="16"/>
          <w:szCs w:val="16"/>
        </w:rPr>
      </w:pPr>
    </w:p>
    <w:p w14:paraId="637DFACC" w14:textId="1B9F3741" w:rsidR="00F32273" w:rsidRPr="00F42B5C" w:rsidRDefault="00BD55F3" w:rsidP="00F42B5C">
      <w:pPr>
        <w:spacing w:after="0" w:line="240" w:lineRule="auto"/>
        <w:ind w:firstLine="709"/>
        <w:jc w:val="both"/>
        <w:rPr>
          <w:rFonts w:ascii="Times New Roman" w:hAnsi="Times New Roman" w:cs="Times New Roman"/>
          <w:sz w:val="24"/>
          <w:szCs w:val="24"/>
        </w:rPr>
      </w:pPr>
      <w:r w:rsidRPr="00F42B5C">
        <w:rPr>
          <w:rFonts w:ascii="Times New Roman" w:hAnsi="Times New Roman" w:cs="Times New Roman"/>
          <w:sz w:val="24"/>
          <w:szCs w:val="24"/>
        </w:rPr>
        <w:t>Примечание – Составлено по источнику</w:t>
      </w:r>
      <w:r w:rsidR="00F32273" w:rsidRPr="00F42B5C">
        <w:rPr>
          <w:rFonts w:ascii="Times New Roman" w:hAnsi="Times New Roman" w:cs="Times New Roman"/>
          <w:sz w:val="24"/>
          <w:szCs w:val="24"/>
        </w:rPr>
        <w:t xml:space="preserve"> </w:t>
      </w:r>
      <w:r w:rsidR="00A942D0">
        <w:rPr>
          <w:rFonts w:ascii="Times New Roman" w:hAnsi="Times New Roman" w:cs="Times New Roman"/>
          <w:sz w:val="24"/>
          <w:szCs w:val="24"/>
        </w:rPr>
        <w:t>[10</w:t>
      </w:r>
      <w:r w:rsidR="00E459F4">
        <w:rPr>
          <w:rFonts w:ascii="Times New Roman" w:hAnsi="Times New Roman" w:cs="Times New Roman"/>
          <w:sz w:val="24"/>
          <w:szCs w:val="24"/>
        </w:rPr>
        <w:t>4</w:t>
      </w:r>
      <w:r w:rsidR="00F32273" w:rsidRPr="00F42B5C">
        <w:rPr>
          <w:rFonts w:ascii="Times New Roman" w:hAnsi="Times New Roman" w:cs="Times New Roman"/>
          <w:sz w:val="24"/>
          <w:szCs w:val="24"/>
        </w:rPr>
        <w:t>]</w:t>
      </w:r>
    </w:p>
    <w:p w14:paraId="5CBF8080" w14:textId="77777777" w:rsidR="00BD55F3" w:rsidRPr="00F42B5C" w:rsidRDefault="00BD55F3" w:rsidP="00F42B5C">
      <w:pPr>
        <w:tabs>
          <w:tab w:val="num" w:pos="284"/>
          <w:tab w:val="num" w:pos="644"/>
        </w:tabs>
        <w:spacing w:after="0" w:line="240" w:lineRule="auto"/>
        <w:ind w:firstLine="709"/>
        <w:jc w:val="both"/>
        <w:rPr>
          <w:rFonts w:ascii="Times New Roman" w:hAnsi="Times New Roman" w:cs="Times New Roman"/>
          <w:sz w:val="28"/>
          <w:szCs w:val="28"/>
        </w:rPr>
      </w:pPr>
    </w:p>
    <w:p w14:paraId="730B4AFC" w14:textId="6F3699E4" w:rsidR="00FF2A59" w:rsidRPr="00F42B5C" w:rsidRDefault="00FF2A59" w:rsidP="00F42B5C">
      <w:pPr>
        <w:tabs>
          <w:tab w:val="num" w:pos="284"/>
          <w:tab w:val="num" w:pos="644"/>
        </w:tabs>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При использовании логических моделей облегчается понимание, как использовать тот или иной вид оценивания. Схема</w:t>
      </w:r>
      <w:r w:rsidR="00A942D0">
        <w:rPr>
          <w:rFonts w:ascii="Times New Roman" w:hAnsi="Times New Roman" w:cs="Times New Roman"/>
          <w:sz w:val="28"/>
          <w:szCs w:val="28"/>
        </w:rPr>
        <w:t xml:space="preserve"> на </w:t>
      </w:r>
      <w:r w:rsidR="00A942D0" w:rsidRPr="000B5640">
        <w:rPr>
          <w:rFonts w:ascii="Times New Roman" w:hAnsi="Times New Roman" w:cs="Times New Roman"/>
          <w:sz w:val="28"/>
          <w:szCs w:val="28"/>
        </w:rPr>
        <w:t>рисунке 1</w:t>
      </w:r>
      <w:r w:rsidR="005027EA">
        <w:rPr>
          <w:rFonts w:ascii="Times New Roman" w:hAnsi="Times New Roman" w:cs="Times New Roman"/>
          <w:sz w:val="28"/>
          <w:szCs w:val="28"/>
        </w:rPr>
        <w:t>1</w:t>
      </w:r>
      <w:r w:rsidRPr="00F42B5C">
        <w:rPr>
          <w:rFonts w:ascii="Times New Roman" w:hAnsi="Times New Roman" w:cs="Times New Roman"/>
          <w:sz w:val="28"/>
          <w:szCs w:val="28"/>
        </w:rPr>
        <w:t xml:space="preserve"> раскрывает взаимосвяз</w:t>
      </w:r>
      <w:r w:rsidR="00A942D0">
        <w:rPr>
          <w:rFonts w:ascii="Times New Roman" w:hAnsi="Times New Roman" w:cs="Times New Roman"/>
          <w:sz w:val="28"/>
          <w:szCs w:val="28"/>
        </w:rPr>
        <w:t>ь компонентов и видов оценки</w:t>
      </w:r>
      <w:r w:rsidRPr="00F42B5C">
        <w:rPr>
          <w:rFonts w:ascii="Times New Roman" w:hAnsi="Times New Roman" w:cs="Times New Roman"/>
          <w:sz w:val="28"/>
          <w:szCs w:val="28"/>
        </w:rPr>
        <w:t>.</w:t>
      </w:r>
    </w:p>
    <w:p w14:paraId="4A00F312" w14:textId="6A06607C" w:rsidR="00547846" w:rsidRPr="00F42B5C" w:rsidRDefault="00F32273" w:rsidP="00F42B5C">
      <w:pPr>
        <w:spacing w:after="0" w:line="240" w:lineRule="auto"/>
        <w:ind w:firstLine="709"/>
        <w:jc w:val="both"/>
        <w:rPr>
          <w:rFonts w:ascii="Times New Roman" w:eastAsia="Times New Roman" w:hAnsi="Times New Roman" w:cs="Times New Roman"/>
          <w:b/>
          <w:color w:val="222222"/>
          <w:sz w:val="28"/>
          <w:szCs w:val="28"/>
          <w:lang w:eastAsia="ru-RU"/>
        </w:rPr>
      </w:pPr>
      <w:r w:rsidRPr="00F42B5C">
        <w:rPr>
          <w:rFonts w:ascii="Times New Roman" w:hAnsi="Times New Roman" w:cs="Times New Roman"/>
          <w:sz w:val="28"/>
          <w:szCs w:val="28"/>
        </w:rPr>
        <w:t xml:space="preserve">Сравнение непосредственного результата и использованных на его достижение ресурсов дает показатель </w:t>
      </w:r>
      <w:r w:rsidRPr="00F42B5C">
        <w:rPr>
          <w:rFonts w:ascii="Times New Roman" w:hAnsi="Times New Roman" w:cs="Times New Roman"/>
          <w:i/>
          <w:sz w:val="28"/>
          <w:szCs w:val="28"/>
        </w:rPr>
        <w:t>эффективности</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efficiency</w:t>
      </w:r>
      <w:r w:rsidRPr="00F42B5C">
        <w:rPr>
          <w:rFonts w:ascii="Times New Roman" w:hAnsi="Times New Roman" w:cs="Times New Roman"/>
          <w:sz w:val="28"/>
          <w:szCs w:val="28"/>
        </w:rPr>
        <w:t>). Как отмечается во многих источниках, данный показа</w:t>
      </w:r>
      <w:r w:rsidR="00C55104" w:rsidRPr="00F42B5C">
        <w:rPr>
          <w:rFonts w:ascii="Times New Roman" w:hAnsi="Times New Roman" w:cs="Times New Roman"/>
          <w:sz w:val="28"/>
          <w:szCs w:val="28"/>
        </w:rPr>
        <w:t>т</w:t>
      </w:r>
      <w:r w:rsidR="00A942D0">
        <w:rPr>
          <w:rFonts w:ascii="Times New Roman" w:hAnsi="Times New Roman" w:cs="Times New Roman"/>
          <w:sz w:val="28"/>
          <w:szCs w:val="28"/>
        </w:rPr>
        <w:t>ель является количественным [105</w:t>
      </w:r>
      <w:r w:rsidRPr="00F42B5C">
        <w:rPr>
          <w:rFonts w:ascii="Times New Roman" w:hAnsi="Times New Roman" w:cs="Times New Roman"/>
          <w:sz w:val="28"/>
          <w:szCs w:val="28"/>
        </w:rPr>
        <w:t>]. Сравнение желаемого и конечного результата дает нам показатель результативности. Результативность оценивается как степень, в которой были дос</w:t>
      </w:r>
      <w:r w:rsidR="00C55104" w:rsidRPr="00F42B5C">
        <w:rPr>
          <w:rFonts w:ascii="Times New Roman" w:hAnsi="Times New Roman" w:cs="Times New Roman"/>
          <w:sz w:val="28"/>
          <w:szCs w:val="28"/>
        </w:rPr>
        <w:t>тигнуты</w:t>
      </w:r>
      <w:r w:rsidR="00A942D0">
        <w:rPr>
          <w:rFonts w:ascii="Times New Roman" w:hAnsi="Times New Roman" w:cs="Times New Roman"/>
          <w:sz w:val="28"/>
          <w:szCs w:val="28"/>
        </w:rPr>
        <w:t xml:space="preserve"> запланированные цели [106</w:t>
      </w:r>
      <w:r w:rsidRPr="00F42B5C">
        <w:rPr>
          <w:rFonts w:ascii="Times New Roman" w:hAnsi="Times New Roman" w:cs="Times New Roman"/>
          <w:sz w:val="28"/>
          <w:szCs w:val="28"/>
        </w:rPr>
        <w:t>]. Отношение конечного результата и использованных ресурсов является показателем «затраты-эффективность».</w:t>
      </w:r>
    </w:p>
    <w:p w14:paraId="2179D70D" w14:textId="77777777" w:rsidR="00FF2A59" w:rsidRPr="00F42B5C" w:rsidRDefault="00FF2A59" w:rsidP="00F42B5C">
      <w:pPr>
        <w:pStyle w:val="a3"/>
        <w:ind w:left="100" w:right="167"/>
        <w:rPr>
          <w:sz w:val="28"/>
          <w:szCs w:val="28"/>
        </w:rPr>
        <w:sectPr w:rsidR="00FF2A59" w:rsidRPr="00F42B5C" w:rsidSect="00EB2B20">
          <w:pgSz w:w="11906" w:h="16838" w:code="9"/>
          <w:pgMar w:top="1134" w:right="567" w:bottom="1134" w:left="1701" w:header="709" w:footer="709" w:gutter="0"/>
          <w:cols w:space="708"/>
          <w:docGrid w:linePitch="360"/>
        </w:sectPr>
      </w:pPr>
    </w:p>
    <w:p w14:paraId="5A3BDB92" w14:textId="77777777" w:rsidR="00BE7C5A" w:rsidRPr="00F42B5C" w:rsidRDefault="00FF2A59" w:rsidP="00F42B5C">
      <w:pPr>
        <w:pStyle w:val="a3"/>
        <w:ind w:right="-31" w:firstLine="0"/>
        <w:jc w:val="center"/>
        <w:rPr>
          <w:sz w:val="28"/>
          <w:szCs w:val="28"/>
        </w:rPr>
      </w:pPr>
      <w:r w:rsidRPr="00F42B5C">
        <w:rPr>
          <w:noProof/>
          <w:lang w:eastAsia="ru-RU"/>
        </w:rPr>
        <w:lastRenderedPageBreak/>
        <w:drawing>
          <wp:inline distT="0" distB="0" distL="0" distR="0" wp14:anchorId="56F0EDE5" wp14:editId="5FCD3630">
            <wp:extent cx="8802094" cy="5311471"/>
            <wp:effectExtent l="0" t="0" r="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4140" t="19633" r="15161" b="14679"/>
                    <a:stretch/>
                  </pic:blipFill>
                  <pic:spPr bwMode="auto">
                    <a:xfrm>
                      <a:off x="0" y="0"/>
                      <a:ext cx="8804877" cy="5313150"/>
                    </a:xfrm>
                    <a:prstGeom prst="rect">
                      <a:avLst/>
                    </a:prstGeom>
                    <a:ln>
                      <a:noFill/>
                    </a:ln>
                    <a:extLst>
                      <a:ext uri="{53640926-AAD7-44D8-BBD7-CCE9431645EC}">
                        <a14:shadowObscured xmlns:a14="http://schemas.microsoft.com/office/drawing/2010/main"/>
                      </a:ext>
                    </a:extLst>
                  </pic:spPr>
                </pic:pic>
              </a:graphicData>
            </a:graphic>
          </wp:inline>
        </w:drawing>
      </w:r>
    </w:p>
    <w:p w14:paraId="599D9013" w14:textId="77777777" w:rsidR="00BD55F3" w:rsidRPr="00F42B5C" w:rsidRDefault="00BD55F3" w:rsidP="00F42B5C">
      <w:pPr>
        <w:pStyle w:val="a3"/>
        <w:ind w:left="100" w:right="167"/>
        <w:jc w:val="center"/>
        <w:rPr>
          <w:sz w:val="16"/>
          <w:szCs w:val="16"/>
        </w:rPr>
      </w:pPr>
    </w:p>
    <w:p w14:paraId="11407E6F" w14:textId="0CAD0DAF" w:rsidR="00A76DFA" w:rsidRPr="00207D66" w:rsidRDefault="00FF2A59" w:rsidP="00F42B5C">
      <w:pPr>
        <w:pStyle w:val="a3"/>
        <w:ind w:right="-31" w:firstLine="0"/>
        <w:jc w:val="center"/>
        <w:rPr>
          <w:sz w:val="28"/>
          <w:szCs w:val="28"/>
        </w:rPr>
      </w:pPr>
      <w:r w:rsidRPr="00207D66">
        <w:rPr>
          <w:sz w:val="28"/>
          <w:szCs w:val="28"/>
        </w:rPr>
        <w:t xml:space="preserve">Рисунок 13 – </w:t>
      </w:r>
      <w:r w:rsidR="00A76DFA" w:rsidRPr="00207D66">
        <w:rPr>
          <w:sz w:val="28"/>
          <w:szCs w:val="28"/>
        </w:rPr>
        <w:t>Структурированная модель м</w:t>
      </w:r>
      <w:r w:rsidRPr="00207D66">
        <w:rPr>
          <w:sz w:val="28"/>
          <w:szCs w:val="28"/>
        </w:rPr>
        <w:t>етодологи</w:t>
      </w:r>
      <w:r w:rsidR="00FA2474" w:rsidRPr="00207D66">
        <w:rPr>
          <w:sz w:val="28"/>
          <w:szCs w:val="28"/>
        </w:rPr>
        <w:t>и</w:t>
      </w:r>
      <w:r w:rsidRPr="00207D66">
        <w:rPr>
          <w:sz w:val="28"/>
          <w:szCs w:val="28"/>
        </w:rPr>
        <w:t xml:space="preserve"> аудита эффективности реализации государственных программ</w:t>
      </w:r>
    </w:p>
    <w:p w14:paraId="723F20F8" w14:textId="77777777" w:rsidR="00A76DFA" w:rsidRPr="00207D66" w:rsidRDefault="00A76DFA" w:rsidP="00F42B5C">
      <w:pPr>
        <w:pStyle w:val="a3"/>
        <w:ind w:left="100" w:right="167"/>
        <w:rPr>
          <w:sz w:val="28"/>
          <w:szCs w:val="28"/>
        </w:rPr>
        <w:sectPr w:rsidR="00A76DFA" w:rsidRPr="00207D66" w:rsidSect="00BD55F3">
          <w:pgSz w:w="16838" w:h="11906" w:orient="landscape" w:code="9"/>
          <w:pgMar w:top="1701" w:right="1134" w:bottom="567" w:left="1134" w:header="709" w:footer="709" w:gutter="0"/>
          <w:cols w:space="708"/>
          <w:docGrid w:linePitch="360"/>
        </w:sectPr>
      </w:pPr>
    </w:p>
    <w:p w14:paraId="12FC885E" w14:textId="77777777" w:rsidR="00BD55F3" w:rsidRPr="00F42B5C" w:rsidRDefault="00BD55F3"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lastRenderedPageBreak/>
        <w:t xml:space="preserve">Зарубежные страны, опыт которых был проанализирован в данной работе, используют логические модели именно при оценке государственных программ. При этом оценка проводится один раз в три-пять лет. </w:t>
      </w:r>
    </w:p>
    <w:p w14:paraId="7D083046" w14:textId="77777777" w:rsidR="00BD55F3" w:rsidRPr="00F42B5C" w:rsidRDefault="00BD55F3"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На сегодняшний день в отечественной практике при разработке и оценке государственных программ не используется инструмент логических моделей.</w:t>
      </w:r>
    </w:p>
    <w:p w14:paraId="3E30DB20" w14:textId="3EFC1767" w:rsidR="00BD55F3" w:rsidRPr="00F42B5C" w:rsidRDefault="00BD55F3" w:rsidP="00F42B5C">
      <w:pPr>
        <w:spacing w:after="0" w:line="240" w:lineRule="auto"/>
        <w:ind w:firstLine="709"/>
        <w:jc w:val="both"/>
        <w:rPr>
          <w:rFonts w:ascii="Times New Roman" w:eastAsia="Calibri" w:hAnsi="Times New Roman" w:cs="Times New Roman"/>
          <w:sz w:val="28"/>
        </w:rPr>
      </w:pPr>
      <w:r w:rsidRPr="00F42B5C">
        <w:rPr>
          <w:rFonts w:ascii="Times New Roman" w:eastAsia="Calibri" w:hAnsi="Times New Roman" w:cs="Times New Roman"/>
          <w:sz w:val="28"/>
        </w:rPr>
        <w:t>В целом организационные основы проверки эффективности использования бюджетных средств, изложенные нами, позволяют понять общую концепцию методики проверки эффективности и практику ее применения органами государственного аудита, которую мы попытались представить в виду структурированной модели (рисунок 1</w:t>
      </w:r>
      <w:r w:rsidR="005027EA">
        <w:rPr>
          <w:rFonts w:ascii="Times New Roman" w:eastAsia="Calibri" w:hAnsi="Times New Roman" w:cs="Times New Roman"/>
          <w:sz w:val="28"/>
        </w:rPr>
        <w:t>2</w:t>
      </w:r>
      <w:r w:rsidRPr="00F42B5C">
        <w:rPr>
          <w:rFonts w:ascii="Times New Roman" w:eastAsia="Calibri" w:hAnsi="Times New Roman" w:cs="Times New Roman"/>
          <w:sz w:val="28"/>
        </w:rPr>
        <w:t>).</w:t>
      </w:r>
    </w:p>
    <w:p w14:paraId="32E0DB0F" w14:textId="735331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r w:rsidRPr="00F42B5C">
        <w:rPr>
          <w:rFonts w:ascii="Times New Roman" w:hAnsi="Times New Roman" w:cs="Times New Roman"/>
          <w:sz w:val="28"/>
          <w:szCs w:val="28"/>
          <w:lang w:val="kk-KZ"/>
        </w:rPr>
        <w:t xml:space="preserve">Наш анализ показывает, что </w:t>
      </w:r>
      <w:r w:rsidRPr="00F42B5C">
        <w:rPr>
          <w:rFonts w:ascii="Times New Roman" w:hAnsi="Times New Roman" w:cs="Times New Roman"/>
          <w:sz w:val="28"/>
          <w:szCs w:val="28"/>
        </w:rPr>
        <w:t xml:space="preserve">исследования по </w:t>
      </w:r>
      <w:r w:rsidRPr="00F42B5C">
        <w:rPr>
          <w:rFonts w:ascii="Times New Roman" w:hAnsi="Times New Roman" w:cs="Times New Roman"/>
          <w:sz w:val="28"/>
          <w:szCs w:val="28"/>
          <w:lang w:val="kk-KZ"/>
        </w:rPr>
        <w:t>аудиту эффективности реализации государственным программ превратилась в междисциплинарную область исследований, привлекающую ученых и практиков из различных дисциплин. Это разнообразие предполагает возможность увлекательного диапазона будущих исследований, некоторые направления которых изложены выше.</w:t>
      </w:r>
    </w:p>
    <w:p w14:paraId="7740A98F" w14:textId="777777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p>
    <w:p w14:paraId="06B5CE5C" w14:textId="777777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p>
    <w:p w14:paraId="07BA5932" w14:textId="777777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p>
    <w:p w14:paraId="7EA34132" w14:textId="777777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p>
    <w:p w14:paraId="5809149F" w14:textId="777777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p>
    <w:p w14:paraId="6F690288" w14:textId="777777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p>
    <w:p w14:paraId="2A931564" w14:textId="777777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p>
    <w:p w14:paraId="67A86C13" w14:textId="777777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p>
    <w:p w14:paraId="4347116F" w14:textId="777777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p>
    <w:p w14:paraId="1874A4D2" w14:textId="777777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p>
    <w:p w14:paraId="4DE3C96E" w14:textId="777777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p>
    <w:p w14:paraId="36B36331" w14:textId="777777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p>
    <w:p w14:paraId="1AF12DAA" w14:textId="777777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p>
    <w:p w14:paraId="31718496" w14:textId="777777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p>
    <w:p w14:paraId="6AF84050" w14:textId="777777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p>
    <w:p w14:paraId="50C82463" w14:textId="777777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p>
    <w:p w14:paraId="2928D663" w14:textId="777777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p>
    <w:p w14:paraId="1EB56770" w14:textId="777777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p>
    <w:p w14:paraId="304DF480" w14:textId="777777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p>
    <w:p w14:paraId="39A9B0E9" w14:textId="777777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p>
    <w:p w14:paraId="3DF4AF64" w14:textId="777777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p>
    <w:p w14:paraId="6EF95383" w14:textId="777777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p>
    <w:p w14:paraId="6E05ADAA" w14:textId="777777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p>
    <w:p w14:paraId="6AE4544E" w14:textId="777777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p>
    <w:p w14:paraId="548336C9" w14:textId="777777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p>
    <w:p w14:paraId="48D9A000" w14:textId="777777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p>
    <w:p w14:paraId="5FDBF7D0" w14:textId="77777777" w:rsidR="00BD55F3" w:rsidRPr="00F42B5C" w:rsidRDefault="00BD55F3" w:rsidP="00F42B5C">
      <w:pPr>
        <w:spacing w:after="0" w:line="240" w:lineRule="auto"/>
        <w:ind w:firstLine="709"/>
        <w:contextualSpacing/>
        <w:jc w:val="both"/>
        <w:rPr>
          <w:rFonts w:ascii="Times New Roman" w:hAnsi="Times New Roman" w:cs="Times New Roman"/>
          <w:b/>
          <w:bCs/>
          <w:sz w:val="28"/>
          <w:szCs w:val="28"/>
        </w:rPr>
      </w:pPr>
    </w:p>
    <w:p w14:paraId="7AE0B038" w14:textId="14BEE246" w:rsidR="008F4327" w:rsidRPr="00F42B5C" w:rsidRDefault="008F4327" w:rsidP="00F42B5C">
      <w:pPr>
        <w:spacing w:after="0" w:line="240" w:lineRule="auto"/>
        <w:ind w:firstLine="709"/>
        <w:contextualSpacing/>
        <w:jc w:val="both"/>
        <w:rPr>
          <w:rFonts w:ascii="Times New Roman" w:hAnsi="Times New Roman" w:cs="Times New Roman"/>
          <w:b/>
          <w:bCs/>
          <w:sz w:val="28"/>
          <w:szCs w:val="28"/>
        </w:rPr>
      </w:pPr>
      <w:r w:rsidRPr="00F42B5C">
        <w:rPr>
          <w:rFonts w:ascii="Times New Roman" w:hAnsi="Times New Roman" w:cs="Times New Roman"/>
          <w:b/>
          <w:bCs/>
          <w:sz w:val="28"/>
          <w:szCs w:val="28"/>
        </w:rPr>
        <w:lastRenderedPageBreak/>
        <w:t xml:space="preserve">2 </w:t>
      </w:r>
      <w:r w:rsidRPr="00F42B5C">
        <w:rPr>
          <w:rFonts w:ascii="Times New Roman" w:eastAsia="Times New Roman" w:hAnsi="Times New Roman" w:cs="Times New Roman"/>
          <w:b/>
          <w:sz w:val="28"/>
          <w:szCs w:val="28"/>
          <w:lang w:eastAsia="ru-RU"/>
        </w:rPr>
        <w:t xml:space="preserve">СОВРЕМЕННАЯ </w:t>
      </w:r>
      <w:r w:rsidRPr="00F42B5C">
        <w:rPr>
          <w:rFonts w:ascii="Times New Roman" w:hAnsi="Times New Roman" w:cs="Times New Roman"/>
          <w:b/>
          <w:bCs/>
          <w:sz w:val="28"/>
          <w:szCs w:val="28"/>
        </w:rPr>
        <w:t>ПРАКТИКА ПРОВЕДЕНИЯ АУДИТА ЭФФЕКТИВНОСТИ РЕАЛИЗАЦИИ ГОСУДАРСТВЕННЫХ ПРОГРАММ РЕСПУБЛИКИ КАЗАХСТАН</w:t>
      </w:r>
    </w:p>
    <w:p w14:paraId="79FB46A2" w14:textId="77777777" w:rsidR="00BD55F3" w:rsidRPr="00F42B5C" w:rsidRDefault="00BD55F3" w:rsidP="00F42B5C">
      <w:pPr>
        <w:spacing w:after="0" w:line="240" w:lineRule="auto"/>
        <w:ind w:firstLine="709"/>
        <w:contextualSpacing/>
        <w:jc w:val="both"/>
        <w:rPr>
          <w:rFonts w:ascii="Times New Roman" w:eastAsia="Calibri" w:hAnsi="Times New Roman" w:cs="Times New Roman"/>
          <w:b/>
          <w:sz w:val="28"/>
          <w:szCs w:val="28"/>
        </w:rPr>
      </w:pPr>
    </w:p>
    <w:p w14:paraId="48AC6C8A" w14:textId="38D91B9E" w:rsidR="008F4327" w:rsidRPr="00F42B5C" w:rsidRDefault="008F4327" w:rsidP="00F42B5C">
      <w:pPr>
        <w:spacing w:after="0" w:line="240" w:lineRule="auto"/>
        <w:ind w:firstLine="709"/>
        <w:contextualSpacing/>
        <w:jc w:val="both"/>
        <w:rPr>
          <w:rFonts w:ascii="Times New Roman" w:eastAsia="Calibri" w:hAnsi="Times New Roman" w:cs="Times New Roman"/>
          <w:b/>
          <w:sz w:val="28"/>
          <w:szCs w:val="28"/>
        </w:rPr>
      </w:pPr>
      <w:r w:rsidRPr="000B5640">
        <w:rPr>
          <w:rFonts w:ascii="Times New Roman" w:eastAsia="Calibri" w:hAnsi="Times New Roman" w:cs="Times New Roman"/>
          <w:b/>
          <w:sz w:val="28"/>
          <w:szCs w:val="28"/>
        </w:rPr>
        <w:t xml:space="preserve">2.1 </w:t>
      </w:r>
      <w:r w:rsidR="00597A94" w:rsidRPr="000B5640">
        <w:rPr>
          <w:rFonts w:ascii="Times New Roman" w:eastAsia="Calibri" w:hAnsi="Times New Roman" w:cs="Times New Roman"/>
          <w:b/>
          <w:sz w:val="28"/>
          <w:szCs w:val="28"/>
        </w:rPr>
        <w:t xml:space="preserve">Концептуальное реформирование системы государственного </w:t>
      </w:r>
      <w:r w:rsidR="00597A94" w:rsidRPr="00597A94">
        <w:rPr>
          <w:rFonts w:ascii="Times New Roman" w:eastAsia="Calibri" w:hAnsi="Times New Roman" w:cs="Times New Roman"/>
          <w:b/>
          <w:sz w:val="28"/>
          <w:szCs w:val="28"/>
        </w:rPr>
        <w:t>планирования Республики Казахстан</w:t>
      </w:r>
    </w:p>
    <w:p w14:paraId="61AC006D" w14:textId="7FDA1155" w:rsidR="008F4327" w:rsidRPr="00F42B5C" w:rsidRDefault="008F4327" w:rsidP="00F42B5C">
      <w:pPr>
        <w:pStyle w:val="ad"/>
        <w:shd w:val="clear" w:color="auto" w:fill="FFFFFF"/>
        <w:spacing w:before="0" w:beforeAutospacing="0" w:after="0" w:afterAutospacing="0"/>
        <w:ind w:firstLine="709"/>
        <w:jc w:val="both"/>
        <w:rPr>
          <w:rStyle w:val="ae"/>
          <w:i w:val="0"/>
          <w:color w:val="151515"/>
          <w:sz w:val="28"/>
          <w:szCs w:val="28"/>
        </w:rPr>
      </w:pPr>
      <w:r w:rsidRPr="00F42B5C">
        <w:rPr>
          <w:rStyle w:val="ae"/>
          <w:i w:val="0"/>
          <w:color w:val="151515"/>
          <w:sz w:val="28"/>
          <w:szCs w:val="28"/>
        </w:rPr>
        <w:t>Как известно, система государственного планирования (СГП) Казахстана за последние годы прошла несколько серьезных трансформаций в своем развитии. На сегодняшний день, в рамках реализации Послания Главы государства от 1 сентября 2020 года, Правительством РК определена новая система государственного планирования.</w:t>
      </w:r>
    </w:p>
    <w:p w14:paraId="1E99417F" w14:textId="5023AD37" w:rsidR="008F4327" w:rsidRPr="00F42B5C" w:rsidRDefault="008F4327" w:rsidP="00F42B5C">
      <w:pPr>
        <w:pStyle w:val="ad"/>
        <w:shd w:val="clear" w:color="auto" w:fill="FFFFFF"/>
        <w:spacing w:before="0" w:beforeAutospacing="0" w:after="0" w:afterAutospacing="0"/>
        <w:ind w:firstLine="709"/>
        <w:jc w:val="both"/>
        <w:rPr>
          <w:rStyle w:val="ae"/>
          <w:i w:val="0"/>
          <w:color w:val="151515"/>
          <w:sz w:val="28"/>
          <w:szCs w:val="28"/>
        </w:rPr>
      </w:pPr>
      <w:r w:rsidRPr="00F42B5C">
        <w:rPr>
          <w:rStyle w:val="ae"/>
          <w:i w:val="0"/>
          <w:color w:val="151515"/>
          <w:sz w:val="28"/>
          <w:szCs w:val="28"/>
        </w:rPr>
        <w:t>Для начала сформулируем основные преимущества системы государственного планирования Казахстана, которые можно представить как совокупность 4 взаимосвязанных составных</w:t>
      </w:r>
      <w:r w:rsidR="005027EA">
        <w:rPr>
          <w:rStyle w:val="ae"/>
          <w:i w:val="0"/>
          <w:color w:val="151515"/>
          <w:sz w:val="28"/>
          <w:szCs w:val="28"/>
        </w:rPr>
        <w:t xml:space="preserve"> (рисунок 13</w:t>
      </w:r>
      <w:r w:rsidR="00207D66">
        <w:rPr>
          <w:rStyle w:val="ae"/>
          <w:i w:val="0"/>
          <w:color w:val="151515"/>
          <w:sz w:val="28"/>
          <w:szCs w:val="28"/>
        </w:rPr>
        <w:t>)</w:t>
      </w:r>
      <w:r w:rsidRPr="00F42B5C">
        <w:rPr>
          <w:rStyle w:val="ae"/>
          <w:i w:val="0"/>
          <w:color w:val="151515"/>
          <w:sz w:val="28"/>
          <w:szCs w:val="28"/>
        </w:rPr>
        <w:t>.</w:t>
      </w:r>
    </w:p>
    <w:p w14:paraId="37D19F53" w14:textId="77777777" w:rsidR="00BD55F3" w:rsidRPr="00F42B5C" w:rsidRDefault="00BD55F3" w:rsidP="00F42B5C">
      <w:pPr>
        <w:pStyle w:val="ad"/>
        <w:shd w:val="clear" w:color="auto" w:fill="FFFFFF"/>
        <w:spacing w:before="0" w:beforeAutospacing="0" w:after="0" w:afterAutospacing="0"/>
        <w:ind w:firstLine="709"/>
        <w:jc w:val="both"/>
        <w:rPr>
          <w:rStyle w:val="ae"/>
          <w:i w:val="0"/>
          <w:color w:val="151515"/>
          <w:sz w:val="28"/>
          <w:szCs w:val="28"/>
        </w:rPr>
      </w:pPr>
    </w:p>
    <w:p w14:paraId="78726E30" w14:textId="77777777" w:rsidR="008F4327" w:rsidRPr="00F42B5C" w:rsidRDefault="008F4327" w:rsidP="00F42B5C">
      <w:pPr>
        <w:pStyle w:val="ad"/>
        <w:shd w:val="clear" w:color="auto" w:fill="FFFFFF"/>
        <w:spacing w:before="0" w:beforeAutospacing="0" w:after="0" w:afterAutospacing="0"/>
        <w:jc w:val="center"/>
        <w:rPr>
          <w:color w:val="151515"/>
          <w:sz w:val="28"/>
          <w:szCs w:val="28"/>
        </w:rPr>
      </w:pPr>
      <w:r w:rsidRPr="00F42B5C">
        <w:rPr>
          <w:noProof/>
          <w:bdr w:val="single" w:sz="4" w:space="0" w:color="auto"/>
        </w:rPr>
        <w:drawing>
          <wp:inline distT="0" distB="0" distL="0" distR="0" wp14:anchorId="715C7113" wp14:editId="026ADCD1">
            <wp:extent cx="5243850" cy="29972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7175" t="29752" r="14054" b="22535"/>
                    <a:stretch/>
                  </pic:blipFill>
                  <pic:spPr bwMode="auto">
                    <a:xfrm>
                      <a:off x="0" y="0"/>
                      <a:ext cx="5253348" cy="3002628"/>
                    </a:xfrm>
                    <a:prstGeom prst="rect">
                      <a:avLst/>
                    </a:prstGeom>
                    <a:ln>
                      <a:noFill/>
                    </a:ln>
                    <a:extLst>
                      <a:ext uri="{53640926-AAD7-44D8-BBD7-CCE9431645EC}">
                        <a14:shadowObscured xmlns:a14="http://schemas.microsoft.com/office/drawing/2010/main"/>
                      </a:ext>
                    </a:extLst>
                  </pic:spPr>
                </pic:pic>
              </a:graphicData>
            </a:graphic>
          </wp:inline>
        </w:drawing>
      </w:r>
    </w:p>
    <w:p w14:paraId="6BD7F671" w14:textId="77777777" w:rsidR="00BD55F3" w:rsidRPr="00207D66" w:rsidRDefault="00BD55F3" w:rsidP="00F42B5C">
      <w:pPr>
        <w:pStyle w:val="ad"/>
        <w:shd w:val="clear" w:color="auto" w:fill="FFFFFF"/>
        <w:spacing w:before="0" w:beforeAutospacing="0" w:after="0" w:afterAutospacing="0"/>
        <w:jc w:val="center"/>
        <w:rPr>
          <w:sz w:val="18"/>
          <w:szCs w:val="18"/>
        </w:rPr>
      </w:pPr>
    </w:p>
    <w:p w14:paraId="58FA2B76" w14:textId="67634C53" w:rsidR="008F4327" w:rsidRPr="00207D66" w:rsidRDefault="008F4327" w:rsidP="00F42B5C">
      <w:pPr>
        <w:pStyle w:val="ad"/>
        <w:shd w:val="clear" w:color="auto" w:fill="FFFFFF"/>
        <w:spacing w:before="0" w:beforeAutospacing="0" w:after="0" w:afterAutospacing="0"/>
        <w:jc w:val="center"/>
        <w:rPr>
          <w:rStyle w:val="ae"/>
          <w:sz w:val="28"/>
          <w:szCs w:val="28"/>
        </w:rPr>
      </w:pPr>
      <w:r w:rsidRPr="00207D66">
        <w:rPr>
          <w:sz w:val="28"/>
          <w:szCs w:val="28"/>
        </w:rPr>
        <w:t>Рисунок 1</w:t>
      </w:r>
      <w:r w:rsidR="005027EA">
        <w:rPr>
          <w:sz w:val="28"/>
          <w:szCs w:val="28"/>
        </w:rPr>
        <w:t>3</w:t>
      </w:r>
      <w:r w:rsidRPr="00207D66">
        <w:rPr>
          <w:sz w:val="28"/>
          <w:szCs w:val="28"/>
        </w:rPr>
        <w:t xml:space="preserve"> </w:t>
      </w:r>
      <w:r w:rsidR="00BD55F3" w:rsidRPr="00207D66">
        <w:rPr>
          <w:sz w:val="28"/>
          <w:szCs w:val="28"/>
        </w:rPr>
        <w:t>–</w:t>
      </w:r>
      <w:r w:rsidRPr="00207D66">
        <w:rPr>
          <w:sz w:val="28"/>
          <w:szCs w:val="28"/>
        </w:rPr>
        <w:t xml:space="preserve"> П</w:t>
      </w:r>
      <w:r w:rsidRPr="00207D66">
        <w:rPr>
          <w:rStyle w:val="ae"/>
          <w:i w:val="0"/>
          <w:sz w:val="28"/>
          <w:szCs w:val="28"/>
        </w:rPr>
        <w:t>реимущества системы государственного планирования</w:t>
      </w:r>
    </w:p>
    <w:p w14:paraId="106229CF" w14:textId="77777777" w:rsidR="008F4327" w:rsidRPr="00207D66" w:rsidRDefault="008F4327" w:rsidP="00F42B5C">
      <w:pPr>
        <w:pStyle w:val="ad"/>
        <w:shd w:val="clear" w:color="auto" w:fill="FFFFFF"/>
        <w:spacing w:before="0" w:beforeAutospacing="0" w:after="0" w:afterAutospacing="0"/>
        <w:jc w:val="both"/>
        <w:rPr>
          <w:sz w:val="28"/>
          <w:szCs w:val="28"/>
        </w:rPr>
      </w:pPr>
      <w:r w:rsidRPr="00207D66">
        <w:rPr>
          <w:sz w:val="28"/>
          <w:szCs w:val="28"/>
        </w:rPr>
        <w:t xml:space="preserve">       </w:t>
      </w:r>
    </w:p>
    <w:p w14:paraId="20EA98CF" w14:textId="65AF82E8" w:rsidR="008F4327" w:rsidRPr="00F42B5C" w:rsidRDefault="008F4327" w:rsidP="00F42B5C">
      <w:pPr>
        <w:pStyle w:val="ad"/>
        <w:shd w:val="clear" w:color="auto" w:fill="FFFFFF"/>
        <w:spacing w:before="0" w:beforeAutospacing="0" w:after="0" w:afterAutospacing="0"/>
        <w:ind w:firstLine="709"/>
        <w:jc w:val="both"/>
        <w:rPr>
          <w:color w:val="151515"/>
          <w:sz w:val="28"/>
          <w:szCs w:val="28"/>
        </w:rPr>
      </w:pPr>
      <w:r w:rsidRPr="00F42B5C">
        <w:rPr>
          <w:color w:val="151515"/>
          <w:sz w:val="28"/>
          <w:szCs w:val="28"/>
        </w:rPr>
        <w:t>Вообще, система ежегодной оценки эффективности деятельности центральных государственных и местных исполнительных органов включала в себя следующие направления, которые представлены на рисунке 1</w:t>
      </w:r>
      <w:r w:rsidR="005027EA">
        <w:rPr>
          <w:color w:val="151515"/>
          <w:sz w:val="28"/>
          <w:szCs w:val="28"/>
        </w:rPr>
        <w:t>4</w:t>
      </w:r>
      <w:r w:rsidRPr="00F42B5C">
        <w:rPr>
          <w:color w:val="151515"/>
          <w:sz w:val="28"/>
          <w:szCs w:val="28"/>
        </w:rPr>
        <w:t>.</w:t>
      </w:r>
    </w:p>
    <w:p w14:paraId="62F4EFED" w14:textId="77777777" w:rsidR="008F4327" w:rsidRPr="00F42B5C" w:rsidRDefault="008F4327" w:rsidP="00F42B5C">
      <w:pPr>
        <w:pStyle w:val="ad"/>
        <w:shd w:val="clear" w:color="auto" w:fill="FFFFFF"/>
        <w:spacing w:before="0" w:beforeAutospacing="0" w:after="0" w:afterAutospacing="0"/>
        <w:jc w:val="both"/>
        <w:rPr>
          <w:color w:val="151515"/>
          <w:sz w:val="28"/>
          <w:szCs w:val="28"/>
        </w:rPr>
      </w:pPr>
    </w:p>
    <w:p w14:paraId="69A52FCF" w14:textId="77777777" w:rsidR="008F4327" w:rsidRPr="00F42B5C" w:rsidRDefault="008F4327" w:rsidP="00F42B5C">
      <w:pPr>
        <w:spacing w:after="0" w:line="240" w:lineRule="auto"/>
        <w:jc w:val="both"/>
        <w:rPr>
          <w:rFonts w:ascii="Times New Roman" w:hAnsi="Times New Roman" w:cs="Times New Roman"/>
          <w:sz w:val="28"/>
          <w:szCs w:val="28"/>
        </w:rPr>
      </w:pPr>
      <w:r w:rsidRPr="00F42B5C">
        <w:rPr>
          <w:noProof/>
          <w:lang w:eastAsia="ru-RU"/>
        </w:rPr>
        <w:lastRenderedPageBreak/>
        <w:drawing>
          <wp:inline distT="0" distB="0" distL="0" distR="0" wp14:anchorId="58A5FB97" wp14:editId="72B1BC80">
            <wp:extent cx="6135757" cy="3127514"/>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6200" t="24393" r="14271" b="15607"/>
                    <a:stretch/>
                  </pic:blipFill>
                  <pic:spPr bwMode="auto">
                    <a:xfrm>
                      <a:off x="0" y="0"/>
                      <a:ext cx="6135757" cy="3127514"/>
                    </a:xfrm>
                    <a:prstGeom prst="rect">
                      <a:avLst/>
                    </a:prstGeom>
                    <a:ln>
                      <a:noFill/>
                    </a:ln>
                    <a:extLst>
                      <a:ext uri="{53640926-AAD7-44D8-BBD7-CCE9431645EC}">
                        <a14:shadowObscured xmlns:a14="http://schemas.microsoft.com/office/drawing/2010/main"/>
                      </a:ext>
                    </a:extLst>
                  </pic:spPr>
                </pic:pic>
              </a:graphicData>
            </a:graphic>
          </wp:inline>
        </w:drawing>
      </w:r>
    </w:p>
    <w:p w14:paraId="21AEB66A" w14:textId="77777777" w:rsidR="00BD55F3" w:rsidRPr="00F42B5C" w:rsidRDefault="00BD55F3" w:rsidP="00F42B5C">
      <w:pPr>
        <w:spacing w:after="0" w:line="240" w:lineRule="auto"/>
        <w:ind w:firstLine="709"/>
        <w:jc w:val="center"/>
        <w:rPr>
          <w:rFonts w:ascii="Times New Roman" w:hAnsi="Times New Roman" w:cs="Times New Roman"/>
          <w:sz w:val="16"/>
          <w:szCs w:val="16"/>
        </w:rPr>
      </w:pPr>
    </w:p>
    <w:p w14:paraId="01281ACE" w14:textId="787002B3" w:rsidR="008F4327" w:rsidRPr="00F42B5C" w:rsidRDefault="008F4327" w:rsidP="00F42B5C">
      <w:pPr>
        <w:spacing w:after="0" w:line="240" w:lineRule="auto"/>
        <w:jc w:val="center"/>
        <w:rPr>
          <w:rFonts w:ascii="Times New Roman" w:hAnsi="Times New Roman" w:cs="Times New Roman"/>
          <w:sz w:val="28"/>
          <w:szCs w:val="28"/>
        </w:rPr>
      </w:pPr>
      <w:r w:rsidRPr="00F42B5C">
        <w:rPr>
          <w:rFonts w:ascii="Times New Roman" w:hAnsi="Times New Roman" w:cs="Times New Roman"/>
          <w:sz w:val="28"/>
          <w:szCs w:val="28"/>
        </w:rPr>
        <w:t>Рисунок 1</w:t>
      </w:r>
      <w:r w:rsidR="005027EA">
        <w:rPr>
          <w:rFonts w:ascii="Times New Roman" w:hAnsi="Times New Roman" w:cs="Times New Roman"/>
          <w:sz w:val="28"/>
          <w:szCs w:val="28"/>
        </w:rPr>
        <w:t>4</w:t>
      </w:r>
      <w:r w:rsidRPr="00F42B5C">
        <w:rPr>
          <w:rFonts w:ascii="Times New Roman" w:hAnsi="Times New Roman" w:cs="Times New Roman"/>
          <w:sz w:val="28"/>
          <w:szCs w:val="28"/>
        </w:rPr>
        <w:t xml:space="preserve"> </w:t>
      </w:r>
      <w:r w:rsidR="00BD55F3" w:rsidRPr="00F42B5C">
        <w:rPr>
          <w:rFonts w:ascii="Times New Roman" w:hAnsi="Times New Roman" w:cs="Times New Roman"/>
          <w:sz w:val="28"/>
          <w:szCs w:val="28"/>
        </w:rPr>
        <w:t xml:space="preserve">– </w:t>
      </w:r>
      <w:r w:rsidRPr="00F42B5C">
        <w:rPr>
          <w:rFonts w:ascii="Times New Roman" w:hAnsi="Times New Roman" w:cs="Times New Roman"/>
          <w:sz w:val="28"/>
          <w:szCs w:val="28"/>
        </w:rPr>
        <w:t>Система ежегодной оценки эффективности деятельности ЦГО и МИО</w:t>
      </w:r>
    </w:p>
    <w:p w14:paraId="7A98F4F3" w14:textId="77777777" w:rsidR="008F4327" w:rsidRPr="00F42B5C" w:rsidRDefault="008F4327" w:rsidP="00F42B5C">
      <w:pPr>
        <w:spacing w:after="0" w:line="240" w:lineRule="auto"/>
        <w:ind w:firstLine="709"/>
        <w:jc w:val="center"/>
        <w:rPr>
          <w:rFonts w:ascii="Times New Roman" w:hAnsi="Times New Roman" w:cs="Times New Roman"/>
          <w:sz w:val="28"/>
          <w:szCs w:val="28"/>
        </w:rPr>
      </w:pPr>
    </w:p>
    <w:p w14:paraId="58F9FD3F" w14:textId="1947840D" w:rsidR="008F4327" w:rsidRPr="00F42B5C" w:rsidRDefault="008F4327" w:rsidP="00F42B5C">
      <w:pPr>
        <w:spacing w:after="0" w:line="240" w:lineRule="auto"/>
        <w:ind w:firstLine="709"/>
        <w:jc w:val="both"/>
        <w:rPr>
          <w:rFonts w:ascii="Times New Roman" w:hAnsi="Times New Roman" w:cs="Times New Roman"/>
          <w:color w:val="000000"/>
          <w:sz w:val="28"/>
        </w:rPr>
      </w:pPr>
      <w:r w:rsidRPr="00F42B5C">
        <w:rPr>
          <w:rFonts w:ascii="Times New Roman" w:hAnsi="Times New Roman" w:cs="Times New Roman"/>
          <w:sz w:val="28"/>
          <w:szCs w:val="28"/>
        </w:rPr>
        <w:t xml:space="preserve">На сегодняшний день, СГП в Республике Казахстан, утверждённая  </w:t>
      </w:r>
      <w:r w:rsidRPr="00F42B5C">
        <w:rPr>
          <w:rFonts w:ascii="Times New Roman" w:hAnsi="Times New Roman" w:cs="Times New Roman"/>
          <w:color w:val="000000"/>
          <w:sz w:val="28"/>
        </w:rPr>
        <w:t>Постановлением Правительства Республики Казахстан от 26 февраля 2021 года №99</w:t>
      </w:r>
      <w:r w:rsidRPr="00F42B5C">
        <w:rPr>
          <w:rFonts w:ascii="Times New Roman" w:hAnsi="Times New Roman" w:cs="Times New Roman"/>
          <w:sz w:val="28"/>
          <w:szCs w:val="28"/>
        </w:rPr>
        <w:t xml:space="preserve">, представляет собой  </w:t>
      </w:r>
      <w:r w:rsidRPr="00F42B5C">
        <w:rPr>
          <w:rFonts w:ascii="Times New Roman" w:hAnsi="Times New Roman" w:cs="Times New Roman"/>
          <w:color w:val="000000"/>
          <w:sz w:val="28"/>
        </w:rPr>
        <w:t>комплекс взаимосвязанных элементов, состоящий из принципов, документов, процессов и участников государственного планирования, обеспечивающий развитие страны на долгосрочный (свыше 5 лет), среднесрочный (от года до 5 лет включительно) периоды.</w:t>
      </w:r>
    </w:p>
    <w:p w14:paraId="09753FB8" w14:textId="5A14E881" w:rsidR="008F4327" w:rsidRPr="0090473E" w:rsidRDefault="008F4327" w:rsidP="00F42B5C">
      <w:pPr>
        <w:spacing w:after="0" w:line="240" w:lineRule="auto"/>
        <w:ind w:firstLine="709"/>
        <w:jc w:val="both"/>
        <w:rPr>
          <w:rFonts w:ascii="Times New Roman" w:hAnsi="Times New Roman" w:cs="Times New Roman"/>
          <w:sz w:val="28"/>
        </w:rPr>
      </w:pPr>
      <w:r w:rsidRPr="00F42B5C">
        <w:rPr>
          <w:rFonts w:ascii="Times New Roman" w:hAnsi="Times New Roman" w:cs="Times New Roman"/>
          <w:color w:val="000000"/>
          <w:sz w:val="28"/>
        </w:rPr>
        <w:t xml:space="preserve">Последние изменения, внесенные в действующую систему </w:t>
      </w:r>
      <w:r w:rsidRPr="0090473E">
        <w:rPr>
          <w:rFonts w:ascii="Times New Roman" w:hAnsi="Times New Roman" w:cs="Times New Roman"/>
          <w:sz w:val="28"/>
        </w:rPr>
        <w:t>государственного планирования представлена в таблице 10.</w:t>
      </w:r>
    </w:p>
    <w:p w14:paraId="164489EF" w14:textId="77777777" w:rsidR="00174F08" w:rsidRPr="00F42B5C" w:rsidRDefault="00174F08" w:rsidP="00F42B5C">
      <w:pPr>
        <w:pStyle w:val="ad"/>
        <w:shd w:val="clear" w:color="auto" w:fill="FFFFFF"/>
        <w:spacing w:before="0" w:beforeAutospacing="0" w:after="0" w:afterAutospacing="0"/>
        <w:ind w:firstLine="709"/>
        <w:jc w:val="both"/>
        <w:rPr>
          <w:color w:val="151515"/>
          <w:sz w:val="28"/>
          <w:szCs w:val="28"/>
        </w:rPr>
      </w:pPr>
      <w:r w:rsidRPr="00F42B5C">
        <w:rPr>
          <w:color w:val="151515"/>
          <w:sz w:val="28"/>
          <w:szCs w:val="28"/>
        </w:rPr>
        <w:t>Новая система предусматривает внедрение новых документов, перезагрузку и выстраивание действующих планов для обеспечения реализации Стратегии развития Казахстана до 2050 года в современных условиях и при существующих трендах мирового развития.</w:t>
      </w:r>
    </w:p>
    <w:p w14:paraId="5E6C5151" w14:textId="6F845447" w:rsidR="00174F08" w:rsidRPr="00F42B5C" w:rsidRDefault="00174F08" w:rsidP="00F42B5C">
      <w:pPr>
        <w:pStyle w:val="ad"/>
        <w:shd w:val="clear" w:color="auto" w:fill="FFFFFF"/>
        <w:spacing w:before="0" w:beforeAutospacing="0" w:after="0" w:afterAutospacing="0"/>
        <w:ind w:firstLine="709"/>
        <w:jc w:val="both"/>
        <w:rPr>
          <w:color w:val="151515"/>
          <w:sz w:val="28"/>
          <w:szCs w:val="28"/>
        </w:rPr>
      </w:pPr>
      <w:r w:rsidRPr="00F42B5C">
        <w:rPr>
          <w:color w:val="151515"/>
          <w:sz w:val="28"/>
          <w:szCs w:val="28"/>
        </w:rPr>
        <w:t>Для реализации Стратегии-2050 года в более коротких промежутках (до 2025 года, до 2030 года и т.д.) в Систему государственного планирования внедрен новый документ – это Общенациональные приоритеты. </w:t>
      </w:r>
    </w:p>
    <w:p w14:paraId="7C7872CE" w14:textId="77777777" w:rsidR="00174F08" w:rsidRPr="00F42B5C" w:rsidRDefault="00174F08" w:rsidP="00F42B5C">
      <w:pPr>
        <w:pStyle w:val="ad"/>
        <w:shd w:val="clear" w:color="auto" w:fill="FFFFFF"/>
        <w:spacing w:before="0" w:beforeAutospacing="0" w:after="0" w:afterAutospacing="0"/>
        <w:ind w:firstLine="709"/>
        <w:jc w:val="both"/>
        <w:rPr>
          <w:color w:val="151515"/>
          <w:sz w:val="28"/>
          <w:szCs w:val="28"/>
        </w:rPr>
      </w:pPr>
      <w:r w:rsidRPr="00F42B5C">
        <w:rPr>
          <w:color w:val="151515"/>
          <w:sz w:val="28"/>
          <w:szCs w:val="28"/>
        </w:rPr>
        <w:t>В свою очередь, для реализации Общенациональных приоритетов и определения стратегических направлений развития страны в среднесрочном периоде Стратегический план развития Казахстана преобразован в Национальный план развития.</w:t>
      </w:r>
    </w:p>
    <w:p w14:paraId="33D935A2" w14:textId="77777777" w:rsidR="00174F08" w:rsidRPr="00F42B5C" w:rsidRDefault="00174F08" w:rsidP="00F42B5C">
      <w:pPr>
        <w:pStyle w:val="ad"/>
        <w:shd w:val="clear" w:color="auto" w:fill="FFFFFF"/>
        <w:spacing w:before="0" w:beforeAutospacing="0" w:after="0" w:afterAutospacing="0"/>
        <w:ind w:firstLine="709"/>
        <w:jc w:val="both"/>
        <w:rPr>
          <w:color w:val="151515"/>
          <w:sz w:val="28"/>
          <w:szCs w:val="28"/>
        </w:rPr>
      </w:pPr>
      <w:r w:rsidRPr="00F42B5C">
        <w:rPr>
          <w:color w:val="151515"/>
          <w:sz w:val="28"/>
          <w:szCs w:val="28"/>
        </w:rPr>
        <w:t>Для усиления роли и ответственности регионов, а также обеспечения реализации новых подходов территориально-пространственного развития Казахстана, действующая Прогнозная схема территориального развития преобразована в План территориального развития.</w:t>
      </w:r>
    </w:p>
    <w:p w14:paraId="721A238C" w14:textId="3C13B159" w:rsidR="008F4327" w:rsidRPr="00F42B5C" w:rsidRDefault="00174F08" w:rsidP="00F42B5C">
      <w:pPr>
        <w:pStyle w:val="ad"/>
        <w:shd w:val="clear" w:color="auto" w:fill="FFFFFF"/>
        <w:spacing w:before="0" w:beforeAutospacing="0" w:after="0" w:afterAutospacing="0"/>
        <w:ind w:firstLine="709"/>
        <w:jc w:val="both"/>
        <w:rPr>
          <w:color w:val="151515"/>
          <w:sz w:val="28"/>
          <w:szCs w:val="28"/>
        </w:rPr>
      </w:pPr>
      <w:r w:rsidRPr="00F42B5C">
        <w:rPr>
          <w:rStyle w:val="ae"/>
          <w:color w:val="151515"/>
          <w:sz w:val="28"/>
          <w:szCs w:val="28"/>
        </w:rPr>
        <w:t>СГП</w:t>
      </w:r>
      <w:r w:rsidRPr="00F42B5C">
        <w:rPr>
          <w:color w:val="151515"/>
          <w:sz w:val="28"/>
          <w:szCs w:val="28"/>
        </w:rPr>
        <w:t xml:space="preserve"> также предусматривает переход от громоздких, не обеспеченных финансированием государственных программ в национальные проекты. Национальные проекты станут документами по реализации важных для </w:t>
      </w:r>
      <w:r w:rsidRPr="00F42B5C">
        <w:rPr>
          <w:color w:val="151515"/>
          <w:sz w:val="28"/>
          <w:szCs w:val="28"/>
        </w:rPr>
        <w:lastRenderedPageBreak/>
        <w:t>достижения общенациональных приоритетов, целей, задач и индикаторов Национального плана развития до 2025 года и будут иметь приоритетное бюджетное финансирование.</w:t>
      </w:r>
    </w:p>
    <w:p w14:paraId="2EEB57CD" w14:textId="77777777" w:rsidR="00174F08" w:rsidRPr="00F42B5C" w:rsidRDefault="00174F08" w:rsidP="00F42B5C">
      <w:pPr>
        <w:pStyle w:val="ad"/>
        <w:shd w:val="clear" w:color="auto" w:fill="FFFFFF"/>
        <w:spacing w:before="0" w:beforeAutospacing="0" w:after="0" w:afterAutospacing="0"/>
        <w:ind w:firstLine="709"/>
        <w:jc w:val="both"/>
        <w:rPr>
          <w:color w:val="151515"/>
          <w:sz w:val="28"/>
          <w:szCs w:val="28"/>
        </w:rPr>
      </w:pPr>
    </w:p>
    <w:p w14:paraId="6FD2AA6B" w14:textId="77777777" w:rsidR="008F4327" w:rsidRPr="00A942D0" w:rsidRDefault="008F4327" w:rsidP="00F42B5C">
      <w:pPr>
        <w:pStyle w:val="ad"/>
        <w:shd w:val="clear" w:color="auto" w:fill="FFFFFF"/>
        <w:spacing w:before="0" w:beforeAutospacing="0" w:after="0" w:afterAutospacing="0"/>
        <w:jc w:val="both"/>
        <w:rPr>
          <w:sz w:val="28"/>
          <w:szCs w:val="28"/>
        </w:rPr>
      </w:pPr>
      <w:r w:rsidRPr="00A942D0">
        <w:rPr>
          <w:sz w:val="28"/>
          <w:szCs w:val="28"/>
        </w:rPr>
        <w:t>Таблица 10 – Последние изменения в системе государственного планирования Казахстана</w:t>
      </w:r>
    </w:p>
    <w:p w14:paraId="67A19720" w14:textId="77777777" w:rsidR="00BD55F3" w:rsidRPr="00F42B5C" w:rsidRDefault="00BD55F3" w:rsidP="00F42B5C">
      <w:pPr>
        <w:pStyle w:val="ad"/>
        <w:shd w:val="clear" w:color="auto" w:fill="FFFFFF"/>
        <w:spacing w:before="0" w:beforeAutospacing="0" w:after="0" w:afterAutospacing="0"/>
        <w:jc w:val="both"/>
        <w:rPr>
          <w:color w:val="151515"/>
          <w:sz w:val="16"/>
          <w:szCs w:val="16"/>
        </w:rPr>
      </w:pPr>
    </w:p>
    <w:tbl>
      <w:tblPr>
        <w:tblStyle w:val="TableNorm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6"/>
        <w:gridCol w:w="4642"/>
      </w:tblGrid>
      <w:tr w:rsidR="00BD55F3" w:rsidRPr="00F42B5C" w14:paraId="487BE816" w14:textId="77777777" w:rsidTr="00BD55F3">
        <w:tc>
          <w:tcPr>
            <w:tcW w:w="4997" w:type="dxa"/>
          </w:tcPr>
          <w:p w14:paraId="699CDA88" w14:textId="77777777" w:rsidR="00BD55F3" w:rsidRPr="00F42B5C" w:rsidRDefault="00BD55F3" w:rsidP="00F42B5C">
            <w:pPr>
              <w:pStyle w:val="ad"/>
              <w:spacing w:before="0" w:beforeAutospacing="0" w:after="0" w:afterAutospacing="0"/>
              <w:ind w:left="89" w:right="92"/>
              <w:jc w:val="both"/>
              <w:rPr>
                <w:color w:val="151515"/>
                <w:lang w:val="ru-RU"/>
              </w:rPr>
            </w:pPr>
            <w:r w:rsidRPr="00F42B5C">
              <w:rPr>
                <w:color w:val="151515"/>
                <w:lang w:val="ru-RU"/>
              </w:rPr>
              <w:t xml:space="preserve">СГП в Республике Казахстан, утверждённая  Постановлением Правительства Республики Казахстан </w:t>
            </w:r>
            <w:r w:rsidRPr="00F42B5C">
              <w:rPr>
                <w:color w:val="000000"/>
                <w:lang w:val="ru-RU"/>
              </w:rPr>
              <w:t>от 29 ноября 2017 года № 790</w:t>
            </w:r>
          </w:p>
        </w:tc>
        <w:tc>
          <w:tcPr>
            <w:tcW w:w="4651" w:type="dxa"/>
          </w:tcPr>
          <w:p w14:paraId="41788B11" w14:textId="3219C490" w:rsidR="00BD55F3" w:rsidRPr="00F42B5C" w:rsidRDefault="00BD55F3" w:rsidP="00F42B5C">
            <w:pPr>
              <w:pStyle w:val="ad"/>
              <w:spacing w:before="0" w:beforeAutospacing="0" w:after="0" w:afterAutospacing="0"/>
              <w:ind w:left="89" w:right="92"/>
              <w:jc w:val="both"/>
              <w:rPr>
                <w:color w:val="151515"/>
                <w:lang w:val="ru-RU"/>
              </w:rPr>
            </w:pPr>
            <w:r w:rsidRPr="00F42B5C">
              <w:rPr>
                <w:color w:val="151515"/>
                <w:lang w:val="ru-RU"/>
              </w:rPr>
              <w:t>СГП в Республике Казахстан, утверждённая Постановлением Правительства Республики Казахстан от 26 февраля 2021 года № 99</w:t>
            </w:r>
          </w:p>
        </w:tc>
      </w:tr>
      <w:tr w:rsidR="00BD55F3" w:rsidRPr="00F42B5C" w14:paraId="38E16118" w14:textId="77777777" w:rsidTr="009E62A4">
        <w:tc>
          <w:tcPr>
            <w:tcW w:w="4997" w:type="dxa"/>
          </w:tcPr>
          <w:p w14:paraId="52724688" w14:textId="77777777" w:rsidR="00BD55F3" w:rsidRPr="00F42B5C" w:rsidRDefault="00BD55F3" w:rsidP="00F42B5C">
            <w:pPr>
              <w:pStyle w:val="ad"/>
              <w:spacing w:before="0" w:beforeAutospacing="0" w:after="0" w:afterAutospacing="0"/>
              <w:ind w:left="89" w:right="92"/>
              <w:jc w:val="both"/>
              <w:rPr>
                <w:color w:val="151515"/>
                <w:lang w:val="ru-RU"/>
              </w:rPr>
            </w:pPr>
            <w:r w:rsidRPr="00F42B5C">
              <w:rPr>
                <w:color w:val="000000"/>
                <w:lang w:val="ru-RU"/>
              </w:rPr>
              <w:t>Стратегия развития Казахстана до 2050 года</w:t>
            </w:r>
          </w:p>
        </w:tc>
        <w:tc>
          <w:tcPr>
            <w:tcW w:w="4651" w:type="dxa"/>
          </w:tcPr>
          <w:p w14:paraId="0508ACFF" w14:textId="77777777" w:rsidR="00BD55F3" w:rsidRPr="00F42B5C" w:rsidRDefault="00BD55F3" w:rsidP="00F42B5C">
            <w:pPr>
              <w:pStyle w:val="ad"/>
              <w:spacing w:before="0" w:beforeAutospacing="0" w:after="0" w:afterAutospacing="0"/>
              <w:ind w:left="89" w:right="92"/>
              <w:jc w:val="both"/>
              <w:rPr>
                <w:color w:val="151515"/>
                <w:lang w:val="ru-RU"/>
              </w:rPr>
            </w:pPr>
            <w:r w:rsidRPr="00F42B5C">
              <w:rPr>
                <w:color w:val="000000"/>
                <w:lang w:val="ru-RU"/>
              </w:rPr>
              <w:t>Стратегия развития Казахстана до 2050 года, Общенациональные приоритеты</w:t>
            </w:r>
          </w:p>
        </w:tc>
      </w:tr>
      <w:tr w:rsidR="00BD55F3" w:rsidRPr="00F42B5C" w14:paraId="0E75F9A7" w14:textId="77777777" w:rsidTr="009E62A4">
        <w:tc>
          <w:tcPr>
            <w:tcW w:w="4997" w:type="dxa"/>
          </w:tcPr>
          <w:p w14:paraId="4B666BF8" w14:textId="034AA40B" w:rsidR="00BD55F3" w:rsidRPr="00F42B5C" w:rsidRDefault="00BD55F3" w:rsidP="00F42B5C">
            <w:pPr>
              <w:pStyle w:val="ad"/>
              <w:spacing w:before="0" w:beforeAutospacing="0" w:after="0" w:afterAutospacing="0"/>
              <w:ind w:left="89" w:right="92"/>
              <w:jc w:val="both"/>
              <w:rPr>
                <w:color w:val="151515"/>
                <w:lang w:val="ru-RU"/>
              </w:rPr>
            </w:pPr>
            <w:r w:rsidRPr="00F42B5C">
              <w:rPr>
                <w:color w:val="151515"/>
                <w:lang w:val="ru-RU"/>
              </w:rPr>
              <w:t>Стратегический план развития Республики Ка</w:t>
            </w:r>
            <w:r w:rsidR="00174F08" w:rsidRPr="00F42B5C">
              <w:rPr>
                <w:color w:val="151515"/>
                <w:lang w:val="ru-RU"/>
              </w:rPr>
              <w:t>захстан до 10 лет включительно</w:t>
            </w:r>
          </w:p>
        </w:tc>
        <w:tc>
          <w:tcPr>
            <w:tcW w:w="4651" w:type="dxa"/>
          </w:tcPr>
          <w:p w14:paraId="3348E495" w14:textId="77777777" w:rsidR="00BD55F3" w:rsidRPr="00F42B5C" w:rsidRDefault="00BD55F3" w:rsidP="00F42B5C">
            <w:pPr>
              <w:pStyle w:val="ad"/>
              <w:spacing w:before="0" w:beforeAutospacing="0" w:after="0" w:afterAutospacing="0"/>
              <w:ind w:left="89" w:right="92"/>
              <w:jc w:val="both"/>
              <w:rPr>
                <w:color w:val="151515"/>
                <w:lang w:val="ru-RU"/>
              </w:rPr>
            </w:pPr>
            <w:r w:rsidRPr="00F42B5C">
              <w:rPr>
                <w:color w:val="000000"/>
                <w:lang w:val="ru-RU"/>
              </w:rPr>
              <w:t>Национальный план развития Республики Казахстан</w:t>
            </w:r>
          </w:p>
        </w:tc>
      </w:tr>
      <w:tr w:rsidR="00BD55F3" w:rsidRPr="00F42B5C" w14:paraId="04B95036" w14:textId="77777777" w:rsidTr="009E62A4">
        <w:tc>
          <w:tcPr>
            <w:tcW w:w="4997" w:type="dxa"/>
          </w:tcPr>
          <w:p w14:paraId="4F7046BA" w14:textId="77777777" w:rsidR="00BD55F3" w:rsidRPr="00F42B5C" w:rsidRDefault="00BD55F3" w:rsidP="00F42B5C">
            <w:pPr>
              <w:pStyle w:val="ad"/>
              <w:spacing w:before="0" w:beforeAutospacing="0" w:after="0" w:afterAutospacing="0"/>
              <w:ind w:left="89" w:right="92"/>
              <w:jc w:val="both"/>
              <w:rPr>
                <w:color w:val="151515"/>
                <w:lang w:val="ru-RU"/>
              </w:rPr>
            </w:pPr>
            <w:r w:rsidRPr="00F42B5C">
              <w:rPr>
                <w:color w:val="000000"/>
                <w:lang w:val="ru-RU"/>
              </w:rPr>
              <w:t>Прогноз социально-экономического развития на 5 лет, Стратегия национальной безопасности Республики Казахстан на 5 лет или свыше 5 лет</w:t>
            </w:r>
          </w:p>
        </w:tc>
        <w:tc>
          <w:tcPr>
            <w:tcW w:w="4651" w:type="dxa"/>
          </w:tcPr>
          <w:p w14:paraId="21563EF0" w14:textId="77777777" w:rsidR="00BD55F3" w:rsidRPr="00F42B5C" w:rsidRDefault="00BD55F3" w:rsidP="00F42B5C">
            <w:pPr>
              <w:pStyle w:val="ad"/>
              <w:spacing w:before="0" w:beforeAutospacing="0" w:after="0" w:afterAutospacing="0"/>
              <w:ind w:left="89" w:right="92"/>
              <w:jc w:val="both"/>
              <w:rPr>
                <w:color w:val="151515"/>
                <w:lang w:val="ru-RU"/>
              </w:rPr>
            </w:pPr>
            <w:r w:rsidRPr="00F42B5C">
              <w:rPr>
                <w:color w:val="000000"/>
                <w:lang w:val="ru-RU"/>
              </w:rPr>
              <w:t>Стратегия национальной безопасности Республики Казахстан</w:t>
            </w:r>
          </w:p>
        </w:tc>
      </w:tr>
      <w:tr w:rsidR="00BD55F3" w:rsidRPr="00F42B5C" w14:paraId="3EDB9DD6" w14:textId="77777777" w:rsidTr="009E62A4">
        <w:tc>
          <w:tcPr>
            <w:tcW w:w="4997" w:type="dxa"/>
          </w:tcPr>
          <w:p w14:paraId="3ECB6852" w14:textId="77777777" w:rsidR="00BD55F3" w:rsidRPr="00F42B5C" w:rsidRDefault="00BD55F3" w:rsidP="00F42B5C">
            <w:pPr>
              <w:pStyle w:val="ad"/>
              <w:spacing w:before="0" w:beforeAutospacing="0" w:after="0" w:afterAutospacing="0"/>
              <w:ind w:left="89" w:right="92"/>
              <w:jc w:val="both"/>
              <w:rPr>
                <w:color w:val="151515"/>
                <w:lang w:val="ru-RU"/>
              </w:rPr>
            </w:pPr>
            <w:r w:rsidRPr="00F42B5C">
              <w:rPr>
                <w:color w:val="151515"/>
                <w:lang w:val="ru-RU"/>
              </w:rPr>
              <w:t>Прогнозная схема территориально-пространственного развития страны</w:t>
            </w:r>
          </w:p>
        </w:tc>
        <w:tc>
          <w:tcPr>
            <w:tcW w:w="4651" w:type="dxa"/>
          </w:tcPr>
          <w:p w14:paraId="1C6DE44A" w14:textId="77777777" w:rsidR="00BD55F3" w:rsidRPr="00F42B5C" w:rsidRDefault="00BD55F3" w:rsidP="00F42B5C">
            <w:pPr>
              <w:pStyle w:val="ad"/>
              <w:spacing w:before="0" w:beforeAutospacing="0" w:after="0" w:afterAutospacing="0"/>
              <w:ind w:left="89" w:right="92"/>
              <w:jc w:val="both"/>
              <w:rPr>
                <w:color w:val="151515"/>
              </w:rPr>
            </w:pPr>
            <w:r w:rsidRPr="00F42B5C">
              <w:rPr>
                <w:color w:val="000000"/>
              </w:rPr>
              <w:t>План территориального развития страны</w:t>
            </w:r>
          </w:p>
        </w:tc>
      </w:tr>
      <w:tr w:rsidR="00BD55F3" w:rsidRPr="00F42B5C" w14:paraId="3971B83A" w14:textId="77777777" w:rsidTr="009E62A4">
        <w:tc>
          <w:tcPr>
            <w:tcW w:w="4997" w:type="dxa"/>
          </w:tcPr>
          <w:p w14:paraId="42E4E9E0" w14:textId="5D64E532" w:rsidR="00BD55F3" w:rsidRPr="00F42B5C" w:rsidRDefault="0090473E" w:rsidP="00F42B5C">
            <w:pPr>
              <w:pStyle w:val="ad"/>
              <w:spacing w:before="0" w:beforeAutospacing="0" w:after="0" w:afterAutospacing="0"/>
              <w:ind w:left="89" w:right="92"/>
              <w:jc w:val="both"/>
              <w:rPr>
                <w:color w:val="151515"/>
                <w:lang w:val="ru-RU"/>
              </w:rPr>
            </w:pPr>
            <w:r w:rsidRPr="00F42B5C">
              <w:rPr>
                <w:color w:val="151515"/>
                <w:lang w:val="ru-RU"/>
              </w:rPr>
              <w:t xml:space="preserve">Государственные </w:t>
            </w:r>
            <w:r w:rsidR="00BD55F3" w:rsidRPr="00F42B5C">
              <w:rPr>
                <w:color w:val="151515"/>
                <w:lang w:val="ru-RU"/>
              </w:rPr>
              <w:t>программы (не менее 5 лет)</w:t>
            </w:r>
          </w:p>
        </w:tc>
        <w:tc>
          <w:tcPr>
            <w:tcW w:w="4651" w:type="dxa"/>
          </w:tcPr>
          <w:p w14:paraId="62ED01FA" w14:textId="77777777" w:rsidR="00BD55F3" w:rsidRPr="00F42B5C" w:rsidRDefault="00BD55F3" w:rsidP="00F42B5C">
            <w:pPr>
              <w:pStyle w:val="ad"/>
              <w:spacing w:before="0" w:beforeAutospacing="0" w:after="0" w:afterAutospacing="0"/>
              <w:ind w:left="89" w:right="92"/>
              <w:jc w:val="both"/>
              <w:rPr>
                <w:color w:val="000000"/>
                <w:lang w:val="ru-RU"/>
              </w:rPr>
            </w:pPr>
            <w:r w:rsidRPr="00F42B5C">
              <w:rPr>
                <w:color w:val="000000"/>
                <w:lang w:val="ru-RU"/>
              </w:rPr>
              <w:t>Концепция развития отрасли/сферы, национальные проекты</w:t>
            </w:r>
          </w:p>
        </w:tc>
      </w:tr>
      <w:tr w:rsidR="00BD55F3" w:rsidRPr="00F42B5C" w14:paraId="4B38B3C6" w14:textId="77777777" w:rsidTr="009E62A4">
        <w:tc>
          <w:tcPr>
            <w:tcW w:w="4997" w:type="dxa"/>
          </w:tcPr>
          <w:p w14:paraId="782AFE25" w14:textId="27A3852B" w:rsidR="00BD55F3" w:rsidRPr="00F42B5C" w:rsidRDefault="0090473E" w:rsidP="00F42B5C">
            <w:pPr>
              <w:pStyle w:val="ad"/>
              <w:spacing w:before="0" w:beforeAutospacing="0" w:after="0" w:afterAutospacing="0"/>
              <w:ind w:left="89" w:right="92"/>
              <w:jc w:val="both"/>
              <w:rPr>
                <w:color w:val="151515"/>
                <w:lang w:val="ru-RU"/>
              </w:rPr>
            </w:pPr>
            <w:r w:rsidRPr="00F42B5C">
              <w:rPr>
                <w:color w:val="151515"/>
                <w:lang w:val="ru-RU"/>
              </w:rPr>
              <w:t xml:space="preserve">Стратегические </w:t>
            </w:r>
            <w:r w:rsidR="00BD55F3" w:rsidRPr="00F42B5C">
              <w:rPr>
                <w:color w:val="151515"/>
                <w:lang w:val="ru-RU"/>
              </w:rPr>
              <w:t>планы государственных органов на 5 лет, программы развития территорий на 5 лет, стратегия развития на 10 лет национальных управляющих холдингов, национальных холдингов и национальных компаний с участием государства в уставном капитале</w:t>
            </w:r>
          </w:p>
        </w:tc>
        <w:tc>
          <w:tcPr>
            <w:tcW w:w="4651" w:type="dxa"/>
          </w:tcPr>
          <w:p w14:paraId="2464D47E" w14:textId="77777777" w:rsidR="00BD55F3" w:rsidRPr="00F42B5C" w:rsidRDefault="00BD55F3" w:rsidP="00F42B5C">
            <w:pPr>
              <w:pStyle w:val="ad"/>
              <w:spacing w:before="0" w:beforeAutospacing="0" w:after="0" w:afterAutospacing="0"/>
              <w:ind w:left="89" w:right="92"/>
              <w:jc w:val="both"/>
              <w:rPr>
                <w:color w:val="000000"/>
                <w:lang w:val="ru-RU"/>
              </w:rPr>
            </w:pPr>
            <w:r w:rsidRPr="00F42B5C">
              <w:rPr>
                <w:color w:val="000000"/>
                <w:lang w:val="ru-RU"/>
              </w:rPr>
              <w:t>Планы развития государственных органов, планы развития области, города республиканского значения, столицы, планы развития национальных управляющих холдингов, национальных холдингов и национальных компаний</w:t>
            </w:r>
          </w:p>
        </w:tc>
      </w:tr>
      <w:tr w:rsidR="008F4327" w:rsidRPr="00F42B5C" w14:paraId="42878D6B" w14:textId="77777777" w:rsidTr="00BD55F3">
        <w:tc>
          <w:tcPr>
            <w:tcW w:w="9648" w:type="dxa"/>
            <w:gridSpan w:val="2"/>
          </w:tcPr>
          <w:p w14:paraId="59559024" w14:textId="49EF7F5B" w:rsidR="008F4327" w:rsidRPr="00F42B5C" w:rsidRDefault="008F4327" w:rsidP="0090473E">
            <w:pPr>
              <w:pStyle w:val="ad"/>
              <w:spacing w:before="0" w:beforeAutospacing="0" w:after="0" w:afterAutospacing="0"/>
              <w:ind w:firstLine="714"/>
              <w:jc w:val="both"/>
              <w:rPr>
                <w:color w:val="000000"/>
                <w:lang w:val="ru-RU"/>
              </w:rPr>
            </w:pPr>
            <w:r w:rsidRPr="00F42B5C">
              <w:rPr>
                <w:color w:val="000000"/>
                <w:lang w:val="ru-RU"/>
              </w:rPr>
              <w:t xml:space="preserve">Примечание </w:t>
            </w:r>
            <w:r w:rsidR="00174F08" w:rsidRPr="00F42B5C">
              <w:rPr>
                <w:color w:val="000000"/>
                <w:lang w:val="ru-RU"/>
              </w:rPr>
              <w:t xml:space="preserve">– Составлено </w:t>
            </w:r>
            <w:r w:rsidR="00A942D0">
              <w:rPr>
                <w:color w:val="000000"/>
                <w:lang w:val="ru-RU"/>
              </w:rPr>
              <w:t>автором по источниками [107, 108</w:t>
            </w:r>
            <w:r w:rsidRPr="00F42B5C">
              <w:rPr>
                <w:color w:val="000000"/>
                <w:lang w:val="ru-RU"/>
              </w:rPr>
              <w:t>]</w:t>
            </w:r>
          </w:p>
        </w:tc>
      </w:tr>
    </w:tbl>
    <w:p w14:paraId="5F6FE938" w14:textId="77777777" w:rsidR="008F4327" w:rsidRPr="00F42B5C" w:rsidRDefault="008F4327" w:rsidP="00F42B5C">
      <w:pPr>
        <w:pStyle w:val="ad"/>
        <w:shd w:val="clear" w:color="auto" w:fill="FFFFFF"/>
        <w:spacing w:before="0" w:beforeAutospacing="0" w:after="0" w:afterAutospacing="0"/>
        <w:ind w:firstLine="709"/>
        <w:jc w:val="both"/>
        <w:rPr>
          <w:color w:val="151515"/>
          <w:sz w:val="28"/>
          <w:szCs w:val="28"/>
        </w:rPr>
      </w:pPr>
    </w:p>
    <w:p w14:paraId="6352FA42" w14:textId="77777777" w:rsidR="008F4327" w:rsidRPr="00F42B5C" w:rsidRDefault="008F4327" w:rsidP="00F42B5C">
      <w:pPr>
        <w:pStyle w:val="ad"/>
        <w:shd w:val="clear" w:color="auto" w:fill="FFFFFF"/>
        <w:spacing w:before="0" w:beforeAutospacing="0" w:after="0" w:afterAutospacing="0"/>
        <w:jc w:val="center"/>
        <w:rPr>
          <w:color w:val="151515"/>
          <w:sz w:val="28"/>
          <w:szCs w:val="28"/>
        </w:rPr>
      </w:pPr>
      <w:r w:rsidRPr="00F42B5C">
        <w:rPr>
          <w:noProof/>
        </w:rPr>
        <w:drawing>
          <wp:inline distT="0" distB="0" distL="0" distR="0" wp14:anchorId="279979E1" wp14:editId="0C194024">
            <wp:extent cx="5605670" cy="3046736"/>
            <wp:effectExtent l="0" t="0" r="0" b="127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2775" t="31707" r="29756" b="24147"/>
                    <a:stretch/>
                  </pic:blipFill>
                  <pic:spPr bwMode="auto">
                    <a:xfrm>
                      <a:off x="0" y="0"/>
                      <a:ext cx="5615093" cy="3051857"/>
                    </a:xfrm>
                    <a:prstGeom prst="rect">
                      <a:avLst/>
                    </a:prstGeom>
                    <a:ln>
                      <a:noFill/>
                    </a:ln>
                    <a:extLst>
                      <a:ext uri="{53640926-AAD7-44D8-BBD7-CCE9431645EC}">
                        <a14:shadowObscured xmlns:a14="http://schemas.microsoft.com/office/drawing/2010/main"/>
                      </a:ext>
                    </a:extLst>
                  </pic:spPr>
                </pic:pic>
              </a:graphicData>
            </a:graphic>
          </wp:inline>
        </w:drawing>
      </w:r>
    </w:p>
    <w:p w14:paraId="5E7E3A7E" w14:textId="77777777" w:rsidR="00174F08" w:rsidRPr="00F42B5C" w:rsidRDefault="00174F08" w:rsidP="00F42B5C">
      <w:pPr>
        <w:pStyle w:val="ad"/>
        <w:shd w:val="clear" w:color="auto" w:fill="FFFFFF"/>
        <w:spacing w:before="0" w:beforeAutospacing="0" w:after="0" w:afterAutospacing="0"/>
        <w:jc w:val="center"/>
        <w:rPr>
          <w:color w:val="151515"/>
          <w:sz w:val="16"/>
          <w:szCs w:val="16"/>
        </w:rPr>
      </w:pPr>
    </w:p>
    <w:p w14:paraId="0157ABEB" w14:textId="22BAD1A1" w:rsidR="008F4327" w:rsidRPr="00A942D0" w:rsidRDefault="008F4327" w:rsidP="00F42B5C">
      <w:pPr>
        <w:pStyle w:val="ad"/>
        <w:shd w:val="clear" w:color="auto" w:fill="FFFFFF"/>
        <w:spacing w:before="0" w:beforeAutospacing="0" w:after="0" w:afterAutospacing="0"/>
        <w:jc w:val="center"/>
        <w:rPr>
          <w:sz w:val="28"/>
          <w:szCs w:val="28"/>
        </w:rPr>
      </w:pPr>
      <w:r w:rsidRPr="00A942D0">
        <w:rPr>
          <w:sz w:val="28"/>
          <w:szCs w:val="28"/>
        </w:rPr>
        <w:t>Рисунок 1</w:t>
      </w:r>
      <w:r w:rsidR="005027EA">
        <w:rPr>
          <w:sz w:val="28"/>
          <w:szCs w:val="28"/>
        </w:rPr>
        <w:t>5</w:t>
      </w:r>
      <w:r w:rsidRPr="00A942D0">
        <w:rPr>
          <w:sz w:val="28"/>
          <w:szCs w:val="28"/>
        </w:rPr>
        <w:t xml:space="preserve"> – Новая система государственного планирования</w:t>
      </w:r>
    </w:p>
    <w:p w14:paraId="1B6B061A" w14:textId="114C7979" w:rsidR="008F4327" w:rsidRPr="0090473E" w:rsidRDefault="008F4327" w:rsidP="00F42B5C">
      <w:pPr>
        <w:pStyle w:val="ad"/>
        <w:shd w:val="clear" w:color="auto" w:fill="FFFFFF"/>
        <w:spacing w:before="0" w:beforeAutospacing="0" w:after="0" w:afterAutospacing="0"/>
        <w:ind w:firstLine="709"/>
        <w:jc w:val="both"/>
        <w:rPr>
          <w:sz w:val="28"/>
          <w:szCs w:val="28"/>
        </w:rPr>
      </w:pPr>
      <w:r w:rsidRPr="00F42B5C">
        <w:rPr>
          <w:color w:val="151515"/>
          <w:sz w:val="28"/>
          <w:szCs w:val="28"/>
        </w:rPr>
        <w:lastRenderedPageBreak/>
        <w:t xml:space="preserve">Для определения политики, проводимой по вопросам сфер и отраслей, в перечень документов Системы государственного планирования включены </w:t>
      </w:r>
      <w:r w:rsidRPr="0090473E">
        <w:rPr>
          <w:sz w:val="28"/>
          <w:szCs w:val="28"/>
        </w:rPr>
        <w:t>соответствующие Концепции</w:t>
      </w:r>
      <w:r w:rsidR="00A942D0" w:rsidRPr="0090473E">
        <w:rPr>
          <w:sz w:val="28"/>
          <w:szCs w:val="28"/>
        </w:rPr>
        <w:t xml:space="preserve"> (рисунок 1</w:t>
      </w:r>
      <w:r w:rsidR="005027EA">
        <w:rPr>
          <w:sz w:val="28"/>
          <w:szCs w:val="28"/>
        </w:rPr>
        <w:t>5</w:t>
      </w:r>
      <w:r w:rsidR="00A942D0" w:rsidRPr="0090473E">
        <w:rPr>
          <w:sz w:val="28"/>
          <w:szCs w:val="28"/>
        </w:rPr>
        <w:t>)</w:t>
      </w:r>
      <w:r w:rsidRPr="0090473E">
        <w:rPr>
          <w:sz w:val="28"/>
          <w:szCs w:val="28"/>
        </w:rPr>
        <w:t>.</w:t>
      </w:r>
    </w:p>
    <w:p w14:paraId="73D5E1F8" w14:textId="6DDCBA86" w:rsidR="008F4327" w:rsidRPr="00F42B5C" w:rsidRDefault="008F4327" w:rsidP="00F42B5C">
      <w:pPr>
        <w:pStyle w:val="ad"/>
        <w:shd w:val="clear" w:color="auto" w:fill="FFFFFF"/>
        <w:spacing w:before="0" w:beforeAutospacing="0" w:after="0" w:afterAutospacing="0"/>
        <w:ind w:firstLine="709"/>
        <w:jc w:val="both"/>
        <w:rPr>
          <w:sz w:val="28"/>
          <w:szCs w:val="28"/>
        </w:rPr>
      </w:pPr>
      <w:r w:rsidRPr="00F42B5C">
        <w:rPr>
          <w:color w:val="151515"/>
          <w:sz w:val="28"/>
          <w:szCs w:val="28"/>
        </w:rPr>
        <w:t>Таким образом, все планы развития государственных органов, местных исполнительных органов квазигосударственных организаций, как реализационные документы, будут отражать механизмы по реализации задач вышестоящих документов. И новая система госпланирования должна обеспечить конкретную взаимосвязь между всеми ее документами, для фокусировки на разв</w:t>
      </w:r>
      <w:r w:rsidR="00A942D0">
        <w:rPr>
          <w:color w:val="151515"/>
          <w:sz w:val="28"/>
          <w:szCs w:val="28"/>
        </w:rPr>
        <w:t>итии Казахстана до 2050 года [1</w:t>
      </w:r>
      <w:r w:rsidRPr="00F42B5C">
        <w:rPr>
          <w:color w:val="151515"/>
          <w:sz w:val="28"/>
          <w:szCs w:val="28"/>
        </w:rPr>
        <w:t>0</w:t>
      </w:r>
      <w:r w:rsidR="00A942D0">
        <w:rPr>
          <w:color w:val="151515"/>
          <w:sz w:val="28"/>
          <w:szCs w:val="28"/>
        </w:rPr>
        <w:t>9</w:t>
      </w:r>
      <w:r w:rsidRPr="00F42B5C">
        <w:rPr>
          <w:color w:val="151515"/>
          <w:sz w:val="28"/>
          <w:szCs w:val="28"/>
        </w:rPr>
        <w:t>].</w:t>
      </w:r>
    </w:p>
    <w:p w14:paraId="6F4ADA38" w14:textId="77777777" w:rsidR="008F4327" w:rsidRPr="00F42B5C" w:rsidRDefault="008F4327" w:rsidP="00F42B5C">
      <w:pPr>
        <w:pStyle w:val="ad"/>
        <w:shd w:val="clear" w:color="auto" w:fill="FFFFFF"/>
        <w:spacing w:before="0" w:beforeAutospacing="0" w:after="0" w:afterAutospacing="0"/>
        <w:ind w:firstLine="709"/>
        <w:jc w:val="both"/>
        <w:rPr>
          <w:color w:val="222222"/>
          <w:sz w:val="28"/>
          <w:szCs w:val="28"/>
        </w:rPr>
      </w:pPr>
      <w:r w:rsidRPr="00F42B5C">
        <w:rPr>
          <w:color w:val="222222"/>
          <w:sz w:val="28"/>
          <w:szCs w:val="28"/>
        </w:rPr>
        <w:t>Таким образом, Стратегия «Казахстан - 2050» остается, но при этом добавляется Указ об общенациональных приоритетах.</w:t>
      </w:r>
    </w:p>
    <w:p w14:paraId="25A286F7" w14:textId="77777777" w:rsidR="008F4327" w:rsidRPr="00F42B5C" w:rsidRDefault="008F4327" w:rsidP="00F42B5C">
      <w:pPr>
        <w:pStyle w:val="ad"/>
        <w:shd w:val="clear" w:color="auto" w:fill="FFFFFF"/>
        <w:spacing w:before="0" w:beforeAutospacing="0" w:after="0" w:afterAutospacing="0"/>
        <w:ind w:firstLine="709"/>
        <w:jc w:val="both"/>
        <w:rPr>
          <w:color w:val="222222"/>
          <w:sz w:val="28"/>
          <w:szCs w:val="28"/>
        </w:rPr>
      </w:pPr>
      <w:r w:rsidRPr="00F42B5C">
        <w:rPr>
          <w:color w:val="222222"/>
          <w:sz w:val="28"/>
          <w:szCs w:val="28"/>
        </w:rPr>
        <w:t xml:space="preserve">В целом, Национальные приоритеты – это некая инклюзивная платформа, которая включает в себя все те направления, которые на сегодняшний день являются важными для реализации институциональных реформ. </w:t>
      </w:r>
    </w:p>
    <w:p w14:paraId="67206581" w14:textId="5ACC3EEA" w:rsidR="008F4327" w:rsidRPr="00F42B5C" w:rsidRDefault="008F4327" w:rsidP="00F42B5C">
      <w:pPr>
        <w:pStyle w:val="ad"/>
        <w:shd w:val="clear" w:color="auto" w:fill="FFFFFF"/>
        <w:spacing w:before="0" w:beforeAutospacing="0" w:after="0" w:afterAutospacing="0"/>
        <w:ind w:firstLine="709"/>
        <w:jc w:val="both"/>
        <w:rPr>
          <w:color w:val="222222"/>
          <w:sz w:val="28"/>
          <w:szCs w:val="28"/>
        </w:rPr>
      </w:pPr>
      <w:r w:rsidRPr="00F42B5C">
        <w:rPr>
          <w:color w:val="222222"/>
          <w:sz w:val="28"/>
          <w:szCs w:val="28"/>
        </w:rPr>
        <w:t xml:space="preserve">Важно учитывать, чтобы каждое направление переходило на проектный подход. Во всем мире каждая корпорация или компания частного сектора переходит на проектный подход. Во многом система госуправления во всем мире претерпела вот это изменение. Первыми перешли такие страны, как Великобритания, Малайзия. Этот опыт сейчас применяется активно, в том числе и на пост советском пространстве. Казахстан также уже в 2018 году перешел на создание проектных офисов. И сегодня эта работа закрепляется тем, что появляется новый государственный инструмент государственного планирования, который называется «Национальные проекты», </w:t>
      </w:r>
      <w:r w:rsidR="00174F08" w:rsidRPr="00F42B5C">
        <w:rPr>
          <w:color w:val="222222"/>
          <w:sz w:val="28"/>
          <w:szCs w:val="28"/>
        </w:rPr>
        <w:t>–</w:t>
      </w:r>
      <w:r w:rsidRPr="00F42B5C">
        <w:rPr>
          <w:color w:val="222222"/>
          <w:sz w:val="28"/>
          <w:szCs w:val="28"/>
        </w:rPr>
        <w:t xml:space="preserve"> это комплекс мер, который имеют триединую важную задачу. Прежде всего, этот комплекс мер является человекоцентричным – люди прежде всего. То есть, нужно понять какое позитивное влияние на граждан оказывает тот или иной проект, второе – это проектный подход и третье, Национальный проект – это проект, который оказывает влияние на всю экономику, на социальную систему в масштабе всей страны.</w:t>
      </w:r>
    </w:p>
    <w:p w14:paraId="60E2F368" w14:textId="77777777" w:rsidR="008F4327" w:rsidRPr="00F42B5C" w:rsidRDefault="008F4327" w:rsidP="00F42B5C">
      <w:pPr>
        <w:pStyle w:val="ad"/>
        <w:shd w:val="clear" w:color="auto" w:fill="FFFFFF"/>
        <w:spacing w:before="0" w:beforeAutospacing="0" w:after="0" w:afterAutospacing="0"/>
        <w:ind w:firstLine="709"/>
        <w:jc w:val="both"/>
        <w:rPr>
          <w:color w:val="222222"/>
          <w:sz w:val="28"/>
          <w:szCs w:val="28"/>
        </w:rPr>
      </w:pPr>
      <w:r w:rsidRPr="00F42B5C">
        <w:rPr>
          <w:color w:val="222222"/>
          <w:sz w:val="28"/>
          <w:szCs w:val="28"/>
        </w:rPr>
        <w:t>Напомним, что на заседании Правительства 15 января Глава государства отметил необходимость перехода от государственных программ к Национальным проектам до 1 июля 2021 года.</w:t>
      </w:r>
    </w:p>
    <w:p w14:paraId="7DA0CC0C" w14:textId="77777777" w:rsidR="008F4327" w:rsidRPr="00F42B5C" w:rsidRDefault="008F4327"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Считается, что Национальные проекты – это более лаконичное изложения комплекса мер, которые, прежде всего, фокусируются на достижимости цели, на ее важности, на конкретных этапах реализации и доступности ресурсов. Кроме того, эти проекты будут оцифрованы, что сделает их более открытыми и доступными.  </w:t>
      </w:r>
    </w:p>
    <w:p w14:paraId="1CC0DE73" w14:textId="77777777" w:rsidR="008F4327" w:rsidRPr="00F42B5C" w:rsidRDefault="008F4327" w:rsidP="00F42B5C">
      <w:pPr>
        <w:pStyle w:val="ad"/>
        <w:shd w:val="clear" w:color="auto" w:fill="FFFFFF"/>
        <w:spacing w:before="0" w:beforeAutospacing="0" w:after="0" w:afterAutospacing="0"/>
        <w:ind w:firstLine="709"/>
        <w:jc w:val="both"/>
        <w:rPr>
          <w:color w:val="222222"/>
          <w:sz w:val="28"/>
          <w:szCs w:val="28"/>
        </w:rPr>
      </w:pPr>
      <w:r w:rsidRPr="00F42B5C">
        <w:rPr>
          <w:color w:val="222222"/>
          <w:sz w:val="28"/>
          <w:szCs w:val="28"/>
        </w:rPr>
        <w:t>Таким образом, реформа происходит ввиду того, что на сегодня затрачиваются огромные ресурсы и очень важно видеть обратную связь между госорганами и населением, насколько эффективно реализуются задачи, и какую оценку получает реализация у населения.</w:t>
      </w:r>
    </w:p>
    <w:p w14:paraId="2E229F72" w14:textId="77777777" w:rsidR="008F4327" w:rsidRPr="00F42B5C" w:rsidRDefault="008F4327" w:rsidP="00F42B5C">
      <w:pPr>
        <w:pStyle w:val="ad"/>
        <w:shd w:val="clear" w:color="auto" w:fill="FFFFFF"/>
        <w:spacing w:before="0" w:beforeAutospacing="0" w:after="0" w:afterAutospacing="0"/>
        <w:ind w:firstLine="709"/>
        <w:jc w:val="both"/>
        <w:rPr>
          <w:color w:val="222222"/>
          <w:sz w:val="28"/>
          <w:szCs w:val="28"/>
        </w:rPr>
      </w:pPr>
      <w:r w:rsidRPr="00F42B5C">
        <w:rPr>
          <w:color w:val="222222"/>
          <w:sz w:val="28"/>
          <w:szCs w:val="28"/>
        </w:rPr>
        <w:t xml:space="preserve">При этом оценкой эффективности Национальных проектов будут заниматься три центра: </w:t>
      </w:r>
    </w:p>
    <w:p w14:paraId="014B9EB3" w14:textId="72E713B6" w:rsidR="008F4327" w:rsidRPr="00F42B5C" w:rsidRDefault="00174F08" w:rsidP="00F42B5C">
      <w:pPr>
        <w:pStyle w:val="ad"/>
        <w:shd w:val="clear" w:color="auto" w:fill="FFFFFF"/>
        <w:spacing w:before="0" w:beforeAutospacing="0" w:after="0" w:afterAutospacing="0"/>
        <w:ind w:firstLine="709"/>
        <w:jc w:val="both"/>
        <w:rPr>
          <w:color w:val="000000"/>
          <w:sz w:val="28"/>
          <w:szCs w:val="28"/>
        </w:rPr>
      </w:pPr>
      <w:r w:rsidRPr="00F42B5C">
        <w:rPr>
          <w:color w:val="222222"/>
          <w:sz w:val="28"/>
          <w:szCs w:val="28"/>
        </w:rPr>
        <w:t>1.</w:t>
      </w:r>
      <w:r w:rsidR="008F4327" w:rsidRPr="00F42B5C">
        <w:rPr>
          <w:color w:val="222222"/>
          <w:sz w:val="28"/>
          <w:szCs w:val="28"/>
        </w:rPr>
        <w:t xml:space="preserve"> </w:t>
      </w:r>
      <w:r w:rsidR="008F4327" w:rsidRPr="00F42B5C">
        <w:rPr>
          <w:color w:val="000000"/>
          <w:sz w:val="28"/>
          <w:szCs w:val="28"/>
        </w:rPr>
        <w:t xml:space="preserve">Центр национальный проектный офис при Правительстве, который будет заниматься и подготовкой проектов, и ежедневным мониторингом </w:t>
      </w:r>
      <w:r w:rsidR="008F4327" w:rsidRPr="00F42B5C">
        <w:rPr>
          <w:color w:val="000000"/>
          <w:sz w:val="28"/>
          <w:szCs w:val="28"/>
        </w:rPr>
        <w:lastRenderedPageBreak/>
        <w:t>реализации этих проектов, поскольку очень важна ведомственная координация в этом вопросе</w:t>
      </w:r>
      <w:r w:rsidRPr="00F42B5C">
        <w:rPr>
          <w:color w:val="000000"/>
          <w:sz w:val="28"/>
          <w:szCs w:val="28"/>
        </w:rPr>
        <w:t>.</w:t>
      </w:r>
    </w:p>
    <w:p w14:paraId="4D13FB0A" w14:textId="70D5917C" w:rsidR="008F4327" w:rsidRPr="00F42B5C" w:rsidRDefault="00174F08" w:rsidP="00F42B5C">
      <w:pPr>
        <w:pStyle w:val="ad"/>
        <w:shd w:val="clear" w:color="auto" w:fill="FFFFFF"/>
        <w:spacing w:before="0" w:beforeAutospacing="0" w:after="0" w:afterAutospacing="0"/>
        <w:ind w:firstLine="709"/>
        <w:jc w:val="both"/>
        <w:rPr>
          <w:color w:val="000000"/>
          <w:sz w:val="28"/>
          <w:szCs w:val="28"/>
        </w:rPr>
      </w:pPr>
      <w:r w:rsidRPr="00F42B5C">
        <w:rPr>
          <w:color w:val="000000"/>
          <w:sz w:val="28"/>
          <w:szCs w:val="28"/>
        </w:rPr>
        <w:t>2.</w:t>
      </w:r>
      <w:r w:rsidR="008F4327" w:rsidRPr="00F42B5C">
        <w:rPr>
          <w:color w:val="000000"/>
          <w:sz w:val="28"/>
          <w:szCs w:val="28"/>
        </w:rPr>
        <w:t xml:space="preserve"> </w:t>
      </w:r>
      <w:r w:rsidRPr="00F42B5C">
        <w:rPr>
          <w:color w:val="000000"/>
          <w:sz w:val="28"/>
          <w:szCs w:val="28"/>
        </w:rPr>
        <w:t>С</w:t>
      </w:r>
      <w:r w:rsidR="008F4327" w:rsidRPr="00F42B5C">
        <w:rPr>
          <w:color w:val="000000"/>
          <w:sz w:val="28"/>
          <w:szCs w:val="28"/>
        </w:rPr>
        <w:t>пециальный аналитический офис при Агентстве по стратегическому планированию</w:t>
      </w:r>
      <w:r w:rsidRPr="00F42B5C">
        <w:rPr>
          <w:color w:val="000000"/>
          <w:sz w:val="28"/>
          <w:szCs w:val="28"/>
        </w:rPr>
        <w:t>.</w:t>
      </w:r>
    </w:p>
    <w:p w14:paraId="12928973" w14:textId="1A1E4BD6" w:rsidR="008F4327" w:rsidRPr="00F42B5C" w:rsidRDefault="00174F08" w:rsidP="00F42B5C">
      <w:pPr>
        <w:pStyle w:val="ad"/>
        <w:shd w:val="clear" w:color="auto" w:fill="FFFFFF"/>
        <w:spacing w:before="0" w:beforeAutospacing="0" w:after="0" w:afterAutospacing="0"/>
        <w:ind w:firstLine="709"/>
        <w:jc w:val="both"/>
        <w:rPr>
          <w:color w:val="000000"/>
          <w:sz w:val="28"/>
          <w:szCs w:val="28"/>
        </w:rPr>
      </w:pPr>
      <w:r w:rsidRPr="00F42B5C">
        <w:rPr>
          <w:color w:val="000000"/>
          <w:sz w:val="28"/>
          <w:szCs w:val="28"/>
        </w:rPr>
        <w:t>3.</w:t>
      </w:r>
      <w:r w:rsidR="008F4327" w:rsidRPr="00F42B5C">
        <w:rPr>
          <w:color w:val="000000"/>
          <w:sz w:val="28"/>
          <w:szCs w:val="28"/>
        </w:rPr>
        <w:t xml:space="preserve"> </w:t>
      </w:r>
      <w:r w:rsidRPr="00F42B5C">
        <w:rPr>
          <w:color w:val="000000"/>
          <w:sz w:val="28"/>
          <w:szCs w:val="28"/>
        </w:rPr>
        <w:t xml:space="preserve">Бюро </w:t>
      </w:r>
      <w:r w:rsidR="008F4327" w:rsidRPr="00F42B5C">
        <w:rPr>
          <w:color w:val="000000"/>
          <w:sz w:val="28"/>
          <w:szCs w:val="28"/>
        </w:rPr>
        <w:t>по Национальной статистике будет давать объективную оценку реализации того или иного проекта.</w:t>
      </w:r>
    </w:p>
    <w:p w14:paraId="1AAFC56A" w14:textId="77777777" w:rsidR="008F4327" w:rsidRPr="00F42B5C" w:rsidRDefault="008F4327" w:rsidP="00F42B5C">
      <w:pPr>
        <w:pStyle w:val="ad"/>
        <w:shd w:val="clear" w:color="auto" w:fill="FFFFFF"/>
        <w:spacing w:before="0" w:beforeAutospacing="0" w:after="0" w:afterAutospacing="0"/>
        <w:ind w:firstLine="709"/>
        <w:jc w:val="both"/>
        <w:rPr>
          <w:color w:val="222222"/>
          <w:sz w:val="28"/>
          <w:szCs w:val="28"/>
        </w:rPr>
      </w:pPr>
      <w:r w:rsidRPr="00F42B5C">
        <w:rPr>
          <w:color w:val="222222"/>
          <w:sz w:val="28"/>
          <w:szCs w:val="28"/>
        </w:rPr>
        <w:t>Кроме того, планируется создать Центр цифровой трансформации, который будет упрощать доступ населения к государственным услугам, а также проводить бизнес реинжиниринг тех процессов госорганов, которые нацелены на взаимодействие с населением.</w:t>
      </w:r>
    </w:p>
    <w:p w14:paraId="643535AB" w14:textId="77777777" w:rsidR="008F4327" w:rsidRPr="00F42B5C" w:rsidRDefault="008F4327" w:rsidP="00F42B5C">
      <w:pPr>
        <w:pStyle w:val="ad"/>
        <w:shd w:val="clear" w:color="auto" w:fill="FFFFFF"/>
        <w:spacing w:before="0" w:beforeAutospacing="0" w:after="0" w:afterAutospacing="0"/>
        <w:ind w:firstLine="709"/>
        <w:jc w:val="both"/>
        <w:rPr>
          <w:color w:val="000000"/>
          <w:sz w:val="28"/>
          <w:szCs w:val="28"/>
        </w:rPr>
      </w:pPr>
      <w:r w:rsidRPr="00F42B5C">
        <w:rPr>
          <w:color w:val="000000"/>
          <w:sz w:val="28"/>
          <w:szCs w:val="28"/>
        </w:rPr>
        <w:t>Очень важным аспектов является то, что Счетный комитет будет возглавлять работу по эффективности той или иной госпрограммы, либо Национального проекта. Поэтому будет тесное взаимодействие Счетного комитета, Правительства и Агентства по стратегическому планированию и реформам.</w:t>
      </w:r>
    </w:p>
    <w:p w14:paraId="6858C9DE" w14:textId="77777777" w:rsidR="008F4327" w:rsidRPr="00F42B5C" w:rsidRDefault="008F4327" w:rsidP="00F42B5C">
      <w:pPr>
        <w:pStyle w:val="ad"/>
        <w:shd w:val="clear" w:color="auto" w:fill="FFFFFF"/>
        <w:spacing w:before="0" w:beforeAutospacing="0" w:after="0" w:afterAutospacing="0"/>
        <w:ind w:firstLine="709"/>
        <w:jc w:val="both"/>
        <w:rPr>
          <w:color w:val="000000"/>
          <w:sz w:val="28"/>
          <w:szCs w:val="28"/>
        </w:rPr>
      </w:pPr>
      <w:r w:rsidRPr="00F42B5C">
        <w:rPr>
          <w:color w:val="000000"/>
          <w:sz w:val="28"/>
          <w:szCs w:val="28"/>
        </w:rPr>
        <w:t xml:space="preserve">Как известно, </w:t>
      </w:r>
      <w:r w:rsidRPr="00F42B5C">
        <w:rPr>
          <w:color w:val="222222"/>
          <w:sz w:val="28"/>
          <w:szCs w:val="28"/>
        </w:rPr>
        <w:t xml:space="preserve">в 2019 было принято 9 новых госпрограмм, которые рассчитаны на пятилетку, в том числе «Нурлы жер» и «Дорожная карта бизнеса 2020». </w:t>
      </w:r>
    </w:p>
    <w:p w14:paraId="3145474E" w14:textId="77777777" w:rsidR="008F4327" w:rsidRPr="00F42B5C" w:rsidRDefault="008F4327" w:rsidP="00F42B5C">
      <w:pPr>
        <w:pStyle w:val="ad"/>
        <w:shd w:val="clear" w:color="auto" w:fill="FFFFFF"/>
        <w:spacing w:before="0" w:beforeAutospacing="0" w:after="0" w:afterAutospacing="0"/>
        <w:ind w:firstLine="709"/>
        <w:jc w:val="both"/>
        <w:rPr>
          <w:rStyle w:val="af"/>
          <w:color w:val="00659D"/>
          <w:sz w:val="28"/>
          <w:szCs w:val="28"/>
        </w:rPr>
      </w:pPr>
      <w:r w:rsidRPr="00F42B5C">
        <w:rPr>
          <w:color w:val="000000"/>
          <w:sz w:val="28"/>
          <w:szCs w:val="28"/>
        </w:rPr>
        <w:t xml:space="preserve">Таким образом, первый уровень документов – это Стратегия «Казахстан – 2050», Общенациональные приоритеты и Национальный план развития, а также План территориального развития и План национальной безопасности. Эти документы являются фундаментом всей платформы. Документы второго уровня – это различные концепции, планы действий и Национальные проекты. Документы третьего уровня – это документы реализационного уровня, планы центральных госорганов, план квазигоссектора. </w:t>
      </w:r>
    </w:p>
    <w:p w14:paraId="49CD4644" w14:textId="77777777" w:rsidR="008F4327" w:rsidRPr="00F42B5C" w:rsidRDefault="008F4327" w:rsidP="00F42B5C">
      <w:pPr>
        <w:spacing w:after="0" w:line="240" w:lineRule="auto"/>
        <w:ind w:firstLine="709"/>
        <w:jc w:val="both"/>
        <w:rPr>
          <w:rFonts w:ascii="Times New Roman" w:hAnsi="Times New Roman" w:cs="Times New Roman"/>
          <w:color w:val="000000"/>
          <w:sz w:val="28"/>
        </w:rPr>
      </w:pPr>
      <w:bookmarkStart w:id="10" w:name="z15"/>
      <w:r w:rsidRPr="00F42B5C">
        <w:rPr>
          <w:rFonts w:ascii="Times New Roman" w:hAnsi="Times New Roman" w:cs="Times New Roman"/>
          <w:color w:val="000000"/>
          <w:sz w:val="28"/>
        </w:rPr>
        <w:t>Государственное планирование охватывает деятельность органов государственной власти и иных участников процесса развития страны, направленную на повышение уровня социально-экономического развития Казахстана, рост благосостояния граждан и укрепление безопасности страны.</w:t>
      </w:r>
    </w:p>
    <w:p w14:paraId="630D6AC1" w14:textId="77777777" w:rsidR="008F4327" w:rsidRPr="00F42B5C" w:rsidRDefault="008F4327" w:rsidP="00F42B5C">
      <w:pPr>
        <w:spacing w:after="0" w:line="240" w:lineRule="auto"/>
        <w:ind w:firstLine="709"/>
        <w:jc w:val="both"/>
        <w:rPr>
          <w:rFonts w:ascii="Times New Roman" w:hAnsi="Times New Roman" w:cs="Times New Roman"/>
          <w:color w:val="000000"/>
          <w:sz w:val="28"/>
        </w:rPr>
      </w:pPr>
      <w:r w:rsidRPr="00F42B5C">
        <w:rPr>
          <w:rFonts w:ascii="Times New Roman" w:hAnsi="Times New Roman" w:cs="Times New Roman"/>
          <w:color w:val="000000"/>
          <w:sz w:val="28"/>
        </w:rPr>
        <w:t xml:space="preserve">На наш взгляд, для повышения эффективности Система государственного планирования очень важно соблюдение принципов, на которых она базируется. </w:t>
      </w:r>
    </w:p>
    <w:p w14:paraId="14C555F8" w14:textId="77777777" w:rsidR="008F4327" w:rsidRPr="00F42B5C" w:rsidRDefault="008F4327"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Что касается организации СГП, то документы Системы государственного планирования представляют собой целостную систему, где необходимость и правомерность разработки документов нижестоящего уровня вытекают из документов, стоящих на уровень выше, а мониторинг и оценка документов, стоящих на уровень выше, осуществляются на основе достоверной информации о реализации документов нижестоящих уровней.</w:t>
      </w:r>
    </w:p>
    <w:bookmarkEnd w:id="10"/>
    <w:p w14:paraId="717FB520" w14:textId="77777777" w:rsidR="008F4327" w:rsidRPr="00F42B5C" w:rsidRDefault="008F4327" w:rsidP="00F42B5C">
      <w:pPr>
        <w:pStyle w:val="ad"/>
        <w:shd w:val="clear" w:color="auto" w:fill="FFFFFF"/>
        <w:spacing w:before="0" w:beforeAutospacing="0" w:after="0" w:afterAutospacing="0"/>
        <w:ind w:firstLine="709"/>
        <w:jc w:val="both"/>
        <w:rPr>
          <w:color w:val="151515"/>
          <w:sz w:val="28"/>
          <w:szCs w:val="28"/>
        </w:rPr>
      </w:pPr>
      <w:r w:rsidRPr="00F42B5C">
        <w:rPr>
          <w:color w:val="151515"/>
          <w:sz w:val="28"/>
          <w:szCs w:val="28"/>
        </w:rPr>
        <w:t>При этом, целевые индикаторы и показатели результатов документов Системы государственного планирования должны декомпозироваться и определяться исходя из их иерархии.</w:t>
      </w:r>
    </w:p>
    <w:p w14:paraId="4B548901" w14:textId="77777777" w:rsidR="008F4327" w:rsidRPr="00F42B5C" w:rsidRDefault="008F4327" w:rsidP="00F42B5C">
      <w:pPr>
        <w:spacing w:after="0" w:line="240" w:lineRule="auto"/>
        <w:ind w:firstLine="709"/>
        <w:jc w:val="both"/>
        <w:rPr>
          <w:rFonts w:ascii="Times New Roman" w:eastAsia="Times New Roman" w:hAnsi="Times New Roman" w:cs="Times New Roman"/>
          <w:color w:val="000000"/>
          <w:sz w:val="28"/>
        </w:rPr>
      </w:pPr>
      <w:bookmarkStart w:id="11" w:name="z49"/>
      <w:r w:rsidRPr="00F42B5C">
        <w:rPr>
          <w:rFonts w:ascii="Times New Roman" w:eastAsia="Times New Roman" w:hAnsi="Times New Roman" w:cs="Times New Roman"/>
          <w:color w:val="000000"/>
          <w:sz w:val="28"/>
        </w:rPr>
        <w:t xml:space="preserve">Как правило, любая система состоит из взаимосвязанных процессов. Каждый процесс представляет собой ряд мероприятий, требования к которым, утверждены на законодательном уровне. Выполнение или соблюдение тех или иных процессов не приводит к успешности проектов, однако каждый процесс по </w:t>
      </w:r>
      <w:r w:rsidRPr="00F42B5C">
        <w:rPr>
          <w:rFonts w:ascii="Times New Roman" w:eastAsia="Times New Roman" w:hAnsi="Times New Roman" w:cs="Times New Roman"/>
          <w:color w:val="000000"/>
          <w:sz w:val="28"/>
        </w:rPr>
        <w:lastRenderedPageBreak/>
        <w:t xml:space="preserve">своему важен и необходим. При этом отсутствие или не качественный этап одного из них может сильно подорвать любой процесс. </w:t>
      </w:r>
    </w:p>
    <w:p w14:paraId="0518D949" w14:textId="77777777" w:rsidR="008F4327" w:rsidRPr="00F42B5C" w:rsidRDefault="008F4327" w:rsidP="00F42B5C">
      <w:pPr>
        <w:spacing w:after="0" w:line="240" w:lineRule="auto"/>
        <w:ind w:firstLine="709"/>
        <w:jc w:val="both"/>
        <w:rPr>
          <w:rFonts w:ascii="Times New Roman" w:eastAsia="Times New Roman" w:hAnsi="Times New Roman" w:cs="Times New Roman"/>
        </w:rPr>
      </w:pPr>
      <w:r w:rsidRPr="00F42B5C">
        <w:rPr>
          <w:rFonts w:ascii="Times New Roman" w:eastAsia="Times New Roman" w:hAnsi="Times New Roman" w:cs="Times New Roman"/>
          <w:color w:val="000000"/>
          <w:sz w:val="28"/>
        </w:rPr>
        <w:t>Процессами Системы государственного планирования являются разработка, реализация, мониторинг, а также корректировка ее документов.</w:t>
      </w:r>
      <w:bookmarkStart w:id="12" w:name="z50"/>
      <w:bookmarkEnd w:id="11"/>
      <w:r w:rsidRPr="00F42B5C">
        <w:rPr>
          <w:rFonts w:ascii="Times New Roman" w:eastAsia="Times New Roman" w:hAnsi="Times New Roman" w:cs="Times New Roman"/>
          <w:color w:val="000000"/>
          <w:sz w:val="28"/>
        </w:rPr>
        <w:t xml:space="preserve">  Свою очередь, процесс разработки состоит из инициирования документа, анализа текущей ситуации, сбора предложений от заинтересованных сторон, формирования видения по решению поставленных задач, определения достигаемых результатов и необходимых ресурсов, формулирования проекта документа, его обсуждения с заинтересованными сторонами, соотнесения с другими документами Системы государственного планирования, доработки, согласования и утверждения в установленном порядке.</w:t>
      </w:r>
    </w:p>
    <w:p w14:paraId="25548AE8" w14:textId="61B4BC5D" w:rsidR="008F4327" w:rsidRPr="00F42B5C" w:rsidRDefault="008F4327" w:rsidP="00F42B5C">
      <w:pPr>
        <w:spacing w:after="0" w:line="240" w:lineRule="auto"/>
        <w:ind w:firstLine="709"/>
        <w:jc w:val="both"/>
        <w:rPr>
          <w:rFonts w:ascii="Times New Roman" w:eastAsia="Times New Roman" w:hAnsi="Times New Roman" w:cs="Times New Roman"/>
        </w:rPr>
      </w:pPr>
      <w:bookmarkStart w:id="13" w:name="z51"/>
      <w:bookmarkEnd w:id="12"/>
      <w:r w:rsidRPr="00F42B5C">
        <w:rPr>
          <w:rFonts w:ascii="Times New Roman" w:eastAsia="Times New Roman" w:hAnsi="Times New Roman" w:cs="Times New Roman"/>
          <w:color w:val="000000"/>
          <w:sz w:val="28"/>
        </w:rPr>
        <w:t>В соответствии с действующим законодательством, разрабатываемые документы Системы государственного планирования должны соответствовать следующим требованиям:</w:t>
      </w:r>
    </w:p>
    <w:p w14:paraId="3761A167" w14:textId="128FC077" w:rsidR="008F4327" w:rsidRPr="00F42B5C" w:rsidRDefault="008F4327" w:rsidP="00F42B5C">
      <w:pPr>
        <w:spacing w:after="0" w:line="240" w:lineRule="auto"/>
        <w:ind w:firstLine="709"/>
        <w:jc w:val="both"/>
        <w:rPr>
          <w:rFonts w:ascii="Times New Roman" w:eastAsia="Times New Roman" w:hAnsi="Times New Roman" w:cs="Times New Roman"/>
        </w:rPr>
      </w:pPr>
      <w:bookmarkStart w:id="14" w:name="z52"/>
      <w:bookmarkEnd w:id="13"/>
      <w:r w:rsidRPr="00F42B5C">
        <w:rPr>
          <w:rFonts w:ascii="Times New Roman" w:eastAsia="Times New Roman" w:hAnsi="Times New Roman" w:cs="Times New Roman"/>
          <w:color w:val="000000"/>
          <w:sz w:val="28"/>
        </w:rPr>
        <w:t>1) обоснованность разработки отдельного документа, а также реалистичность выбранных целей, целевых индикаторов, задач, показателей результатов как промежуточных, так и конечных;</w:t>
      </w:r>
    </w:p>
    <w:p w14:paraId="3779ABF5" w14:textId="3255D6A6" w:rsidR="008F4327" w:rsidRPr="00F42B5C" w:rsidRDefault="008F4327" w:rsidP="00F42B5C">
      <w:pPr>
        <w:spacing w:after="0" w:line="240" w:lineRule="auto"/>
        <w:ind w:firstLine="709"/>
        <w:jc w:val="both"/>
        <w:rPr>
          <w:rFonts w:ascii="Times New Roman" w:eastAsia="Times New Roman" w:hAnsi="Times New Roman" w:cs="Times New Roman"/>
          <w:color w:val="000000"/>
          <w:sz w:val="28"/>
        </w:rPr>
      </w:pPr>
      <w:bookmarkStart w:id="15" w:name="z53"/>
      <w:bookmarkEnd w:id="14"/>
      <w:r w:rsidRPr="00F42B5C">
        <w:rPr>
          <w:rFonts w:ascii="Times New Roman" w:eastAsia="Times New Roman" w:hAnsi="Times New Roman" w:cs="Times New Roman"/>
          <w:color w:val="000000"/>
          <w:sz w:val="28"/>
        </w:rPr>
        <w:t>2) соответствие предлагаемых путей целям и задачам документа, ожиданиям благополучателей;</w:t>
      </w:r>
      <w:bookmarkStart w:id="16" w:name="z54"/>
      <w:bookmarkEnd w:id="15"/>
    </w:p>
    <w:p w14:paraId="51C6B10B" w14:textId="6B5864BC" w:rsidR="008F4327" w:rsidRPr="00F42B5C" w:rsidRDefault="008F4327" w:rsidP="00F42B5C">
      <w:pPr>
        <w:spacing w:after="0" w:line="240" w:lineRule="auto"/>
        <w:ind w:firstLine="709"/>
        <w:jc w:val="both"/>
        <w:rPr>
          <w:rFonts w:ascii="Times New Roman" w:eastAsia="Times New Roman" w:hAnsi="Times New Roman" w:cs="Times New Roman"/>
        </w:rPr>
      </w:pPr>
      <w:r w:rsidRPr="00F42B5C">
        <w:rPr>
          <w:rFonts w:ascii="Times New Roman" w:eastAsia="Times New Roman" w:hAnsi="Times New Roman" w:cs="Times New Roman"/>
          <w:color w:val="000000"/>
          <w:sz w:val="28"/>
        </w:rPr>
        <w:t>3) соответствие целей, целевых индикаторов, задач, показателей результатов документа планируемым срокам его реализации, а также стратегическим целям и задачам, обозначенным в документе Системы государственного планирования вышестоящего уровня, в целях реализации которого разработан документ;</w:t>
      </w:r>
      <w:bookmarkStart w:id="17" w:name="z55"/>
      <w:bookmarkEnd w:id="16"/>
    </w:p>
    <w:p w14:paraId="4E82C112" w14:textId="0CF949B0" w:rsidR="008F4327" w:rsidRPr="00F42B5C" w:rsidRDefault="008F4327" w:rsidP="00F42B5C">
      <w:pPr>
        <w:spacing w:after="0" w:line="240" w:lineRule="auto"/>
        <w:ind w:firstLine="709"/>
        <w:jc w:val="both"/>
        <w:rPr>
          <w:rFonts w:ascii="Times New Roman" w:eastAsia="Times New Roman" w:hAnsi="Times New Roman" w:cs="Times New Roman"/>
        </w:rPr>
      </w:pPr>
      <w:r w:rsidRPr="00F42B5C">
        <w:rPr>
          <w:rFonts w:ascii="Times New Roman" w:eastAsia="Times New Roman" w:hAnsi="Times New Roman" w:cs="Times New Roman"/>
          <w:color w:val="000000"/>
          <w:sz w:val="28"/>
        </w:rPr>
        <w:t>4) обеспеченность финансово-экономическими, материально-техническими, трудовыми ресурсами для реализации документа;</w:t>
      </w:r>
    </w:p>
    <w:p w14:paraId="0935B3B9" w14:textId="52AE94D8" w:rsidR="008F4327" w:rsidRPr="00F42B5C" w:rsidRDefault="008F4327" w:rsidP="00F42B5C">
      <w:pPr>
        <w:spacing w:after="0" w:line="240" w:lineRule="auto"/>
        <w:ind w:firstLine="709"/>
        <w:jc w:val="both"/>
        <w:rPr>
          <w:rFonts w:ascii="Times New Roman" w:eastAsia="Times New Roman" w:hAnsi="Times New Roman" w:cs="Times New Roman"/>
          <w:color w:val="000000"/>
          <w:sz w:val="28"/>
        </w:rPr>
      </w:pPr>
      <w:bookmarkStart w:id="18" w:name="z56"/>
      <w:bookmarkEnd w:id="17"/>
      <w:r w:rsidRPr="00F42B5C">
        <w:rPr>
          <w:rFonts w:ascii="Times New Roman" w:eastAsia="Times New Roman" w:hAnsi="Times New Roman" w:cs="Times New Roman"/>
          <w:color w:val="000000"/>
          <w:sz w:val="28"/>
        </w:rPr>
        <w:t>5) учет возможных внешних и внутренних рисков и обстоятельств, которые могут помешать достижению целей и задач документа, а также определение мер, которые должны быть предприняты для предупреждения их возникновения, в случае возникновения – для их преодоления либо для корректировки документа.</w:t>
      </w:r>
    </w:p>
    <w:p w14:paraId="6C3C6E10" w14:textId="77777777" w:rsidR="008F4327" w:rsidRPr="00F42B5C" w:rsidRDefault="008F4327" w:rsidP="00F42B5C">
      <w:pPr>
        <w:spacing w:after="0" w:line="240" w:lineRule="auto"/>
        <w:ind w:firstLine="709"/>
        <w:jc w:val="both"/>
        <w:rPr>
          <w:rFonts w:ascii="Times New Roman" w:eastAsia="Times New Roman" w:hAnsi="Times New Roman" w:cs="Times New Roman"/>
          <w:color w:val="000000"/>
          <w:sz w:val="28"/>
        </w:rPr>
      </w:pPr>
      <w:r w:rsidRPr="00F42B5C">
        <w:rPr>
          <w:rFonts w:ascii="Times New Roman" w:eastAsia="Times New Roman" w:hAnsi="Times New Roman" w:cs="Times New Roman"/>
          <w:color w:val="000000"/>
          <w:sz w:val="28"/>
        </w:rPr>
        <w:t>В процессе реализации документов Системы государственного планирования должны быть обеспечены следующие условия:</w:t>
      </w:r>
    </w:p>
    <w:p w14:paraId="65573BF2" w14:textId="0E90FF02" w:rsidR="008F4327" w:rsidRPr="00F42B5C" w:rsidRDefault="00174F08" w:rsidP="00F42B5C">
      <w:pPr>
        <w:spacing w:after="0" w:line="240" w:lineRule="auto"/>
        <w:ind w:firstLine="709"/>
        <w:jc w:val="both"/>
        <w:rPr>
          <w:rFonts w:ascii="Times New Roman" w:eastAsia="Times New Roman" w:hAnsi="Times New Roman" w:cs="Times New Roman"/>
          <w:color w:val="000000"/>
          <w:sz w:val="28"/>
        </w:rPr>
      </w:pPr>
      <w:r w:rsidRPr="00F42B5C">
        <w:rPr>
          <w:rFonts w:ascii="Times New Roman" w:eastAsia="Times New Roman" w:hAnsi="Times New Roman" w:cs="Times New Roman"/>
          <w:color w:val="000000"/>
          <w:sz w:val="28"/>
        </w:rPr>
        <w:t>–</w:t>
      </w:r>
      <w:r w:rsidR="008F4327" w:rsidRPr="00F42B5C">
        <w:rPr>
          <w:rFonts w:ascii="Times New Roman" w:eastAsia="Times New Roman" w:hAnsi="Times New Roman" w:cs="Times New Roman"/>
          <w:color w:val="000000"/>
          <w:sz w:val="28"/>
        </w:rPr>
        <w:t xml:space="preserve"> в-первых, согласованность в межведомственном взаимодействии;</w:t>
      </w:r>
    </w:p>
    <w:p w14:paraId="5EA38E8D" w14:textId="1BC8DDF8" w:rsidR="008F4327" w:rsidRPr="00F42B5C" w:rsidRDefault="00174F08" w:rsidP="00F42B5C">
      <w:pPr>
        <w:spacing w:after="0" w:line="240" w:lineRule="auto"/>
        <w:ind w:firstLine="709"/>
        <w:jc w:val="both"/>
        <w:rPr>
          <w:rFonts w:ascii="Times New Roman" w:eastAsia="Times New Roman" w:hAnsi="Times New Roman" w:cs="Times New Roman"/>
          <w:color w:val="000000"/>
          <w:sz w:val="28"/>
        </w:rPr>
      </w:pPr>
      <w:r w:rsidRPr="00F42B5C">
        <w:rPr>
          <w:rFonts w:ascii="Times New Roman" w:eastAsia="Times New Roman" w:hAnsi="Times New Roman" w:cs="Times New Roman"/>
          <w:color w:val="000000"/>
          <w:sz w:val="28"/>
        </w:rPr>
        <w:t>–</w:t>
      </w:r>
      <w:r w:rsidR="008F4327" w:rsidRPr="00F42B5C">
        <w:rPr>
          <w:rFonts w:ascii="Times New Roman" w:eastAsia="Times New Roman" w:hAnsi="Times New Roman" w:cs="Times New Roman"/>
          <w:color w:val="000000"/>
          <w:sz w:val="28"/>
        </w:rPr>
        <w:t xml:space="preserve"> во-вторых, ориентация на достижение заданных результатов с наименьшими затратами ресурсов;</w:t>
      </w:r>
    </w:p>
    <w:p w14:paraId="43A096AE" w14:textId="7C3960A9" w:rsidR="008F4327" w:rsidRPr="00F42B5C" w:rsidRDefault="00174F08" w:rsidP="00F42B5C">
      <w:pPr>
        <w:spacing w:after="0" w:line="240" w:lineRule="auto"/>
        <w:ind w:firstLine="709"/>
        <w:jc w:val="both"/>
        <w:rPr>
          <w:rFonts w:ascii="Times New Roman" w:eastAsia="Times New Roman" w:hAnsi="Times New Roman" w:cs="Times New Roman"/>
          <w:color w:val="000000"/>
          <w:sz w:val="28"/>
        </w:rPr>
      </w:pPr>
      <w:r w:rsidRPr="00F42B5C">
        <w:rPr>
          <w:rFonts w:ascii="Times New Roman" w:eastAsia="Times New Roman" w:hAnsi="Times New Roman" w:cs="Times New Roman"/>
          <w:color w:val="000000"/>
          <w:sz w:val="28"/>
        </w:rPr>
        <w:t>–</w:t>
      </w:r>
      <w:r w:rsidR="008F4327" w:rsidRPr="00F42B5C">
        <w:rPr>
          <w:rFonts w:ascii="Times New Roman" w:eastAsia="Times New Roman" w:hAnsi="Times New Roman" w:cs="Times New Roman"/>
          <w:color w:val="000000"/>
          <w:sz w:val="28"/>
        </w:rPr>
        <w:t xml:space="preserve"> в-третьих, сбалансированность финансовых, трудовых и других видов задействованных ресурсов.</w:t>
      </w:r>
    </w:p>
    <w:p w14:paraId="02C17ACA" w14:textId="3D1FE986" w:rsidR="000A0AB6" w:rsidRPr="00F42B5C" w:rsidRDefault="008F4327" w:rsidP="00F42B5C">
      <w:pPr>
        <w:spacing w:after="0" w:line="240" w:lineRule="auto"/>
        <w:ind w:firstLine="709"/>
        <w:jc w:val="both"/>
        <w:rPr>
          <w:rFonts w:ascii="Times New Roman" w:eastAsia="Times New Roman" w:hAnsi="Times New Roman" w:cs="Times New Roman"/>
          <w:color w:val="000000"/>
          <w:sz w:val="28"/>
        </w:rPr>
        <w:sectPr w:rsidR="000A0AB6" w:rsidRPr="00F42B5C" w:rsidSect="00BD55F3">
          <w:footerReference w:type="default" r:id="rId29"/>
          <w:pgSz w:w="11906" w:h="16838"/>
          <w:pgMar w:top="1134" w:right="567" w:bottom="1134" w:left="1701" w:header="709" w:footer="709" w:gutter="0"/>
          <w:cols w:space="708"/>
          <w:docGrid w:linePitch="360"/>
        </w:sectPr>
      </w:pPr>
      <w:r w:rsidRPr="00F42B5C">
        <w:rPr>
          <w:rFonts w:ascii="Times New Roman" w:eastAsia="Times New Roman" w:hAnsi="Times New Roman" w:cs="Times New Roman"/>
          <w:color w:val="000000"/>
          <w:sz w:val="28"/>
        </w:rPr>
        <w:t>В соответствии с действующим законодательством РК, национальный проект является документом, который должен обеспечивать всестороннее межведомственное взаимодействие и приоритетное бюджетное финансирование реализации комплекса мероприятий, направленных на решение в установленные сроки задач проектов, отдельных критически важных для достижения Общенациональных приоритетов, целей, задач и стратегических показателей и индикаторов всех основных документов СГП.</w:t>
      </w:r>
    </w:p>
    <w:p w14:paraId="0BE75C71" w14:textId="77777777" w:rsidR="000A0AB6" w:rsidRPr="00F42B5C" w:rsidRDefault="001E7D55" w:rsidP="00F42B5C">
      <w:pPr>
        <w:spacing w:after="0" w:line="240" w:lineRule="auto"/>
        <w:jc w:val="center"/>
        <w:rPr>
          <w:rFonts w:ascii="Times New Roman" w:eastAsia="Times New Roman" w:hAnsi="Times New Roman" w:cs="Times New Roman"/>
          <w:color w:val="000000"/>
          <w:sz w:val="28"/>
        </w:rPr>
      </w:pPr>
      <w:r w:rsidRPr="00F42B5C">
        <w:rPr>
          <w:noProof/>
          <w:lang w:eastAsia="ru-RU"/>
        </w:rPr>
        <w:lastRenderedPageBreak/>
        <w:drawing>
          <wp:inline distT="0" distB="0" distL="0" distR="0" wp14:anchorId="10323B68" wp14:editId="1B507C35">
            <wp:extent cx="8750300" cy="5251450"/>
            <wp:effectExtent l="0" t="0" r="0" b="635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0229" t="20367" r="21664" b="12477"/>
                    <a:stretch/>
                  </pic:blipFill>
                  <pic:spPr bwMode="auto">
                    <a:xfrm>
                      <a:off x="0" y="0"/>
                      <a:ext cx="8750300" cy="5251450"/>
                    </a:xfrm>
                    <a:prstGeom prst="rect">
                      <a:avLst/>
                    </a:prstGeom>
                    <a:ln>
                      <a:noFill/>
                    </a:ln>
                    <a:extLst>
                      <a:ext uri="{53640926-AAD7-44D8-BBD7-CCE9431645EC}">
                        <a14:shadowObscured xmlns:a14="http://schemas.microsoft.com/office/drawing/2010/main"/>
                      </a:ext>
                    </a:extLst>
                  </pic:spPr>
                </pic:pic>
              </a:graphicData>
            </a:graphic>
          </wp:inline>
        </w:drawing>
      </w:r>
    </w:p>
    <w:p w14:paraId="403E31B9" w14:textId="77777777" w:rsidR="00174F08" w:rsidRPr="00F42B5C" w:rsidRDefault="00174F08" w:rsidP="00F42B5C">
      <w:pPr>
        <w:spacing w:after="0" w:line="240" w:lineRule="auto"/>
        <w:ind w:firstLine="709"/>
        <w:jc w:val="center"/>
        <w:rPr>
          <w:rFonts w:ascii="Times New Roman" w:eastAsia="Times New Roman" w:hAnsi="Times New Roman" w:cs="Times New Roman"/>
          <w:color w:val="000000"/>
          <w:sz w:val="16"/>
          <w:szCs w:val="16"/>
        </w:rPr>
      </w:pPr>
    </w:p>
    <w:p w14:paraId="45D21319" w14:textId="2C567177" w:rsidR="000A0AB6" w:rsidRPr="000A3A4B" w:rsidRDefault="001E7D55" w:rsidP="00F42B5C">
      <w:pPr>
        <w:spacing w:after="0" w:line="240" w:lineRule="auto"/>
        <w:ind w:firstLine="709"/>
        <w:jc w:val="center"/>
        <w:rPr>
          <w:rFonts w:ascii="Times New Roman" w:eastAsia="Times New Roman" w:hAnsi="Times New Roman" w:cs="Times New Roman"/>
          <w:color w:val="FF0000"/>
          <w:sz w:val="28"/>
        </w:rPr>
      </w:pPr>
      <w:r w:rsidRPr="000569E5">
        <w:rPr>
          <w:rFonts w:ascii="Times New Roman" w:eastAsia="Times New Roman" w:hAnsi="Times New Roman" w:cs="Times New Roman"/>
          <w:sz w:val="28"/>
        </w:rPr>
        <w:t>Рисунок 1</w:t>
      </w:r>
      <w:r w:rsidR="005027EA">
        <w:rPr>
          <w:rFonts w:ascii="Times New Roman" w:eastAsia="Times New Roman" w:hAnsi="Times New Roman" w:cs="Times New Roman"/>
          <w:sz w:val="28"/>
        </w:rPr>
        <w:t>6</w:t>
      </w:r>
      <w:r w:rsidRPr="000569E5">
        <w:rPr>
          <w:rFonts w:ascii="Times New Roman" w:eastAsia="Times New Roman" w:hAnsi="Times New Roman" w:cs="Times New Roman"/>
          <w:sz w:val="28"/>
        </w:rPr>
        <w:t xml:space="preserve"> – </w:t>
      </w:r>
      <w:bookmarkStart w:id="19" w:name="_Hlk101773054"/>
      <w:r w:rsidRPr="000569E5">
        <w:rPr>
          <w:rFonts w:ascii="Times New Roman" w:eastAsia="Times New Roman" w:hAnsi="Times New Roman" w:cs="Times New Roman"/>
          <w:sz w:val="28"/>
        </w:rPr>
        <w:t>Методика разработки национальных проектов в системе государственного планирования</w:t>
      </w:r>
      <w:bookmarkEnd w:id="19"/>
    </w:p>
    <w:p w14:paraId="27337AD4" w14:textId="77777777" w:rsidR="001E7D55" w:rsidRPr="000A3A4B" w:rsidRDefault="001E7D55" w:rsidP="00F42B5C">
      <w:pPr>
        <w:spacing w:after="0" w:line="240" w:lineRule="auto"/>
        <w:ind w:firstLine="709"/>
        <w:jc w:val="both"/>
        <w:rPr>
          <w:rFonts w:ascii="Times New Roman" w:eastAsia="Times New Roman" w:hAnsi="Times New Roman" w:cs="Times New Roman"/>
          <w:color w:val="FF0000"/>
          <w:sz w:val="28"/>
        </w:rPr>
        <w:sectPr w:rsidR="001E7D55" w:rsidRPr="000A3A4B" w:rsidSect="00174F08">
          <w:pgSz w:w="16838" w:h="11906" w:orient="landscape"/>
          <w:pgMar w:top="1701" w:right="1134" w:bottom="567" w:left="1134" w:header="709" w:footer="709" w:gutter="0"/>
          <w:cols w:space="708"/>
          <w:docGrid w:linePitch="360"/>
        </w:sectPr>
      </w:pPr>
    </w:p>
    <w:p w14:paraId="7CFBDB32" w14:textId="5912A438" w:rsidR="008F4327" w:rsidRPr="0090473E" w:rsidRDefault="008F4327" w:rsidP="00F42B5C">
      <w:pPr>
        <w:tabs>
          <w:tab w:val="left" w:pos="993"/>
        </w:tabs>
        <w:spacing w:after="0" w:line="240" w:lineRule="auto"/>
        <w:ind w:firstLine="709"/>
        <w:jc w:val="both"/>
        <w:rPr>
          <w:rFonts w:ascii="Times New Roman" w:eastAsia="Times New Roman" w:hAnsi="Times New Roman" w:cs="Times New Roman"/>
          <w:sz w:val="28"/>
        </w:rPr>
      </w:pPr>
      <w:r w:rsidRPr="00F42B5C">
        <w:rPr>
          <w:rFonts w:ascii="Times New Roman" w:eastAsia="Times New Roman" w:hAnsi="Times New Roman" w:cs="Times New Roman"/>
          <w:color w:val="000000"/>
          <w:sz w:val="28"/>
        </w:rPr>
        <w:lastRenderedPageBreak/>
        <w:t>Следует отметить, что перечень национальных проектов разрабатывается уполномоченным органом по государственному планированию по согласованию с уполномоченным органом по стратегическому планированию и утверждается Указом Президента Республики Казахстан.</w:t>
      </w:r>
      <w:r w:rsidR="000569E5">
        <w:rPr>
          <w:rFonts w:ascii="Times New Roman" w:eastAsia="Times New Roman" w:hAnsi="Times New Roman" w:cs="Times New Roman"/>
          <w:color w:val="000000"/>
          <w:sz w:val="28"/>
        </w:rPr>
        <w:t xml:space="preserve"> Обобщающая схема </w:t>
      </w:r>
      <w:r w:rsidR="000569E5" w:rsidRPr="0090473E">
        <w:rPr>
          <w:rFonts w:ascii="Times New Roman" w:eastAsia="Times New Roman" w:hAnsi="Times New Roman" w:cs="Times New Roman"/>
          <w:sz w:val="28"/>
        </w:rPr>
        <w:t>представлена нами на рисунке 1</w:t>
      </w:r>
      <w:r w:rsidR="005027EA">
        <w:rPr>
          <w:rFonts w:ascii="Times New Roman" w:eastAsia="Times New Roman" w:hAnsi="Times New Roman" w:cs="Times New Roman"/>
          <w:sz w:val="28"/>
        </w:rPr>
        <w:t>6</w:t>
      </w:r>
      <w:r w:rsidR="000569E5" w:rsidRPr="0090473E">
        <w:rPr>
          <w:rFonts w:ascii="Times New Roman" w:eastAsia="Times New Roman" w:hAnsi="Times New Roman" w:cs="Times New Roman"/>
          <w:sz w:val="28"/>
        </w:rPr>
        <w:t>.</w:t>
      </w:r>
    </w:p>
    <w:p w14:paraId="6515189B" w14:textId="0919F1A5" w:rsidR="008F4327" w:rsidRPr="00F42B5C" w:rsidRDefault="008F4327" w:rsidP="00F42B5C">
      <w:pPr>
        <w:tabs>
          <w:tab w:val="left" w:pos="993"/>
        </w:tabs>
        <w:spacing w:after="0" w:line="240" w:lineRule="auto"/>
        <w:ind w:firstLine="709"/>
        <w:jc w:val="both"/>
        <w:rPr>
          <w:rFonts w:ascii="Times New Roman" w:eastAsia="Times New Roman" w:hAnsi="Times New Roman" w:cs="Times New Roman"/>
          <w:color w:val="000000"/>
          <w:sz w:val="28"/>
        </w:rPr>
      </w:pPr>
      <w:r w:rsidRPr="00F42B5C">
        <w:rPr>
          <w:rFonts w:ascii="Times New Roman" w:eastAsia="Times New Roman" w:hAnsi="Times New Roman" w:cs="Times New Roman"/>
          <w:color w:val="000000"/>
          <w:sz w:val="28"/>
        </w:rPr>
        <w:t>Важным для обеспечения эффективности Национальных проектов является соответствие их определенным критериям:</w:t>
      </w:r>
    </w:p>
    <w:p w14:paraId="755DCD7E" w14:textId="77777777" w:rsidR="008F4327" w:rsidRPr="00F42B5C" w:rsidRDefault="008F4327" w:rsidP="00F42B5C">
      <w:pPr>
        <w:pStyle w:val="a7"/>
        <w:numPr>
          <w:ilvl w:val="0"/>
          <w:numId w:val="12"/>
        </w:numPr>
        <w:tabs>
          <w:tab w:val="left" w:pos="993"/>
        </w:tabs>
        <w:ind w:left="0" w:firstLine="709"/>
        <w:rPr>
          <w:color w:val="000000"/>
          <w:sz w:val="28"/>
        </w:rPr>
      </w:pPr>
      <w:r w:rsidRPr="00F42B5C">
        <w:rPr>
          <w:color w:val="000000"/>
          <w:sz w:val="28"/>
        </w:rPr>
        <w:t>конкретность, т.е. направленность на получение конкретного, измеримого результата при условии выделения достаточных ресурсов;</w:t>
      </w:r>
    </w:p>
    <w:p w14:paraId="2AA15D26" w14:textId="77777777" w:rsidR="008F4327" w:rsidRPr="00F42B5C" w:rsidRDefault="008F4327" w:rsidP="00F42B5C">
      <w:pPr>
        <w:pStyle w:val="a7"/>
        <w:numPr>
          <w:ilvl w:val="0"/>
          <w:numId w:val="12"/>
        </w:numPr>
        <w:tabs>
          <w:tab w:val="left" w:pos="993"/>
        </w:tabs>
        <w:ind w:left="0" w:firstLine="709"/>
        <w:rPr>
          <w:color w:val="000000"/>
          <w:sz w:val="28"/>
        </w:rPr>
      </w:pPr>
      <w:r w:rsidRPr="00F42B5C">
        <w:rPr>
          <w:color w:val="000000"/>
          <w:sz w:val="28"/>
        </w:rPr>
        <w:t>достижимость, а именно возможность конечного достижения ожидаемого результата в установленные ограниченные сроки;</w:t>
      </w:r>
    </w:p>
    <w:p w14:paraId="0B7F56BF" w14:textId="77777777" w:rsidR="008F4327" w:rsidRPr="00F42B5C" w:rsidRDefault="008F4327" w:rsidP="00F42B5C">
      <w:pPr>
        <w:pStyle w:val="a7"/>
        <w:numPr>
          <w:ilvl w:val="0"/>
          <w:numId w:val="12"/>
        </w:numPr>
        <w:tabs>
          <w:tab w:val="left" w:pos="993"/>
        </w:tabs>
        <w:ind w:left="0" w:firstLine="709"/>
        <w:rPr>
          <w:color w:val="000000"/>
          <w:sz w:val="28"/>
        </w:rPr>
      </w:pPr>
      <w:r w:rsidRPr="00F42B5C">
        <w:rPr>
          <w:color w:val="000000"/>
          <w:sz w:val="28"/>
        </w:rPr>
        <w:t>значимость через обеспечение социально-экономического эффекта в масштабах страны с оказанием существенного положительного изменения качества жизни и безопасности населения или условий ведения бизнеса;</w:t>
      </w:r>
    </w:p>
    <w:p w14:paraId="2F2F8BFE" w14:textId="77777777" w:rsidR="008F4327" w:rsidRPr="00F42B5C" w:rsidRDefault="008F4327" w:rsidP="00F42B5C">
      <w:pPr>
        <w:pStyle w:val="a7"/>
        <w:numPr>
          <w:ilvl w:val="0"/>
          <w:numId w:val="12"/>
        </w:numPr>
        <w:tabs>
          <w:tab w:val="left" w:pos="993"/>
        </w:tabs>
        <w:ind w:left="0" w:firstLine="709"/>
        <w:rPr>
          <w:color w:val="000000"/>
          <w:sz w:val="28"/>
        </w:rPr>
      </w:pPr>
      <w:r w:rsidRPr="00F42B5C">
        <w:rPr>
          <w:color w:val="000000"/>
          <w:sz w:val="28"/>
        </w:rPr>
        <w:t>соотнесение ответственности и возможностей как закрепление персональной ответственности с одновременным предоставлением полномочий, необходимых для успешной и своевременной реализации проекта.</w:t>
      </w:r>
    </w:p>
    <w:p w14:paraId="4E1A685D" w14:textId="77777777" w:rsidR="008F4327" w:rsidRPr="00F42B5C" w:rsidRDefault="008F4327" w:rsidP="00F42B5C">
      <w:pPr>
        <w:spacing w:after="0" w:line="240" w:lineRule="auto"/>
        <w:ind w:firstLine="709"/>
        <w:jc w:val="both"/>
        <w:rPr>
          <w:rFonts w:ascii="Times New Roman" w:eastAsia="Times New Roman" w:hAnsi="Times New Roman" w:cs="Times New Roman"/>
          <w:color w:val="000000"/>
          <w:sz w:val="28"/>
        </w:rPr>
      </w:pPr>
    </w:p>
    <w:p w14:paraId="66229080" w14:textId="77777777" w:rsidR="008F4327" w:rsidRPr="00F42B5C" w:rsidRDefault="008F4327" w:rsidP="000A3A4B">
      <w:pPr>
        <w:spacing w:after="0" w:line="240" w:lineRule="auto"/>
        <w:jc w:val="center"/>
        <w:rPr>
          <w:rFonts w:ascii="Times New Roman" w:eastAsia="Times New Roman" w:hAnsi="Times New Roman" w:cs="Times New Roman"/>
          <w:color w:val="000000"/>
          <w:sz w:val="28"/>
        </w:rPr>
      </w:pPr>
      <w:r w:rsidRPr="00F42B5C">
        <w:rPr>
          <w:noProof/>
          <w:lang w:eastAsia="ru-RU"/>
        </w:rPr>
        <w:drawing>
          <wp:inline distT="0" distB="0" distL="0" distR="0" wp14:anchorId="7C96A697" wp14:editId="3A81DDAD">
            <wp:extent cx="6031684" cy="3775046"/>
            <wp:effectExtent l="0" t="0" r="762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2637" t="21707" r="29620" b="34878"/>
                    <a:stretch/>
                  </pic:blipFill>
                  <pic:spPr bwMode="auto">
                    <a:xfrm>
                      <a:off x="0" y="0"/>
                      <a:ext cx="6037029" cy="3778391"/>
                    </a:xfrm>
                    <a:prstGeom prst="rect">
                      <a:avLst/>
                    </a:prstGeom>
                    <a:ln>
                      <a:noFill/>
                    </a:ln>
                    <a:extLst>
                      <a:ext uri="{53640926-AAD7-44D8-BBD7-CCE9431645EC}">
                        <a14:shadowObscured xmlns:a14="http://schemas.microsoft.com/office/drawing/2010/main"/>
                      </a:ext>
                    </a:extLst>
                  </pic:spPr>
                </pic:pic>
              </a:graphicData>
            </a:graphic>
          </wp:inline>
        </w:drawing>
      </w:r>
    </w:p>
    <w:p w14:paraId="6EF4FE6F" w14:textId="77777777" w:rsidR="00174F08" w:rsidRPr="00F42B5C" w:rsidRDefault="00174F08" w:rsidP="00F42B5C">
      <w:pPr>
        <w:spacing w:after="0" w:line="240" w:lineRule="auto"/>
        <w:jc w:val="center"/>
        <w:rPr>
          <w:rFonts w:ascii="Times New Roman" w:eastAsia="Times New Roman" w:hAnsi="Times New Roman" w:cs="Times New Roman"/>
          <w:color w:val="000000"/>
          <w:sz w:val="16"/>
          <w:szCs w:val="16"/>
        </w:rPr>
      </w:pPr>
    </w:p>
    <w:p w14:paraId="570E5ABC" w14:textId="71EE220E" w:rsidR="008F4327" w:rsidRPr="000569E5" w:rsidRDefault="008F4327" w:rsidP="00F42B5C">
      <w:pPr>
        <w:spacing w:after="0" w:line="240" w:lineRule="auto"/>
        <w:jc w:val="center"/>
        <w:rPr>
          <w:rFonts w:ascii="Times New Roman" w:eastAsia="Times New Roman" w:hAnsi="Times New Roman" w:cs="Times New Roman"/>
          <w:sz w:val="28"/>
        </w:rPr>
      </w:pPr>
      <w:r w:rsidRPr="000569E5">
        <w:rPr>
          <w:rFonts w:ascii="Times New Roman" w:eastAsia="Times New Roman" w:hAnsi="Times New Roman" w:cs="Times New Roman"/>
          <w:sz w:val="28"/>
        </w:rPr>
        <w:t xml:space="preserve">Рисунок </w:t>
      </w:r>
      <w:r w:rsidR="001E7D55" w:rsidRPr="000569E5">
        <w:rPr>
          <w:rFonts w:ascii="Times New Roman" w:eastAsia="Times New Roman" w:hAnsi="Times New Roman" w:cs="Times New Roman"/>
          <w:sz w:val="28"/>
        </w:rPr>
        <w:t>1</w:t>
      </w:r>
      <w:r w:rsidR="005027EA">
        <w:rPr>
          <w:rFonts w:ascii="Times New Roman" w:eastAsia="Times New Roman" w:hAnsi="Times New Roman" w:cs="Times New Roman"/>
          <w:sz w:val="28"/>
        </w:rPr>
        <w:t>7</w:t>
      </w:r>
      <w:r w:rsidR="001E7D55" w:rsidRPr="000569E5">
        <w:rPr>
          <w:rFonts w:ascii="Times New Roman" w:eastAsia="Times New Roman" w:hAnsi="Times New Roman" w:cs="Times New Roman"/>
          <w:sz w:val="28"/>
        </w:rPr>
        <w:t xml:space="preserve"> </w:t>
      </w:r>
      <w:r w:rsidRPr="000569E5">
        <w:rPr>
          <w:rFonts w:ascii="Times New Roman" w:eastAsia="Times New Roman" w:hAnsi="Times New Roman" w:cs="Times New Roman"/>
          <w:sz w:val="28"/>
        </w:rPr>
        <w:t>– Общенациональные приоритеты</w:t>
      </w:r>
    </w:p>
    <w:p w14:paraId="75FC667F" w14:textId="77777777" w:rsidR="00174F08" w:rsidRPr="00F42B5C" w:rsidRDefault="00174F08" w:rsidP="00F42B5C">
      <w:pPr>
        <w:spacing w:after="0" w:line="240" w:lineRule="auto"/>
        <w:ind w:firstLine="709"/>
        <w:jc w:val="both"/>
        <w:rPr>
          <w:rFonts w:ascii="Times New Roman" w:eastAsia="Times New Roman" w:hAnsi="Times New Roman" w:cs="Times New Roman"/>
          <w:color w:val="000000"/>
          <w:sz w:val="28"/>
        </w:rPr>
      </w:pPr>
    </w:p>
    <w:p w14:paraId="5CBBCF23" w14:textId="4D48BC0B" w:rsidR="008F4327" w:rsidRPr="00F42B5C" w:rsidRDefault="000569E5" w:rsidP="00F42B5C">
      <w:pPr>
        <w:spacing w:after="0" w:line="240" w:lineRule="auto"/>
        <w:ind w:firstLine="709"/>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Основные общенациональные приоритеты охватывают 3 сферы: качество институтов, благополучие граждан и сильную экономику (рисунок 1</w:t>
      </w:r>
      <w:r w:rsidR="005027EA">
        <w:rPr>
          <w:rFonts w:ascii="Times New Roman" w:eastAsia="Times New Roman" w:hAnsi="Times New Roman" w:cs="Times New Roman"/>
          <w:color w:val="000000"/>
          <w:sz w:val="28"/>
        </w:rPr>
        <w:t>7</w:t>
      </w:r>
      <w:r>
        <w:rPr>
          <w:rFonts w:ascii="Times New Roman" w:eastAsia="Times New Roman" w:hAnsi="Times New Roman" w:cs="Times New Roman"/>
          <w:color w:val="000000"/>
          <w:sz w:val="28"/>
        </w:rPr>
        <w:t xml:space="preserve">). </w:t>
      </w:r>
      <w:r w:rsidR="008F4327" w:rsidRPr="00F42B5C">
        <w:rPr>
          <w:rFonts w:ascii="Times New Roman" w:eastAsia="Times New Roman" w:hAnsi="Times New Roman" w:cs="Times New Roman"/>
          <w:color w:val="000000"/>
          <w:sz w:val="28"/>
        </w:rPr>
        <w:t>На сегодняшний день ут</w:t>
      </w:r>
      <w:r>
        <w:rPr>
          <w:rFonts w:ascii="Times New Roman" w:eastAsia="Times New Roman" w:hAnsi="Times New Roman" w:cs="Times New Roman"/>
          <w:color w:val="000000"/>
          <w:sz w:val="28"/>
        </w:rPr>
        <w:t>верждены 10 национальных проектов</w:t>
      </w:r>
      <w:r w:rsidR="008F4327" w:rsidRPr="00F42B5C">
        <w:rPr>
          <w:rFonts w:ascii="Times New Roman" w:eastAsia="Times New Roman" w:hAnsi="Times New Roman" w:cs="Times New Roman"/>
          <w:color w:val="000000"/>
          <w:sz w:val="28"/>
        </w:rPr>
        <w:t xml:space="preserve"> в соответствии с Указом Президента, который был подписан в октябре 2021 года.</w:t>
      </w:r>
    </w:p>
    <w:p w14:paraId="2C0660AF" w14:textId="77777777" w:rsidR="008F4327" w:rsidRPr="00F42B5C" w:rsidRDefault="008F4327" w:rsidP="00F42B5C">
      <w:pPr>
        <w:spacing w:after="0" w:line="240" w:lineRule="auto"/>
        <w:ind w:firstLine="709"/>
        <w:jc w:val="both"/>
        <w:rPr>
          <w:rFonts w:ascii="Times New Roman" w:eastAsia="Times New Roman" w:hAnsi="Times New Roman" w:cs="Times New Roman"/>
          <w:color w:val="000000"/>
          <w:sz w:val="28"/>
        </w:rPr>
      </w:pPr>
      <w:r w:rsidRPr="00F42B5C">
        <w:rPr>
          <w:rFonts w:ascii="Times New Roman" w:eastAsia="Times New Roman" w:hAnsi="Times New Roman" w:cs="Times New Roman"/>
          <w:color w:val="000000"/>
          <w:sz w:val="28"/>
        </w:rPr>
        <w:t>1. Национальный проект «Качественное и доступное здравоохранение для каждого гражданина «Здоровая нация».</w:t>
      </w:r>
    </w:p>
    <w:p w14:paraId="0BB7F3CB" w14:textId="77777777" w:rsidR="008F4327" w:rsidRPr="00F42B5C" w:rsidRDefault="008F4327" w:rsidP="00F42B5C">
      <w:pPr>
        <w:spacing w:after="0" w:line="240" w:lineRule="auto"/>
        <w:ind w:firstLine="709"/>
        <w:jc w:val="both"/>
        <w:rPr>
          <w:rFonts w:ascii="Times New Roman" w:eastAsia="Times New Roman" w:hAnsi="Times New Roman" w:cs="Times New Roman"/>
          <w:color w:val="000000"/>
          <w:sz w:val="28"/>
        </w:rPr>
      </w:pPr>
      <w:r w:rsidRPr="00F42B5C">
        <w:rPr>
          <w:rFonts w:ascii="Times New Roman" w:eastAsia="Times New Roman" w:hAnsi="Times New Roman" w:cs="Times New Roman"/>
          <w:color w:val="000000"/>
          <w:sz w:val="28"/>
        </w:rPr>
        <w:lastRenderedPageBreak/>
        <w:t>2. Национальный проект «Качественное образование «Образованная нация».</w:t>
      </w:r>
    </w:p>
    <w:p w14:paraId="2B105A89" w14:textId="77777777" w:rsidR="008F4327" w:rsidRPr="00F42B5C" w:rsidRDefault="008F4327" w:rsidP="00F42B5C">
      <w:pPr>
        <w:spacing w:after="0" w:line="240" w:lineRule="auto"/>
        <w:ind w:firstLine="709"/>
        <w:jc w:val="both"/>
        <w:rPr>
          <w:rFonts w:ascii="Times New Roman" w:eastAsia="Times New Roman" w:hAnsi="Times New Roman" w:cs="Times New Roman"/>
          <w:color w:val="000000"/>
          <w:sz w:val="28"/>
        </w:rPr>
      </w:pPr>
      <w:r w:rsidRPr="00F42B5C">
        <w:rPr>
          <w:rFonts w:ascii="Times New Roman" w:eastAsia="Times New Roman" w:hAnsi="Times New Roman" w:cs="Times New Roman"/>
          <w:color w:val="000000"/>
          <w:sz w:val="28"/>
        </w:rPr>
        <w:t>3. Национальный проект «Ұлттық рухани жаңғыру».</w:t>
      </w:r>
    </w:p>
    <w:p w14:paraId="2D6DFE8E" w14:textId="77777777" w:rsidR="008F4327" w:rsidRPr="00F42B5C" w:rsidRDefault="008F4327" w:rsidP="00F42B5C">
      <w:pPr>
        <w:spacing w:after="0" w:line="240" w:lineRule="auto"/>
        <w:ind w:firstLine="709"/>
        <w:jc w:val="both"/>
        <w:rPr>
          <w:rFonts w:ascii="Times New Roman" w:eastAsia="Times New Roman" w:hAnsi="Times New Roman" w:cs="Times New Roman"/>
          <w:color w:val="000000"/>
          <w:sz w:val="28"/>
        </w:rPr>
      </w:pPr>
      <w:r w:rsidRPr="00F42B5C">
        <w:rPr>
          <w:rFonts w:ascii="Times New Roman" w:eastAsia="Times New Roman" w:hAnsi="Times New Roman" w:cs="Times New Roman"/>
          <w:color w:val="000000"/>
          <w:sz w:val="28"/>
        </w:rPr>
        <w:t>4. Национальный проект «Технологический рывок за счет цифровизации, науки и инноваций».</w:t>
      </w:r>
    </w:p>
    <w:p w14:paraId="6FCB5DAF" w14:textId="77777777" w:rsidR="008F4327" w:rsidRPr="00F42B5C" w:rsidRDefault="008F4327" w:rsidP="00F42B5C">
      <w:pPr>
        <w:spacing w:after="0" w:line="240" w:lineRule="auto"/>
        <w:ind w:firstLine="709"/>
        <w:jc w:val="both"/>
        <w:rPr>
          <w:rFonts w:ascii="Times New Roman" w:eastAsia="Times New Roman" w:hAnsi="Times New Roman" w:cs="Times New Roman"/>
          <w:color w:val="000000"/>
          <w:sz w:val="28"/>
        </w:rPr>
      </w:pPr>
      <w:r w:rsidRPr="00F42B5C">
        <w:rPr>
          <w:rFonts w:ascii="Times New Roman" w:eastAsia="Times New Roman" w:hAnsi="Times New Roman" w:cs="Times New Roman"/>
          <w:color w:val="000000"/>
          <w:sz w:val="28"/>
        </w:rPr>
        <w:t>5. Национальный проект по развитию предпринимательства.</w:t>
      </w:r>
    </w:p>
    <w:p w14:paraId="67D5E314" w14:textId="77777777" w:rsidR="008F4327" w:rsidRPr="00F42B5C" w:rsidRDefault="008F4327" w:rsidP="00F42B5C">
      <w:pPr>
        <w:spacing w:after="0" w:line="240" w:lineRule="auto"/>
        <w:ind w:firstLine="709"/>
        <w:jc w:val="both"/>
        <w:rPr>
          <w:rFonts w:ascii="Times New Roman" w:eastAsia="Times New Roman" w:hAnsi="Times New Roman" w:cs="Times New Roman"/>
          <w:color w:val="000000"/>
          <w:sz w:val="28"/>
        </w:rPr>
      </w:pPr>
      <w:r w:rsidRPr="00F42B5C">
        <w:rPr>
          <w:rFonts w:ascii="Times New Roman" w:eastAsia="Times New Roman" w:hAnsi="Times New Roman" w:cs="Times New Roman"/>
          <w:color w:val="000000"/>
          <w:sz w:val="28"/>
        </w:rPr>
        <w:t>6. Национальный проект «Сильные регионы – драйвер развития страны».</w:t>
      </w:r>
    </w:p>
    <w:p w14:paraId="137574AC" w14:textId="1CA297E9" w:rsidR="008F4327" w:rsidRPr="00F42B5C" w:rsidRDefault="008F4327" w:rsidP="00F42B5C">
      <w:pPr>
        <w:spacing w:after="0" w:line="240" w:lineRule="auto"/>
        <w:ind w:firstLine="709"/>
        <w:jc w:val="both"/>
        <w:rPr>
          <w:rFonts w:ascii="Times New Roman" w:eastAsia="Times New Roman" w:hAnsi="Times New Roman" w:cs="Times New Roman"/>
          <w:color w:val="000000"/>
          <w:sz w:val="28"/>
        </w:rPr>
      </w:pPr>
      <w:r w:rsidRPr="00F42B5C">
        <w:rPr>
          <w:rFonts w:ascii="Times New Roman" w:eastAsia="Times New Roman" w:hAnsi="Times New Roman" w:cs="Times New Roman"/>
          <w:color w:val="000000"/>
          <w:sz w:val="28"/>
        </w:rPr>
        <w:t>7.</w:t>
      </w:r>
      <w:r w:rsidR="00174F08" w:rsidRPr="00F42B5C">
        <w:rPr>
          <w:rFonts w:ascii="Times New Roman" w:eastAsia="Times New Roman" w:hAnsi="Times New Roman" w:cs="Times New Roman"/>
          <w:color w:val="000000"/>
          <w:sz w:val="28"/>
        </w:rPr>
        <w:t> </w:t>
      </w:r>
      <w:r w:rsidRPr="00F42B5C">
        <w:rPr>
          <w:rFonts w:ascii="Times New Roman" w:eastAsia="Times New Roman" w:hAnsi="Times New Roman" w:cs="Times New Roman"/>
          <w:color w:val="000000"/>
          <w:sz w:val="28"/>
        </w:rPr>
        <w:t>Национальный проект «Устойчивый экономический рост, направленный на повышение благосостояния казахстанцев».</w:t>
      </w:r>
    </w:p>
    <w:p w14:paraId="1C09AE5F" w14:textId="77777777" w:rsidR="008F4327" w:rsidRPr="00F42B5C" w:rsidRDefault="008F4327" w:rsidP="00F42B5C">
      <w:pPr>
        <w:spacing w:after="0" w:line="240" w:lineRule="auto"/>
        <w:ind w:firstLine="709"/>
        <w:jc w:val="both"/>
        <w:rPr>
          <w:rFonts w:ascii="Times New Roman" w:eastAsia="Times New Roman" w:hAnsi="Times New Roman" w:cs="Times New Roman"/>
          <w:color w:val="000000"/>
          <w:sz w:val="28"/>
        </w:rPr>
      </w:pPr>
      <w:r w:rsidRPr="00F42B5C">
        <w:rPr>
          <w:rFonts w:ascii="Times New Roman" w:eastAsia="Times New Roman" w:hAnsi="Times New Roman" w:cs="Times New Roman"/>
          <w:color w:val="000000"/>
          <w:sz w:val="28"/>
        </w:rPr>
        <w:t>8. Национальный проект «Зеленый Казахстан».</w:t>
      </w:r>
    </w:p>
    <w:p w14:paraId="3A733BB8" w14:textId="77777777" w:rsidR="008F4327" w:rsidRPr="00F42B5C" w:rsidRDefault="008F4327" w:rsidP="00F42B5C">
      <w:pPr>
        <w:spacing w:after="0" w:line="240" w:lineRule="auto"/>
        <w:ind w:firstLine="709"/>
        <w:jc w:val="both"/>
        <w:rPr>
          <w:rFonts w:ascii="Times New Roman" w:eastAsia="Times New Roman" w:hAnsi="Times New Roman" w:cs="Times New Roman"/>
          <w:color w:val="000000"/>
          <w:sz w:val="28"/>
        </w:rPr>
      </w:pPr>
      <w:r w:rsidRPr="00F42B5C">
        <w:rPr>
          <w:rFonts w:ascii="Times New Roman" w:eastAsia="Times New Roman" w:hAnsi="Times New Roman" w:cs="Times New Roman"/>
          <w:color w:val="000000"/>
          <w:sz w:val="28"/>
        </w:rPr>
        <w:t>9. Национальный проект по развитию агропромышленного комплекса.</w:t>
      </w:r>
    </w:p>
    <w:p w14:paraId="71C6C713" w14:textId="77777777" w:rsidR="008F4327" w:rsidRPr="00F42B5C" w:rsidRDefault="008F4327" w:rsidP="00F42B5C">
      <w:pPr>
        <w:spacing w:after="0" w:line="240" w:lineRule="auto"/>
        <w:ind w:firstLine="709"/>
        <w:jc w:val="both"/>
        <w:rPr>
          <w:rFonts w:ascii="Times New Roman" w:eastAsia="Times New Roman" w:hAnsi="Times New Roman" w:cs="Times New Roman"/>
          <w:color w:val="000000"/>
          <w:sz w:val="28"/>
        </w:rPr>
      </w:pPr>
      <w:r w:rsidRPr="00F42B5C">
        <w:rPr>
          <w:rFonts w:ascii="Times New Roman" w:eastAsia="Times New Roman" w:hAnsi="Times New Roman" w:cs="Times New Roman"/>
          <w:color w:val="000000"/>
          <w:sz w:val="28"/>
        </w:rPr>
        <w:t>10. Национальный проект «Безопасная страна».</w:t>
      </w:r>
    </w:p>
    <w:p w14:paraId="71D01DCF" w14:textId="77777777" w:rsidR="008F4327" w:rsidRPr="00F42B5C" w:rsidRDefault="008F4327" w:rsidP="00F42B5C">
      <w:pPr>
        <w:spacing w:after="0" w:line="240" w:lineRule="auto"/>
        <w:ind w:firstLine="709"/>
        <w:jc w:val="both"/>
        <w:rPr>
          <w:rFonts w:ascii="Times New Roman" w:eastAsia="Times New Roman" w:hAnsi="Times New Roman" w:cs="Times New Roman"/>
          <w:color w:val="000000"/>
          <w:sz w:val="28"/>
        </w:rPr>
      </w:pPr>
      <w:r w:rsidRPr="00F42B5C">
        <w:rPr>
          <w:rFonts w:ascii="Times New Roman" w:eastAsia="Times New Roman" w:hAnsi="Times New Roman" w:cs="Times New Roman"/>
          <w:color w:val="000000"/>
          <w:sz w:val="28"/>
        </w:rPr>
        <w:t>Методологию разработки, формат представления документа, формы плана-графика реализации и отчетности исполнителей утверждают совместным приказом уполномоченные органы по государственному и стратегическому планированию по согласованию с Администрацией Президента Республики Казахстан.</w:t>
      </w:r>
    </w:p>
    <w:p w14:paraId="58147C6B" w14:textId="77777777" w:rsidR="008F4327" w:rsidRPr="00F42B5C" w:rsidRDefault="008F4327" w:rsidP="00F42B5C">
      <w:pPr>
        <w:spacing w:after="0" w:line="240" w:lineRule="auto"/>
        <w:ind w:firstLine="709"/>
        <w:jc w:val="both"/>
        <w:rPr>
          <w:rFonts w:ascii="Times New Roman" w:eastAsia="Times New Roman" w:hAnsi="Times New Roman" w:cs="Times New Roman"/>
          <w:color w:val="000000"/>
          <w:sz w:val="28"/>
        </w:rPr>
      </w:pPr>
      <w:r w:rsidRPr="00F42B5C">
        <w:rPr>
          <w:rFonts w:ascii="Times New Roman" w:eastAsia="Times New Roman" w:hAnsi="Times New Roman" w:cs="Times New Roman"/>
          <w:color w:val="000000"/>
          <w:sz w:val="28"/>
        </w:rPr>
        <w:t xml:space="preserve">Итоги оценки реализации национальных проектов, проведенной Счетным комитетом по контролю за исполнением республиканского бюджета, будут направляться в Администрацию Президента Республики Казахстан, уполномоченные органы по государственному и стратегическому планированию, государственный орган, ответственный за разработку национального проекта. </w:t>
      </w:r>
    </w:p>
    <w:p w14:paraId="24F5F634" w14:textId="7D0A6B62" w:rsidR="008F4327" w:rsidRPr="00F42B5C" w:rsidRDefault="008F4327" w:rsidP="00F42B5C">
      <w:pPr>
        <w:spacing w:after="0" w:line="240" w:lineRule="auto"/>
        <w:ind w:firstLine="709"/>
        <w:jc w:val="both"/>
        <w:rPr>
          <w:rFonts w:ascii="Times New Roman" w:eastAsia="Times New Roman" w:hAnsi="Times New Roman" w:cs="Times New Roman"/>
          <w:color w:val="000000"/>
          <w:sz w:val="28"/>
        </w:rPr>
      </w:pPr>
      <w:r w:rsidRPr="00F42B5C">
        <w:rPr>
          <w:rFonts w:ascii="Times New Roman" w:eastAsia="Times New Roman" w:hAnsi="Times New Roman" w:cs="Times New Roman"/>
          <w:color w:val="000000"/>
          <w:sz w:val="28"/>
        </w:rPr>
        <w:t xml:space="preserve">Ежегодно должен проводиться мониторинг национального проекта совместно государственными органами, уполномоченным органом по государственному планированию и уполномоченным органом по стратегическому планированию. Правительство Республики Казахстан. </w:t>
      </w:r>
    </w:p>
    <w:p w14:paraId="0AF300DC" w14:textId="77777777" w:rsidR="008F4327" w:rsidRPr="00F42B5C" w:rsidRDefault="008F4327" w:rsidP="00F42B5C">
      <w:pPr>
        <w:pStyle w:val="ad"/>
        <w:shd w:val="clear" w:color="auto" w:fill="FFFFFF"/>
        <w:spacing w:before="0" w:beforeAutospacing="0" w:after="0" w:afterAutospacing="0"/>
        <w:ind w:firstLine="709"/>
        <w:jc w:val="both"/>
        <w:rPr>
          <w:color w:val="151515"/>
          <w:sz w:val="28"/>
          <w:szCs w:val="28"/>
        </w:rPr>
      </w:pPr>
      <w:r w:rsidRPr="00F42B5C">
        <w:rPr>
          <w:color w:val="151515"/>
          <w:sz w:val="28"/>
          <w:szCs w:val="28"/>
        </w:rPr>
        <w:t>Если рассматривать</w:t>
      </w:r>
      <w:r w:rsidRPr="00F42B5C">
        <w:rPr>
          <w:b/>
          <w:color w:val="151515"/>
          <w:sz w:val="28"/>
          <w:szCs w:val="28"/>
        </w:rPr>
        <w:t xml:space="preserve"> </w:t>
      </w:r>
      <w:r w:rsidRPr="000569E5">
        <w:rPr>
          <w:color w:val="151515"/>
          <w:sz w:val="28"/>
          <w:szCs w:val="28"/>
        </w:rPr>
        <w:t>государственную программу</w:t>
      </w:r>
      <w:r w:rsidRPr="00F42B5C">
        <w:rPr>
          <w:i/>
          <w:color w:val="151515"/>
          <w:sz w:val="28"/>
          <w:szCs w:val="28"/>
        </w:rPr>
        <w:t>,</w:t>
      </w:r>
      <w:r w:rsidRPr="00F42B5C">
        <w:rPr>
          <w:b/>
          <w:color w:val="151515"/>
          <w:sz w:val="28"/>
          <w:szCs w:val="28"/>
        </w:rPr>
        <w:t xml:space="preserve"> </w:t>
      </w:r>
      <w:r w:rsidRPr="00F42B5C">
        <w:rPr>
          <w:color w:val="151515"/>
          <w:sz w:val="28"/>
          <w:szCs w:val="28"/>
        </w:rPr>
        <w:t>то она</w:t>
      </w:r>
      <w:r w:rsidRPr="00F42B5C">
        <w:rPr>
          <w:b/>
          <w:color w:val="151515"/>
          <w:sz w:val="28"/>
          <w:szCs w:val="28"/>
        </w:rPr>
        <w:t xml:space="preserve"> </w:t>
      </w:r>
      <w:r w:rsidRPr="00F42B5C">
        <w:rPr>
          <w:color w:val="151515"/>
          <w:sz w:val="28"/>
          <w:szCs w:val="28"/>
        </w:rPr>
        <w:t>является документом, определяющим цели, задачи и подходы к реализации отдельных политик, в основном затрагивающих идеологические, нормативные и т.п. аспекты развития и не требующих выделения значительных финансовых ресурсов. Государственная программа утверждается Правительством Республики Казахстан по согласованию с Президентом Республики Казахстан.</w:t>
      </w:r>
    </w:p>
    <w:p w14:paraId="2774B4D7" w14:textId="47388C6D" w:rsidR="008F4327" w:rsidRPr="00F42B5C" w:rsidRDefault="008F4327" w:rsidP="00F42B5C">
      <w:pPr>
        <w:spacing w:after="0" w:line="240" w:lineRule="auto"/>
        <w:ind w:firstLine="709"/>
        <w:jc w:val="both"/>
        <w:rPr>
          <w:rFonts w:ascii="Times New Roman" w:eastAsia="Times New Roman" w:hAnsi="Times New Roman" w:cs="Times New Roman"/>
          <w:color w:val="000000"/>
          <w:sz w:val="28"/>
        </w:rPr>
      </w:pPr>
      <w:r w:rsidRPr="00F42B5C">
        <w:rPr>
          <w:rFonts w:ascii="Times New Roman" w:eastAsia="Times New Roman" w:hAnsi="Times New Roman" w:cs="Times New Roman"/>
          <w:color w:val="000000"/>
          <w:sz w:val="28"/>
        </w:rPr>
        <w:t xml:space="preserve">Кроме того, мы бы хотели отметить еще один не маловажный процесс, как «мониторинг». Важность данного процесса заключается, на наш взгляд, в том, что при качественном мониторинге на любом этапе есть возможность корректировки, несмотря на допущенные упущения при разработке документа. Слабым местом абсолютного числа программ является недостаточно проработанная система мониторинга, либо ее отсутствие. Ну и конечно нельзя недооценивать процесс «оценки». При полноценной и адекватной оценке можно было бы избежать системных ошибок в последующем и обратить внимание на качество документов в целом. </w:t>
      </w:r>
    </w:p>
    <w:p w14:paraId="434A696E" w14:textId="77777777" w:rsidR="008F4327" w:rsidRPr="00F42B5C" w:rsidRDefault="008F4327" w:rsidP="00F42B5C">
      <w:pPr>
        <w:spacing w:after="0" w:line="240" w:lineRule="auto"/>
        <w:ind w:firstLine="709"/>
        <w:jc w:val="both"/>
        <w:rPr>
          <w:rFonts w:ascii="Times New Roman" w:eastAsia="Times New Roman" w:hAnsi="Times New Roman" w:cs="Times New Roman"/>
          <w:color w:val="000000"/>
          <w:sz w:val="28"/>
        </w:rPr>
      </w:pPr>
      <w:r w:rsidRPr="00F42B5C">
        <w:rPr>
          <w:rFonts w:ascii="Times New Roman" w:eastAsia="Times New Roman" w:hAnsi="Times New Roman" w:cs="Times New Roman"/>
          <w:color w:val="000000"/>
          <w:sz w:val="28"/>
        </w:rPr>
        <w:t xml:space="preserve">Следует также отметить, что мониторинг действовавших до введения в действие настоящей Системы государственного планирования государственных программ осуществляется в соответствии с процессами, предусмотренными </w:t>
      </w:r>
      <w:r w:rsidRPr="00F42B5C">
        <w:rPr>
          <w:rFonts w:ascii="Times New Roman" w:eastAsia="Times New Roman" w:hAnsi="Times New Roman" w:cs="Times New Roman"/>
          <w:color w:val="000000"/>
          <w:sz w:val="28"/>
        </w:rPr>
        <w:lastRenderedPageBreak/>
        <w:t>настоящей Системой государственного планирования, для мониторинга концепций развития.</w:t>
      </w:r>
    </w:p>
    <w:p w14:paraId="18BB8C30" w14:textId="05E2EF46" w:rsidR="008F4327" w:rsidRPr="00F42B5C" w:rsidRDefault="008F4327" w:rsidP="00F42B5C">
      <w:pPr>
        <w:spacing w:after="0" w:line="240" w:lineRule="auto"/>
        <w:ind w:firstLine="709"/>
        <w:jc w:val="both"/>
        <w:rPr>
          <w:rFonts w:ascii="Times New Roman" w:eastAsia="Times New Roman" w:hAnsi="Times New Roman" w:cs="Times New Roman"/>
          <w:color w:val="000000"/>
          <w:sz w:val="28"/>
        </w:rPr>
      </w:pPr>
      <w:r w:rsidRPr="00F42B5C">
        <w:rPr>
          <w:rFonts w:ascii="Times New Roman" w:eastAsia="Times New Roman" w:hAnsi="Times New Roman" w:cs="Times New Roman"/>
          <w:color w:val="000000"/>
          <w:sz w:val="28"/>
        </w:rPr>
        <w:t>Государственная программа считается завершившей свое действие после утверждения концепции развития и национального проекта, которая покрывает отрасль или сферу действия в рамках соответствующей государственной программы.</w:t>
      </w:r>
    </w:p>
    <w:bookmarkEnd w:id="18"/>
    <w:p w14:paraId="6DFDBE23" w14:textId="6E020AF2" w:rsidR="008F4327" w:rsidRPr="00F42B5C" w:rsidRDefault="008F4327"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color w:val="000000"/>
          <w:sz w:val="28"/>
          <w:szCs w:val="28"/>
        </w:rPr>
        <w:t xml:space="preserve">Что касается методических аспектов реализации документов СГП, то она основывается на Методике разработки, мониторинга, реализации, оценки и контроля системы государственного планирования, которая утверждена Приказом Министра национальной экономики Республики Казахстан от 25 октября 2021 года №93. </w:t>
      </w:r>
    </w:p>
    <w:p w14:paraId="3A744777" w14:textId="77777777" w:rsidR="008F4327" w:rsidRPr="00F42B5C" w:rsidRDefault="008F4327" w:rsidP="00F42B5C">
      <w:pPr>
        <w:pStyle w:val="ad"/>
        <w:shd w:val="clear" w:color="auto" w:fill="FFFFFF"/>
        <w:spacing w:before="0" w:beforeAutospacing="0" w:after="0" w:afterAutospacing="0"/>
        <w:ind w:firstLine="709"/>
        <w:jc w:val="both"/>
        <w:rPr>
          <w:color w:val="151515"/>
          <w:sz w:val="28"/>
          <w:szCs w:val="28"/>
        </w:rPr>
      </w:pPr>
      <w:r w:rsidRPr="00F42B5C">
        <w:rPr>
          <w:color w:val="151515"/>
          <w:sz w:val="28"/>
          <w:szCs w:val="28"/>
        </w:rPr>
        <w:t>Конечно, важным для эффективной реализации национальных проектов и государственных программ является формирование целей, которые ориентированы на основных проблемах.</w:t>
      </w:r>
    </w:p>
    <w:p w14:paraId="19E678B9" w14:textId="77777777" w:rsidR="008F4327" w:rsidRPr="00F42B5C" w:rsidRDefault="008F4327" w:rsidP="00F42B5C">
      <w:pPr>
        <w:pStyle w:val="ad"/>
        <w:shd w:val="clear" w:color="auto" w:fill="FFFFFF"/>
        <w:spacing w:before="0" w:beforeAutospacing="0" w:after="0" w:afterAutospacing="0"/>
        <w:ind w:firstLine="709"/>
        <w:jc w:val="both"/>
        <w:rPr>
          <w:color w:val="151515"/>
          <w:sz w:val="28"/>
          <w:szCs w:val="28"/>
        </w:rPr>
      </w:pPr>
      <w:r w:rsidRPr="00F42B5C">
        <w:rPr>
          <w:color w:val="151515"/>
          <w:sz w:val="28"/>
          <w:szCs w:val="28"/>
        </w:rPr>
        <w:t>Правильно сформулированные цели отражают набор актуальных потребностей страны, а именно определенной отрасли и сферы деятельности, соответствующей территории в плановом периоде. При определении целей следует руководствоваться следующими критериями:</w:t>
      </w:r>
    </w:p>
    <w:p w14:paraId="39B2188A" w14:textId="2658786C" w:rsidR="008F4327" w:rsidRPr="00F42B5C" w:rsidRDefault="008F4327" w:rsidP="00F42B5C">
      <w:pPr>
        <w:pStyle w:val="ad"/>
        <w:shd w:val="clear" w:color="auto" w:fill="FFFFFF"/>
        <w:spacing w:before="0" w:beforeAutospacing="0" w:after="0" w:afterAutospacing="0"/>
        <w:ind w:firstLine="709"/>
        <w:jc w:val="both"/>
        <w:rPr>
          <w:color w:val="151515"/>
          <w:sz w:val="28"/>
          <w:szCs w:val="28"/>
        </w:rPr>
      </w:pPr>
      <w:r w:rsidRPr="00F42B5C">
        <w:rPr>
          <w:color w:val="151515"/>
          <w:sz w:val="28"/>
          <w:szCs w:val="28"/>
        </w:rPr>
        <w:t>1) измеримость: достижение цели измеряются с помощью целевого индикатора, имеющего количественную величину;</w:t>
      </w:r>
    </w:p>
    <w:p w14:paraId="00643CFB" w14:textId="26B3F7F0" w:rsidR="008F4327" w:rsidRPr="00F42B5C" w:rsidRDefault="008F4327" w:rsidP="00F42B5C">
      <w:pPr>
        <w:pStyle w:val="ad"/>
        <w:shd w:val="clear" w:color="auto" w:fill="FFFFFF"/>
        <w:spacing w:before="0" w:beforeAutospacing="0" w:after="0" w:afterAutospacing="0"/>
        <w:ind w:firstLine="709"/>
        <w:jc w:val="both"/>
        <w:rPr>
          <w:color w:val="151515"/>
          <w:sz w:val="28"/>
          <w:szCs w:val="28"/>
        </w:rPr>
      </w:pPr>
      <w:r w:rsidRPr="00F42B5C">
        <w:rPr>
          <w:color w:val="151515"/>
          <w:sz w:val="28"/>
          <w:szCs w:val="28"/>
        </w:rPr>
        <w:t>2) релевантность: наличие связи целей с целями вышестоящих по иерархии документов СГП;</w:t>
      </w:r>
    </w:p>
    <w:p w14:paraId="20840A4E" w14:textId="378170F8" w:rsidR="008F4327" w:rsidRPr="00F42B5C" w:rsidRDefault="008F4327" w:rsidP="00F42B5C">
      <w:pPr>
        <w:pStyle w:val="ad"/>
        <w:shd w:val="clear" w:color="auto" w:fill="FFFFFF"/>
        <w:spacing w:before="0" w:beforeAutospacing="0" w:after="0" w:afterAutospacing="0"/>
        <w:ind w:firstLine="709"/>
        <w:jc w:val="both"/>
        <w:rPr>
          <w:color w:val="151515"/>
          <w:sz w:val="28"/>
          <w:szCs w:val="28"/>
        </w:rPr>
      </w:pPr>
      <w:r w:rsidRPr="00F42B5C">
        <w:rPr>
          <w:color w:val="151515"/>
          <w:sz w:val="28"/>
          <w:szCs w:val="28"/>
        </w:rPr>
        <w:t>3) достижимость: цели потенциально достижимы в плановом периоде;</w:t>
      </w:r>
    </w:p>
    <w:p w14:paraId="048C10C2" w14:textId="515A998D" w:rsidR="008F4327" w:rsidRPr="00F42B5C" w:rsidRDefault="008F4327" w:rsidP="00F42B5C">
      <w:pPr>
        <w:pStyle w:val="ad"/>
        <w:shd w:val="clear" w:color="auto" w:fill="FFFFFF"/>
        <w:spacing w:before="0" w:beforeAutospacing="0" w:after="0" w:afterAutospacing="0"/>
        <w:ind w:firstLine="709"/>
        <w:jc w:val="both"/>
        <w:rPr>
          <w:color w:val="151515"/>
          <w:sz w:val="28"/>
          <w:szCs w:val="28"/>
        </w:rPr>
      </w:pPr>
      <w:r w:rsidRPr="00F42B5C">
        <w:rPr>
          <w:color w:val="151515"/>
          <w:sz w:val="28"/>
          <w:szCs w:val="28"/>
        </w:rPr>
        <w:t>4) ясность цели: из формулировки цели понятны индикаторы ее достижения.</w:t>
      </w:r>
    </w:p>
    <w:p w14:paraId="0C6B89BE" w14:textId="77777777" w:rsidR="008F4327" w:rsidRPr="00F42B5C" w:rsidRDefault="008F4327" w:rsidP="00F42B5C">
      <w:pPr>
        <w:pStyle w:val="ad"/>
        <w:shd w:val="clear" w:color="auto" w:fill="FFFFFF"/>
        <w:spacing w:before="0" w:beforeAutospacing="0" w:after="0" w:afterAutospacing="0"/>
        <w:ind w:firstLine="709"/>
        <w:jc w:val="both"/>
        <w:rPr>
          <w:color w:val="151515"/>
          <w:sz w:val="28"/>
          <w:szCs w:val="28"/>
        </w:rPr>
      </w:pPr>
      <w:r w:rsidRPr="00F42B5C">
        <w:rPr>
          <w:color w:val="151515"/>
          <w:sz w:val="28"/>
          <w:szCs w:val="28"/>
        </w:rPr>
        <w:t>При этом, каждой цели соответствует целевой индикатор с промежуточными и конечными значениями для определения степени ее достижения.</w:t>
      </w:r>
    </w:p>
    <w:p w14:paraId="148FF865" w14:textId="77777777" w:rsidR="008F4327" w:rsidRPr="00F42B5C" w:rsidRDefault="008F4327" w:rsidP="00F42B5C">
      <w:pPr>
        <w:pStyle w:val="ad"/>
        <w:shd w:val="clear" w:color="auto" w:fill="FFFFFF"/>
        <w:spacing w:before="0" w:beforeAutospacing="0" w:after="0" w:afterAutospacing="0"/>
        <w:ind w:firstLine="709"/>
        <w:jc w:val="both"/>
        <w:rPr>
          <w:color w:val="151515"/>
          <w:sz w:val="28"/>
          <w:szCs w:val="28"/>
        </w:rPr>
      </w:pPr>
      <w:r w:rsidRPr="00F42B5C">
        <w:rPr>
          <w:color w:val="151515"/>
          <w:sz w:val="28"/>
          <w:szCs w:val="28"/>
        </w:rPr>
        <w:t>Качественная сторона целевого индикатора отражает сущность положительных изменений в соответствующей отрасли и сфере государственного управления, а количественная – их измеримую, абсолютную или относительную величину.</w:t>
      </w:r>
    </w:p>
    <w:p w14:paraId="72390145" w14:textId="77777777" w:rsidR="008F4327" w:rsidRPr="00F42B5C" w:rsidRDefault="008F4327" w:rsidP="00F42B5C">
      <w:pPr>
        <w:pStyle w:val="ad"/>
        <w:shd w:val="clear" w:color="auto" w:fill="FFFFFF"/>
        <w:spacing w:before="0" w:beforeAutospacing="0" w:after="0" w:afterAutospacing="0"/>
        <w:ind w:firstLine="709"/>
        <w:jc w:val="both"/>
        <w:rPr>
          <w:b/>
          <w:color w:val="151515"/>
          <w:sz w:val="28"/>
          <w:szCs w:val="28"/>
        </w:rPr>
      </w:pPr>
      <w:r w:rsidRPr="00F42B5C">
        <w:rPr>
          <w:color w:val="151515"/>
          <w:sz w:val="28"/>
          <w:szCs w:val="28"/>
        </w:rPr>
        <w:t>Целевые индикаторы рассматриваются на соответствие следующим критериям:</w:t>
      </w:r>
    </w:p>
    <w:p w14:paraId="0FF2B851" w14:textId="77777777" w:rsidR="008F4327" w:rsidRPr="00F42B5C" w:rsidRDefault="008F4327" w:rsidP="00F42B5C">
      <w:pPr>
        <w:pStyle w:val="ad"/>
        <w:numPr>
          <w:ilvl w:val="0"/>
          <w:numId w:val="10"/>
        </w:numPr>
        <w:shd w:val="clear" w:color="auto" w:fill="FFFFFF"/>
        <w:tabs>
          <w:tab w:val="left" w:pos="993"/>
        </w:tabs>
        <w:spacing w:before="0" w:beforeAutospacing="0" w:after="0" w:afterAutospacing="0"/>
        <w:ind w:left="0" w:firstLine="709"/>
        <w:jc w:val="both"/>
        <w:rPr>
          <w:color w:val="151515"/>
          <w:sz w:val="28"/>
          <w:szCs w:val="28"/>
        </w:rPr>
      </w:pPr>
      <w:r w:rsidRPr="00F42B5C">
        <w:rPr>
          <w:color w:val="151515"/>
          <w:sz w:val="28"/>
          <w:szCs w:val="28"/>
        </w:rPr>
        <w:t>возможность их сравнения в динамике за планируемый период;</w:t>
      </w:r>
    </w:p>
    <w:p w14:paraId="6D95C5D4" w14:textId="77777777" w:rsidR="008F4327" w:rsidRPr="00F42B5C" w:rsidRDefault="008F4327" w:rsidP="00F42B5C">
      <w:pPr>
        <w:pStyle w:val="ad"/>
        <w:numPr>
          <w:ilvl w:val="0"/>
          <w:numId w:val="10"/>
        </w:numPr>
        <w:shd w:val="clear" w:color="auto" w:fill="FFFFFF"/>
        <w:tabs>
          <w:tab w:val="left" w:pos="993"/>
        </w:tabs>
        <w:spacing w:before="0" w:beforeAutospacing="0" w:after="0" w:afterAutospacing="0"/>
        <w:ind w:left="0" w:firstLine="709"/>
        <w:jc w:val="both"/>
        <w:rPr>
          <w:color w:val="151515"/>
          <w:sz w:val="28"/>
          <w:szCs w:val="28"/>
        </w:rPr>
      </w:pPr>
      <w:r w:rsidRPr="00F42B5C">
        <w:rPr>
          <w:color w:val="151515"/>
          <w:sz w:val="28"/>
          <w:szCs w:val="28"/>
        </w:rPr>
        <w:t>должны быть однозначно понятными для пользователей;</w:t>
      </w:r>
    </w:p>
    <w:p w14:paraId="25D33E05" w14:textId="77777777" w:rsidR="008F4327" w:rsidRPr="00F42B5C" w:rsidRDefault="008F4327" w:rsidP="00F42B5C">
      <w:pPr>
        <w:pStyle w:val="ad"/>
        <w:numPr>
          <w:ilvl w:val="0"/>
          <w:numId w:val="10"/>
        </w:numPr>
        <w:shd w:val="clear" w:color="auto" w:fill="FFFFFF"/>
        <w:tabs>
          <w:tab w:val="left" w:pos="993"/>
        </w:tabs>
        <w:spacing w:before="0" w:beforeAutospacing="0" w:after="0" w:afterAutospacing="0"/>
        <w:ind w:left="0" w:firstLine="709"/>
        <w:jc w:val="both"/>
        <w:rPr>
          <w:color w:val="151515"/>
          <w:sz w:val="28"/>
          <w:szCs w:val="28"/>
        </w:rPr>
      </w:pPr>
      <w:r w:rsidRPr="00F42B5C">
        <w:rPr>
          <w:color w:val="151515"/>
          <w:sz w:val="28"/>
          <w:szCs w:val="28"/>
        </w:rPr>
        <w:t>достаточность информационных и технических ресурсов для оценки их достижения;</w:t>
      </w:r>
    </w:p>
    <w:p w14:paraId="33FEFDCA" w14:textId="77777777" w:rsidR="008F4327" w:rsidRPr="00F42B5C" w:rsidRDefault="008F4327" w:rsidP="00F42B5C">
      <w:pPr>
        <w:pStyle w:val="ad"/>
        <w:numPr>
          <w:ilvl w:val="0"/>
          <w:numId w:val="10"/>
        </w:numPr>
        <w:shd w:val="clear" w:color="auto" w:fill="FFFFFF"/>
        <w:tabs>
          <w:tab w:val="left" w:pos="993"/>
        </w:tabs>
        <w:spacing w:before="0" w:beforeAutospacing="0" w:after="0" w:afterAutospacing="0"/>
        <w:ind w:left="0" w:firstLine="709"/>
        <w:jc w:val="both"/>
        <w:rPr>
          <w:color w:val="151515"/>
          <w:sz w:val="28"/>
          <w:szCs w:val="28"/>
        </w:rPr>
      </w:pPr>
      <w:r w:rsidRPr="00F42B5C">
        <w:rPr>
          <w:color w:val="151515"/>
          <w:sz w:val="28"/>
          <w:szCs w:val="28"/>
        </w:rPr>
        <w:t>полнота и адекватность характеристики в целом;</w:t>
      </w:r>
    </w:p>
    <w:p w14:paraId="585AFC28" w14:textId="77777777" w:rsidR="008F4327" w:rsidRPr="00F42B5C" w:rsidRDefault="008F4327" w:rsidP="00F42B5C">
      <w:pPr>
        <w:pStyle w:val="ad"/>
        <w:numPr>
          <w:ilvl w:val="0"/>
          <w:numId w:val="10"/>
        </w:numPr>
        <w:shd w:val="clear" w:color="auto" w:fill="FFFFFF"/>
        <w:tabs>
          <w:tab w:val="left" w:pos="993"/>
        </w:tabs>
        <w:spacing w:before="0" w:beforeAutospacing="0" w:after="0" w:afterAutospacing="0"/>
        <w:ind w:left="0" w:firstLine="709"/>
        <w:jc w:val="both"/>
        <w:rPr>
          <w:color w:val="151515"/>
          <w:sz w:val="28"/>
          <w:szCs w:val="28"/>
        </w:rPr>
      </w:pPr>
      <w:r w:rsidRPr="00F42B5C">
        <w:rPr>
          <w:color w:val="151515"/>
          <w:sz w:val="28"/>
          <w:szCs w:val="28"/>
        </w:rPr>
        <w:t>достижимость и измеримость;</w:t>
      </w:r>
    </w:p>
    <w:p w14:paraId="35887934" w14:textId="77777777" w:rsidR="008F4327" w:rsidRPr="00F42B5C" w:rsidRDefault="008F4327" w:rsidP="00F42B5C">
      <w:pPr>
        <w:pStyle w:val="ad"/>
        <w:numPr>
          <w:ilvl w:val="0"/>
          <w:numId w:val="10"/>
        </w:numPr>
        <w:shd w:val="clear" w:color="auto" w:fill="FFFFFF"/>
        <w:tabs>
          <w:tab w:val="left" w:pos="993"/>
        </w:tabs>
        <w:spacing w:before="0" w:beforeAutospacing="0" w:after="0" w:afterAutospacing="0"/>
        <w:ind w:left="0" w:firstLine="709"/>
        <w:jc w:val="both"/>
        <w:rPr>
          <w:color w:val="151515"/>
          <w:sz w:val="28"/>
          <w:szCs w:val="28"/>
        </w:rPr>
      </w:pPr>
      <w:r w:rsidRPr="00F42B5C">
        <w:rPr>
          <w:color w:val="151515"/>
          <w:sz w:val="28"/>
          <w:szCs w:val="28"/>
        </w:rPr>
        <w:t>наличие промежуточных значений для проведения мониторинга и оценки их достижения;</w:t>
      </w:r>
    </w:p>
    <w:p w14:paraId="4F9E7E3B" w14:textId="77777777" w:rsidR="008F4327" w:rsidRPr="00F42B5C" w:rsidRDefault="008F4327" w:rsidP="00F42B5C">
      <w:pPr>
        <w:pStyle w:val="ad"/>
        <w:numPr>
          <w:ilvl w:val="0"/>
          <w:numId w:val="10"/>
        </w:numPr>
        <w:shd w:val="clear" w:color="auto" w:fill="FFFFFF"/>
        <w:tabs>
          <w:tab w:val="left" w:pos="993"/>
        </w:tabs>
        <w:spacing w:before="0" w:beforeAutospacing="0" w:after="0" w:afterAutospacing="0"/>
        <w:ind w:left="0" w:firstLine="709"/>
        <w:jc w:val="both"/>
        <w:rPr>
          <w:color w:val="151515"/>
          <w:sz w:val="28"/>
          <w:szCs w:val="28"/>
        </w:rPr>
      </w:pPr>
      <w:r w:rsidRPr="00F42B5C">
        <w:rPr>
          <w:color w:val="151515"/>
          <w:sz w:val="28"/>
          <w:szCs w:val="28"/>
        </w:rPr>
        <w:t>комплексная характеристика сферы (отрасли), в том числе с учетом Целей устойчивого развития.</w:t>
      </w:r>
    </w:p>
    <w:p w14:paraId="0E5D7C12" w14:textId="77777777" w:rsidR="008F4327" w:rsidRPr="00F42B5C" w:rsidRDefault="008F4327" w:rsidP="00F42B5C">
      <w:pPr>
        <w:pStyle w:val="ad"/>
        <w:shd w:val="clear" w:color="auto" w:fill="FFFFFF"/>
        <w:spacing w:before="0" w:beforeAutospacing="0" w:after="0" w:afterAutospacing="0"/>
        <w:ind w:firstLine="709"/>
        <w:jc w:val="both"/>
        <w:rPr>
          <w:color w:val="151515"/>
          <w:sz w:val="28"/>
          <w:szCs w:val="28"/>
        </w:rPr>
      </w:pPr>
      <w:r w:rsidRPr="00F42B5C">
        <w:rPr>
          <w:color w:val="151515"/>
          <w:sz w:val="28"/>
          <w:szCs w:val="28"/>
        </w:rPr>
        <w:lastRenderedPageBreak/>
        <w:t>При этом выбираются только те целевые индикаторы, которые несут в себе ключевые изменения, наилучшим образом характеризуют решение выявленных проблем. Для каждого целевого индикатора определяются источники информации и средства сбора данных.</w:t>
      </w:r>
    </w:p>
    <w:p w14:paraId="336D81D3" w14:textId="77777777" w:rsidR="008F4327" w:rsidRPr="00F42B5C" w:rsidRDefault="008F4327" w:rsidP="00F42B5C">
      <w:pPr>
        <w:pStyle w:val="ad"/>
        <w:shd w:val="clear" w:color="auto" w:fill="FFFFFF"/>
        <w:spacing w:before="0" w:beforeAutospacing="0" w:after="0" w:afterAutospacing="0"/>
        <w:ind w:firstLine="709"/>
        <w:jc w:val="both"/>
        <w:rPr>
          <w:color w:val="151515"/>
          <w:sz w:val="28"/>
          <w:szCs w:val="28"/>
        </w:rPr>
      </w:pPr>
      <w:r w:rsidRPr="00F42B5C">
        <w:rPr>
          <w:color w:val="151515"/>
          <w:sz w:val="28"/>
          <w:szCs w:val="28"/>
        </w:rPr>
        <w:t>Для каждой цели в плане развития определяются целевые индикаторы, вытекающие из индикаторов и показателей, закрепленных в соответствующих документах СГП вышестоящего уровня.</w:t>
      </w:r>
    </w:p>
    <w:p w14:paraId="0B1A59D7" w14:textId="7EA95193" w:rsidR="008F4327" w:rsidRPr="00F42B5C" w:rsidRDefault="008F4327" w:rsidP="00F42B5C">
      <w:pPr>
        <w:pStyle w:val="ad"/>
        <w:shd w:val="clear" w:color="auto" w:fill="FFFFFF"/>
        <w:spacing w:before="0" w:beforeAutospacing="0" w:after="0" w:afterAutospacing="0"/>
        <w:ind w:firstLine="709"/>
        <w:jc w:val="both"/>
        <w:rPr>
          <w:color w:val="151515"/>
          <w:sz w:val="28"/>
          <w:szCs w:val="28"/>
        </w:rPr>
      </w:pPr>
      <w:r w:rsidRPr="00F42B5C">
        <w:rPr>
          <w:color w:val="151515"/>
          <w:sz w:val="28"/>
          <w:szCs w:val="28"/>
        </w:rPr>
        <w:t>Формирование целевых индикаторов осуществляется в соответствии с ожидаемыми результатами. Вообще, целевые индикаторы плана развития указываются с делением на макроиндикаторы, характеризующие развитие курируемых отраслей и сфер, и целевые индикаторы, взаимоувязанные с бюджетными программами или зависящие от деятельности государственного органа.</w:t>
      </w:r>
    </w:p>
    <w:p w14:paraId="0CF54CF3" w14:textId="77777777" w:rsidR="008F4327" w:rsidRPr="00F42B5C" w:rsidRDefault="008F4327" w:rsidP="00F42B5C">
      <w:pPr>
        <w:pStyle w:val="ad"/>
        <w:shd w:val="clear" w:color="auto" w:fill="FFFFFF"/>
        <w:spacing w:before="0" w:beforeAutospacing="0" w:after="0" w:afterAutospacing="0"/>
        <w:ind w:firstLine="709"/>
        <w:jc w:val="both"/>
        <w:rPr>
          <w:color w:val="151515"/>
          <w:sz w:val="28"/>
          <w:szCs w:val="28"/>
        </w:rPr>
      </w:pPr>
      <w:r w:rsidRPr="00F42B5C">
        <w:rPr>
          <w:color w:val="151515"/>
          <w:sz w:val="28"/>
          <w:szCs w:val="28"/>
        </w:rPr>
        <w:t>К целевым индикаторам, взаимосвязанные с бюджетными программами, относятся целевые индикаторы государственных органов, зависящие от деятельности самого государственного органа. Целевые индикаторы, взаимоувязанные с бюджетными программами, отражают, в том числе решение задач, предусмотренных в вышестоящих документах СГП.</w:t>
      </w:r>
    </w:p>
    <w:p w14:paraId="3995B076" w14:textId="77777777" w:rsidR="008F4327" w:rsidRPr="00F42B5C" w:rsidRDefault="008F4327" w:rsidP="00F42B5C">
      <w:pPr>
        <w:pStyle w:val="ad"/>
        <w:shd w:val="clear" w:color="auto" w:fill="FFFFFF"/>
        <w:spacing w:before="0" w:beforeAutospacing="0" w:after="0" w:afterAutospacing="0"/>
        <w:ind w:firstLine="709"/>
        <w:jc w:val="both"/>
        <w:rPr>
          <w:color w:val="151515"/>
          <w:sz w:val="28"/>
          <w:szCs w:val="28"/>
        </w:rPr>
      </w:pPr>
      <w:r w:rsidRPr="00F42B5C">
        <w:rPr>
          <w:color w:val="151515"/>
          <w:sz w:val="28"/>
          <w:szCs w:val="28"/>
        </w:rPr>
        <w:t>Кроме этого, необходимо достигать макроиндикаторов, к которым относятся целевые индикаторы, отражающие комплексную характеристику развития отрасли или сферы в регионе, и зависящие от деятельности самого государственного органа и соисполнителей. В свою очередь, макроиндикаторы переносятся из вышестоящих документов СГП. Государственный орган обеспечивает достижение макроиндикаторов посредством достижения целей стратегического плана, а также реализации политики по курируемой сфере или отрасли.</w:t>
      </w:r>
    </w:p>
    <w:p w14:paraId="3E9F82D2" w14:textId="77777777" w:rsidR="008F4327" w:rsidRPr="00F42B5C" w:rsidRDefault="008F4327" w:rsidP="00F42B5C">
      <w:pPr>
        <w:pStyle w:val="a3"/>
        <w:ind w:firstLine="709"/>
        <w:rPr>
          <w:sz w:val="28"/>
          <w:szCs w:val="28"/>
        </w:rPr>
      </w:pPr>
      <w:r w:rsidRPr="00F42B5C">
        <w:rPr>
          <w:sz w:val="28"/>
          <w:szCs w:val="28"/>
        </w:rPr>
        <w:t>Следует отметить, что на этапе анализа выявляются основные процессы и тенденции, существующие во внутренней и внешней среде, определяется круг возможностей и потенциальных угроз, выявляются проблемы, решение которых необходимо для дальнейшего развития отрасли, региона, страны.</w:t>
      </w:r>
    </w:p>
    <w:p w14:paraId="086A97F8" w14:textId="77777777" w:rsidR="008F4327" w:rsidRPr="00F42B5C" w:rsidRDefault="008F4327" w:rsidP="00F42B5C">
      <w:pPr>
        <w:pStyle w:val="a3"/>
        <w:ind w:firstLine="709"/>
        <w:rPr>
          <w:sz w:val="28"/>
          <w:szCs w:val="28"/>
        </w:rPr>
      </w:pPr>
      <w:r w:rsidRPr="00F42B5C">
        <w:rPr>
          <w:sz w:val="28"/>
          <w:szCs w:val="28"/>
        </w:rPr>
        <w:t xml:space="preserve">На этапе планирования определяются: </w:t>
      </w:r>
    </w:p>
    <w:p w14:paraId="7C54CB39" w14:textId="0C493433" w:rsidR="008F4327" w:rsidRPr="00F42B5C" w:rsidRDefault="00174F08" w:rsidP="00F42B5C">
      <w:pPr>
        <w:pStyle w:val="a3"/>
        <w:ind w:firstLine="709"/>
        <w:rPr>
          <w:sz w:val="28"/>
          <w:szCs w:val="28"/>
        </w:rPr>
      </w:pPr>
      <w:r w:rsidRPr="00F42B5C">
        <w:rPr>
          <w:sz w:val="28"/>
          <w:szCs w:val="28"/>
        </w:rPr>
        <w:t>–</w:t>
      </w:r>
      <w:r w:rsidR="008F4327" w:rsidRPr="00F42B5C">
        <w:rPr>
          <w:sz w:val="28"/>
          <w:szCs w:val="28"/>
        </w:rPr>
        <w:t xml:space="preserve"> ключевые индикаторы национального развития на долгосрочную перспективу для документов первого уровня системы государственного планирования; </w:t>
      </w:r>
    </w:p>
    <w:p w14:paraId="5C054A82" w14:textId="711CFE07" w:rsidR="008F4327" w:rsidRPr="00F42B5C" w:rsidRDefault="00174F08" w:rsidP="00F42B5C">
      <w:pPr>
        <w:pStyle w:val="a3"/>
        <w:ind w:firstLine="709"/>
        <w:rPr>
          <w:sz w:val="28"/>
          <w:szCs w:val="28"/>
        </w:rPr>
      </w:pPr>
      <w:r w:rsidRPr="00F42B5C">
        <w:rPr>
          <w:sz w:val="28"/>
          <w:szCs w:val="28"/>
        </w:rPr>
        <w:t>–</w:t>
      </w:r>
      <w:r w:rsidR="008F4327" w:rsidRPr="00F42B5C">
        <w:rPr>
          <w:sz w:val="28"/>
          <w:szCs w:val="28"/>
        </w:rPr>
        <w:t xml:space="preserve"> параметры экономического развития Республики Казахстан, области, города республиканского значения, столицы, целевые индикаторы и показатели результатов развития сфер и отраслей, направленные на достижение ключевых национальных индикаторов и показателей для документов второго уровня системы государственного планирования; </w:t>
      </w:r>
    </w:p>
    <w:p w14:paraId="5208405B" w14:textId="3BEE16CF" w:rsidR="008F4327" w:rsidRPr="00F42B5C" w:rsidRDefault="00174F08" w:rsidP="00F42B5C">
      <w:pPr>
        <w:pStyle w:val="a3"/>
        <w:ind w:firstLine="709"/>
        <w:rPr>
          <w:sz w:val="28"/>
          <w:szCs w:val="28"/>
        </w:rPr>
      </w:pPr>
      <w:r w:rsidRPr="00F42B5C">
        <w:rPr>
          <w:sz w:val="28"/>
          <w:szCs w:val="28"/>
        </w:rPr>
        <w:t>–</w:t>
      </w:r>
      <w:r w:rsidR="008F4327" w:rsidRPr="00F42B5C">
        <w:rPr>
          <w:sz w:val="28"/>
          <w:szCs w:val="28"/>
        </w:rPr>
        <w:t xml:space="preserve"> целевые индикаторы и показатели развития регионов, деятельности центральных государственных органов для документов третьего уровня системы государственного планирования.</w:t>
      </w:r>
    </w:p>
    <w:p w14:paraId="2199C8D0" w14:textId="77777777" w:rsidR="008F4327" w:rsidRPr="00F42B5C" w:rsidRDefault="008F4327" w:rsidP="00F42B5C">
      <w:pPr>
        <w:pStyle w:val="a3"/>
        <w:ind w:firstLine="709"/>
        <w:rPr>
          <w:sz w:val="28"/>
          <w:szCs w:val="28"/>
        </w:rPr>
      </w:pPr>
      <w:r w:rsidRPr="00F42B5C">
        <w:rPr>
          <w:sz w:val="28"/>
          <w:szCs w:val="28"/>
        </w:rPr>
        <w:t xml:space="preserve">Изначально, при разработке государственных программ в Казахстане применялись 4 вида подходов: системный; ценностный; подход, ориентированный на поиск допущенных ошибок и подход повышенного </w:t>
      </w:r>
      <w:r w:rsidRPr="00F42B5C">
        <w:rPr>
          <w:sz w:val="28"/>
          <w:szCs w:val="28"/>
        </w:rPr>
        <w:lastRenderedPageBreak/>
        <w:t>внимания к ресурсам. Более подробно данные подходы описаны в таблице 11.</w:t>
      </w:r>
    </w:p>
    <w:p w14:paraId="23B9A0AA" w14:textId="77777777" w:rsidR="008F4327" w:rsidRPr="00F42B5C" w:rsidRDefault="008F4327" w:rsidP="00F42B5C">
      <w:pPr>
        <w:pStyle w:val="a3"/>
        <w:ind w:firstLine="709"/>
        <w:rPr>
          <w:sz w:val="28"/>
          <w:szCs w:val="28"/>
        </w:rPr>
      </w:pPr>
    </w:p>
    <w:p w14:paraId="23557014" w14:textId="3C2E7E37" w:rsidR="008F4327" w:rsidRPr="00F42B5C" w:rsidRDefault="008F4327" w:rsidP="00F42B5C">
      <w:pPr>
        <w:pStyle w:val="a3"/>
        <w:ind w:firstLine="0"/>
        <w:rPr>
          <w:sz w:val="28"/>
          <w:szCs w:val="28"/>
        </w:rPr>
      </w:pPr>
      <w:r w:rsidRPr="00F42B5C">
        <w:rPr>
          <w:sz w:val="28"/>
          <w:szCs w:val="28"/>
        </w:rPr>
        <w:t xml:space="preserve">Таблица 11 </w:t>
      </w:r>
      <w:r w:rsidR="00174F08" w:rsidRPr="00F42B5C">
        <w:rPr>
          <w:sz w:val="28"/>
          <w:szCs w:val="28"/>
        </w:rPr>
        <w:t>–</w:t>
      </w:r>
      <w:r w:rsidRPr="00F42B5C">
        <w:rPr>
          <w:sz w:val="28"/>
          <w:szCs w:val="28"/>
        </w:rPr>
        <w:t xml:space="preserve"> Подходы к разработке государственных программ.</w:t>
      </w:r>
    </w:p>
    <w:p w14:paraId="1FB96C56" w14:textId="77777777" w:rsidR="008F4327" w:rsidRPr="00F42B5C" w:rsidRDefault="008F4327" w:rsidP="00F42B5C">
      <w:pPr>
        <w:pStyle w:val="a3"/>
        <w:jc w:val="right"/>
        <w:rPr>
          <w:sz w:val="16"/>
          <w:szCs w:val="16"/>
        </w:rPr>
      </w:pPr>
    </w:p>
    <w:tbl>
      <w:tblPr>
        <w:tblW w:w="0" w:type="auto"/>
        <w:tblInd w:w="1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43"/>
        <w:gridCol w:w="6290"/>
      </w:tblGrid>
      <w:tr w:rsidR="00174F08" w:rsidRPr="00F42B5C" w14:paraId="74940D0B" w14:textId="77777777" w:rsidTr="00174F08">
        <w:trPr>
          <w:trHeight w:val="464"/>
        </w:trPr>
        <w:tc>
          <w:tcPr>
            <w:tcW w:w="3243" w:type="dxa"/>
            <w:vAlign w:val="center"/>
          </w:tcPr>
          <w:p w14:paraId="21404C10" w14:textId="77777777" w:rsidR="00174F08" w:rsidRPr="00F42B5C" w:rsidRDefault="00174F08" w:rsidP="00F42B5C">
            <w:pPr>
              <w:pStyle w:val="TableParagraph"/>
              <w:spacing w:line="240" w:lineRule="auto"/>
              <w:ind w:left="0"/>
              <w:jc w:val="center"/>
              <w:rPr>
                <w:sz w:val="24"/>
                <w:szCs w:val="24"/>
              </w:rPr>
            </w:pPr>
            <w:r w:rsidRPr="00F42B5C">
              <w:rPr>
                <w:sz w:val="24"/>
                <w:szCs w:val="24"/>
              </w:rPr>
              <w:t>Наименование подхода</w:t>
            </w:r>
          </w:p>
        </w:tc>
        <w:tc>
          <w:tcPr>
            <w:tcW w:w="6290" w:type="dxa"/>
            <w:vAlign w:val="center"/>
          </w:tcPr>
          <w:p w14:paraId="3AB2B344" w14:textId="77777777" w:rsidR="00174F08" w:rsidRPr="00F42B5C" w:rsidRDefault="00174F08" w:rsidP="00F42B5C">
            <w:pPr>
              <w:pStyle w:val="TableParagraph"/>
              <w:spacing w:line="240" w:lineRule="auto"/>
              <w:ind w:left="0"/>
              <w:jc w:val="center"/>
              <w:rPr>
                <w:sz w:val="24"/>
                <w:szCs w:val="24"/>
              </w:rPr>
            </w:pPr>
            <w:r w:rsidRPr="00F42B5C">
              <w:rPr>
                <w:sz w:val="24"/>
                <w:szCs w:val="24"/>
              </w:rPr>
              <w:t>Основные характеристики</w:t>
            </w:r>
          </w:p>
        </w:tc>
      </w:tr>
      <w:tr w:rsidR="00174F08" w:rsidRPr="00F42B5C" w14:paraId="2E02C7B1" w14:textId="77777777" w:rsidTr="00174F08">
        <w:trPr>
          <w:trHeight w:val="1832"/>
        </w:trPr>
        <w:tc>
          <w:tcPr>
            <w:tcW w:w="3243" w:type="dxa"/>
          </w:tcPr>
          <w:p w14:paraId="243E20B9" w14:textId="77777777" w:rsidR="00174F08" w:rsidRPr="00F42B5C" w:rsidRDefault="00174F08" w:rsidP="00F42B5C">
            <w:pPr>
              <w:pStyle w:val="TableParagraph"/>
              <w:spacing w:line="240" w:lineRule="auto"/>
              <w:ind w:left="0"/>
              <w:rPr>
                <w:sz w:val="24"/>
                <w:szCs w:val="24"/>
              </w:rPr>
            </w:pPr>
            <w:r w:rsidRPr="00F42B5C">
              <w:rPr>
                <w:sz w:val="24"/>
                <w:szCs w:val="24"/>
              </w:rPr>
              <w:t>Системный подход</w:t>
            </w:r>
          </w:p>
        </w:tc>
        <w:tc>
          <w:tcPr>
            <w:tcW w:w="6290" w:type="dxa"/>
          </w:tcPr>
          <w:p w14:paraId="7E7A1EF6" w14:textId="1342F295" w:rsidR="00174F08" w:rsidRPr="00F42B5C" w:rsidRDefault="00174F08" w:rsidP="00F42B5C">
            <w:pPr>
              <w:pStyle w:val="TableParagraph"/>
              <w:spacing w:line="240" w:lineRule="auto"/>
              <w:ind w:left="0"/>
              <w:jc w:val="both"/>
              <w:rPr>
                <w:sz w:val="24"/>
                <w:szCs w:val="24"/>
              </w:rPr>
            </w:pPr>
            <w:r w:rsidRPr="00F42B5C">
              <w:rPr>
                <w:sz w:val="24"/>
                <w:szCs w:val="24"/>
              </w:rPr>
              <w:t>Необходим комплексный подход к решению проблем, ориентированных на координацию различных отраслевых решений. Реализация системного подхода в условиях рыночной экономики требует особой воли государства, поскольку необходимо связать рыночные устремления различных секторов экономики, а также конкурентоспособных финансово-промышленных групп</w:t>
            </w:r>
          </w:p>
        </w:tc>
      </w:tr>
      <w:tr w:rsidR="00174F08" w:rsidRPr="00F42B5C" w14:paraId="2BAC9CAB" w14:textId="77777777" w:rsidTr="00174F08">
        <w:trPr>
          <w:trHeight w:val="1260"/>
        </w:trPr>
        <w:tc>
          <w:tcPr>
            <w:tcW w:w="3243" w:type="dxa"/>
          </w:tcPr>
          <w:p w14:paraId="7577643B" w14:textId="77777777" w:rsidR="00174F08" w:rsidRPr="00F42B5C" w:rsidRDefault="00174F08" w:rsidP="00F42B5C">
            <w:pPr>
              <w:pStyle w:val="TableParagraph"/>
              <w:spacing w:line="240" w:lineRule="auto"/>
              <w:ind w:left="0"/>
              <w:rPr>
                <w:sz w:val="24"/>
                <w:szCs w:val="24"/>
              </w:rPr>
            </w:pPr>
            <w:r w:rsidRPr="00F42B5C">
              <w:rPr>
                <w:sz w:val="24"/>
                <w:szCs w:val="24"/>
              </w:rPr>
              <w:t>Ценностный подход</w:t>
            </w:r>
          </w:p>
        </w:tc>
        <w:tc>
          <w:tcPr>
            <w:tcW w:w="6290" w:type="dxa"/>
          </w:tcPr>
          <w:p w14:paraId="004D2C64" w14:textId="53D3DE10" w:rsidR="00174F08" w:rsidRPr="00F42B5C" w:rsidRDefault="00174F08" w:rsidP="00F42B5C">
            <w:pPr>
              <w:pStyle w:val="TableParagraph"/>
              <w:tabs>
                <w:tab w:val="left" w:pos="2723"/>
                <w:tab w:val="left" w:pos="5215"/>
              </w:tabs>
              <w:spacing w:line="240" w:lineRule="auto"/>
              <w:ind w:left="0"/>
              <w:jc w:val="both"/>
              <w:rPr>
                <w:sz w:val="24"/>
                <w:szCs w:val="24"/>
              </w:rPr>
            </w:pPr>
            <w:r w:rsidRPr="00F42B5C">
              <w:rPr>
                <w:sz w:val="24"/>
                <w:szCs w:val="24"/>
              </w:rPr>
              <w:t>Основные цели и задачи программы должны основываться на моральных факторах, общепринятых ценностях и идеалах большинства населения. Это должно широко поддерживаться государственным регулированием и способствовать успешной реализации программы</w:t>
            </w:r>
          </w:p>
        </w:tc>
      </w:tr>
      <w:tr w:rsidR="00174F08" w:rsidRPr="00F42B5C" w14:paraId="6C11EE58" w14:textId="77777777" w:rsidTr="00174F08">
        <w:trPr>
          <w:trHeight w:val="980"/>
        </w:trPr>
        <w:tc>
          <w:tcPr>
            <w:tcW w:w="3243" w:type="dxa"/>
          </w:tcPr>
          <w:p w14:paraId="4C610816" w14:textId="77777777" w:rsidR="00174F08" w:rsidRPr="00F42B5C" w:rsidRDefault="00174F08" w:rsidP="00F42B5C">
            <w:pPr>
              <w:pStyle w:val="TableParagraph"/>
              <w:spacing w:line="240" w:lineRule="auto"/>
              <w:ind w:left="0"/>
              <w:jc w:val="both"/>
              <w:rPr>
                <w:sz w:val="24"/>
                <w:szCs w:val="24"/>
              </w:rPr>
            </w:pPr>
            <w:r w:rsidRPr="00F42B5C">
              <w:rPr>
                <w:sz w:val="24"/>
                <w:szCs w:val="24"/>
              </w:rPr>
              <w:t>Подход, ориентированный на поиск допущенных ошибок</w:t>
            </w:r>
          </w:p>
        </w:tc>
        <w:tc>
          <w:tcPr>
            <w:tcW w:w="6290" w:type="dxa"/>
          </w:tcPr>
          <w:p w14:paraId="418024D6" w14:textId="041D8791" w:rsidR="00174F08" w:rsidRPr="00F42B5C" w:rsidRDefault="00174F08" w:rsidP="00F42B5C">
            <w:pPr>
              <w:pStyle w:val="TableParagraph"/>
              <w:spacing w:line="240" w:lineRule="auto"/>
              <w:ind w:left="0"/>
              <w:jc w:val="both"/>
              <w:rPr>
                <w:sz w:val="24"/>
                <w:szCs w:val="24"/>
              </w:rPr>
            </w:pPr>
            <w:r w:rsidRPr="00F42B5C">
              <w:rPr>
                <w:sz w:val="24"/>
                <w:szCs w:val="24"/>
              </w:rPr>
              <w:t>Регулярный мониторинг реализации программы, поиск ошибок, нарушений и манипуляций призван создать систему управления исправительными работами, которая значительно повышает качество разработки и реализации программы</w:t>
            </w:r>
          </w:p>
        </w:tc>
      </w:tr>
      <w:tr w:rsidR="00174F08" w:rsidRPr="00F42B5C" w14:paraId="59796B9F" w14:textId="77777777" w:rsidTr="00174F08">
        <w:trPr>
          <w:trHeight w:val="1235"/>
        </w:trPr>
        <w:tc>
          <w:tcPr>
            <w:tcW w:w="3243" w:type="dxa"/>
          </w:tcPr>
          <w:p w14:paraId="7F8F1702" w14:textId="77777777" w:rsidR="00174F08" w:rsidRPr="00F42B5C" w:rsidRDefault="00174F08" w:rsidP="00F42B5C">
            <w:pPr>
              <w:pStyle w:val="TableParagraph"/>
              <w:tabs>
                <w:tab w:val="left" w:pos="1671"/>
              </w:tabs>
              <w:spacing w:line="240" w:lineRule="auto"/>
              <w:ind w:left="0"/>
              <w:rPr>
                <w:sz w:val="24"/>
                <w:szCs w:val="24"/>
              </w:rPr>
            </w:pPr>
            <w:r w:rsidRPr="00F42B5C">
              <w:rPr>
                <w:sz w:val="24"/>
                <w:szCs w:val="24"/>
              </w:rPr>
              <w:t>Подход повышенного внимания к ресурсам</w:t>
            </w:r>
          </w:p>
        </w:tc>
        <w:tc>
          <w:tcPr>
            <w:tcW w:w="6290" w:type="dxa"/>
          </w:tcPr>
          <w:p w14:paraId="2F7292E0" w14:textId="3FF98C17" w:rsidR="00174F08" w:rsidRPr="00F42B5C" w:rsidRDefault="00174F08" w:rsidP="00F42B5C">
            <w:pPr>
              <w:pStyle w:val="TableParagraph"/>
              <w:tabs>
                <w:tab w:val="left" w:pos="3307"/>
              </w:tabs>
              <w:spacing w:line="240" w:lineRule="auto"/>
              <w:ind w:left="0"/>
              <w:jc w:val="both"/>
              <w:rPr>
                <w:sz w:val="24"/>
                <w:szCs w:val="24"/>
              </w:rPr>
            </w:pPr>
            <w:r w:rsidRPr="00F42B5C">
              <w:rPr>
                <w:sz w:val="24"/>
                <w:szCs w:val="24"/>
              </w:rPr>
              <w:t>В зависимости от цели программы будут отображаться определенные типы ресурсов. В программе должны быть разработаны специальные меры, направленные на сохранение ограниченных ресурсов, создание дополнительных и резервных фондов</w:t>
            </w:r>
          </w:p>
        </w:tc>
      </w:tr>
      <w:tr w:rsidR="008F4327" w:rsidRPr="00F42B5C" w14:paraId="258F3E0E" w14:textId="77777777" w:rsidTr="00174F08">
        <w:trPr>
          <w:trHeight w:val="208"/>
        </w:trPr>
        <w:tc>
          <w:tcPr>
            <w:tcW w:w="9533" w:type="dxa"/>
            <w:gridSpan w:val="2"/>
          </w:tcPr>
          <w:p w14:paraId="2222A135" w14:textId="74C285BF" w:rsidR="008F4327" w:rsidRPr="00F42B5C" w:rsidRDefault="008F4327" w:rsidP="0090473E">
            <w:pPr>
              <w:pStyle w:val="TableParagraph"/>
              <w:tabs>
                <w:tab w:val="left" w:pos="3307"/>
              </w:tabs>
              <w:spacing w:line="240" w:lineRule="auto"/>
              <w:ind w:firstLine="506"/>
              <w:jc w:val="both"/>
              <w:rPr>
                <w:sz w:val="24"/>
                <w:szCs w:val="24"/>
              </w:rPr>
            </w:pPr>
            <w:r w:rsidRPr="00F42B5C">
              <w:rPr>
                <w:sz w:val="24"/>
                <w:szCs w:val="24"/>
              </w:rPr>
              <w:t xml:space="preserve">Примечание </w:t>
            </w:r>
            <w:r w:rsidR="00174F08" w:rsidRPr="00F42B5C">
              <w:rPr>
                <w:sz w:val="24"/>
                <w:szCs w:val="24"/>
              </w:rPr>
              <w:t>– Составлено по источнику</w:t>
            </w:r>
            <w:r w:rsidR="000569E5">
              <w:rPr>
                <w:sz w:val="24"/>
                <w:szCs w:val="24"/>
              </w:rPr>
              <w:t xml:space="preserve"> [110</w:t>
            </w:r>
            <w:r w:rsidRPr="00F42B5C">
              <w:rPr>
                <w:sz w:val="24"/>
                <w:szCs w:val="24"/>
              </w:rPr>
              <w:t>]</w:t>
            </w:r>
          </w:p>
        </w:tc>
      </w:tr>
    </w:tbl>
    <w:p w14:paraId="034C63B9" w14:textId="77777777" w:rsidR="008F4327" w:rsidRPr="00F42B5C" w:rsidRDefault="008F4327" w:rsidP="00F42B5C">
      <w:pPr>
        <w:pStyle w:val="a3"/>
        <w:ind w:firstLine="709"/>
      </w:pPr>
      <w:r w:rsidRPr="00F42B5C">
        <w:t xml:space="preserve"> </w:t>
      </w:r>
    </w:p>
    <w:p w14:paraId="249A725F" w14:textId="77777777" w:rsidR="008F4327" w:rsidRPr="00F42B5C" w:rsidRDefault="008F4327" w:rsidP="00F42B5C">
      <w:pPr>
        <w:pStyle w:val="a3"/>
        <w:ind w:firstLine="709"/>
        <w:rPr>
          <w:sz w:val="28"/>
          <w:szCs w:val="28"/>
        </w:rPr>
      </w:pPr>
      <w:r w:rsidRPr="00F42B5C">
        <w:rPr>
          <w:sz w:val="28"/>
          <w:szCs w:val="28"/>
        </w:rPr>
        <w:t>В таблице 11 приведены основные подходы к разработке государственных программ, а так же даны характеристики данных подходов. Для подробного анализа применения данных подходов в практики государственного планирования в Республики Казахстан, необходимо провести анализ целевых индикаторов стратегических и программных документов.</w:t>
      </w:r>
    </w:p>
    <w:p w14:paraId="542268E6" w14:textId="77777777" w:rsidR="008F4327" w:rsidRPr="00F42B5C" w:rsidRDefault="008F4327" w:rsidP="00F42B5C">
      <w:pPr>
        <w:pStyle w:val="a3"/>
        <w:ind w:firstLine="709"/>
        <w:rPr>
          <w:sz w:val="28"/>
          <w:szCs w:val="28"/>
        </w:rPr>
      </w:pPr>
      <w:r w:rsidRPr="00F42B5C">
        <w:rPr>
          <w:sz w:val="28"/>
          <w:szCs w:val="28"/>
        </w:rPr>
        <w:t>При разработке стратегических и программных документов должны определяться индикаторы и показатели результатов. Документы нижестоящего уровня должны детализировать и раскрывать индикаторы и показатели вышестоящего уровня. Документы второго и третьего уровня должны позволять оперативно реагировать на меняющиеся условия и корректировать действия и ресурсы в рамках достижения поставленных целей. При разработке стратегических и программных документов необходимо учитывать положения концепций, которые являются основой для их разработки.</w:t>
      </w:r>
    </w:p>
    <w:p w14:paraId="471F2DD9" w14:textId="77777777" w:rsidR="008F4327" w:rsidRPr="00F42B5C" w:rsidRDefault="008F4327" w:rsidP="00F42B5C">
      <w:pPr>
        <w:pStyle w:val="a3"/>
        <w:ind w:firstLine="709"/>
        <w:rPr>
          <w:sz w:val="28"/>
          <w:szCs w:val="28"/>
        </w:rPr>
      </w:pPr>
      <w:r w:rsidRPr="00F42B5C">
        <w:rPr>
          <w:sz w:val="28"/>
          <w:szCs w:val="28"/>
        </w:rPr>
        <w:t>Ключевые национальные индикаторы Стратегического плана и их целевые значения определены таким образом, чтобы измерить прогресс Казахстана по достижению цели 2050 года о вхождении в число 30-ти развитых стран мира, сопоставить позиции Казахстана относительно 30-ти развитых стран, а также оценить выполнение реформ и политик, заложенных в данном Стратегическом плане.</w:t>
      </w:r>
    </w:p>
    <w:p w14:paraId="122EC60F" w14:textId="77777777" w:rsidR="008F4327" w:rsidRPr="00F42B5C" w:rsidRDefault="008F4327" w:rsidP="00F42B5C">
      <w:pPr>
        <w:pStyle w:val="a3"/>
        <w:ind w:firstLine="709"/>
        <w:rPr>
          <w:sz w:val="28"/>
          <w:szCs w:val="28"/>
        </w:rPr>
      </w:pPr>
      <w:r w:rsidRPr="00F42B5C">
        <w:rPr>
          <w:sz w:val="28"/>
          <w:szCs w:val="28"/>
        </w:rPr>
        <w:lastRenderedPageBreak/>
        <w:t>Лига тридцати наиболее развитых стран мира определена по совокупности факторов, которые отражают как уровень социально- экономического развития страны, так и уровень качества жизни населения. В дальнейшем эти страны использовались для определения целевых значений индикаторов.</w:t>
      </w:r>
    </w:p>
    <w:p w14:paraId="2770FA54" w14:textId="77777777" w:rsidR="008F4327" w:rsidRPr="00F42B5C" w:rsidRDefault="008F4327" w:rsidP="00F42B5C">
      <w:pPr>
        <w:pStyle w:val="a3"/>
        <w:ind w:firstLine="709"/>
        <w:rPr>
          <w:sz w:val="28"/>
          <w:szCs w:val="28"/>
        </w:rPr>
      </w:pPr>
      <w:r w:rsidRPr="00F42B5C">
        <w:rPr>
          <w:sz w:val="28"/>
          <w:szCs w:val="28"/>
        </w:rPr>
        <w:t>По сфере измерения определены целевые индикаторы двух уровней. Индикаторы первого уровня отражают уровень развития Казахстана относительно развитых стран мира. Индикаторы второго уровня включают показатели, отражающие актуальные на данном этапе проблемы для Казахстана. При выборе индикаторов учитывались Цели устойчивого развития ООН.</w:t>
      </w:r>
    </w:p>
    <w:p w14:paraId="344029EE" w14:textId="1E23E290" w:rsidR="008F4327" w:rsidRPr="00F42B5C" w:rsidRDefault="008F4327" w:rsidP="00F42B5C">
      <w:pPr>
        <w:pStyle w:val="a3"/>
        <w:ind w:firstLine="709"/>
        <w:rPr>
          <w:sz w:val="28"/>
          <w:szCs w:val="28"/>
        </w:rPr>
      </w:pPr>
      <w:r w:rsidRPr="00F42B5C">
        <w:rPr>
          <w:sz w:val="28"/>
          <w:szCs w:val="28"/>
        </w:rPr>
        <w:t>Для регулярного мониторинга и сопоставления прогресса Казахстана относительно развитых стран определены основные общепризнанные международные</w:t>
      </w:r>
      <w:r w:rsidR="00174F08" w:rsidRPr="00F42B5C">
        <w:rPr>
          <w:sz w:val="28"/>
          <w:szCs w:val="28"/>
        </w:rPr>
        <w:t xml:space="preserve"> </w:t>
      </w:r>
      <w:r w:rsidRPr="00F42B5C">
        <w:rPr>
          <w:sz w:val="28"/>
          <w:szCs w:val="28"/>
        </w:rPr>
        <w:t>индексы,</w:t>
      </w:r>
      <w:r w:rsidR="00174F08" w:rsidRPr="00F42B5C">
        <w:rPr>
          <w:sz w:val="28"/>
          <w:szCs w:val="28"/>
        </w:rPr>
        <w:t xml:space="preserve"> </w:t>
      </w:r>
      <w:r w:rsidRPr="00F42B5C">
        <w:rPr>
          <w:sz w:val="28"/>
          <w:szCs w:val="28"/>
        </w:rPr>
        <w:t>которые</w:t>
      </w:r>
      <w:r w:rsidR="00174F08" w:rsidRPr="00F42B5C">
        <w:rPr>
          <w:sz w:val="28"/>
          <w:szCs w:val="28"/>
        </w:rPr>
        <w:t xml:space="preserve"> </w:t>
      </w:r>
      <w:r w:rsidRPr="00F42B5C">
        <w:rPr>
          <w:sz w:val="28"/>
          <w:szCs w:val="28"/>
        </w:rPr>
        <w:t>широко</w:t>
      </w:r>
      <w:r w:rsidR="00174F08" w:rsidRPr="00F42B5C">
        <w:rPr>
          <w:sz w:val="28"/>
          <w:szCs w:val="28"/>
        </w:rPr>
        <w:t xml:space="preserve"> </w:t>
      </w:r>
      <w:r w:rsidRPr="00F42B5C">
        <w:rPr>
          <w:sz w:val="28"/>
          <w:szCs w:val="28"/>
        </w:rPr>
        <w:t>используются зарубежными экспертами и инвесторами для оценки ситуации в стране.</w:t>
      </w:r>
    </w:p>
    <w:p w14:paraId="1C9558E5" w14:textId="6C388C40" w:rsidR="008F4327" w:rsidRPr="00F42B5C" w:rsidRDefault="008F4327" w:rsidP="00F42B5C">
      <w:pPr>
        <w:pStyle w:val="a3"/>
        <w:ind w:firstLine="709"/>
        <w:rPr>
          <w:sz w:val="28"/>
          <w:szCs w:val="28"/>
        </w:rPr>
      </w:pPr>
      <w:r w:rsidRPr="00F42B5C">
        <w:rPr>
          <w:sz w:val="28"/>
          <w:szCs w:val="28"/>
        </w:rPr>
        <w:t>Таким о</w:t>
      </w:r>
      <w:r w:rsidR="000569E5">
        <w:rPr>
          <w:sz w:val="28"/>
          <w:szCs w:val="28"/>
        </w:rPr>
        <w:t>бразом, по мнению экспертов [111</w:t>
      </w:r>
      <w:r w:rsidRPr="00F42B5C">
        <w:rPr>
          <w:sz w:val="28"/>
          <w:szCs w:val="28"/>
        </w:rPr>
        <w:t>], новая система государственного планирования Казахстана позволила создать институциональную основу для реализации реформ, инициированных Президентом. Так как в системе государственного планирования отсутствовали среднесрочные приоритеты, от которых зависит, как будет развиваться наша страна в ближайшие годы, то, на сегодняшний день, это  десять Национальных приоритетов в трех ключевых областях. Они основаны на Национальном плане развития Казахстана до 2025 года и Стратегии национальной безопасности.</w:t>
      </w:r>
    </w:p>
    <w:p w14:paraId="287FFCF8" w14:textId="77777777" w:rsidR="008F4327" w:rsidRPr="00F42B5C" w:rsidRDefault="008F4327" w:rsidP="00F42B5C">
      <w:pPr>
        <w:pStyle w:val="a3"/>
        <w:ind w:firstLine="709"/>
        <w:rPr>
          <w:sz w:val="28"/>
          <w:szCs w:val="28"/>
        </w:rPr>
      </w:pPr>
      <w:r w:rsidRPr="00F42B5C">
        <w:rPr>
          <w:sz w:val="28"/>
          <w:szCs w:val="28"/>
        </w:rPr>
        <w:t xml:space="preserve">Национальные проекты являются стратегическими документами, главной целью которых является улучшение жизни и благосостояния граждан Казахстана. Они закрепляют ключевые показатели Стратегии «Казахстан-2050», Национальных приоритетов и Национального плана развития. </w:t>
      </w:r>
    </w:p>
    <w:p w14:paraId="51187D46" w14:textId="77777777" w:rsidR="008F4327" w:rsidRPr="00F42B5C" w:rsidRDefault="008F4327" w:rsidP="00F42B5C">
      <w:pPr>
        <w:pStyle w:val="a3"/>
        <w:ind w:firstLine="709"/>
        <w:rPr>
          <w:sz w:val="28"/>
          <w:szCs w:val="28"/>
        </w:rPr>
      </w:pPr>
      <w:r w:rsidRPr="00F42B5C">
        <w:rPr>
          <w:sz w:val="28"/>
          <w:szCs w:val="28"/>
        </w:rPr>
        <w:t>Каждый национальный проект направлен на качественное решение существующих вопросов, а также на дальнейшее развитие ключевых отраслей в соответствии с «общегосударственным» подходом. То есть впервые изменился вектор государственных органов с выполнения своих функциональных обязанностей на формат совместной работы с другими государственными органами, в целях реализации общих государственных задач.</w:t>
      </w:r>
    </w:p>
    <w:p w14:paraId="338AD5B3" w14:textId="77777777" w:rsidR="008F4327" w:rsidRPr="00F42B5C" w:rsidRDefault="008F4327" w:rsidP="00F42B5C">
      <w:pPr>
        <w:pStyle w:val="a3"/>
        <w:ind w:firstLine="709"/>
        <w:rPr>
          <w:sz w:val="28"/>
          <w:szCs w:val="28"/>
        </w:rPr>
      </w:pPr>
      <w:r w:rsidRPr="00F42B5C">
        <w:rPr>
          <w:sz w:val="28"/>
          <w:szCs w:val="28"/>
        </w:rPr>
        <w:t>При этом ряд программ, таких как «Нурлы жол» и «Нурлы жер», а также программы индустриализации позволили Казахстану совершить качественный экономический рывок, создав сотни тысяч рабочих мест, улучшив жилищные условия, обеспечив транспортную доступность.</w:t>
      </w:r>
    </w:p>
    <w:p w14:paraId="703503C0" w14:textId="77777777" w:rsidR="008F4327" w:rsidRPr="00F42B5C" w:rsidRDefault="008F4327" w:rsidP="00F42B5C">
      <w:pPr>
        <w:pStyle w:val="a3"/>
        <w:ind w:firstLine="709"/>
        <w:rPr>
          <w:sz w:val="28"/>
          <w:szCs w:val="28"/>
        </w:rPr>
      </w:pPr>
      <w:r w:rsidRPr="00F42B5C">
        <w:rPr>
          <w:sz w:val="28"/>
          <w:szCs w:val="28"/>
        </w:rPr>
        <w:t>Конечно, были некоторые системные проблемы, такие как недостаток финансирования, громоздкость программ, отсутствие личной ответственности и чрезмерно большое количество показателей эффективности.</w:t>
      </w:r>
    </w:p>
    <w:p w14:paraId="3CDDC0C8" w14:textId="77777777" w:rsidR="008F4327" w:rsidRPr="00F42B5C" w:rsidRDefault="008F4327" w:rsidP="00F42B5C">
      <w:pPr>
        <w:pStyle w:val="a3"/>
        <w:ind w:firstLine="709"/>
        <w:rPr>
          <w:sz w:val="28"/>
          <w:szCs w:val="28"/>
        </w:rPr>
      </w:pPr>
      <w:r w:rsidRPr="00F42B5C">
        <w:rPr>
          <w:sz w:val="28"/>
          <w:szCs w:val="28"/>
        </w:rPr>
        <w:t>Поэтому одним из критериев разработки национальных проектов была их  краткость. Всего определено около 230 индикаторов и 9 общенациональных мегаиндикаторов. Например, увеличение ожидаемой продолжительности жизни до 75 лет, ликвидация региональных различий, обеспечение 100-процентного охвата населения базовыми услугами и создание более 1 млн. рабочих мест.</w:t>
      </w:r>
    </w:p>
    <w:p w14:paraId="22397F04" w14:textId="1B7442A5" w:rsidR="008F4327" w:rsidRPr="00F42B5C" w:rsidRDefault="008F4327" w:rsidP="00F42B5C">
      <w:pPr>
        <w:pStyle w:val="a3"/>
        <w:ind w:firstLine="709"/>
        <w:rPr>
          <w:sz w:val="28"/>
          <w:szCs w:val="28"/>
        </w:rPr>
      </w:pPr>
      <w:r w:rsidRPr="00F42B5C">
        <w:rPr>
          <w:sz w:val="28"/>
          <w:szCs w:val="28"/>
        </w:rPr>
        <w:t xml:space="preserve">Следующее отличие национальных проектов от государственных программ заключается в четком определении личной ответственности. </w:t>
      </w:r>
      <w:r w:rsidRPr="00F42B5C">
        <w:rPr>
          <w:sz w:val="28"/>
          <w:szCs w:val="28"/>
        </w:rPr>
        <w:lastRenderedPageBreak/>
        <w:t>Соответствующий министр несет прямую ответственность за каждый национальный проект. Одновременно предусмотрено участие других ведомств для реализации некоторых задач, ответственность за которые также уточняется. То есть, показатели и обязанности государственных органов, четко определены с принятием нацпроектов.</w:t>
      </w:r>
    </w:p>
    <w:p w14:paraId="12CA8570" w14:textId="77777777" w:rsidR="008F4327" w:rsidRPr="00F42B5C" w:rsidRDefault="008F4327" w:rsidP="00F42B5C">
      <w:pPr>
        <w:pStyle w:val="a3"/>
        <w:ind w:firstLine="709"/>
        <w:rPr>
          <w:sz w:val="28"/>
          <w:szCs w:val="28"/>
        </w:rPr>
      </w:pPr>
      <w:r w:rsidRPr="00F42B5C">
        <w:rPr>
          <w:sz w:val="28"/>
          <w:szCs w:val="28"/>
        </w:rPr>
        <w:t>Третье отличие заключается в предоставлении финансирования. Государственные программы столкнулись с недофинансированием. В трехлетнем бюджете страны предусмотрены расходы из госбюджета на реализацию национальных проектов. Также рассчитаны внебюджетные фонды; они будут привлечены за счет инвестиционных проектов, над которыми уже работают государственные органы.</w:t>
      </w:r>
    </w:p>
    <w:p w14:paraId="7E6DCA03" w14:textId="42F960CD" w:rsidR="008F4327" w:rsidRPr="00F42B5C" w:rsidRDefault="008F4327" w:rsidP="00F42B5C">
      <w:pPr>
        <w:pStyle w:val="a3"/>
        <w:ind w:firstLine="709"/>
        <w:rPr>
          <w:sz w:val="28"/>
          <w:szCs w:val="28"/>
        </w:rPr>
      </w:pPr>
      <w:r w:rsidRPr="00F42B5C">
        <w:rPr>
          <w:sz w:val="28"/>
          <w:szCs w:val="28"/>
        </w:rPr>
        <w:t xml:space="preserve">Четвертая отличительная черта </w:t>
      </w:r>
      <w:r w:rsidR="00174F08" w:rsidRPr="00F42B5C">
        <w:rPr>
          <w:sz w:val="28"/>
          <w:szCs w:val="28"/>
        </w:rPr>
        <w:t>–</w:t>
      </w:r>
      <w:r w:rsidRPr="00F42B5C">
        <w:rPr>
          <w:sz w:val="28"/>
          <w:szCs w:val="28"/>
        </w:rPr>
        <w:t xml:space="preserve"> структура </w:t>
      </w:r>
      <w:r w:rsidRPr="00F42B5C">
        <w:rPr>
          <w:i/>
          <w:sz w:val="28"/>
          <w:szCs w:val="28"/>
        </w:rPr>
        <w:t>AGILE</w:t>
      </w:r>
      <w:r w:rsidRPr="00F42B5C">
        <w:rPr>
          <w:sz w:val="28"/>
          <w:szCs w:val="28"/>
        </w:rPr>
        <w:t>. Пандемия и ее последствия продемонстрировали важность принятия решений как можно быстрее, эффективного реагирования и предвидения возможных изменений. Нацпроекты в их структуре позволят им максимально быстро адаптироваться к необходимым изменениям.</w:t>
      </w:r>
    </w:p>
    <w:p w14:paraId="54EBDB5C" w14:textId="77777777" w:rsidR="008F4327" w:rsidRPr="00F42B5C" w:rsidRDefault="008F4327" w:rsidP="00F42B5C">
      <w:pPr>
        <w:pStyle w:val="a3"/>
        <w:ind w:firstLine="709"/>
        <w:rPr>
          <w:sz w:val="28"/>
          <w:szCs w:val="28"/>
        </w:rPr>
      </w:pPr>
      <w:r w:rsidRPr="00F42B5C">
        <w:rPr>
          <w:sz w:val="28"/>
          <w:szCs w:val="28"/>
        </w:rPr>
        <w:t>С принятием национальных проектов государственные органы будут отходить от громоздких систем программно-целевого планирования как методологически, так и в некоторых случаях даже психологически. Новый методологический подход будет основан на подходах управления проектами и управления результатами.</w:t>
      </w:r>
    </w:p>
    <w:p w14:paraId="774B4571" w14:textId="77777777" w:rsidR="008F4327" w:rsidRPr="00F42B5C" w:rsidRDefault="008F4327" w:rsidP="00F42B5C">
      <w:pPr>
        <w:pStyle w:val="a3"/>
        <w:ind w:firstLine="709"/>
        <w:rPr>
          <w:sz w:val="28"/>
          <w:szCs w:val="28"/>
        </w:rPr>
      </w:pPr>
      <w:r w:rsidRPr="00F42B5C">
        <w:rPr>
          <w:sz w:val="28"/>
          <w:szCs w:val="28"/>
        </w:rPr>
        <w:t>Национальные проекты будут отслеживаться на постоянной основе. Результаты будут обсуждаться на регулярной основе, раз в неделю на уровне министров и заместителей министров, раз в две недели на уровне заместителей премьер-министра и раз в месяц на уровне премьер-министра.</w:t>
      </w:r>
    </w:p>
    <w:p w14:paraId="1DB3E4E8" w14:textId="77777777" w:rsidR="008F4327" w:rsidRPr="00F42B5C" w:rsidRDefault="008F4327" w:rsidP="00F42B5C">
      <w:pPr>
        <w:pStyle w:val="a3"/>
        <w:ind w:firstLine="709"/>
        <w:rPr>
          <w:sz w:val="28"/>
          <w:szCs w:val="28"/>
        </w:rPr>
      </w:pPr>
      <w:r w:rsidRPr="00F42B5C">
        <w:rPr>
          <w:sz w:val="28"/>
          <w:szCs w:val="28"/>
        </w:rPr>
        <w:t>Высший совет по реформам будет проводить ежеквартальный обзор хода реализации проекта. Параллельно АСПР подготовит собственную оценку хода реализации для Главы государства.</w:t>
      </w:r>
    </w:p>
    <w:p w14:paraId="19615EA4" w14:textId="77777777" w:rsidR="008F4327" w:rsidRPr="00F42B5C" w:rsidRDefault="008F4327" w:rsidP="00F42B5C">
      <w:pPr>
        <w:pStyle w:val="a3"/>
        <w:ind w:firstLine="709"/>
        <w:rPr>
          <w:sz w:val="28"/>
          <w:szCs w:val="28"/>
        </w:rPr>
      </w:pPr>
      <w:r w:rsidRPr="00F42B5C">
        <w:rPr>
          <w:sz w:val="28"/>
          <w:szCs w:val="28"/>
        </w:rPr>
        <w:t>В Казахстане уже действуют предусмотренные законодательством меры государственного аудита и финансового контроля. Однако АСПР предложила сформировать постоянно действующую специальную комиссию в составе представителей Правительства, Администрации Президента, Счетного комитета, Агентства по финансовому мониторингу, Парламента, экспертов и общественности с проведением заседаний не реже одного раза в шесть месяцы. В обязанности комиссии будет входить не только контроль за средствами, выделяемыми на реализацию нацпроектов, но и оценка возможных рисков.</w:t>
      </w:r>
    </w:p>
    <w:p w14:paraId="4778828F" w14:textId="0AFEF7A9" w:rsidR="008F4327" w:rsidRPr="00F42B5C" w:rsidRDefault="008F4327" w:rsidP="00F42B5C">
      <w:pPr>
        <w:spacing w:after="0" w:line="240" w:lineRule="auto"/>
        <w:ind w:firstLine="709"/>
        <w:jc w:val="both"/>
        <w:rPr>
          <w:sz w:val="28"/>
          <w:szCs w:val="28"/>
        </w:rPr>
      </w:pPr>
      <w:r w:rsidRPr="00F42B5C">
        <w:rPr>
          <w:rFonts w:ascii="Times New Roman" w:hAnsi="Times New Roman" w:cs="Times New Roman"/>
          <w:sz w:val="28"/>
          <w:szCs w:val="28"/>
        </w:rPr>
        <w:t xml:space="preserve">С точки зрения предотвращения потенциальных случаев коррупции значительную роль будет играть Аппарат Цифрового правительства, а также наличие цифровых инструментов постоянного контроля за реализацией и расходованием средств по национальным проектам. </w:t>
      </w:r>
    </w:p>
    <w:p w14:paraId="75357EA3" w14:textId="77777777" w:rsidR="008F4327" w:rsidRPr="00F42B5C" w:rsidRDefault="008F4327" w:rsidP="00F42B5C">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t xml:space="preserve">Таким образом, среди основных </w:t>
      </w:r>
      <w:r w:rsidRPr="00F42B5C">
        <w:rPr>
          <w:rFonts w:ascii="Times New Roman" w:eastAsia="Times New Roman" w:hAnsi="Times New Roman" w:cs="Times New Roman"/>
          <w:i/>
          <w:color w:val="000000"/>
          <w:sz w:val="28"/>
          <w:szCs w:val="28"/>
          <w:lang w:eastAsia="ru-RU"/>
        </w:rPr>
        <w:t>задач</w:t>
      </w:r>
      <w:r w:rsidRPr="00F42B5C">
        <w:rPr>
          <w:rFonts w:ascii="Times New Roman" w:eastAsia="Times New Roman" w:hAnsi="Times New Roman" w:cs="Times New Roman"/>
          <w:b/>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можно выделить:</w:t>
      </w:r>
    </w:p>
    <w:p w14:paraId="2048397D" w14:textId="77777777" w:rsidR="008F4327" w:rsidRPr="00F42B5C" w:rsidRDefault="008F4327" w:rsidP="00F42B5C">
      <w:pPr>
        <w:numPr>
          <w:ilvl w:val="0"/>
          <w:numId w:val="11"/>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t>контроль качества разработки национальных проектов;</w:t>
      </w:r>
    </w:p>
    <w:p w14:paraId="0DD23712" w14:textId="77777777" w:rsidR="008F4327" w:rsidRPr="00F42B5C" w:rsidRDefault="008F4327" w:rsidP="00F42B5C">
      <w:pPr>
        <w:numPr>
          <w:ilvl w:val="0"/>
          <w:numId w:val="11"/>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t>оценку состояния целевых групп и среды реализации национальных проектов;</w:t>
      </w:r>
    </w:p>
    <w:p w14:paraId="54976C07" w14:textId="62116C07" w:rsidR="008F4327" w:rsidRPr="00F42B5C" w:rsidRDefault="008F4327" w:rsidP="00F42B5C">
      <w:pPr>
        <w:numPr>
          <w:ilvl w:val="0"/>
          <w:numId w:val="11"/>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lastRenderedPageBreak/>
        <w:t>определение причин отклонения от</w:t>
      </w:r>
      <w:r w:rsidR="00174F08"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исполнения национальных проектов и</w:t>
      </w:r>
      <w:r w:rsidR="00174F08"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анализ рисков ненадлежащего исполнения;</w:t>
      </w:r>
    </w:p>
    <w:p w14:paraId="5018351D" w14:textId="71A44507" w:rsidR="008F4327" w:rsidRPr="00F42B5C" w:rsidRDefault="008F4327" w:rsidP="00F42B5C">
      <w:pPr>
        <w:numPr>
          <w:ilvl w:val="0"/>
          <w:numId w:val="11"/>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t>оценку конечных результатов и</w:t>
      </w:r>
      <w:r w:rsidR="00174F08"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последующих эффектов реализации национальных проектов.</w:t>
      </w:r>
    </w:p>
    <w:p w14:paraId="4BBA7AF1" w14:textId="7E285A76" w:rsidR="008F4327" w:rsidRPr="00F42B5C" w:rsidRDefault="008F4327" w:rsidP="00F42B5C">
      <w:pPr>
        <w:pStyle w:val="a7"/>
        <w:shd w:val="clear" w:color="auto" w:fill="FFFFFF"/>
        <w:ind w:left="0" w:firstLine="709"/>
        <w:textAlignment w:val="baseline"/>
        <w:rPr>
          <w:color w:val="000000"/>
          <w:sz w:val="28"/>
          <w:szCs w:val="28"/>
          <w:lang w:eastAsia="ru-RU"/>
        </w:rPr>
      </w:pPr>
      <w:r w:rsidRPr="00F42B5C">
        <w:rPr>
          <w:color w:val="000000"/>
          <w:sz w:val="28"/>
          <w:szCs w:val="28"/>
          <w:lang w:eastAsia="ru-RU"/>
        </w:rPr>
        <w:t>В</w:t>
      </w:r>
      <w:r w:rsidR="00174F08" w:rsidRPr="00F42B5C">
        <w:rPr>
          <w:color w:val="000000"/>
          <w:sz w:val="28"/>
          <w:szCs w:val="28"/>
          <w:lang w:eastAsia="ru-RU"/>
        </w:rPr>
        <w:t xml:space="preserve"> </w:t>
      </w:r>
      <w:r w:rsidRPr="00F42B5C">
        <w:rPr>
          <w:color w:val="000000"/>
          <w:sz w:val="28"/>
          <w:szCs w:val="28"/>
          <w:lang w:eastAsia="ru-RU"/>
        </w:rPr>
        <w:t>случае отклонения получаемых результатов от</w:t>
      </w:r>
      <w:r w:rsidR="00174F08" w:rsidRPr="00F42B5C">
        <w:rPr>
          <w:color w:val="000000"/>
          <w:sz w:val="28"/>
          <w:szCs w:val="28"/>
          <w:lang w:eastAsia="ru-RU"/>
        </w:rPr>
        <w:t xml:space="preserve"> </w:t>
      </w:r>
      <w:r w:rsidRPr="00F42B5C">
        <w:rPr>
          <w:color w:val="000000"/>
          <w:sz w:val="28"/>
          <w:szCs w:val="28"/>
          <w:lang w:eastAsia="ru-RU"/>
        </w:rPr>
        <w:t>запланированных значений необходимо обеспечить своевременную коррекцию действий для достижения оптимальных социально значимых эффектов национальных проектов.</w:t>
      </w:r>
    </w:p>
    <w:p w14:paraId="4C0B4E7C" w14:textId="4353A212" w:rsidR="008F4327" w:rsidRPr="00F42B5C" w:rsidRDefault="008F4327" w:rsidP="00F42B5C">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t>На</w:t>
      </w:r>
      <w:r w:rsidR="00174F08"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этапе разработки среднесрочных планов развития и</w:t>
      </w:r>
      <w:r w:rsidR="00174F08"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формирования среднесрочного бюджета особенно важно провести оценку достижимости целей и</w:t>
      </w:r>
      <w:r w:rsidR="00174F08"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выполнимости тактических задач национальных проектов и государственных программ, соотнести их</w:t>
      </w:r>
      <w:r w:rsidR="00174F08"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с</w:t>
      </w:r>
      <w:r w:rsidR="00174F08"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доступными ресурсами, организационными и</w:t>
      </w:r>
      <w:r w:rsidR="00174F08"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технологическими возможностями, провести предварительный аудит и</w:t>
      </w:r>
      <w:r w:rsidR="00174F08"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создать адекватную систему мониторинга контрольных показателей. Мониторинг и</w:t>
      </w:r>
      <w:r w:rsidR="00174F08"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управление последствиями предпринятых действий должны осуществляться на</w:t>
      </w:r>
      <w:r w:rsidR="00174F08"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протяжении жизненного цикла проекта. Оценка последствий проектов</w:t>
      </w:r>
      <w:r w:rsidR="00174F08"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 xml:space="preserve"> неотъемлемая составляющая деятельности по</w:t>
      </w:r>
      <w:r w:rsidR="00174F08"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аудиту программно-целевых мероприятий наряду с</w:t>
      </w:r>
      <w:r w:rsidR="00174F08"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оценкой их</w:t>
      </w:r>
      <w:r w:rsidR="00174F08"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реализуемости.</w:t>
      </w:r>
    </w:p>
    <w:p w14:paraId="68CECA34" w14:textId="77777777" w:rsidR="008F4327" w:rsidRPr="00F42B5C" w:rsidRDefault="008F4327" w:rsidP="00F42B5C">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p>
    <w:p w14:paraId="603020F4" w14:textId="77777777" w:rsidR="008F4327" w:rsidRPr="00F42B5C" w:rsidRDefault="008F4327" w:rsidP="00F42B5C">
      <w:pPr>
        <w:pStyle w:val="a3"/>
        <w:ind w:firstLine="709"/>
        <w:rPr>
          <w:b/>
          <w:sz w:val="28"/>
          <w:szCs w:val="28"/>
        </w:rPr>
      </w:pPr>
      <w:r w:rsidRPr="00F42B5C">
        <w:rPr>
          <w:b/>
          <w:sz w:val="28"/>
          <w:szCs w:val="28"/>
        </w:rPr>
        <w:t xml:space="preserve">2.2 Анализ результатов </w:t>
      </w:r>
      <w:r w:rsidR="00FB6460" w:rsidRPr="00F42B5C">
        <w:rPr>
          <w:b/>
          <w:sz w:val="28"/>
          <w:szCs w:val="28"/>
        </w:rPr>
        <w:t xml:space="preserve">и проблем </w:t>
      </w:r>
      <w:r w:rsidRPr="00F42B5C">
        <w:rPr>
          <w:b/>
          <w:sz w:val="28"/>
          <w:szCs w:val="28"/>
        </w:rPr>
        <w:t>аудита эффективности государственных программ Республики Казахстан</w:t>
      </w:r>
      <w:r w:rsidR="00FB6460" w:rsidRPr="00F42B5C">
        <w:rPr>
          <w:b/>
          <w:sz w:val="28"/>
          <w:szCs w:val="28"/>
        </w:rPr>
        <w:t xml:space="preserve"> </w:t>
      </w:r>
      <w:r w:rsidRPr="00F42B5C">
        <w:rPr>
          <w:b/>
          <w:sz w:val="28"/>
          <w:szCs w:val="28"/>
        </w:rPr>
        <w:t xml:space="preserve"> </w:t>
      </w:r>
    </w:p>
    <w:p w14:paraId="414BAA6E" w14:textId="77777777" w:rsidR="008F4327" w:rsidRPr="00F42B5C" w:rsidRDefault="008F4327" w:rsidP="00F42B5C">
      <w:pPr>
        <w:pStyle w:val="a3"/>
        <w:ind w:firstLine="709"/>
        <w:rPr>
          <w:sz w:val="28"/>
          <w:szCs w:val="28"/>
        </w:rPr>
      </w:pPr>
      <w:r w:rsidRPr="00F42B5C">
        <w:rPr>
          <w:sz w:val="28"/>
          <w:szCs w:val="28"/>
        </w:rPr>
        <w:t>В ежегодных отчетах Счетного комитета по контролю за исполнением Республиканского бюджета проводится аудит эффективности использования средств республиканского бюджета по отдельным направлениям, в том числе и оценка эффективности реализации государственных программ.</w:t>
      </w:r>
    </w:p>
    <w:p w14:paraId="0ED61C39" w14:textId="7A7D6061" w:rsidR="008F4327" w:rsidRPr="00F42B5C" w:rsidRDefault="008F4327" w:rsidP="00F42B5C">
      <w:pPr>
        <w:pStyle w:val="a3"/>
        <w:ind w:firstLine="709"/>
        <w:rPr>
          <w:sz w:val="28"/>
          <w:szCs w:val="28"/>
        </w:rPr>
      </w:pPr>
      <w:r w:rsidRPr="00F42B5C">
        <w:rPr>
          <w:sz w:val="28"/>
          <w:szCs w:val="28"/>
        </w:rPr>
        <w:t xml:space="preserve">В нашем исследовании мы </w:t>
      </w:r>
      <w:r w:rsidR="00586E08" w:rsidRPr="00F42B5C">
        <w:rPr>
          <w:sz w:val="28"/>
          <w:szCs w:val="28"/>
        </w:rPr>
        <w:t>провели</w:t>
      </w:r>
      <w:r w:rsidRPr="00F42B5C">
        <w:rPr>
          <w:sz w:val="28"/>
          <w:szCs w:val="28"/>
        </w:rPr>
        <w:t xml:space="preserve"> анализ результатов аудита эффективности государственных программ, систематизировать его по программам и периодам с выделением основных проблем, так как аудит национальных проектов еще не проводился. </w:t>
      </w:r>
    </w:p>
    <w:p w14:paraId="761C0437" w14:textId="77777777" w:rsidR="00A651C5" w:rsidRPr="00F42B5C" w:rsidRDefault="00A651C5" w:rsidP="00F42B5C">
      <w:pPr>
        <w:pStyle w:val="a3"/>
        <w:ind w:firstLine="709"/>
        <w:rPr>
          <w:sz w:val="28"/>
          <w:szCs w:val="28"/>
        </w:rPr>
      </w:pPr>
    </w:p>
    <w:p w14:paraId="5F815691" w14:textId="683D74C7" w:rsidR="008F4327" w:rsidRPr="00F42B5C" w:rsidRDefault="008F4327" w:rsidP="00F42B5C">
      <w:pPr>
        <w:pStyle w:val="a3"/>
        <w:ind w:firstLine="0"/>
        <w:rPr>
          <w:sz w:val="28"/>
          <w:szCs w:val="28"/>
        </w:rPr>
      </w:pPr>
      <w:r w:rsidRPr="00F42B5C">
        <w:rPr>
          <w:sz w:val="28"/>
          <w:szCs w:val="28"/>
        </w:rPr>
        <w:t xml:space="preserve">Таблица 12 </w:t>
      </w:r>
      <w:r w:rsidR="00174F08" w:rsidRPr="00F42B5C">
        <w:rPr>
          <w:sz w:val="28"/>
          <w:szCs w:val="28"/>
        </w:rPr>
        <w:t>–</w:t>
      </w:r>
      <w:r w:rsidRPr="00F42B5C">
        <w:rPr>
          <w:sz w:val="28"/>
          <w:szCs w:val="28"/>
        </w:rPr>
        <w:t xml:space="preserve"> Оценка эффективности реализации государственных программ</w:t>
      </w:r>
    </w:p>
    <w:p w14:paraId="02A6104F" w14:textId="77777777" w:rsidR="00174F08" w:rsidRPr="00F42B5C" w:rsidRDefault="00174F08" w:rsidP="00F42B5C">
      <w:pPr>
        <w:pStyle w:val="a3"/>
        <w:ind w:firstLine="0"/>
        <w:rPr>
          <w:sz w:val="16"/>
          <w:szCs w:val="16"/>
        </w:rPr>
      </w:pPr>
    </w:p>
    <w:tbl>
      <w:tblPr>
        <w:tblStyle w:val="TableNormal"/>
        <w:tblW w:w="96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1276"/>
        <w:gridCol w:w="2409"/>
        <w:gridCol w:w="1134"/>
        <w:gridCol w:w="2143"/>
      </w:tblGrid>
      <w:tr w:rsidR="00174F08" w:rsidRPr="00F42B5C" w14:paraId="6738FFA6" w14:textId="77777777" w:rsidTr="0090473E">
        <w:trPr>
          <w:trHeight w:val="898"/>
        </w:trPr>
        <w:tc>
          <w:tcPr>
            <w:tcW w:w="2660" w:type="dxa"/>
            <w:vAlign w:val="center"/>
          </w:tcPr>
          <w:p w14:paraId="3CF1F545" w14:textId="77777777" w:rsidR="00174F08" w:rsidRPr="00F42B5C" w:rsidRDefault="00174F08" w:rsidP="00F42B5C">
            <w:pPr>
              <w:pStyle w:val="ad"/>
              <w:spacing w:before="0" w:beforeAutospacing="0" w:after="0" w:afterAutospacing="0"/>
              <w:ind w:left="75" w:right="36"/>
              <w:jc w:val="center"/>
              <w:rPr>
                <w:color w:val="212529"/>
              </w:rPr>
            </w:pPr>
            <w:r w:rsidRPr="00F42B5C">
              <w:rPr>
                <w:color w:val="212529"/>
              </w:rPr>
              <w:t>Государственная программа</w:t>
            </w:r>
          </w:p>
        </w:tc>
        <w:tc>
          <w:tcPr>
            <w:tcW w:w="1276" w:type="dxa"/>
            <w:vAlign w:val="center"/>
          </w:tcPr>
          <w:p w14:paraId="295B3474" w14:textId="77777777" w:rsidR="00174F08" w:rsidRPr="00F42B5C" w:rsidRDefault="00174F08" w:rsidP="00F42B5C">
            <w:pPr>
              <w:pStyle w:val="ad"/>
              <w:spacing w:before="0" w:beforeAutospacing="0" w:after="0" w:afterAutospacing="0"/>
              <w:ind w:left="19"/>
              <w:jc w:val="center"/>
              <w:rPr>
                <w:color w:val="212529"/>
              </w:rPr>
            </w:pPr>
            <w:r w:rsidRPr="00F42B5C">
              <w:rPr>
                <w:color w:val="212529"/>
              </w:rPr>
              <w:t>Период реализации, годы</w:t>
            </w:r>
          </w:p>
        </w:tc>
        <w:tc>
          <w:tcPr>
            <w:tcW w:w="2409" w:type="dxa"/>
            <w:vAlign w:val="center"/>
          </w:tcPr>
          <w:p w14:paraId="2AF81E8F" w14:textId="77777777" w:rsidR="00174F08" w:rsidRPr="00F42B5C" w:rsidRDefault="00174F08" w:rsidP="00F42B5C">
            <w:pPr>
              <w:pStyle w:val="ad"/>
              <w:spacing w:before="0" w:beforeAutospacing="0" w:after="0" w:afterAutospacing="0"/>
              <w:ind w:left="75" w:right="36"/>
              <w:jc w:val="center"/>
              <w:rPr>
                <w:color w:val="212529"/>
              </w:rPr>
            </w:pPr>
            <w:r w:rsidRPr="00F42B5C">
              <w:rPr>
                <w:color w:val="212529"/>
              </w:rPr>
              <w:t>Цель программы</w:t>
            </w:r>
          </w:p>
        </w:tc>
        <w:tc>
          <w:tcPr>
            <w:tcW w:w="1134" w:type="dxa"/>
            <w:vAlign w:val="center"/>
          </w:tcPr>
          <w:p w14:paraId="0BB91451" w14:textId="4E4EBC26" w:rsidR="00174F08" w:rsidRPr="00F42B5C" w:rsidRDefault="00174F08" w:rsidP="00F42B5C">
            <w:pPr>
              <w:pStyle w:val="ad"/>
              <w:spacing w:before="0" w:beforeAutospacing="0" w:after="0" w:afterAutospacing="0"/>
              <w:ind w:left="75" w:right="36"/>
              <w:jc w:val="center"/>
              <w:rPr>
                <w:color w:val="212529"/>
                <w:lang w:val="ru-RU"/>
              </w:rPr>
            </w:pPr>
            <w:r w:rsidRPr="00F42B5C">
              <w:rPr>
                <w:color w:val="212529"/>
                <w:lang w:val="ru-RU"/>
              </w:rPr>
              <w:t>Сумма бюджет</w:t>
            </w:r>
            <w:r w:rsidR="00A651C5" w:rsidRPr="00F42B5C">
              <w:rPr>
                <w:color w:val="212529"/>
                <w:lang w:val="ru-RU"/>
              </w:rPr>
              <w:t xml:space="preserve"> </w:t>
            </w:r>
            <w:r w:rsidRPr="00F42B5C">
              <w:rPr>
                <w:color w:val="212529"/>
                <w:lang w:val="ru-RU"/>
              </w:rPr>
              <w:t>ных средств, млрд</w:t>
            </w:r>
            <w:r w:rsidR="00A651C5" w:rsidRPr="00F42B5C">
              <w:rPr>
                <w:color w:val="212529"/>
                <w:lang w:val="ru-RU"/>
              </w:rPr>
              <w:t>.</w:t>
            </w:r>
            <w:r w:rsidRPr="00F42B5C">
              <w:rPr>
                <w:color w:val="212529"/>
                <w:lang w:val="ru-RU"/>
              </w:rPr>
              <w:t xml:space="preserve"> тг</w:t>
            </w:r>
          </w:p>
        </w:tc>
        <w:tc>
          <w:tcPr>
            <w:tcW w:w="2143" w:type="dxa"/>
            <w:vAlign w:val="center"/>
          </w:tcPr>
          <w:p w14:paraId="564D1C06" w14:textId="77777777" w:rsidR="00174F08" w:rsidRPr="00F42B5C" w:rsidRDefault="00174F08" w:rsidP="00F42B5C">
            <w:pPr>
              <w:pStyle w:val="ad"/>
              <w:spacing w:before="0" w:beforeAutospacing="0" w:after="0" w:afterAutospacing="0"/>
              <w:ind w:left="75" w:right="36"/>
              <w:jc w:val="center"/>
              <w:rPr>
                <w:color w:val="212529"/>
                <w:lang w:val="ru-RU"/>
              </w:rPr>
            </w:pPr>
            <w:r w:rsidRPr="00F42B5C">
              <w:rPr>
                <w:color w:val="212529"/>
                <w:lang w:val="ru-RU"/>
              </w:rPr>
              <w:t>Виды выявленных нарушений</w:t>
            </w:r>
          </w:p>
        </w:tc>
      </w:tr>
      <w:tr w:rsidR="00A651C5" w:rsidRPr="00F42B5C" w14:paraId="6B89B4D4" w14:textId="77777777" w:rsidTr="00A651C5">
        <w:tc>
          <w:tcPr>
            <w:tcW w:w="2660" w:type="dxa"/>
            <w:vAlign w:val="center"/>
          </w:tcPr>
          <w:p w14:paraId="73A24A3B" w14:textId="1CEB0E79" w:rsidR="00A651C5" w:rsidRPr="00F42B5C" w:rsidRDefault="00A651C5" w:rsidP="00F42B5C">
            <w:pPr>
              <w:pStyle w:val="ad"/>
              <w:spacing w:before="0" w:beforeAutospacing="0" w:after="0" w:afterAutospacing="0"/>
              <w:ind w:left="75" w:right="36"/>
              <w:jc w:val="center"/>
              <w:rPr>
                <w:color w:val="212529"/>
                <w:lang w:val="ru-RU"/>
              </w:rPr>
            </w:pPr>
            <w:r w:rsidRPr="00F42B5C">
              <w:rPr>
                <w:color w:val="212529"/>
                <w:lang w:val="ru-RU"/>
              </w:rPr>
              <w:t>1</w:t>
            </w:r>
          </w:p>
        </w:tc>
        <w:tc>
          <w:tcPr>
            <w:tcW w:w="1276" w:type="dxa"/>
            <w:vAlign w:val="center"/>
          </w:tcPr>
          <w:p w14:paraId="3406C1BB" w14:textId="0096E930" w:rsidR="00A651C5" w:rsidRPr="00F42B5C" w:rsidRDefault="00A651C5" w:rsidP="00F42B5C">
            <w:pPr>
              <w:pStyle w:val="ad"/>
              <w:spacing w:before="0" w:beforeAutospacing="0" w:after="0" w:afterAutospacing="0"/>
              <w:ind w:left="19"/>
              <w:jc w:val="center"/>
              <w:rPr>
                <w:color w:val="212529"/>
                <w:lang w:val="ru-RU"/>
              </w:rPr>
            </w:pPr>
            <w:r w:rsidRPr="00F42B5C">
              <w:rPr>
                <w:color w:val="212529"/>
                <w:lang w:val="ru-RU"/>
              </w:rPr>
              <w:t>2</w:t>
            </w:r>
          </w:p>
        </w:tc>
        <w:tc>
          <w:tcPr>
            <w:tcW w:w="2409" w:type="dxa"/>
            <w:vAlign w:val="center"/>
          </w:tcPr>
          <w:p w14:paraId="0242E600" w14:textId="387C96E0" w:rsidR="00A651C5" w:rsidRPr="00F42B5C" w:rsidRDefault="00A651C5" w:rsidP="00F42B5C">
            <w:pPr>
              <w:pStyle w:val="ad"/>
              <w:spacing w:before="0" w:beforeAutospacing="0" w:after="0" w:afterAutospacing="0"/>
              <w:ind w:left="75" w:right="36"/>
              <w:jc w:val="center"/>
              <w:rPr>
                <w:color w:val="212529"/>
                <w:lang w:val="ru-RU"/>
              </w:rPr>
            </w:pPr>
            <w:r w:rsidRPr="00F42B5C">
              <w:rPr>
                <w:color w:val="212529"/>
                <w:lang w:val="ru-RU"/>
              </w:rPr>
              <w:t>3</w:t>
            </w:r>
          </w:p>
        </w:tc>
        <w:tc>
          <w:tcPr>
            <w:tcW w:w="1134" w:type="dxa"/>
            <w:vAlign w:val="center"/>
          </w:tcPr>
          <w:p w14:paraId="5B7E30EA" w14:textId="1EB4F14F" w:rsidR="00A651C5" w:rsidRPr="00F42B5C" w:rsidRDefault="00A651C5" w:rsidP="00F42B5C">
            <w:pPr>
              <w:pStyle w:val="ad"/>
              <w:spacing w:before="0" w:beforeAutospacing="0" w:after="0" w:afterAutospacing="0"/>
              <w:ind w:left="75" w:right="36"/>
              <w:jc w:val="center"/>
              <w:rPr>
                <w:color w:val="212529"/>
                <w:lang w:val="ru-RU"/>
              </w:rPr>
            </w:pPr>
            <w:r w:rsidRPr="00F42B5C">
              <w:rPr>
                <w:color w:val="212529"/>
                <w:lang w:val="ru-RU"/>
              </w:rPr>
              <w:t>4</w:t>
            </w:r>
          </w:p>
        </w:tc>
        <w:tc>
          <w:tcPr>
            <w:tcW w:w="2143" w:type="dxa"/>
            <w:vAlign w:val="center"/>
          </w:tcPr>
          <w:p w14:paraId="13277394" w14:textId="1E9A3227" w:rsidR="00A651C5" w:rsidRPr="00F42B5C" w:rsidRDefault="00A651C5" w:rsidP="00F42B5C">
            <w:pPr>
              <w:pStyle w:val="ad"/>
              <w:spacing w:before="0" w:beforeAutospacing="0" w:after="0" w:afterAutospacing="0"/>
              <w:ind w:left="75" w:right="36"/>
              <w:jc w:val="center"/>
              <w:rPr>
                <w:color w:val="212529"/>
                <w:lang w:val="ru-RU"/>
              </w:rPr>
            </w:pPr>
            <w:r w:rsidRPr="00F42B5C">
              <w:rPr>
                <w:color w:val="212529"/>
                <w:lang w:val="ru-RU"/>
              </w:rPr>
              <w:t>5</w:t>
            </w:r>
          </w:p>
        </w:tc>
      </w:tr>
      <w:tr w:rsidR="00174F08" w:rsidRPr="00F42B5C" w14:paraId="0859999F" w14:textId="77777777" w:rsidTr="00A651C5">
        <w:tc>
          <w:tcPr>
            <w:tcW w:w="2660" w:type="dxa"/>
            <w:tcBorders>
              <w:bottom w:val="nil"/>
            </w:tcBorders>
            <w:hideMark/>
          </w:tcPr>
          <w:p w14:paraId="7490ED27" w14:textId="6B6A7737" w:rsidR="00174F08" w:rsidRPr="00F42B5C" w:rsidRDefault="00174F08" w:rsidP="00F42B5C">
            <w:pPr>
              <w:spacing w:after="0" w:line="240" w:lineRule="auto"/>
              <w:ind w:left="75" w:right="36"/>
              <w:rPr>
                <w:rFonts w:ascii="Times New Roman" w:eastAsia="Times New Roman" w:hAnsi="Times New Roman" w:cs="Times New Roman"/>
                <w:color w:val="212529"/>
                <w:sz w:val="24"/>
                <w:szCs w:val="24"/>
                <w:lang w:val="ru-RU" w:eastAsia="ru-RU"/>
              </w:rPr>
            </w:pPr>
            <w:r w:rsidRPr="00F42B5C">
              <w:rPr>
                <w:rFonts w:ascii="Times New Roman" w:eastAsia="Times New Roman" w:hAnsi="Times New Roman" w:cs="Times New Roman"/>
                <w:color w:val="212529"/>
                <w:sz w:val="24"/>
                <w:szCs w:val="24"/>
                <w:lang w:val="ru-RU" w:eastAsia="ru-RU"/>
              </w:rPr>
              <w:t>Государственная программа индуст</w:t>
            </w:r>
            <w:r w:rsidR="0090473E">
              <w:rPr>
                <w:rFonts w:ascii="Times New Roman" w:eastAsia="Times New Roman" w:hAnsi="Times New Roman" w:cs="Times New Roman"/>
                <w:color w:val="212529"/>
                <w:sz w:val="24"/>
                <w:szCs w:val="24"/>
                <w:lang w:val="ru-RU" w:eastAsia="ru-RU"/>
              </w:rPr>
              <w:t xml:space="preserve"> </w:t>
            </w:r>
            <w:r w:rsidRPr="00F42B5C">
              <w:rPr>
                <w:rFonts w:ascii="Times New Roman" w:eastAsia="Times New Roman" w:hAnsi="Times New Roman" w:cs="Times New Roman"/>
                <w:color w:val="212529"/>
                <w:sz w:val="24"/>
                <w:szCs w:val="24"/>
                <w:lang w:val="ru-RU" w:eastAsia="ru-RU"/>
              </w:rPr>
              <w:t>риально-инновацион</w:t>
            </w:r>
            <w:r w:rsidR="0090473E">
              <w:rPr>
                <w:rFonts w:ascii="Times New Roman" w:eastAsia="Times New Roman" w:hAnsi="Times New Roman" w:cs="Times New Roman"/>
                <w:color w:val="212529"/>
                <w:sz w:val="24"/>
                <w:szCs w:val="24"/>
                <w:lang w:val="ru-RU" w:eastAsia="ru-RU"/>
              </w:rPr>
              <w:t xml:space="preserve"> </w:t>
            </w:r>
            <w:r w:rsidRPr="00F42B5C">
              <w:rPr>
                <w:rFonts w:ascii="Times New Roman" w:eastAsia="Times New Roman" w:hAnsi="Times New Roman" w:cs="Times New Roman"/>
                <w:color w:val="212529"/>
                <w:sz w:val="24"/>
                <w:szCs w:val="24"/>
                <w:lang w:val="ru-RU" w:eastAsia="ru-RU"/>
              </w:rPr>
              <w:t>ного развития Республики Казахстан на 2015–2019 годы</w:t>
            </w:r>
          </w:p>
        </w:tc>
        <w:tc>
          <w:tcPr>
            <w:tcW w:w="1276" w:type="dxa"/>
            <w:tcBorders>
              <w:bottom w:val="nil"/>
            </w:tcBorders>
            <w:hideMark/>
          </w:tcPr>
          <w:p w14:paraId="76E6D4D2" w14:textId="77777777" w:rsidR="00174F08" w:rsidRPr="00F42B5C" w:rsidRDefault="00174F08" w:rsidP="00F42B5C">
            <w:pPr>
              <w:spacing w:after="0" w:line="240" w:lineRule="auto"/>
              <w:ind w:left="75" w:right="36"/>
              <w:rPr>
                <w:rFonts w:ascii="Times New Roman" w:eastAsia="Times New Roman" w:hAnsi="Times New Roman" w:cs="Times New Roman"/>
                <w:color w:val="212529"/>
                <w:sz w:val="24"/>
                <w:szCs w:val="24"/>
                <w:lang w:eastAsia="ru-RU"/>
              </w:rPr>
            </w:pPr>
            <w:r w:rsidRPr="00F42B5C">
              <w:rPr>
                <w:rFonts w:ascii="Times New Roman" w:eastAsia="Times New Roman" w:hAnsi="Times New Roman" w:cs="Times New Roman"/>
                <w:color w:val="212529"/>
                <w:sz w:val="24"/>
                <w:szCs w:val="24"/>
                <w:lang w:eastAsia="ru-RU"/>
              </w:rPr>
              <w:t>2015–2019</w:t>
            </w:r>
          </w:p>
        </w:tc>
        <w:tc>
          <w:tcPr>
            <w:tcW w:w="2409" w:type="dxa"/>
            <w:tcBorders>
              <w:bottom w:val="nil"/>
            </w:tcBorders>
            <w:hideMark/>
          </w:tcPr>
          <w:p w14:paraId="107F6C9C" w14:textId="77777777" w:rsidR="00174F08" w:rsidRPr="00F42B5C" w:rsidRDefault="00174F08" w:rsidP="00F42B5C">
            <w:pPr>
              <w:spacing w:after="0" w:line="240" w:lineRule="auto"/>
              <w:ind w:left="75" w:right="36"/>
              <w:rPr>
                <w:rFonts w:ascii="Times New Roman" w:eastAsia="Times New Roman" w:hAnsi="Times New Roman" w:cs="Times New Roman"/>
                <w:color w:val="212529"/>
                <w:sz w:val="24"/>
                <w:szCs w:val="24"/>
                <w:lang w:eastAsia="ru-RU"/>
              </w:rPr>
            </w:pPr>
            <w:r w:rsidRPr="00F42B5C">
              <w:rPr>
                <w:rFonts w:ascii="Times New Roman" w:eastAsia="Times New Roman" w:hAnsi="Times New Roman" w:cs="Times New Roman"/>
                <w:color w:val="212529"/>
                <w:sz w:val="24"/>
                <w:szCs w:val="24"/>
                <w:lang w:eastAsia="ru-RU"/>
              </w:rPr>
              <w:t>Стимулирование конкурентоспособности обрабатывающей промышленности</w:t>
            </w:r>
          </w:p>
        </w:tc>
        <w:tc>
          <w:tcPr>
            <w:tcW w:w="1134" w:type="dxa"/>
            <w:tcBorders>
              <w:bottom w:val="nil"/>
            </w:tcBorders>
            <w:hideMark/>
          </w:tcPr>
          <w:p w14:paraId="03765AF1" w14:textId="77777777" w:rsidR="00174F08" w:rsidRPr="00F42B5C" w:rsidRDefault="00174F08" w:rsidP="00F42B5C">
            <w:pPr>
              <w:spacing w:after="0" w:line="240" w:lineRule="auto"/>
              <w:ind w:left="75" w:right="36"/>
              <w:rPr>
                <w:rFonts w:ascii="Times New Roman" w:eastAsia="Times New Roman" w:hAnsi="Times New Roman" w:cs="Times New Roman"/>
                <w:color w:val="212529"/>
                <w:sz w:val="24"/>
                <w:szCs w:val="24"/>
                <w:lang w:eastAsia="ru-RU"/>
              </w:rPr>
            </w:pPr>
            <w:r w:rsidRPr="00F42B5C">
              <w:rPr>
                <w:rFonts w:ascii="Times New Roman" w:eastAsia="Times New Roman" w:hAnsi="Times New Roman" w:cs="Times New Roman"/>
                <w:color w:val="212529"/>
                <w:sz w:val="24"/>
                <w:szCs w:val="24"/>
                <w:lang w:eastAsia="ru-RU"/>
              </w:rPr>
              <w:t>878,3</w:t>
            </w:r>
          </w:p>
        </w:tc>
        <w:tc>
          <w:tcPr>
            <w:tcW w:w="2143" w:type="dxa"/>
            <w:tcBorders>
              <w:bottom w:val="nil"/>
            </w:tcBorders>
            <w:hideMark/>
          </w:tcPr>
          <w:p w14:paraId="6E8B80DA" w14:textId="77777777" w:rsidR="00174F08" w:rsidRPr="00F42B5C" w:rsidRDefault="00174F08" w:rsidP="00F42B5C">
            <w:pPr>
              <w:spacing w:after="0" w:line="240" w:lineRule="auto"/>
              <w:ind w:left="75" w:right="36"/>
              <w:rPr>
                <w:rFonts w:ascii="Times New Roman" w:eastAsia="Times New Roman" w:hAnsi="Times New Roman" w:cs="Times New Roman"/>
                <w:color w:val="212529"/>
                <w:sz w:val="24"/>
                <w:szCs w:val="24"/>
                <w:lang w:val="ru-RU" w:eastAsia="ru-RU"/>
              </w:rPr>
            </w:pPr>
            <w:r w:rsidRPr="00F42B5C">
              <w:rPr>
                <w:rFonts w:ascii="Times New Roman" w:eastAsia="Times New Roman" w:hAnsi="Times New Roman" w:cs="Times New Roman"/>
                <w:color w:val="212529"/>
                <w:sz w:val="24"/>
                <w:szCs w:val="24"/>
                <w:lang w:val="ru-RU" w:eastAsia="ru-RU"/>
              </w:rPr>
              <w:t>Некачественное планирование в</w:t>
            </w:r>
          </w:p>
          <w:p w14:paraId="78DB18F6" w14:textId="77777777" w:rsidR="00174F08" w:rsidRPr="00F42B5C" w:rsidRDefault="00174F08" w:rsidP="00F42B5C">
            <w:pPr>
              <w:spacing w:after="0" w:line="240" w:lineRule="auto"/>
              <w:ind w:left="75" w:right="36"/>
              <w:rPr>
                <w:rFonts w:ascii="Times New Roman" w:eastAsia="Times New Roman" w:hAnsi="Times New Roman" w:cs="Times New Roman"/>
                <w:color w:val="212529"/>
                <w:sz w:val="24"/>
                <w:szCs w:val="24"/>
                <w:lang w:val="ru-RU" w:eastAsia="ru-RU"/>
              </w:rPr>
            </w:pPr>
            <w:r w:rsidRPr="00F42B5C">
              <w:rPr>
                <w:rFonts w:ascii="Times New Roman" w:eastAsia="Times New Roman" w:hAnsi="Times New Roman" w:cs="Times New Roman"/>
                <w:color w:val="212529"/>
                <w:sz w:val="24"/>
                <w:szCs w:val="24"/>
                <w:lang w:val="ru-RU" w:eastAsia="ru-RU"/>
              </w:rPr>
              <w:t>бюджетных субвенциях</w:t>
            </w:r>
          </w:p>
        </w:tc>
      </w:tr>
      <w:tr w:rsidR="00A651C5" w:rsidRPr="00F42B5C" w14:paraId="5CE40E25" w14:textId="77777777" w:rsidTr="00A651C5">
        <w:trPr>
          <w:trHeight w:val="60"/>
        </w:trPr>
        <w:tc>
          <w:tcPr>
            <w:tcW w:w="9622" w:type="dxa"/>
            <w:gridSpan w:val="5"/>
            <w:tcBorders>
              <w:top w:val="nil"/>
              <w:left w:val="nil"/>
              <w:right w:val="nil"/>
            </w:tcBorders>
          </w:tcPr>
          <w:p w14:paraId="49802B4A" w14:textId="55099351" w:rsidR="00A651C5" w:rsidRPr="00F42B5C" w:rsidRDefault="00A651C5" w:rsidP="00F42B5C">
            <w:pPr>
              <w:spacing w:after="0" w:line="240" w:lineRule="auto"/>
              <w:ind w:left="75" w:right="36" w:hanging="70"/>
              <w:rPr>
                <w:rFonts w:ascii="Times New Roman" w:eastAsia="Times New Roman" w:hAnsi="Times New Roman" w:cs="Times New Roman"/>
                <w:color w:val="212529"/>
                <w:sz w:val="28"/>
                <w:szCs w:val="28"/>
                <w:lang w:val="ru-RU" w:eastAsia="ru-RU"/>
              </w:rPr>
            </w:pPr>
            <w:r w:rsidRPr="00F42B5C">
              <w:rPr>
                <w:rFonts w:ascii="Times New Roman" w:eastAsia="Times New Roman" w:hAnsi="Times New Roman" w:cs="Times New Roman"/>
                <w:color w:val="212529"/>
                <w:sz w:val="28"/>
                <w:szCs w:val="28"/>
                <w:lang w:val="ru-RU" w:eastAsia="ru-RU"/>
              </w:rPr>
              <w:t>Продолжение таблицы 12</w:t>
            </w:r>
          </w:p>
          <w:p w14:paraId="3BC3AD81" w14:textId="7178FC9E" w:rsidR="00A651C5" w:rsidRPr="00F42B5C" w:rsidRDefault="00A651C5" w:rsidP="00F42B5C">
            <w:pPr>
              <w:spacing w:after="0" w:line="240" w:lineRule="auto"/>
              <w:ind w:left="75" w:right="36"/>
              <w:rPr>
                <w:rFonts w:ascii="Times New Roman" w:eastAsia="Times New Roman" w:hAnsi="Times New Roman" w:cs="Times New Roman"/>
                <w:color w:val="212529"/>
                <w:sz w:val="16"/>
                <w:szCs w:val="16"/>
                <w:lang w:val="ru-RU" w:eastAsia="ru-RU"/>
              </w:rPr>
            </w:pPr>
          </w:p>
        </w:tc>
      </w:tr>
      <w:tr w:rsidR="00A651C5" w:rsidRPr="00F42B5C" w14:paraId="5E1DDDA6" w14:textId="77777777" w:rsidTr="00A651C5">
        <w:trPr>
          <w:trHeight w:val="60"/>
        </w:trPr>
        <w:tc>
          <w:tcPr>
            <w:tcW w:w="2660" w:type="dxa"/>
          </w:tcPr>
          <w:p w14:paraId="4DD6961B" w14:textId="3ACD2011" w:rsidR="00A651C5" w:rsidRPr="00F42B5C" w:rsidRDefault="00A651C5" w:rsidP="00F42B5C">
            <w:pPr>
              <w:spacing w:after="0" w:line="240" w:lineRule="auto"/>
              <w:ind w:left="75" w:right="36"/>
              <w:jc w:val="center"/>
              <w:rPr>
                <w:rFonts w:ascii="Times New Roman" w:eastAsia="Times New Roman" w:hAnsi="Times New Roman" w:cs="Times New Roman"/>
                <w:color w:val="212529"/>
                <w:sz w:val="24"/>
                <w:szCs w:val="24"/>
                <w:lang w:val="ru-RU" w:eastAsia="ru-RU"/>
              </w:rPr>
            </w:pPr>
            <w:r w:rsidRPr="00F42B5C">
              <w:rPr>
                <w:rFonts w:ascii="Times New Roman" w:eastAsia="Times New Roman" w:hAnsi="Times New Roman" w:cs="Times New Roman"/>
                <w:color w:val="212529"/>
                <w:sz w:val="24"/>
                <w:szCs w:val="24"/>
                <w:lang w:val="ru-RU" w:eastAsia="ru-RU"/>
              </w:rPr>
              <w:t>1</w:t>
            </w:r>
          </w:p>
        </w:tc>
        <w:tc>
          <w:tcPr>
            <w:tcW w:w="1276" w:type="dxa"/>
          </w:tcPr>
          <w:p w14:paraId="3C49728F" w14:textId="6A540231" w:rsidR="00A651C5" w:rsidRPr="00F42B5C" w:rsidRDefault="00A651C5" w:rsidP="00F42B5C">
            <w:pPr>
              <w:spacing w:after="0" w:line="240" w:lineRule="auto"/>
              <w:ind w:left="75" w:right="36"/>
              <w:jc w:val="center"/>
              <w:rPr>
                <w:rFonts w:ascii="Times New Roman" w:eastAsia="Times New Roman" w:hAnsi="Times New Roman" w:cs="Times New Roman"/>
                <w:color w:val="212529"/>
                <w:sz w:val="24"/>
                <w:szCs w:val="24"/>
                <w:lang w:val="ru-RU" w:eastAsia="ru-RU"/>
              </w:rPr>
            </w:pPr>
            <w:r w:rsidRPr="00F42B5C">
              <w:rPr>
                <w:rFonts w:ascii="Times New Roman" w:eastAsia="Times New Roman" w:hAnsi="Times New Roman" w:cs="Times New Roman"/>
                <w:color w:val="212529"/>
                <w:sz w:val="24"/>
                <w:szCs w:val="24"/>
                <w:lang w:val="ru-RU" w:eastAsia="ru-RU"/>
              </w:rPr>
              <w:t>2</w:t>
            </w:r>
          </w:p>
        </w:tc>
        <w:tc>
          <w:tcPr>
            <w:tcW w:w="2409" w:type="dxa"/>
          </w:tcPr>
          <w:p w14:paraId="68BCAF3D" w14:textId="33E4FFB9" w:rsidR="00A651C5" w:rsidRPr="00F42B5C" w:rsidRDefault="00A651C5" w:rsidP="00F42B5C">
            <w:pPr>
              <w:spacing w:after="0" w:line="240" w:lineRule="auto"/>
              <w:ind w:left="75" w:right="36"/>
              <w:jc w:val="center"/>
              <w:rPr>
                <w:rFonts w:ascii="Times New Roman" w:eastAsia="Times New Roman" w:hAnsi="Times New Roman" w:cs="Times New Roman"/>
                <w:color w:val="212529"/>
                <w:sz w:val="24"/>
                <w:szCs w:val="24"/>
                <w:lang w:val="ru-RU" w:eastAsia="ru-RU"/>
              </w:rPr>
            </w:pPr>
            <w:r w:rsidRPr="00F42B5C">
              <w:rPr>
                <w:rFonts w:ascii="Times New Roman" w:eastAsia="Times New Roman" w:hAnsi="Times New Roman" w:cs="Times New Roman"/>
                <w:color w:val="212529"/>
                <w:sz w:val="24"/>
                <w:szCs w:val="24"/>
                <w:lang w:val="ru-RU" w:eastAsia="ru-RU"/>
              </w:rPr>
              <w:t>3</w:t>
            </w:r>
          </w:p>
        </w:tc>
        <w:tc>
          <w:tcPr>
            <w:tcW w:w="1134" w:type="dxa"/>
          </w:tcPr>
          <w:p w14:paraId="299BA874" w14:textId="73332196" w:rsidR="00A651C5" w:rsidRPr="00F42B5C" w:rsidRDefault="00A651C5" w:rsidP="00F42B5C">
            <w:pPr>
              <w:spacing w:after="0" w:line="240" w:lineRule="auto"/>
              <w:ind w:left="75" w:right="36"/>
              <w:jc w:val="center"/>
              <w:rPr>
                <w:rFonts w:ascii="Times New Roman" w:eastAsia="Times New Roman" w:hAnsi="Times New Roman" w:cs="Times New Roman"/>
                <w:color w:val="212529"/>
                <w:sz w:val="24"/>
                <w:szCs w:val="24"/>
                <w:lang w:val="ru-RU" w:eastAsia="ru-RU"/>
              </w:rPr>
            </w:pPr>
            <w:r w:rsidRPr="00F42B5C">
              <w:rPr>
                <w:rFonts w:ascii="Times New Roman" w:eastAsia="Times New Roman" w:hAnsi="Times New Roman" w:cs="Times New Roman"/>
                <w:color w:val="212529"/>
                <w:sz w:val="24"/>
                <w:szCs w:val="24"/>
                <w:lang w:val="ru-RU" w:eastAsia="ru-RU"/>
              </w:rPr>
              <w:t>4</w:t>
            </w:r>
          </w:p>
        </w:tc>
        <w:tc>
          <w:tcPr>
            <w:tcW w:w="2143" w:type="dxa"/>
          </w:tcPr>
          <w:p w14:paraId="539A3631" w14:textId="0B9C7F57" w:rsidR="00A651C5" w:rsidRPr="00F42B5C" w:rsidRDefault="00A651C5" w:rsidP="00F42B5C">
            <w:pPr>
              <w:spacing w:after="0" w:line="240" w:lineRule="auto"/>
              <w:ind w:left="75" w:right="36"/>
              <w:jc w:val="center"/>
              <w:rPr>
                <w:rFonts w:ascii="Times New Roman" w:eastAsia="Times New Roman" w:hAnsi="Times New Roman" w:cs="Times New Roman"/>
                <w:color w:val="212529"/>
                <w:sz w:val="24"/>
                <w:szCs w:val="24"/>
                <w:lang w:val="ru-RU" w:eastAsia="ru-RU"/>
              </w:rPr>
            </w:pPr>
            <w:r w:rsidRPr="00F42B5C">
              <w:rPr>
                <w:rFonts w:ascii="Times New Roman" w:eastAsia="Times New Roman" w:hAnsi="Times New Roman" w:cs="Times New Roman"/>
                <w:color w:val="212529"/>
                <w:sz w:val="24"/>
                <w:szCs w:val="24"/>
                <w:lang w:val="ru-RU" w:eastAsia="ru-RU"/>
              </w:rPr>
              <w:t>5</w:t>
            </w:r>
          </w:p>
        </w:tc>
      </w:tr>
      <w:tr w:rsidR="00174F08" w:rsidRPr="00F42B5C" w14:paraId="67BBCC86" w14:textId="77777777" w:rsidTr="00A651C5">
        <w:trPr>
          <w:trHeight w:val="1264"/>
        </w:trPr>
        <w:tc>
          <w:tcPr>
            <w:tcW w:w="2660" w:type="dxa"/>
            <w:hideMark/>
          </w:tcPr>
          <w:p w14:paraId="3C62FC79" w14:textId="77777777" w:rsidR="00174F08" w:rsidRPr="00F42B5C" w:rsidRDefault="00174F08" w:rsidP="00F42B5C">
            <w:pPr>
              <w:spacing w:after="0" w:line="240" w:lineRule="auto"/>
              <w:ind w:left="75" w:right="36"/>
              <w:rPr>
                <w:rFonts w:ascii="Times New Roman" w:eastAsia="Times New Roman" w:hAnsi="Times New Roman" w:cs="Times New Roman"/>
                <w:color w:val="212529"/>
                <w:sz w:val="24"/>
                <w:szCs w:val="24"/>
                <w:lang w:val="ru-RU" w:eastAsia="ru-RU"/>
              </w:rPr>
            </w:pPr>
            <w:r w:rsidRPr="00F42B5C">
              <w:rPr>
                <w:rFonts w:ascii="Times New Roman" w:eastAsia="Times New Roman" w:hAnsi="Times New Roman" w:cs="Times New Roman"/>
                <w:color w:val="212529"/>
                <w:sz w:val="24"/>
                <w:szCs w:val="24"/>
                <w:lang w:val="ru-RU" w:eastAsia="ru-RU"/>
              </w:rPr>
              <w:lastRenderedPageBreak/>
              <w:t>Программа развития</w:t>
            </w:r>
          </w:p>
          <w:p w14:paraId="3C7C8C4B" w14:textId="77777777" w:rsidR="00174F08" w:rsidRPr="00F42B5C" w:rsidRDefault="00174F08" w:rsidP="00F42B5C">
            <w:pPr>
              <w:spacing w:after="0" w:line="240" w:lineRule="auto"/>
              <w:ind w:left="75" w:right="36"/>
              <w:rPr>
                <w:rFonts w:ascii="Times New Roman" w:eastAsia="Times New Roman" w:hAnsi="Times New Roman" w:cs="Times New Roman"/>
                <w:color w:val="212529"/>
                <w:sz w:val="24"/>
                <w:szCs w:val="24"/>
                <w:lang w:val="ru-RU" w:eastAsia="ru-RU"/>
              </w:rPr>
            </w:pPr>
            <w:r w:rsidRPr="00F42B5C">
              <w:rPr>
                <w:rFonts w:ascii="Times New Roman" w:eastAsia="Times New Roman" w:hAnsi="Times New Roman" w:cs="Times New Roman"/>
                <w:color w:val="212529"/>
                <w:sz w:val="24"/>
                <w:szCs w:val="24"/>
                <w:lang w:val="ru-RU" w:eastAsia="ru-RU"/>
              </w:rPr>
              <w:t>продуктивной занятости и массового предпринимательства</w:t>
            </w:r>
          </w:p>
        </w:tc>
        <w:tc>
          <w:tcPr>
            <w:tcW w:w="1276" w:type="dxa"/>
            <w:hideMark/>
          </w:tcPr>
          <w:p w14:paraId="111EE706" w14:textId="77777777" w:rsidR="00174F08" w:rsidRPr="00F42B5C" w:rsidRDefault="00174F08" w:rsidP="00F42B5C">
            <w:pPr>
              <w:spacing w:after="0" w:line="240" w:lineRule="auto"/>
              <w:ind w:left="75" w:right="36"/>
              <w:rPr>
                <w:rFonts w:ascii="Times New Roman" w:eastAsia="Times New Roman" w:hAnsi="Times New Roman" w:cs="Times New Roman"/>
                <w:color w:val="212529"/>
                <w:sz w:val="24"/>
                <w:szCs w:val="24"/>
                <w:lang w:eastAsia="ru-RU"/>
              </w:rPr>
            </w:pPr>
            <w:r w:rsidRPr="00F42B5C">
              <w:rPr>
                <w:rFonts w:ascii="Times New Roman" w:eastAsia="Times New Roman" w:hAnsi="Times New Roman" w:cs="Times New Roman"/>
                <w:color w:val="212529"/>
                <w:sz w:val="24"/>
                <w:szCs w:val="24"/>
                <w:lang w:eastAsia="ru-RU"/>
              </w:rPr>
              <w:t>2017–2021</w:t>
            </w:r>
          </w:p>
        </w:tc>
        <w:tc>
          <w:tcPr>
            <w:tcW w:w="2409" w:type="dxa"/>
            <w:hideMark/>
          </w:tcPr>
          <w:p w14:paraId="6991997C" w14:textId="5E245242" w:rsidR="00174F08" w:rsidRPr="00F42B5C" w:rsidRDefault="00174F08" w:rsidP="00F42B5C">
            <w:pPr>
              <w:spacing w:after="0" w:line="240" w:lineRule="auto"/>
              <w:ind w:left="75" w:right="36"/>
              <w:rPr>
                <w:rFonts w:ascii="Times New Roman" w:eastAsia="Times New Roman" w:hAnsi="Times New Roman" w:cs="Times New Roman"/>
                <w:color w:val="212529"/>
                <w:sz w:val="24"/>
                <w:szCs w:val="24"/>
                <w:lang w:val="ru-RU" w:eastAsia="ru-RU"/>
              </w:rPr>
            </w:pPr>
            <w:r w:rsidRPr="00F42B5C">
              <w:rPr>
                <w:rFonts w:ascii="Times New Roman" w:eastAsia="Times New Roman" w:hAnsi="Times New Roman" w:cs="Times New Roman"/>
                <w:color w:val="212529"/>
                <w:sz w:val="24"/>
                <w:szCs w:val="24"/>
                <w:lang w:val="ru-RU" w:eastAsia="ru-RU"/>
              </w:rPr>
              <w:t>Содействие продук</w:t>
            </w:r>
            <w:r w:rsidR="00A651C5" w:rsidRPr="00F42B5C">
              <w:rPr>
                <w:rFonts w:ascii="Times New Roman" w:eastAsia="Times New Roman" w:hAnsi="Times New Roman" w:cs="Times New Roman"/>
                <w:color w:val="212529"/>
                <w:sz w:val="24"/>
                <w:szCs w:val="24"/>
                <w:lang w:val="ru-RU" w:eastAsia="ru-RU"/>
              </w:rPr>
              <w:t xml:space="preserve"> </w:t>
            </w:r>
            <w:r w:rsidRPr="00F42B5C">
              <w:rPr>
                <w:rFonts w:ascii="Times New Roman" w:eastAsia="Times New Roman" w:hAnsi="Times New Roman" w:cs="Times New Roman"/>
                <w:color w:val="212529"/>
                <w:sz w:val="24"/>
                <w:szCs w:val="24"/>
                <w:lang w:val="ru-RU" w:eastAsia="ru-RU"/>
              </w:rPr>
              <w:t>тивной занятости</w:t>
            </w:r>
          </w:p>
          <w:p w14:paraId="11BA0EC1" w14:textId="77777777" w:rsidR="00174F08" w:rsidRPr="00F42B5C" w:rsidRDefault="00174F08" w:rsidP="00F42B5C">
            <w:pPr>
              <w:spacing w:after="0" w:line="240" w:lineRule="auto"/>
              <w:ind w:left="75" w:right="36"/>
              <w:rPr>
                <w:rFonts w:ascii="Times New Roman" w:eastAsia="Times New Roman" w:hAnsi="Times New Roman" w:cs="Times New Roman"/>
                <w:color w:val="212529"/>
                <w:sz w:val="24"/>
                <w:szCs w:val="24"/>
                <w:lang w:val="ru-RU" w:eastAsia="ru-RU"/>
              </w:rPr>
            </w:pPr>
            <w:r w:rsidRPr="00F42B5C">
              <w:rPr>
                <w:rFonts w:ascii="Times New Roman" w:eastAsia="Times New Roman" w:hAnsi="Times New Roman" w:cs="Times New Roman"/>
                <w:color w:val="212529"/>
                <w:sz w:val="24"/>
                <w:szCs w:val="24"/>
                <w:lang w:val="ru-RU" w:eastAsia="ru-RU"/>
              </w:rPr>
              <w:t>населения и вовлечение граждан в предпринимательство</w:t>
            </w:r>
          </w:p>
        </w:tc>
        <w:tc>
          <w:tcPr>
            <w:tcW w:w="1134" w:type="dxa"/>
            <w:hideMark/>
          </w:tcPr>
          <w:p w14:paraId="29D4BA63" w14:textId="77777777" w:rsidR="00174F08" w:rsidRPr="00F42B5C" w:rsidRDefault="00174F08" w:rsidP="00F42B5C">
            <w:pPr>
              <w:spacing w:after="0" w:line="240" w:lineRule="auto"/>
              <w:ind w:left="75" w:right="36"/>
              <w:rPr>
                <w:rFonts w:ascii="Times New Roman" w:eastAsia="Times New Roman" w:hAnsi="Times New Roman" w:cs="Times New Roman"/>
                <w:color w:val="212529"/>
                <w:sz w:val="24"/>
                <w:szCs w:val="24"/>
                <w:lang w:eastAsia="ru-RU"/>
              </w:rPr>
            </w:pPr>
            <w:r w:rsidRPr="00F42B5C">
              <w:rPr>
                <w:rFonts w:ascii="Times New Roman" w:eastAsia="Times New Roman" w:hAnsi="Times New Roman" w:cs="Times New Roman"/>
                <w:color w:val="212529"/>
                <w:sz w:val="24"/>
                <w:szCs w:val="24"/>
                <w:lang w:eastAsia="ru-RU"/>
              </w:rPr>
              <w:t>285,2</w:t>
            </w:r>
          </w:p>
        </w:tc>
        <w:tc>
          <w:tcPr>
            <w:tcW w:w="2143" w:type="dxa"/>
            <w:hideMark/>
          </w:tcPr>
          <w:p w14:paraId="60FF2B40" w14:textId="77777777" w:rsidR="00174F08" w:rsidRPr="00F42B5C" w:rsidRDefault="00174F08" w:rsidP="00F42B5C">
            <w:pPr>
              <w:spacing w:after="0" w:line="240" w:lineRule="auto"/>
              <w:ind w:left="75" w:right="36"/>
              <w:rPr>
                <w:rFonts w:ascii="Times New Roman" w:eastAsia="Times New Roman" w:hAnsi="Times New Roman" w:cs="Times New Roman"/>
                <w:color w:val="212529"/>
                <w:sz w:val="24"/>
                <w:szCs w:val="24"/>
                <w:lang w:val="ru-RU" w:eastAsia="ru-RU"/>
              </w:rPr>
            </w:pPr>
            <w:r w:rsidRPr="00F42B5C">
              <w:rPr>
                <w:rFonts w:ascii="Times New Roman" w:eastAsia="Times New Roman" w:hAnsi="Times New Roman" w:cs="Times New Roman"/>
                <w:color w:val="212529"/>
                <w:sz w:val="24"/>
                <w:szCs w:val="24"/>
                <w:lang w:val="ru-RU" w:eastAsia="ru-RU"/>
              </w:rPr>
              <w:t>Некачественное планирование в</w:t>
            </w:r>
          </w:p>
          <w:p w14:paraId="382B1470" w14:textId="77777777" w:rsidR="00174F08" w:rsidRPr="00F42B5C" w:rsidRDefault="00174F08" w:rsidP="00F42B5C">
            <w:pPr>
              <w:spacing w:after="0" w:line="240" w:lineRule="auto"/>
              <w:ind w:left="75" w:right="36"/>
              <w:rPr>
                <w:rFonts w:ascii="Times New Roman" w:eastAsia="Times New Roman" w:hAnsi="Times New Roman" w:cs="Times New Roman"/>
                <w:color w:val="212529"/>
                <w:sz w:val="24"/>
                <w:szCs w:val="24"/>
                <w:lang w:val="ru-RU" w:eastAsia="ru-RU"/>
              </w:rPr>
            </w:pPr>
            <w:r w:rsidRPr="00F42B5C">
              <w:rPr>
                <w:rFonts w:ascii="Times New Roman" w:eastAsia="Times New Roman" w:hAnsi="Times New Roman" w:cs="Times New Roman"/>
                <w:color w:val="212529"/>
                <w:sz w:val="24"/>
                <w:szCs w:val="24"/>
                <w:lang w:val="ru-RU" w:eastAsia="ru-RU"/>
              </w:rPr>
              <w:t>бюджетных субвенциях</w:t>
            </w:r>
          </w:p>
        </w:tc>
      </w:tr>
      <w:tr w:rsidR="00174F08" w:rsidRPr="00F42B5C" w14:paraId="7CBE5B29" w14:textId="77777777" w:rsidTr="00A651C5">
        <w:tc>
          <w:tcPr>
            <w:tcW w:w="2660" w:type="dxa"/>
          </w:tcPr>
          <w:p w14:paraId="29D5AFD0" w14:textId="10ACD8C3" w:rsidR="00174F08" w:rsidRPr="00F42B5C" w:rsidRDefault="00174F08" w:rsidP="00F42B5C">
            <w:pPr>
              <w:pStyle w:val="ad"/>
              <w:spacing w:before="0" w:beforeAutospacing="0" w:after="0" w:afterAutospacing="0"/>
              <w:ind w:left="75" w:right="36"/>
              <w:jc w:val="both"/>
              <w:rPr>
                <w:color w:val="212529"/>
                <w:lang w:val="ru-RU"/>
              </w:rPr>
            </w:pPr>
            <w:r w:rsidRPr="00F42B5C">
              <w:rPr>
                <w:color w:val="212529"/>
                <w:lang w:val="ru-RU"/>
              </w:rPr>
              <w:t>Государственная программа развития здравоохранения Республики Казахстан «Денсаулық»</w:t>
            </w:r>
          </w:p>
        </w:tc>
        <w:tc>
          <w:tcPr>
            <w:tcW w:w="1276" w:type="dxa"/>
            <w:vAlign w:val="center"/>
          </w:tcPr>
          <w:p w14:paraId="05C67DE1" w14:textId="77777777" w:rsidR="00174F08" w:rsidRPr="00F42B5C" w:rsidRDefault="00174F08" w:rsidP="00F42B5C">
            <w:pPr>
              <w:pStyle w:val="ad"/>
              <w:spacing w:before="0" w:beforeAutospacing="0" w:after="0" w:afterAutospacing="0"/>
              <w:ind w:left="75" w:right="36"/>
              <w:rPr>
                <w:color w:val="212529"/>
              </w:rPr>
            </w:pPr>
            <w:r w:rsidRPr="00F42B5C">
              <w:rPr>
                <w:color w:val="212529"/>
              </w:rPr>
              <w:t>2016–2019</w:t>
            </w:r>
          </w:p>
        </w:tc>
        <w:tc>
          <w:tcPr>
            <w:tcW w:w="2409" w:type="dxa"/>
            <w:vAlign w:val="center"/>
          </w:tcPr>
          <w:p w14:paraId="2AD7E6DF" w14:textId="77777777" w:rsidR="00174F08" w:rsidRPr="00F42B5C" w:rsidRDefault="00174F08" w:rsidP="00F42B5C">
            <w:pPr>
              <w:pStyle w:val="ad"/>
              <w:spacing w:before="0" w:beforeAutospacing="0" w:after="0" w:afterAutospacing="0"/>
              <w:ind w:left="75" w:right="36"/>
              <w:rPr>
                <w:color w:val="212529"/>
              </w:rPr>
            </w:pPr>
            <w:r w:rsidRPr="00F42B5C">
              <w:rPr>
                <w:color w:val="212529"/>
              </w:rPr>
              <w:t>Укрепление здоровья населения</w:t>
            </w:r>
          </w:p>
        </w:tc>
        <w:tc>
          <w:tcPr>
            <w:tcW w:w="1134" w:type="dxa"/>
            <w:vAlign w:val="center"/>
          </w:tcPr>
          <w:p w14:paraId="37C0D373" w14:textId="77777777" w:rsidR="00174F08" w:rsidRPr="00F42B5C" w:rsidRDefault="00174F08" w:rsidP="00F42B5C">
            <w:pPr>
              <w:pStyle w:val="ad"/>
              <w:spacing w:before="0" w:beforeAutospacing="0" w:after="0" w:afterAutospacing="0"/>
              <w:ind w:left="75" w:right="36"/>
              <w:rPr>
                <w:color w:val="212529"/>
              </w:rPr>
            </w:pPr>
            <w:r w:rsidRPr="00F42B5C">
              <w:rPr>
                <w:color w:val="212529"/>
              </w:rPr>
              <w:t>1 969,7</w:t>
            </w:r>
          </w:p>
        </w:tc>
        <w:tc>
          <w:tcPr>
            <w:tcW w:w="2143" w:type="dxa"/>
            <w:vAlign w:val="center"/>
          </w:tcPr>
          <w:p w14:paraId="7B7CC5D4" w14:textId="3274990D" w:rsidR="00174F08" w:rsidRPr="00F42B5C" w:rsidRDefault="00174F08" w:rsidP="00F42B5C">
            <w:pPr>
              <w:pStyle w:val="ad"/>
              <w:spacing w:before="0" w:beforeAutospacing="0" w:after="0" w:afterAutospacing="0"/>
              <w:ind w:left="75" w:right="36"/>
              <w:rPr>
                <w:color w:val="212529"/>
                <w:lang w:val="ru-RU"/>
              </w:rPr>
            </w:pPr>
            <w:r w:rsidRPr="00F42B5C">
              <w:rPr>
                <w:color w:val="212529"/>
                <w:lang w:val="ru-RU"/>
              </w:rPr>
              <w:t>Процедурные нарушения, факты неэффективного планирования и использования бюд</w:t>
            </w:r>
            <w:r w:rsidR="00A651C5" w:rsidRPr="00F42B5C">
              <w:rPr>
                <w:color w:val="212529"/>
                <w:lang w:val="ru-RU"/>
              </w:rPr>
              <w:t xml:space="preserve"> </w:t>
            </w:r>
            <w:r w:rsidRPr="00F42B5C">
              <w:rPr>
                <w:color w:val="212529"/>
                <w:lang w:val="ru-RU"/>
              </w:rPr>
              <w:t>жетных средств</w:t>
            </w:r>
          </w:p>
        </w:tc>
      </w:tr>
      <w:tr w:rsidR="00174F08" w:rsidRPr="00F42B5C" w14:paraId="71F489E0" w14:textId="77777777" w:rsidTr="00A651C5">
        <w:tc>
          <w:tcPr>
            <w:tcW w:w="2660" w:type="dxa"/>
          </w:tcPr>
          <w:p w14:paraId="26DFC393" w14:textId="2B2F965B" w:rsidR="00174F08" w:rsidRPr="00F42B5C" w:rsidRDefault="00174F08" w:rsidP="00F42B5C">
            <w:pPr>
              <w:pStyle w:val="ad"/>
              <w:spacing w:before="0" w:beforeAutospacing="0" w:after="0" w:afterAutospacing="0"/>
              <w:ind w:left="75" w:right="36"/>
              <w:rPr>
                <w:color w:val="212529"/>
                <w:lang w:val="ru-RU"/>
              </w:rPr>
            </w:pPr>
            <w:r w:rsidRPr="00F42B5C">
              <w:rPr>
                <w:color w:val="212529"/>
                <w:lang w:val="ru-RU"/>
              </w:rPr>
              <w:t>Программа жилищного строительства «Нұрлы жер»</w:t>
            </w:r>
          </w:p>
        </w:tc>
        <w:tc>
          <w:tcPr>
            <w:tcW w:w="1276" w:type="dxa"/>
            <w:vAlign w:val="center"/>
          </w:tcPr>
          <w:p w14:paraId="715EA1D6" w14:textId="02B08E56" w:rsidR="00174F08" w:rsidRPr="00F42B5C" w:rsidRDefault="00174F08" w:rsidP="00F42B5C">
            <w:pPr>
              <w:pStyle w:val="ad"/>
              <w:spacing w:before="0" w:beforeAutospacing="0" w:after="0" w:afterAutospacing="0"/>
              <w:ind w:left="75" w:right="36"/>
              <w:rPr>
                <w:color w:val="212529"/>
              </w:rPr>
            </w:pPr>
            <w:r w:rsidRPr="00F42B5C">
              <w:rPr>
                <w:color w:val="212529"/>
              </w:rPr>
              <w:t>2017</w:t>
            </w:r>
            <w:r w:rsidRPr="00F42B5C">
              <w:rPr>
                <w:color w:val="212529"/>
                <w:lang w:val="ru-RU"/>
              </w:rPr>
              <w:t>-</w:t>
            </w:r>
            <w:r w:rsidRPr="00F42B5C">
              <w:rPr>
                <w:color w:val="212529"/>
              </w:rPr>
              <w:t>2021</w:t>
            </w:r>
          </w:p>
        </w:tc>
        <w:tc>
          <w:tcPr>
            <w:tcW w:w="2409" w:type="dxa"/>
            <w:vAlign w:val="center"/>
          </w:tcPr>
          <w:p w14:paraId="56737ADD" w14:textId="77777777" w:rsidR="00174F08" w:rsidRPr="00F42B5C" w:rsidRDefault="00174F08" w:rsidP="00F42B5C">
            <w:pPr>
              <w:pStyle w:val="ad"/>
              <w:spacing w:before="0" w:beforeAutospacing="0" w:after="0" w:afterAutospacing="0"/>
              <w:ind w:left="75" w:right="36"/>
              <w:rPr>
                <w:color w:val="212529"/>
                <w:lang w:val="ru-RU"/>
              </w:rPr>
            </w:pPr>
            <w:r w:rsidRPr="00F42B5C">
              <w:rPr>
                <w:color w:val="212529"/>
                <w:lang w:val="ru-RU"/>
              </w:rPr>
              <w:t>Повышение доступности жилья для населения</w:t>
            </w:r>
          </w:p>
        </w:tc>
        <w:tc>
          <w:tcPr>
            <w:tcW w:w="1134" w:type="dxa"/>
            <w:vAlign w:val="center"/>
          </w:tcPr>
          <w:p w14:paraId="273D4E52" w14:textId="77777777" w:rsidR="00174F08" w:rsidRPr="00F42B5C" w:rsidRDefault="00174F08" w:rsidP="00F42B5C">
            <w:pPr>
              <w:pStyle w:val="ad"/>
              <w:spacing w:before="0" w:beforeAutospacing="0" w:after="0" w:afterAutospacing="0"/>
              <w:ind w:left="75" w:right="36"/>
              <w:rPr>
                <w:color w:val="212529"/>
              </w:rPr>
            </w:pPr>
            <w:r w:rsidRPr="00F42B5C">
              <w:rPr>
                <w:color w:val="212529"/>
              </w:rPr>
              <w:t>1 317,7</w:t>
            </w:r>
          </w:p>
        </w:tc>
        <w:tc>
          <w:tcPr>
            <w:tcW w:w="2143" w:type="dxa"/>
            <w:vAlign w:val="center"/>
          </w:tcPr>
          <w:p w14:paraId="75F2780D" w14:textId="3E2050DA" w:rsidR="00174F08" w:rsidRPr="00F42B5C" w:rsidRDefault="00174F08" w:rsidP="00F42B5C">
            <w:pPr>
              <w:pStyle w:val="ad"/>
              <w:spacing w:before="0" w:beforeAutospacing="0" w:after="0" w:afterAutospacing="0"/>
              <w:ind w:left="75" w:right="36"/>
              <w:rPr>
                <w:color w:val="212529"/>
                <w:lang w:val="ru-RU"/>
              </w:rPr>
            </w:pPr>
            <w:r w:rsidRPr="00F42B5C">
              <w:rPr>
                <w:color w:val="212529"/>
                <w:lang w:val="ru-RU"/>
              </w:rPr>
              <w:t>Показатель по вводу индиви</w:t>
            </w:r>
            <w:r w:rsidR="00A651C5" w:rsidRPr="00F42B5C">
              <w:rPr>
                <w:color w:val="212529"/>
                <w:lang w:val="ru-RU"/>
              </w:rPr>
              <w:t xml:space="preserve"> </w:t>
            </w:r>
            <w:r w:rsidRPr="00F42B5C">
              <w:rPr>
                <w:color w:val="212529"/>
                <w:lang w:val="ru-RU"/>
              </w:rPr>
              <w:t>дуального жилья не достигнут на 678 тыс. м</w:t>
            </w:r>
            <w:r w:rsidRPr="00F42B5C">
              <w:rPr>
                <w:color w:val="212529"/>
                <w:vertAlign w:val="superscript"/>
                <w:lang w:val="ru-RU"/>
              </w:rPr>
              <w:t>2</w:t>
            </w:r>
          </w:p>
        </w:tc>
      </w:tr>
      <w:tr w:rsidR="00174F08" w:rsidRPr="00F42B5C" w14:paraId="67FA1DD5" w14:textId="77777777" w:rsidTr="00A651C5">
        <w:tc>
          <w:tcPr>
            <w:tcW w:w="2660" w:type="dxa"/>
          </w:tcPr>
          <w:p w14:paraId="1962AF6F" w14:textId="45C4D04D" w:rsidR="00174F08" w:rsidRPr="00F42B5C" w:rsidRDefault="00174F08" w:rsidP="00F42B5C">
            <w:pPr>
              <w:spacing w:after="0" w:line="240" w:lineRule="auto"/>
              <w:ind w:left="75" w:right="36"/>
              <w:rPr>
                <w:rFonts w:ascii="Times New Roman" w:hAnsi="Times New Roman" w:cs="Times New Roman"/>
                <w:sz w:val="24"/>
                <w:szCs w:val="24"/>
                <w:lang w:val="ru-RU"/>
              </w:rPr>
            </w:pPr>
            <w:r w:rsidRPr="00F42B5C">
              <w:rPr>
                <w:rFonts w:ascii="Times New Roman" w:hAnsi="Times New Roman" w:cs="Times New Roman"/>
                <w:sz w:val="24"/>
                <w:szCs w:val="24"/>
                <w:lang w:val="ru-RU"/>
              </w:rPr>
              <w:t>Государственная программа развития образования и науки Республики Казахстан</w:t>
            </w:r>
          </w:p>
        </w:tc>
        <w:tc>
          <w:tcPr>
            <w:tcW w:w="1276" w:type="dxa"/>
            <w:vAlign w:val="center"/>
          </w:tcPr>
          <w:p w14:paraId="79F10126" w14:textId="73A848C3" w:rsidR="00174F08" w:rsidRPr="00F42B5C" w:rsidRDefault="00174F08" w:rsidP="00F42B5C">
            <w:pPr>
              <w:pStyle w:val="ad"/>
              <w:spacing w:before="0" w:beforeAutospacing="0" w:after="0" w:afterAutospacing="0"/>
              <w:ind w:left="75" w:right="36"/>
              <w:rPr>
                <w:color w:val="212529"/>
              </w:rPr>
            </w:pPr>
            <w:r w:rsidRPr="00F42B5C">
              <w:rPr>
                <w:color w:val="212529"/>
              </w:rPr>
              <w:t>2016</w:t>
            </w:r>
            <w:r w:rsidRPr="00F42B5C">
              <w:rPr>
                <w:color w:val="212529"/>
                <w:lang w:val="ru-RU"/>
              </w:rPr>
              <w:t>-</w:t>
            </w:r>
            <w:r w:rsidRPr="00F42B5C">
              <w:rPr>
                <w:color w:val="212529"/>
              </w:rPr>
              <w:t>2019</w:t>
            </w:r>
          </w:p>
        </w:tc>
        <w:tc>
          <w:tcPr>
            <w:tcW w:w="2409" w:type="dxa"/>
            <w:vAlign w:val="center"/>
          </w:tcPr>
          <w:p w14:paraId="2DC6081D" w14:textId="77777777" w:rsidR="00174F08" w:rsidRPr="00F42B5C" w:rsidRDefault="00174F08" w:rsidP="00F42B5C">
            <w:pPr>
              <w:pStyle w:val="ad"/>
              <w:spacing w:before="0" w:beforeAutospacing="0" w:after="0" w:afterAutospacing="0"/>
              <w:ind w:left="75" w:right="36"/>
              <w:rPr>
                <w:color w:val="212529"/>
                <w:lang w:val="ru-RU"/>
              </w:rPr>
            </w:pPr>
            <w:r w:rsidRPr="00F42B5C">
              <w:rPr>
                <w:color w:val="212529"/>
                <w:lang w:val="ru-RU"/>
              </w:rPr>
              <w:t>Повышение конкурентоспособности образования и науки</w:t>
            </w:r>
          </w:p>
        </w:tc>
        <w:tc>
          <w:tcPr>
            <w:tcW w:w="1134" w:type="dxa"/>
            <w:vAlign w:val="center"/>
          </w:tcPr>
          <w:p w14:paraId="21321D60" w14:textId="77777777" w:rsidR="00174F08" w:rsidRPr="00F42B5C" w:rsidRDefault="00174F08" w:rsidP="00F42B5C">
            <w:pPr>
              <w:pStyle w:val="ad"/>
              <w:spacing w:before="0" w:beforeAutospacing="0" w:after="0" w:afterAutospacing="0"/>
              <w:ind w:left="75" w:right="36"/>
              <w:rPr>
                <w:color w:val="212529"/>
              </w:rPr>
            </w:pPr>
            <w:r w:rsidRPr="00F42B5C">
              <w:rPr>
                <w:color w:val="212529"/>
              </w:rPr>
              <w:t>1 423,4</w:t>
            </w:r>
          </w:p>
        </w:tc>
        <w:tc>
          <w:tcPr>
            <w:tcW w:w="2143" w:type="dxa"/>
            <w:vAlign w:val="center"/>
          </w:tcPr>
          <w:p w14:paraId="1A9DA160" w14:textId="77777777" w:rsidR="00174F08" w:rsidRPr="00F42B5C" w:rsidRDefault="00174F08" w:rsidP="00F42B5C">
            <w:pPr>
              <w:pStyle w:val="ad"/>
              <w:spacing w:before="0" w:beforeAutospacing="0" w:after="0" w:afterAutospacing="0"/>
              <w:ind w:left="75" w:right="36"/>
              <w:rPr>
                <w:color w:val="212529"/>
                <w:lang w:val="ru-RU"/>
              </w:rPr>
            </w:pPr>
            <w:r w:rsidRPr="00F42B5C">
              <w:rPr>
                <w:color w:val="212529"/>
                <w:lang w:val="ru-RU"/>
              </w:rPr>
              <w:t>Утратило силу от</w:t>
            </w:r>
          </w:p>
          <w:p w14:paraId="2C44ADE0" w14:textId="77777777" w:rsidR="00174F08" w:rsidRPr="00F42B5C" w:rsidRDefault="00174F08" w:rsidP="00F42B5C">
            <w:pPr>
              <w:pStyle w:val="ad"/>
              <w:spacing w:before="0" w:beforeAutospacing="0" w:after="0" w:afterAutospacing="0"/>
              <w:ind w:left="75" w:right="36"/>
              <w:rPr>
                <w:color w:val="212529"/>
                <w:lang w:val="ru-RU"/>
              </w:rPr>
            </w:pPr>
            <w:r w:rsidRPr="00F42B5C">
              <w:rPr>
                <w:color w:val="212529"/>
                <w:lang w:val="ru-RU"/>
              </w:rPr>
              <w:t>29 октября 2018 г.</w:t>
            </w:r>
          </w:p>
          <w:p w14:paraId="61CF4796" w14:textId="6E6C6AF2" w:rsidR="00174F08" w:rsidRPr="00F42B5C" w:rsidRDefault="00174F08" w:rsidP="0090473E">
            <w:pPr>
              <w:pStyle w:val="ad"/>
              <w:spacing w:before="0" w:beforeAutospacing="0" w:after="0" w:afterAutospacing="0"/>
              <w:ind w:left="75" w:right="36"/>
              <w:rPr>
                <w:color w:val="212529"/>
              </w:rPr>
            </w:pPr>
            <w:r w:rsidRPr="00F42B5C">
              <w:rPr>
                <w:color w:val="212529"/>
              </w:rPr>
              <w:t>№781</w:t>
            </w:r>
          </w:p>
        </w:tc>
      </w:tr>
      <w:tr w:rsidR="00174F08" w:rsidRPr="00F42B5C" w14:paraId="602A882A" w14:textId="77777777" w:rsidTr="00A651C5">
        <w:tc>
          <w:tcPr>
            <w:tcW w:w="2660" w:type="dxa"/>
          </w:tcPr>
          <w:p w14:paraId="0E43A1CD" w14:textId="6C1518CF" w:rsidR="00174F08" w:rsidRPr="00F42B5C" w:rsidRDefault="00174F08" w:rsidP="00F42B5C">
            <w:pPr>
              <w:spacing w:after="0" w:line="240" w:lineRule="auto"/>
              <w:ind w:left="75" w:right="36"/>
              <w:rPr>
                <w:rFonts w:ascii="Times New Roman" w:hAnsi="Times New Roman" w:cs="Times New Roman"/>
                <w:sz w:val="24"/>
                <w:szCs w:val="24"/>
                <w:lang w:val="ru-RU"/>
              </w:rPr>
            </w:pPr>
            <w:r w:rsidRPr="00F42B5C">
              <w:rPr>
                <w:rFonts w:ascii="Times New Roman" w:hAnsi="Times New Roman" w:cs="Times New Roman"/>
                <w:sz w:val="24"/>
                <w:szCs w:val="24"/>
                <w:lang w:val="ru-RU"/>
              </w:rPr>
              <w:t>Единая программа поддержки и развития бизнеса «Дорожная карта бизнеса–2020»</w:t>
            </w:r>
          </w:p>
        </w:tc>
        <w:tc>
          <w:tcPr>
            <w:tcW w:w="1276" w:type="dxa"/>
            <w:vAlign w:val="center"/>
          </w:tcPr>
          <w:p w14:paraId="53A2FC35" w14:textId="0AC6B8FD" w:rsidR="00174F08" w:rsidRPr="00F42B5C" w:rsidRDefault="00174F08" w:rsidP="00F42B5C">
            <w:pPr>
              <w:pStyle w:val="ad"/>
              <w:spacing w:before="0" w:beforeAutospacing="0" w:after="0" w:afterAutospacing="0"/>
              <w:ind w:left="75" w:right="36"/>
              <w:rPr>
                <w:color w:val="212529"/>
              </w:rPr>
            </w:pPr>
            <w:r w:rsidRPr="00F42B5C">
              <w:rPr>
                <w:color w:val="212529"/>
              </w:rPr>
              <w:t>2015</w:t>
            </w:r>
            <w:r w:rsidRPr="00F42B5C">
              <w:rPr>
                <w:color w:val="212529"/>
                <w:lang w:val="ru-RU"/>
              </w:rPr>
              <w:t>-</w:t>
            </w:r>
            <w:r w:rsidRPr="00F42B5C">
              <w:rPr>
                <w:color w:val="212529"/>
              </w:rPr>
              <w:t>2019</w:t>
            </w:r>
          </w:p>
        </w:tc>
        <w:tc>
          <w:tcPr>
            <w:tcW w:w="2409" w:type="dxa"/>
            <w:vAlign w:val="center"/>
          </w:tcPr>
          <w:p w14:paraId="096F64C2" w14:textId="10623952" w:rsidR="00174F08" w:rsidRPr="00F42B5C" w:rsidRDefault="00174F08" w:rsidP="00F42B5C">
            <w:pPr>
              <w:pStyle w:val="ad"/>
              <w:spacing w:before="0" w:beforeAutospacing="0" w:after="0" w:afterAutospacing="0"/>
              <w:ind w:left="75" w:right="36"/>
              <w:rPr>
                <w:color w:val="212529"/>
                <w:lang w:val="ru-RU"/>
              </w:rPr>
            </w:pPr>
            <w:r w:rsidRPr="00F42B5C">
              <w:rPr>
                <w:color w:val="212529"/>
                <w:lang w:val="ru-RU"/>
              </w:rPr>
              <w:t>Обеспечение устойчивого и сбалансированного роста</w:t>
            </w:r>
            <w:r w:rsidR="00A651C5" w:rsidRPr="00F42B5C">
              <w:rPr>
                <w:color w:val="212529"/>
                <w:lang w:val="ru-RU"/>
              </w:rPr>
              <w:t xml:space="preserve"> </w:t>
            </w:r>
            <w:r w:rsidRPr="00F42B5C">
              <w:rPr>
                <w:color w:val="212529"/>
                <w:lang w:val="ru-RU"/>
              </w:rPr>
              <w:t>регионального предпринимательства</w:t>
            </w:r>
          </w:p>
        </w:tc>
        <w:tc>
          <w:tcPr>
            <w:tcW w:w="1134" w:type="dxa"/>
            <w:vAlign w:val="center"/>
          </w:tcPr>
          <w:p w14:paraId="1179129D" w14:textId="77777777" w:rsidR="00174F08" w:rsidRPr="00F42B5C" w:rsidRDefault="00174F08" w:rsidP="00F42B5C">
            <w:pPr>
              <w:pStyle w:val="ad"/>
              <w:spacing w:before="0" w:beforeAutospacing="0" w:after="0" w:afterAutospacing="0"/>
              <w:ind w:left="75" w:right="36"/>
              <w:rPr>
                <w:color w:val="212529"/>
              </w:rPr>
            </w:pPr>
            <w:r w:rsidRPr="00F42B5C">
              <w:rPr>
                <w:color w:val="212529"/>
              </w:rPr>
              <w:t>275,5</w:t>
            </w:r>
          </w:p>
        </w:tc>
        <w:tc>
          <w:tcPr>
            <w:tcW w:w="2143" w:type="dxa"/>
            <w:vAlign w:val="center"/>
          </w:tcPr>
          <w:p w14:paraId="6CCBC3FC" w14:textId="233DC633" w:rsidR="00174F08" w:rsidRPr="00F42B5C" w:rsidRDefault="00174F08" w:rsidP="00F42B5C">
            <w:pPr>
              <w:spacing w:after="0" w:line="240" w:lineRule="auto"/>
              <w:ind w:left="75" w:right="36"/>
              <w:rPr>
                <w:rFonts w:ascii="Times New Roman" w:hAnsi="Times New Roman" w:cs="Times New Roman"/>
                <w:color w:val="212529"/>
                <w:sz w:val="24"/>
                <w:szCs w:val="24"/>
                <w:lang w:val="ru-RU"/>
              </w:rPr>
            </w:pPr>
            <w:r w:rsidRPr="00F42B5C">
              <w:rPr>
                <w:rFonts w:ascii="Times New Roman" w:hAnsi="Times New Roman" w:cs="Times New Roman"/>
                <w:color w:val="212529"/>
                <w:sz w:val="24"/>
                <w:szCs w:val="24"/>
              </w:rPr>
              <w:t> </w:t>
            </w:r>
            <w:r w:rsidRPr="00F42B5C">
              <w:rPr>
                <w:rFonts w:ascii="Times New Roman" w:hAnsi="Times New Roman" w:cs="Times New Roman"/>
                <w:color w:val="212529"/>
                <w:sz w:val="24"/>
                <w:szCs w:val="24"/>
                <w:lang w:val="ru-RU"/>
              </w:rPr>
              <w:t>Неэффективное планирование бюд</w:t>
            </w:r>
            <w:r w:rsidR="00A651C5" w:rsidRPr="00F42B5C">
              <w:rPr>
                <w:rFonts w:ascii="Times New Roman" w:hAnsi="Times New Roman" w:cs="Times New Roman"/>
                <w:color w:val="212529"/>
                <w:sz w:val="24"/>
                <w:szCs w:val="24"/>
                <w:lang w:val="ru-RU"/>
              </w:rPr>
              <w:t xml:space="preserve"> </w:t>
            </w:r>
            <w:r w:rsidRPr="00F42B5C">
              <w:rPr>
                <w:rFonts w:ascii="Times New Roman" w:hAnsi="Times New Roman" w:cs="Times New Roman"/>
                <w:color w:val="212529"/>
                <w:sz w:val="24"/>
                <w:szCs w:val="24"/>
                <w:lang w:val="ru-RU"/>
              </w:rPr>
              <w:t>жетных средств и финансовые нарушения</w:t>
            </w:r>
          </w:p>
        </w:tc>
      </w:tr>
      <w:tr w:rsidR="00174F08" w:rsidRPr="00F42B5C" w14:paraId="47155A62" w14:textId="77777777" w:rsidTr="00A651C5">
        <w:tc>
          <w:tcPr>
            <w:tcW w:w="2660" w:type="dxa"/>
          </w:tcPr>
          <w:p w14:paraId="2C94189D" w14:textId="740058E2" w:rsidR="00174F08" w:rsidRPr="00F42B5C" w:rsidRDefault="00174F08" w:rsidP="00F42B5C">
            <w:pPr>
              <w:spacing w:after="0" w:line="240" w:lineRule="auto"/>
              <w:ind w:left="75" w:right="36"/>
              <w:rPr>
                <w:rFonts w:ascii="Times New Roman" w:hAnsi="Times New Roman" w:cs="Times New Roman"/>
                <w:sz w:val="24"/>
                <w:szCs w:val="24"/>
              </w:rPr>
            </w:pPr>
            <w:r w:rsidRPr="00F42B5C">
              <w:rPr>
                <w:rFonts w:ascii="Times New Roman" w:hAnsi="Times New Roman" w:cs="Times New Roman"/>
                <w:sz w:val="24"/>
                <w:szCs w:val="24"/>
              </w:rPr>
              <w:t>Государственная программа инфраструктурного развития</w:t>
            </w:r>
          </w:p>
        </w:tc>
        <w:tc>
          <w:tcPr>
            <w:tcW w:w="1276" w:type="dxa"/>
            <w:vAlign w:val="center"/>
          </w:tcPr>
          <w:p w14:paraId="4880F8F4" w14:textId="31DBC25C" w:rsidR="00174F08" w:rsidRPr="00F42B5C" w:rsidRDefault="00174F08" w:rsidP="00F42B5C">
            <w:pPr>
              <w:pStyle w:val="ad"/>
              <w:spacing w:before="0" w:beforeAutospacing="0" w:after="0" w:afterAutospacing="0"/>
              <w:ind w:left="75" w:right="36"/>
              <w:rPr>
                <w:color w:val="212529"/>
              </w:rPr>
            </w:pPr>
            <w:r w:rsidRPr="00F42B5C">
              <w:rPr>
                <w:color w:val="212529"/>
              </w:rPr>
              <w:t>2015</w:t>
            </w:r>
            <w:r w:rsidRPr="00F42B5C">
              <w:rPr>
                <w:color w:val="212529"/>
                <w:lang w:val="ru-RU"/>
              </w:rPr>
              <w:t>-</w:t>
            </w:r>
            <w:r w:rsidRPr="00F42B5C">
              <w:rPr>
                <w:color w:val="212529"/>
              </w:rPr>
              <w:t>2019</w:t>
            </w:r>
          </w:p>
        </w:tc>
        <w:tc>
          <w:tcPr>
            <w:tcW w:w="2409" w:type="dxa"/>
            <w:vAlign w:val="center"/>
          </w:tcPr>
          <w:p w14:paraId="16DB9224" w14:textId="77777777" w:rsidR="00174F08" w:rsidRPr="00F42B5C" w:rsidRDefault="00174F08" w:rsidP="00F42B5C">
            <w:pPr>
              <w:pStyle w:val="ad"/>
              <w:spacing w:before="0" w:beforeAutospacing="0" w:after="0" w:afterAutospacing="0"/>
              <w:ind w:left="75" w:right="36"/>
              <w:rPr>
                <w:color w:val="212529"/>
              </w:rPr>
            </w:pPr>
            <w:r w:rsidRPr="00F42B5C">
              <w:rPr>
                <w:color w:val="212529"/>
              </w:rPr>
              <w:t>Формирование единого экономического рынка</w:t>
            </w:r>
          </w:p>
        </w:tc>
        <w:tc>
          <w:tcPr>
            <w:tcW w:w="1134" w:type="dxa"/>
            <w:vAlign w:val="center"/>
          </w:tcPr>
          <w:p w14:paraId="00823F55" w14:textId="77777777" w:rsidR="00174F08" w:rsidRPr="00F42B5C" w:rsidRDefault="00174F08" w:rsidP="00F42B5C">
            <w:pPr>
              <w:pStyle w:val="ad"/>
              <w:spacing w:before="0" w:beforeAutospacing="0" w:after="0" w:afterAutospacing="0"/>
              <w:ind w:left="75" w:right="36"/>
              <w:rPr>
                <w:color w:val="212529"/>
              </w:rPr>
            </w:pPr>
            <w:r w:rsidRPr="00F42B5C">
              <w:rPr>
                <w:color w:val="212529"/>
              </w:rPr>
              <w:t>2,8 трлн. тг</w:t>
            </w:r>
          </w:p>
        </w:tc>
        <w:tc>
          <w:tcPr>
            <w:tcW w:w="2143" w:type="dxa"/>
            <w:vAlign w:val="center"/>
          </w:tcPr>
          <w:p w14:paraId="1FC44199" w14:textId="13E949FA" w:rsidR="00174F08" w:rsidRPr="00F42B5C" w:rsidRDefault="00174F08" w:rsidP="00F42B5C">
            <w:pPr>
              <w:pStyle w:val="ad"/>
              <w:spacing w:before="0" w:beforeAutospacing="0" w:after="0" w:afterAutospacing="0"/>
              <w:ind w:left="75" w:right="36"/>
              <w:rPr>
                <w:color w:val="212529"/>
                <w:lang w:val="ru-RU"/>
              </w:rPr>
            </w:pPr>
            <w:r w:rsidRPr="00F42B5C">
              <w:rPr>
                <w:color w:val="212529"/>
                <w:lang w:val="ru-RU"/>
              </w:rPr>
              <w:t>Неэффективное планирование бюд</w:t>
            </w:r>
            <w:r w:rsidR="00A651C5" w:rsidRPr="00F42B5C">
              <w:rPr>
                <w:color w:val="212529"/>
                <w:lang w:val="ru-RU"/>
              </w:rPr>
              <w:t xml:space="preserve"> </w:t>
            </w:r>
            <w:r w:rsidRPr="00F42B5C">
              <w:rPr>
                <w:color w:val="212529"/>
                <w:lang w:val="ru-RU"/>
              </w:rPr>
              <w:t>жетных средств и финансовые нарушения</w:t>
            </w:r>
          </w:p>
        </w:tc>
      </w:tr>
      <w:tr w:rsidR="00174F08" w:rsidRPr="00F42B5C" w14:paraId="293850D4" w14:textId="77777777" w:rsidTr="00A651C5">
        <w:tc>
          <w:tcPr>
            <w:tcW w:w="2660" w:type="dxa"/>
          </w:tcPr>
          <w:p w14:paraId="4235F06F" w14:textId="25EC6305" w:rsidR="00174F08" w:rsidRPr="00F42B5C" w:rsidRDefault="00174F08" w:rsidP="00F42B5C">
            <w:pPr>
              <w:spacing w:after="0" w:line="240" w:lineRule="auto"/>
              <w:ind w:left="75" w:right="36"/>
              <w:rPr>
                <w:rFonts w:ascii="Times New Roman" w:hAnsi="Times New Roman" w:cs="Times New Roman"/>
                <w:sz w:val="24"/>
                <w:szCs w:val="24"/>
              </w:rPr>
            </w:pPr>
            <w:r w:rsidRPr="00F42B5C">
              <w:rPr>
                <w:rFonts w:ascii="Times New Roman" w:hAnsi="Times New Roman" w:cs="Times New Roman"/>
                <w:sz w:val="24"/>
                <w:szCs w:val="24"/>
              </w:rPr>
              <w:t>Государственная программа «Цифровой Казахстан»</w:t>
            </w:r>
          </w:p>
        </w:tc>
        <w:tc>
          <w:tcPr>
            <w:tcW w:w="1276" w:type="dxa"/>
            <w:vAlign w:val="center"/>
          </w:tcPr>
          <w:p w14:paraId="2A55A4D2" w14:textId="17BFA227" w:rsidR="00174F08" w:rsidRPr="00F42B5C" w:rsidRDefault="00174F08" w:rsidP="00F42B5C">
            <w:pPr>
              <w:pStyle w:val="ad"/>
              <w:spacing w:before="0" w:beforeAutospacing="0" w:after="0" w:afterAutospacing="0"/>
              <w:ind w:left="75" w:right="36"/>
              <w:rPr>
                <w:color w:val="212529"/>
              </w:rPr>
            </w:pPr>
            <w:r w:rsidRPr="00F42B5C">
              <w:rPr>
                <w:color w:val="212529"/>
              </w:rPr>
              <w:t>2018</w:t>
            </w:r>
            <w:r w:rsidRPr="00F42B5C">
              <w:rPr>
                <w:color w:val="212529"/>
                <w:lang w:val="ru-RU"/>
              </w:rPr>
              <w:t>-</w:t>
            </w:r>
            <w:r w:rsidRPr="00F42B5C">
              <w:rPr>
                <w:color w:val="212529"/>
              </w:rPr>
              <w:t>2022</w:t>
            </w:r>
          </w:p>
        </w:tc>
        <w:tc>
          <w:tcPr>
            <w:tcW w:w="2409" w:type="dxa"/>
            <w:vAlign w:val="center"/>
          </w:tcPr>
          <w:p w14:paraId="32A0E59B" w14:textId="77777777" w:rsidR="00174F08" w:rsidRPr="00F42B5C" w:rsidRDefault="00174F08" w:rsidP="00F42B5C">
            <w:pPr>
              <w:pStyle w:val="ad"/>
              <w:spacing w:before="0" w:beforeAutospacing="0" w:after="0" w:afterAutospacing="0"/>
              <w:ind w:left="75" w:right="36"/>
              <w:rPr>
                <w:color w:val="212529"/>
                <w:lang w:val="ru-RU"/>
              </w:rPr>
            </w:pPr>
            <w:r w:rsidRPr="00F42B5C">
              <w:rPr>
                <w:color w:val="212529"/>
                <w:lang w:val="ru-RU"/>
              </w:rPr>
              <w:t>Улучшение качества жизни населения за счет использования цифровых технологий</w:t>
            </w:r>
          </w:p>
        </w:tc>
        <w:tc>
          <w:tcPr>
            <w:tcW w:w="1134" w:type="dxa"/>
            <w:vAlign w:val="center"/>
          </w:tcPr>
          <w:p w14:paraId="61953290" w14:textId="77777777" w:rsidR="00174F08" w:rsidRPr="00F42B5C" w:rsidRDefault="00174F08" w:rsidP="00F42B5C">
            <w:pPr>
              <w:pStyle w:val="ad"/>
              <w:spacing w:before="0" w:beforeAutospacing="0" w:after="0" w:afterAutospacing="0"/>
              <w:ind w:left="75" w:right="36"/>
              <w:rPr>
                <w:color w:val="212529"/>
              </w:rPr>
            </w:pPr>
            <w:r w:rsidRPr="00F42B5C">
              <w:rPr>
                <w:color w:val="212529"/>
              </w:rPr>
              <w:t>141,1</w:t>
            </w:r>
          </w:p>
        </w:tc>
        <w:tc>
          <w:tcPr>
            <w:tcW w:w="2143" w:type="dxa"/>
            <w:vAlign w:val="center"/>
          </w:tcPr>
          <w:p w14:paraId="33C1B48D" w14:textId="77C7BF2E" w:rsidR="00174F08" w:rsidRPr="00F42B5C" w:rsidRDefault="00174F08" w:rsidP="00F42B5C">
            <w:pPr>
              <w:spacing w:after="0" w:line="240" w:lineRule="auto"/>
              <w:ind w:left="75" w:right="36"/>
              <w:rPr>
                <w:rFonts w:ascii="Times New Roman" w:hAnsi="Times New Roman" w:cs="Times New Roman"/>
                <w:color w:val="212529"/>
                <w:sz w:val="24"/>
                <w:szCs w:val="24"/>
                <w:lang w:val="ru-RU"/>
              </w:rPr>
            </w:pPr>
            <w:r w:rsidRPr="00F42B5C">
              <w:rPr>
                <w:rFonts w:ascii="Times New Roman" w:hAnsi="Times New Roman" w:cs="Times New Roman"/>
                <w:color w:val="212529"/>
                <w:sz w:val="24"/>
                <w:szCs w:val="24"/>
              </w:rPr>
              <w:t> </w:t>
            </w:r>
            <w:r w:rsidRPr="00F42B5C">
              <w:rPr>
                <w:rFonts w:ascii="Times New Roman" w:hAnsi="Times New Roman" w:cs="Times New Roman"/>
                <w:color w:val="212529"/>
                <w:sz w:val="24"/>
                <w:szCs w:val="24"/>
                <w:lang w:val="ru-RU"/>
              </w:rPr>
              <w:t>Неэффективное планирование бюд</w:t>
            </w:r>
            <w:r w:rsidR="00A651C5" w:rsidRPr="00F42B5C">
              <w:rPr>
                <w:rFonts w:ascii="Times New Roman" w:hAnsi="Times New Roman" w:cs="Times New Roman"/>
                <w:color w:val="212529"/>
                <w:sz w:val="24"/>
                <w:szCs w:val="24"/>
                <w:lang w:val="ru-RU"/>
              </w:rPr>
              <w:t xml:space="preserve"> </w:t>
            </w:r>
            <w:r w:rsidRPr="00F42B5C">
              <w:rPr>
                <w:rFonts w:ascii="Times New Roman" w:hAnsi="Times New Roman" w:cs="Times New Roman"/>
                <w:color w:val="212529"/>
                <w:sz w:val="24"/>
                <w:szCs w:val="24"/>
                <w:lang w:val="ru-RU"/>
              </w:rPr>
              <w:t>жетных средств и финансовые нарушения</w:t>
            </w:r>
          </w:p>
        </w:tc>
      </w:tr>
      <w:tr w:rsidR="00174F08" w:rsidRPr="00F42B5C" w14:paraId="08FE2CB3" w14:textId="77777777" w:rsidTr="00A651C5">
        <w:trPr>
          <w:trHeight w:val="1797"/>
        </w:trPr>
        <w:tc>
          <w:tcPr>
            <w:tcW w:w="2660" w:type="dxa"/>
          </w:tcPr>
          <w:p w14:paraId="35F36936" w14:textId="33250BED" w:rsidR="00174F08" w:rsidRPr="00F42B5C" w:rsidRDefault="00174F08" w:rsidP="00F42B5C">
            <w:pPr>
              <w:spacing w:after="0" w:line="240" w:lineRule="auto"/>
              <w:ind w:left="75" w:right="36"/>
              <w:rPr>
                <w:rFonts w:ascii="Times New Roman" w:hAnsi="Times New Roman" w:cs="Times New Roman"/>
                <w:sz w:val="24"/>
                <w:szCs w:val="24"/>
                <w:lang w:val="ru-RU"/>
              </w:rPr>
            </w:pPr>
            <w:r w:rsidRPr="00F42B5C">
              <w:rPr>
                <w:rFonts w:ascii="Times New Roman" w:hAnsi="Times New Roman" w:cs="Times New Roman"/>
                <w:sz w:val="24"/>
                <w:szCs w:val="24"/>
                <w:lang w:val="ru-RU"/>
              </w:rPr>
              <w:t>Государственная программа развития агропромышленного комплекса Республики</w:t>
            </w:r>
          </w:p>
        </w:tc>
        <w:tc>
          <w:tcPr>
            <w:tcW w:w="1276" w:type="dxa"/>
            <w:vAlign w:val="center"/>
          </w:tcPr>
          <w:p w14:paraId="56181076" w14:textId="6AE3787F" w:rsidR="00174F08" w:rsidRPr="00F42B5C" w:rsidRDefault="00174F08" w:rsidP="00F42B5C">
            <w:pPr>
              <w:pStyle w:val="ad"/>
              <w:spacing w:before="0" w:beforeAutospacing="0" w:after="0" w:afterAutospacing="0"/>
              <w:ind w:left="75" w:right="36"/>
              <w:rPr>
                <w:color w:val="212529"/>
              </w:rPr>
            </w:pPr>
            <w:r w:rsidRPr="00F42B5C">
              <w:rPr>
                <w:color w:val="212529"/>
              </w:rPr>
              <w:t>2017</w:t>
            </w:r>
            <w:r w:rsidRPr="00F42B5C">
              <w:rPr>
                <w:color w:val="212529"/>
                <w:lang w:val="ru-RU"/>
              </w:rPr>
              <w:t>-</w:t>
            </w:r>
            <w:r w:rsidRPr="00F42B5C">
              <w:rPr>
                <w:color w:val="212529"/>
              </w:rPr>
              <w:t>2021</w:t>
            </w:r>
          </w:p>
        </w:tc>
        <w:tc>
          <w:tcPr>
            <w:tcW w:w="2409" w:type="dxa"/>
            <w:vAlign w:val="center"/>
          </w:tcPr>
          <w:p w14:paraId="743C6285" w14:textId="4C4C769B" w:rsidR="00174F08" w:rsidRPr="00F42B5C" w:rsidRDefault="00174F08" w:rsidP="00F42B5C">
            <w:pPr>
              <w:pStyle w:val="ad"/>
              <w:spacing w:before="0" w:beforeAutospacing="0" w:after="0" w:afterAutospacing="0"/>
              <w:ind w:left="75" w:right="36"/>
              <w:rPr>
                <w:color w:val="212529"/>
                <w:lang w:val="ru-RU"/>
              </w:rPr>
            </w:pPr>
            <w:r w:rsidRPr="00F42B5C">
              <w:rPr>
                <w:color w:val="212529"/>
                <w:lang w:val="ru-RU"/>
              </w:rPr>
              <w:t>Обеспечение произ</w:t>
            </w:r>
            <w:r w:rsidR="00A651C5" w:rsidRPr="00F42B5C">
              <w:rPr>
                <w:color w:val="212529"/>
                <w:lang w:val="ru-RU"/>
              </w:rPr>
              <w:t xml:space="preserve"> </w:t>
            </w:r>
            <w:r w:rsidRPr="00F42B5C">
              <w:rPr>
                <w:color w:val="212529"/>
                <w:lang w:val="ru-RU"/>
              </w:rPr>
              <w:t>водства востребован</w:t>
            </w:r>
            <w:r w:rsidR="00A651C5" w:rsidRPr="00F42B5C">
              <w:rPr>
                <w:color w:val="212529"/>
                <w:lang w:val="ru-RU"/>
              </w:rPr>
              <w:t xml:space="preserve"> </w:t>
            </w:r>
            <w:r w:rsidRPr="00F42B5C">
              <w:rPr>
                <w:color w:val="212529"/>
                <w:lang w:val="ru-RU"/>
              </w:rPr>
              <w:t>ной на рынках конкурентоспособ</w:t>
            </w:r>
            <w:r w:rsidR="00A651C5" w:rsidRPr="00F42B5C">
              <w:rPr>
                <w:color w:val="212529"/>
                <w:lang w:val="ru-RU"/>
              </w:rPr>
              <w:t xml:space="preserve"> </w:t>
            </w:r>
            <w:r w:rsidRPr="00F42B5C">
              <w:rPr>
                <w:color w:val="212529"/>
                <w:lang w:val="ru-RU"/>
              </w:rPr>
              <w:t>ной продукцией</w:t>
            </w:r>
          </w:p>
          <w:p w14:paraId="4B9C787C" w14:textId="77777777" w:rsidR="00174F08" w:rsidRPr="00F42B5C" w:rsidRDefault="00174F08" w:rsidP="00F42B5C">
            <w:pPr>
              <w:pStyle w:val="ad"/>
              <w:spacing w:before="0" w:beforeAutospacing="0" w:after="0" w:afterAutospacing="0"/>
              <w:ind w:left="75" w:right="36"/>
              <w:rPr>
                <w:color w:val="212529"/>
              </w:rPr>
            </w:pPr>
            <w:r w:rsidRPr="00F42B5C">
              <w:rPr>
                <w:color w:val="212529"/>
              </w:rPr>
              <w:t>АПК</w:t>
            </w:r>
          </w:p>
        </w:tc>
        <w:tc>
          <w:tcPr>
            <w:tcW w:w="1134" w:type="dxa"/>
            <w:vAlign w:val="center"/>
          </w:tcPr>
          <w:p w14:paraId="4CC703BD" w14:textId="77777777" w:rsidR="00174F08" w:rsidRPr="00F42B5C" w:rsidRDefault="00174F08" w:rsidP="00F42B5C">
            <w:pPr>
              <w:pStyle w:val="ad"/>
              <w:spacing w:before="0" w:beforeAutospacing="0" w:after="0" w:afterAutospacing="0"/>
              <w:ind w:left="75" w:right="36"/>
              <w:rPr>
                <w:color w:val="212529"/>
              </w:rPr>
            </w:pPr>
            <w:r w:rsidRPr="00F42B5C">
              <w:rPr>
                <w:color w:val="212529"/>
              </w:rPr>
              <w:t>2 374,2</w:t>
            </w:r>
          </w:p>
        </w:tc>
        <w:tc>
          <w:tcPr>
            <w:tcW w:w="2143" w:type="dxa"/>
            <w:vAlign w:val="center"/>
          </w:tcPr>
          <w:p w14:paraId="09E74992" w14:textId="77777777" w:rsidR="00174F08" w:rsidRPr="00F42B5C" w:rsidRDefault="00174F08" w:rsidP="00F42B5C">
            <w:pPr>
              <w:pStyle w:val="ad"/>
              <w:spacing w:before="0" w:beforeAutospacing="0" w:after="0" w:afterAutospacing="0"/>
              <w:ind w:left="75" w:right="36"/>
              <w:rPr>
                <w:color w:val="212529"/>
                <w:lang w:val="ru-RU"/>
              </w:rPr>
            </w:pPr>
            <w:r w:rsidRPr="00F42B5C">
              <w:rPr>
                <w:color w:val="212529"/>
                <w:lang w:val="ru-RU"/>
              </w:rPr>
              <w:t>В 2017 г. отсутствие финансирования из внебюджетных источников</w:t>
            </w:r>
          </w:p>
        </w:tc>
      </w:tr>
      <w:tr w:rsidR="00174F08" w:rsidRPr="00F42B5C" w14:paraId="7654ED8C" w14:textId="77777777" w:rsidTr="00A651C5">
        <w:tc>
          <w:tcPr>
            <w:tcW w:w="2660" w:type="dxa"/>
          </w:tcPr>
          <w:p w14:paraId="6212ED86" w14:textId="22DFEFCB" w:rsidR="00174F08" w:rsidRPr="00F42B5C" w:rsidRDefault="00174F08" w:rsidP="00F42B5C">
            <w:pPr>
              <w:spacing w:after="0" w:line="240" w:lineRule="auto"/>
              <w:ind w:left="75" w:right="36"/>
              <w:rPr>
                <w:rFonts w:ascii="Times New Roman" w:hAnsi="Times New Roman" w:cs="Times New Roman"/>
                <w:sz w:val="24"/>
                <w:szCs w:val="24"/>
              </w:rPr>
            </w:pPr>
            <w:r w:rsidRPr="00F42B5C">
              <w:rPr>
                <w:rFonts w:ascii="Times New Roman" w:hAnsi="Times New Roman" w:cs="Times New Roman"/>
                <w:sz w:val="24"/>
                <w:szCs w:val="24"/>
              </w:rPr>
              <w:t>Программа развития</w:t>
            </w:r>
          </w:p>
        </w:tc>
        <w:tc>
          <w:tcPr>
            <w:tcW w:w="1276" w:type="dxa"/>
            <w:vAlign w:val="center"/>
          </w:tcPr>
          <w:p w14:paraId="0B2F0F17" w14:textId="3321BEA8" w:rsidR="00174F08" w:rsidRPr="00F42B5C" w:rsidRDefault="00174F08" w:rsidP="00F42B5C">
            <w:pPr>
              <w:pStyle w:val="ad"/>
              <w:spacing w:before="0" w:beforeAutospacing="0" w:after="0" w:afterAutospacing="0"/>
              <w:ind w:left="75" w:right="36"/>
              <w:rPr>
                <w:color w:val="212529"/>
              </w:rPr>
            </w:pPr>
            <w:r w:rsidRPr="00F42B5C">
              <w:rPr>
                <w:color w:val="212529"/>
              </w:rPr>
              <w:t>2015</w:t>
            </w:r>
            <w:r w:rsidRPr="00F42B5C">
              <w:rPr>
                <w:color w:val="212529"/>
                <w:lang w:val="ru-RU"/>
              </w:rPr>
              <w:t>-</w:t>
            </w:r>
            <w:r w:rsidRPr="00F42B5C">
              <w:rPr>
                <w:color w:val="212529"/>
              </w:rPr>
              <w:t>2019</w:t>
            </w:r>
          </w:p>
        </w:tc>
        <w:tc>
          <w:tcPr>
            <w:tcW w:w="2409" w:type="dxa"/>
            <w:vAlign w:val="center"/>
          </w:tcPr>
          <w:p w14:paraId="27629DEE" w14:textId="3684287E" w:rsidR="00174F08" w:rsidRPr="00F42B5C" w:rsidRDefault="00174F08" w:rsidP="00F42B5C">
            <w:pPr>
              <w:pStyle w:val="ad"/>
              <w:spacing w:before="0" w:beforeAutospacing="0" w:after="0" w:afterAutospacing="0"/>
              <w:ind w:left="75" w:right="36"/>
              <w:rPr>
                <w:color w:val="212529"/>
                <w:lang w:val="ru-RU"/>
              </w:rPr>
            </w:pPr>
            <w:r w:rsidRPr="00F42B5C">
              <w:rPr>
                <w:color w:val="212529"/>
                <w:lang w:val="ru-RU"/>
              </w:rPr>
              <w:t>Создание условий для развития социально-экономического потенциала регионов</w:t>
            </w:r>
          </w:p>
        </w:tc>
        <w:tc>
          <w:tcPr>
            <w:tcW w:w="1134" w:type="dxa"/>
            <w:vAlign w:val="center"/>
          </w:tcPr>
          <w:p w14:paraId="0D516C43" w14:textId="77777777" w:rsidR="00174F08" w:rsidRPr="00F42B5C" w:rsidRDefault="00174F08" w:rsidP="00F42B5C">
            <w:pPr>
              <w:pStyle w:val="ad"/>
              <w:spacing w:before="0" w:beforeAutospacing="0" w:after="0" w:afterAutospacing="0"/>
              <w:ind w:left="75" w:right="36"/>
              <w:rPr>
                <w:color w:val="212529"/>
              </w:rPr>
            </w:pPr>
            <w:r w:rsidRPr="00F42B5C">
              <w:rPr>
                <w:color w:val="212529"/>
              </w:rPr>
              <w:t>1762,6</w:t>
            </w:r>
          </w:p>
        </w:tc>
        <w:tc>
          <w:tcPr>
            <w:tcW w:w="2143" w:type="dxa"/>
            <w:vAlign w:val="center"/>
          </w:tcPr>
          <w:p w14:paraId="07B2EDAE" w14:textId="2C6EE75C" w:rsidR="00174F08" w:rsidRPr="00F42B5C" w:rsidRDefault="00174F08" w:rsidP="00F42B5C">
            <w:pPr>
              <w:pStyle w:val="ad"/>
              <w:spacing w:before="0" w:beforeAutospacing="0" w:after="0" w:afterAutospacing="0"/>
              <w:ind w:left="75" w:right="36"/>
              <w:rPr>
                <w:color w:val="212529"/>
                <w:lang w:val="ru-RU"/>
              </w:rPr>
            </w:pPr>
            <w:r w:rsidRPr="00F42B5C">
              <w:rPr>
                <w:color w:val="212529"/>
                <w:lang w:val="ru-RU"/>
              </w:rPr>
              <w:t>Утратило силу Постановлением правительства РК от 16.11.2018 г. №767</w:t>
            </w:r>
          </w:p>
        </w:tc>
      </w:tr>
      <w:tr w:rsidR="008F4327" w:rsidRPr="00F42B5C" w14:paraId="6CCFA3E8" w14:textId="77777777" w:rsidTr="00A651C5">
        <w:tc>
          <w:tcPr>
            <w:tcW w:w="9622" w:type="dxa"/>
            <w:gridSpan w:val="5"/>
          </w:tcPr>
          <w:p w14:paraId="3329FCAF" w14:textId="7770F1C8" w:rsidR="008F4327" w:rsidRPr="00F42B5C" w:rsidRDefault="008F4327" w:rsidP="0090473E">
            <w:pPr>
              <w:pStyle w:val="a3"/>
              <w:ind w:right="36" w:firstLine="714"/>
              <w:rPr>
                <w:sz w:val="24"/>
                <w:szCs w:val="24"/>
                <w:lang w:val="ru-RU"/>
              </w:rPr>
            </w:pPr>
            <w:r w:rsidRPr="00F42B5C">
              <w:rPr>
                <w:sz w:val="24"/>
                <w:szCs w:val="24"/>
                <w:lang w:val="ru-RU"/>
              </w:rPr>
              <w:t xml:space="preserve">Примечание </w:t>
            </w:r>
            <w:r w:rsidR="00A651C5" w:rsidRPr="00F42B5C">
              <w:rPr>
                <w:sz w:val="24"/>
                <w:szCs w:val="24"/>
                <w:lang w:val="ru-RU"/>
              </w:rPr>
              <w:t xml:space="preserve">– </w:t>
            </w:r>
            <w:r w:rsidRPr="00F42B5C">
              <w:rPr>
                <w:sz w:val="24"/>
                <w:szCs w:val="24"/>
                <w:lang w:val="ru-RU"/>
              </w:rPr>
              <w:t xml:space="preserve">Составлено по данным </w:t>
            </w:r>
            <w:r w:rsidR="00A651C5" w:rsidRPr="00F42B5C">
              <w:rPr>
                <w:sz w:val="24"/>
                <w:szCs w:val="24"/>
                <w:lang w:val="ru-RU"/>
              </w:rPr>
              <w:t xml:space="preserve">источника </w:t>
            </w:r>
            <w:r w:rsidR="003829BA">
              <w:rPr>
                <w:sz w:val="24"/>
                <w:szCs w:val="24"/>
                <w:lang w:val="ru-RU"/>
              </w:rPr>
              <w:t>[112</w:t>
            </w:r>
            <w:r w:rsidRPr="00F42B5C">
              <w:rPr>
                <w:sz w:val="24"/>
                <w:szCs w:val="24"/>
                <w:lang w:val="ru-RU"/>
              </w:rPr>
              <w:t>]</w:t>
            </w:r>
          </w:p>
        </w:tc>
      </w:tr>
    </w:tbl>
    <w:p w14:paraId="74CFEF6B" w14:textId="77777777" w:rsidR="008F4327" w:rsidRPr="00F42B5C" w:rsidRDefault="008F4327" w:rsidP="00F42B5C">
      <w:pPr>
        <w:pStyle w:val="a3"/>
        <w:ind w:firstLine="709"/>
      </w:pPr>
    </w:p>
    <w:p w14:paraId="6994CE27" w14:textId="0CB59486" w:rsidR="00A651C5" w:rsidRPr="00F42B5C" w:rsidRDefault="00A651C5" w:rsidP="00F42B5C">
      <w:pPr>
        <w:pStyle w:val="a3"/>
        <w:ind w:firstLine="709"/>
        <w:rPr>
          <w:sz w:val="28"/>
          <w:szCs w:val="28"/>
        </w:rPr>
      </w:pPr>
      <w:r w:rsidRPr="00F42B5C">
        <w:rPr>
          <w:sz w:val="28"/>
          <w:szCs w:val="28"/>
        </w:rPr>
        <w:t>В таблице 12 представлены результаты реализации основных государственных программ, по которым был осуществлен аудит эффективности реализации государственных программ на 1 января 2018 года.</w:t>
      </w:r>
    </w:p>
    <w:p w14:paraId="6820CAB0" w14:textId="77777777" w:rsidR="008F4327" w:rsidRPr="00F42B5C" w:rsidRDefault="008F4327" w:rsidP="00F42B5C">
      <w:pPr>
        <w:pStyle w:val="a3"/>
        <w:ind w:firstLine="709"/>
        <w:rPr>
          <w:sz w:val="28"/>
          <w:szCs w:val="28"/>
        </w:rPr>
      </w:pPr>
      <w:r w:rsidRPr="00F42B5C">
        <w:rPr>
          <w:sz w:val="28"/>
          <w:szCs w:val="28"/>
        </w:rPr>
        <w:lastRenderedPageBreak/>
        <w:t>Как видим, основные нарушения связаны неэффективным планированием бюджетных средств и финансовыми нарушениями.</w:t>
      </w:r>
    </w:p>
    <w:p w14:paraId="4D0CB4A7" w14:textId="66F8F947" w:rsidR="008F4327" w:rsidRPr="00F42B5C" w:rsidRDefault="008F4327" w:rsidP="00F42B5C">
      <w:pPr>
        <w:pStyle w:val="a3"/>
        <w:ind w:firstLine="709"/>
        <w:rPr>
          <w:sz w:val="28"/>
          <w:szCs w:val="28"/>
        </w:rPr>
      </w:pPr>
      <w:r w:rsidRPr="00F42B5C">
        <w:rPr>
          <w:sz w:val="28"/>
          <w:szCs w:val="28"/>
        </w:rPr>
        <w:t>По результатам проведенного анализа реализации государственных программ по состоянию на 1 января 2018 г. бы</w:t>
      </w:r>
      <w:r w:rsidR="003829BA">
        <w:rPr>
          <w:sz w:val="28"/>
          <w:szCs w:val="28"/>
        </w:rPr>
        <w:t>ли сделаны следующие выводы</w:t>
      </w:r>
      <w:r w:rsidRPr="00F42B5C">
        <w:rPr>
          <w:sz w:val="28"/>
          <w:szCs w:val="28"/>
        </w:rPr>
        <w:t xml:space="preserve">: </w:t>
      </w:r>
    </w:p>
    <w:p w14:paraId="7B7B4806" w14:textId="35AE801A" w:rsidR="008F4327" w:rsidRPr="00F42B5C" w:rsidRDefault="008F4327" w:rsidP="00F42B5C">
      <w:pPr>
        <w:pStyle w:val="a3"/>
        <w:tabs>
          <w:tab w:val="left" w:pos="993"/>
        </w:tabs>
        <w:ind w:firstLine="709"/>
        <w:rPr>
          <w:b/>
          <w:i/>
          <w:sz w:val="28"/>
          <w:szCs w:val="28"/>
        </w:rPr>
      </w:pPr>
      <w:r w:rsidRPr="00F42B5C">
        <w:rPr>
          <w:sz w:val="28"/>
          <w:szCs w:val="28"/>
        </w:rPr>
        <w:t>1.</w:t>
      </w:r>
      <w:r w:rsidRPr="00F42B5C">
        <w:rPr>
          <w:sz w:val="28"/>
          <w:szCs w:val="28"/>
        </w:rPr>
        <w:tab/>
        <w:t xml:space="preserve">Оценка по состоянию 10 документов системы государственного планирования на 1 января 2018 г. показала, что </w:t>
      </w:r>
      <w:r w:rsidRPr="00F42B5C">
        <w:rPr>
          <w:i/>
          <w:sz w:val="28"/>
          <w:szCs w:val="28"/>
        </w:rPr>
        <w:t>недостижение целевых индикаторов составило 16%.</w:t>
      </w:r>
    </w:p>
    <w:p w14:paraId="43871AD2" w14:textId="77777777" w:rsidR="008F4327" w:rsidRPr="00F42B5C" w:rsidRDefault="008F4327" w:rsidP="00F42B5C">
      <w:pPr>
        <w:pStyle w:val="a3"/>
        <w:tabs>
          <w:tab w:val="left" w:pos="993"/>
        </w:tabs>
        <w:ind w:firstLine="709"/>
        <w:rPr>
          <w:sz w:val="28"/>
          <w:szCs w:val="28"/>
        </w:rPr>
      </w:pPr>
      <w:r w:rsidRPr="00F42B5C">
        <w:rPr>
          <w:sz w:val="28"/>
          <w:szCs w:val="28"/>
        </w:rPr>
        <w:t>2.</w:t>
      </w:r>
      <w:r w:rsidRPr="00F42B5C">
        <w:rPr>
          <w:sz w:val="28"/>
          <w:szCs w:val="28"/>
        </w:rPr>
        <w:tab/>
        <w:t>В программных документах, принимаемых взамен досрочно поставленных на утрату, не обеспечена преемственность целей, задач и мероприятий, имеющих незавершенный характер.</w:t>
      </w:r>
    </w:p>
    <w:p w14:paraId="311CC1E2" w14:textId="77777777" w:rsidR="008F4327" w:rsidRPr="00F42B5C" w:rsidRDefault="008F4327" w:rsidP="00F42B5C">
      <w:pPr>
        <w:pStyle w:val="a3"/>
        <w:tabs>
          <w:tab w:val="left" w:pos="993"/>
        </w:tabs>
        <w:ind w:firstLine="709"/>
        <w:rPr>
          <w:sz w:val="28"/>
          <w:szCs w:val="28"/>
        </w:rPr>
      </w:pPr>
      <w:r w:rsidRPr="00F42B5C">
        <w:rPr>
          <w:sz w:val="28"/>
          <w:szCs w:val="28"/>
        </w:rPr>
        <w:t>3.</w:t>
      </w:r>
      <w:r w:rsidRPr="00F42B5C">
        <w:rPr>
          <w:sz w:val="28"/>
          <w:szCs w:val="28"/>
        </w:rPr>
        <w:tab/>
        <w:t xml:space="preserve">Имеет место уменьшение изначально утвержденных объемов финансирования программ без корректировок целевых индикаторов на этапе разработки республиканского бюджета и планов мероприятий по их реализации. </w:t>
      </w:r>
    </w:p>
    <w:p w14:paraId="3746BB8A" w14:textId="77777777" w:rsidR="008F4327" w:rsidRPr="00F42B5C" w:rsidRDefault="008F4327" w:rsidP="00F42B5C">
      <w:pPr>
        <w:pStyle w:val="a3"/>
        <w:tabs>
          <w:tab w:val="left" w:pos="993"/>
        </w:tabs>
        <w:ind w:firstLine="709"/>
        <w:rPr>
          <w:sz w:val="28"/>
          <w:szCs w:val="28"/>
        </w:rPr>
      </w:pPr>
      <w:r w:rsidRPr="00F42B5C">
        <w:rPr>
          <w:sz w:val="28"/>
          <w:szCs w:val="28"/>
        </w:rPr>
        <w:t>4.</w:t>
      </w:r>
      <w:r w:rsidRPr="00F42B5C">
        <w:rPr>
          <w:sz w:val="28"/>
          <w:szCs w:val="28"/>
        </w:rPr>
        <w:tab/>
        <w:t xml:space="preserve">Отмечается дублирование целей, задач, а также мероприятий программных документов, что не позволяет определить реальный эффект бюджетного финансирования на экономическое развитие страны от реализации мероприятий конкретной программы. Не определена четкая методология по расчету прогнозируемых к достижению показателей, направленных на реализацию целевых индикаторов, что приводит к выводу об отсутствии конкретной обоснованности при определении объемов финансирования программных документов. </w:t>
      </w:r>
    </w:p>
    <w:p w14:paraId="2F957F11" w14:textId="77777777" w:rsidR="008F4327" w:rsidRPr="00F42B5C" w:rsidRDefault="008F4327" w:rsidP="00F42B5C">
      <w:pPr>
        <w:pStyle w:val="a3"/>
        <w:tabs>
          <w:tab w:val="left" w:pos="993"/>
        </w:tabs>
        <w:ind w:firstLine="709"/>
        <w:rPr>
          <w:sz w:val="28"/>
          <w:szCs w:val="28"/>
        </w:rPr>
      </w:pPr>
      <w:r w:rsidRPr="00F42B5C">
        <w:rPr>
          <w:sz w:val="28"/>
          <w:szCs w:val="28"/>
        </w:rPr>
        <w:t>5.</w:t>
      </w:r>
      <w:r w:rsidRPr="00F42B5C">
        <w:rPr>
          <w:sz w:val="28"/>
          <w:szCs w:val="28"/>
        </w:rPr>
        <w:tab/>
        <w:t xml:space="preserve">Сроки подготовки отчета по исполнению бюджета не совпадают со сроками проведения оценки эффективности реализации программных документов и деятельности государственных органов, формирование итогов по которым осуществляется в значительно поздние сроки (от 1 до 3 месяцев после внесения Правительством отчета об исполнении бюджета за соответствующий год). </w:t>
      </w:r>
    </w:p>
    <w:p w14:paraId="1538722A" w14:textId="77777777" w:rsidR="008F4327" w:rsidRPr="00F42B5C" w:rsidRDefault="008F4327" w:rsidP="00F42B5C">
      <w:pPr>
        <w:pStyle w:val="a3"/>
        <w:tabs>
          <w:tab w:val="left" w:pos="993"/>
        </w:tabs>
        <w:ind w:firstLine="709"/>
        <w:rPr>
          <w:sz w:val="28"/>
          <w:szCs w:val="28"/>
        </w:rPr>
      </w:pPr>
      <w:r w:rsidRPr="00F42B5C">
        <w:rPr>
          <w:sz w:val="28"/>
          <w:szCs w:val="28"/>
        </w:rPr>
        <w:t>Для анализа результатов государственного аудита в сфере оценки экономического эффекта использования бюджетных средств, проведенного Счетным комитетом за 2016-2018 годы, были изучены заключения по итогам государственного аудита эффективности использования средств, выделенных на реализацию государственных программ.</w:t>
      </w:r>
    </w:p>
    <w:p w14:paraId="31807792" w14:textId="77777777" w:rsidR="008F4327" w:rsidRPr="00F42B5C" w:rsidRDefault="008F4327" w:rsidP="00F42B5C">
      <w:pPr>
        <w:pStyle w:val="a3"/>
        <w:ind w:firstLine="709"/>
        <w:rPr>
          <w:sz w:val="28"/>
          <w:szCs w:val="28"/>
        </w:rPr>
      </w:pPr>
      <w:r w:rsidRPr="00F42B5C">
        <w:rPr>
          <w:sz w:val="28"/>
          <w:szCs w:val="28"/>
        </w:rPr>
        <w:t>Оценка осуществлена с применением критериев достижения целей и целевых индикаторов, показателей результатов, удовлетворенности общества и эффективности реализации государственной программы.</w:t>
      </w:r>
    </w:p>
    <w:p w14:paraId="2877EC5D" w14:textId="77777777" w:rsidR="008F4327" w:rsidRPr="00F42B5C" w:rsidRDefault="008F4327" w:rsidP="00F42B5C">
      <w:pPr>
        <w:pStyle w:val="a3"/>
        <w:ind w:firstLine="709"/>
        <w:rPr>
          <w:sz w:val="28"/>
          <w:szCs w:val="28"/>
        </w:rPr>
      </w:pPr>
      <w:r w:rsidRPr="00F42B5C">
        <w:rPr>
          <w:sz w:val="28"/>
          <w:szCs w:val="28"/>
        </w:rPr>
        <w:t>Анализ аудиторских и контрольных мероприятий, проводимых Счетным комитетом показал, что нарушения допускаются систематически. Счетным комитетом был проведен аудит соответствия и параллельная проверка по Государственным программам «Дорожная карта бизнеса -2020» и ГПИИР.</w:t>
      </w:r>
    </w:p>
    <w:p w14:paraId="1BB37AD6" w14:textId="77777777" w:rsidR="008F4327" w:rsidRPr="00F42B5C" w:rsidRDefault="008F4327" w:rsidP="00F42B5C">
      <w:pPr>
        <w:pStyle w:val="a3"/>
        <w:ind w:firstLine="709"/>
        <w:rPr>
          <w:sz w:val="28"/>
          <w:szCs w:val="28"/>
        </w:rPr>
      </w:pPr>
      <w:r w:rsidRPr="00F42B5C">
        <w:rPr>
          <w:sz w:val="28"/>
          <w:szCs w:val="28"/>
        </w:rPr>
        <w:t xml:space="preserve">В ходе проведения данного аудита были выявлены нарушения связанные с не полным соответствием исполнения данных программ законодательству Казахстана. Практика показала, что целесообразно проводить аудит эффективности реализации государственных программ на стадии реализации. Это позволит оценить эффективность и экономическое влияние государственной программы на развитие экономики в целом. При выявлении неэффективности </w:t>
      </w:r>
      <w:r w:rsidRPr="00F42B5C">
        <w:rPr>
          <w:sz w:val="28"/>
          <w:szCs w:val="28"/>
        </w:rPr>
        <w:lastRenderedPageBreak/>
        <w:t>государственной программы на начальной стадии, позволит внести корректировки на дальнейшие этапы реализации.</w:t>
      </w:r>
    </w:p>
    <w:p w14:paraId="4F7C2F6B" w14:textId="77777777" w:rsidR="008F4327" w:rsidRPr="00F42B5C" w:rsidRDefault="008F4327" w:rsidP="00F42B5C">
      <w:pPr>
        <w:pStyle w:val="a3"/>
        <w:ind w:firstLine="709"/>
        <w:rPr>
          <w:sz w:val="28"/>
          <w:szCs w:val="28"/>
        </w:rPr>
      </w:pPr>
      <w:r w:rsidRPr="00F42B5C">
        <w:rPr>
          <w:sz w:val="28"/>
          <w:szCs w:val="28"/>
        </w:rPr>
        <w:t>Выявлена некачественная разработка стратегических и программных документов, несбалансированность их основных параметров между собой и с документами системы государственного планирования вышестоящего уровня.</w:t>
      </w:r>
    </w:p>
    <w:p w14:paraId="6A34073E" w14:textId="77777777" w:rsidR="008F4327" w:rsidRPr="00F42B5C" w:rsidRDefault="008F4327" w:rsidP="00F42B5C">
      <w:pPr>
        <w:pStyle w:val="a3"/>
        <w:ind w:firstLine="709"/>
        <w:rPr>
          <w:sz w:val="28"/>
          <w:szCs w:val="28"/>
        </w:rPr>
      </w:pPr>
      <w:r w:rsidRPr="00F42B5C">
        <w:rPr>
          <w:sz w:val="28"/>
          <w:szCs w:val="28"/>
        </w:rPr>
        <w:t>Практика инициирования государственными органами признания, утратившими силу программных документов до окончания срока их завершения, в том числе при возникновении угрозы срыва их исполнения, либо кардинальное изменение условий реализации не позволяют проводить их объективную оценку.</w:t>
      </w:r>
    </w:p>
    <w:p w14:paraId="422EA130" w14:textId="088E92D0" w:rsidR="008F4327" w:rsidRPr="00F42B5C" w:rsidRDefault="008F4327" w:rsidP="00F42B5C">
      <w:pPr>
        <w:pStyle w:val="a3"/>
        <w:ind w:firstLine="709"/>
        <w:rPr>
          <w:sz w:val="28"/>
          <w:szCs w:val="28"/>
        </w:rPr>
      </w:pPr>
      <w:r w:rsidRPr="00F42B5C">
        <w:rPr>
          <w:sz w:val="28"/>
          <w:szCs w:val="28"/>
        </w:rPr>
        <w:t>Счетным комитетом было проведено аудиторское мероприятие</w:t>
      </w:r>
      <w:r w:rsidR="00A651C5" w:rsidRPr="00F42B5C">
        <w:rPr>
          <w:sz w:val="28"/>
          <w:szCs w:val="28"/>
        </w:rPr>
        <w:t xml:space="preserve"> </w:t>
      </w:r>
      <w:r w:rsidRPr="00F42B5C">
        <w:rPr>
          <w:sz w:val="28"/>
          <w:szCs w:val="28"/>
        </w:rPr>
        <w:t xml:space="preserve">«Государственный аудит реализации Программы «Дорожная карта бизнеса - 2020» на соответствие нормативным правовым актам, однако аудит эффективности использования средств, выделенных на реализацию государственных программ, не был проведен. Как показывает анализ, в ходе проведения аудиторского мероприятия были выявлены одни те же недостатки и нарушения. </w:t>
      </w:r>
    </w:p>
    <w:p w14:paraId="11EA879B" w14:textId="73783000" w:rsidR="008F4327" w:rsidRPr="00F42B5C" w:rsidRDefault="008F4327" w:rsidP="00F42B5C">
      <w:pPr>
        <w:pStyle w:val="a3"/>
        <w:ind w:firstLine="709"/>
        <w:rPr>
          <w:sz w:val="28"/>
          <w:szCs w:val="28"/>
        </w:rPr>
      </w:pPr>
      <w:r w:rsidRPr="00F42B5C">
        <w:rPr>
          <w:sz w:val="28"/>
          <w:szCs w:val="28"/>
        </w:rPr>
        <w:t>К нарушениям относятся: отсутствие бюджетных заявок, отсутствие ценовых предложений и отсутствие расшифровки расходов в имеющихся бюджетных заявках. В качестве эффекта использования бюджетных средств на реализацию государственной программы Фонд «Даму» не владеет информацией о созданных рабочих местах для молодых специалистов.</w:t>
      </w:r>
    </w:p>
    <w:p w14:paraId="6D60FEA0" w14:textId="77777777" w:rsidR="008F4327" w:rsidRPr="00F42B5C" w:rsidRDefault="008F4327" w:rsidP="00F42B5C">
      <w:pPr>
        <w:pStyle w:val="a3"/>
        <w:ind w:firstLine="709"/>
        <w:rPr>
          <w:sz w:val="28"/>
          <w:szCs w:val="28"/>
        </w:rPr>
      </w:pPr>
      <w:r w:rsidRPr="00F42B5C">
        <w:rPr>
          <w:sz w:val="28"/>
          <w:szCs w:val="28"/>
        </w:rPr>
        <w:t>Выявлены финансовые нарушения на сумму 19,5 млрд. тенге, неэффективно использованные средства – на 59,4 млрд. тенге, 52 системных недостатка и 109 процедурных нарушений.</w:t>
      </w:r>
    </w:p>
    <w:p w14:paraId="3D153E9B" w14:textId="11FD083E" w:rsidR="008F4327" w:rsidRPr="00F42B5C" w:rsidRDefault="008F4327" w:rsidP="00F42B5C">
      <w:pPr>
        <w:pStyle w:val="a3"/>
        <w:ind w:firstLine="709"/>
        <w:rPr>
          <w:sz w:val="28"/>
          <w:szCs w:val="28"/>
        </w:rPr>
      </w:pPr>
      <w:r w:rsidRPr="00F42B5C">
        <w:rPr>
          <w:sz w:val="28"/>
          <w:szCs w:val="28"/>
        </w:rPr>
        <w:t>По итогам аудита в доход республиканского бюджета возмещено 6,2</w:t>
      </w:r>
      <w:r w:rsidR="00A651C5" w:rsidRPr="00F42B5C">
        <w:rPr>
          <w:sz w:val="28"/>
          <w:szCs w:val="28"/>
        </w:rPr>
        <w:t> </w:t>
      </w:r>
      <w:r w:rsidRPr="00F42B5C">
        <w:rPr>
          <w:sz w:val="28"/>
          <w:szCs w:val="28"/>
        </w:rPr>
        <w:t>млрд. тенге, в местный бюджет – 1,9 млрд. тенге, восстановлено по бухгалтерскому учету и посредством выполнения работ 11,1 млрд. тенге.</w:t>
      </w:r>
    </w:p>
    <w:p w14:paraId="730F8B29" w14:textId="77777777" w:rsidR="008F4327" w:rsidRPr="00F42B5C" w:rsidRDefault="008F4327" w:rsidP="00F42B5C">
      <w:pPr>
        <w:pStyle w:val="a3"/>
        <w:ind w:firstLine="709"/>
        <w:rPr>
          <w:sz w:val="28"/>
          <w:szCs w:val="28"/>
        </w:rPr>
      </w:pPr>
      <w:r w:rsidRPr="00F42B5C">
        <w:rPr>
          <w:sz w:val="28"/>
          <w:szCs w:val="28"/>
        </w:rPr>
        <w:t>Некачественное планирование ресурсов, несоответствие запланированных объемов финансирования прямым и конечным показателям бюджетных программ привели к неоднократным корректировкам объемов финансирования, необоснованному выделению целевых трансфертов на сумму 14,2 млрд. тенге.</w:t>
      </w:r>
    </w:p>
    <w:p w14:paraId="365A8F58" w14:textId="77777777" w:rsidR="008F4327" w:rsidRPr="00F42B5C" w:rsidRDefault="008F4327" w:rsidP="00F42B5C">
      <w:pPr>
        <w:pStyle w:val="a3"/>
        <w:ind w:firstLine="709"/>
        <w:rPr>
          <w:sz w:val="28"/>
          <w:szCs w:val="28"/>
        </w:rPr>
      </w:pPr>
      <w:r w:rsidRPr="00F42B5C">
        <w:rPr>
          <w:sz w:val="28"/>
          <w:szCs w:val="28"/>
        </w:rPr>
        <w:t>В таблице 13 представлена оценка удельного веса участников программы ДКБ в общем выпуске продукции субъектами МСП за 2015-2017 годы.</w:t>
      </w:r>
    </w:p>
    <w:p w14:paraId="4B39E8BA" w14:textId="77777777" w:rsidR="008F4327" w:rsidRPr="00F42B5C" w:rsidRDefault="008F4327" w:rsidP="00F42B5C">
      <w:pPr>
        <w:pStyle w:val="a3"/>
        <w:ind w:firstLine="709"/>
        <w:rPr>
          <w:sz w:val="28"/>
          <w:szCs w:val="28"/>
        </w:rPr>
      </w:pPr>
    </w:p>
    <w:p w14:paraId="3331F9DB" w14:textId="77777777" w:rsidR="00A651C5" w:rsidRDefault="00A651C5" w:rsidP="00F42B5C">
      <w:pPr>
        <w:pStyle w:val="a3"/>
        <w:ind w:firstLine="709"/>
        <w:rPr>
          <w:sz w:val="28"/>
          <w:szCs w:val="28"/>
        </w:rPr>
      </w:pPr>
    </w:p>
    <w:p w14:paraId="504FAA64" w14:textId="77777777" w:rsidR="0090473E" w:rsidRPr="00F42B5C" w:rsidRDefault="0090473E" w:rsidP="00F42B5C">
      <w:pPr>
        <w:pStyle w:val="a3"/>
        <w:ind w:firstLine="709"/>
        <w:rPr>
          <w:sz w:val="28"/>
          <w:szCs w:val="28"/>
        </w:rPr>
      </w:pPr>
    </w:p>
    <w:p w14:paraId="1F4B1D67" w14:textId="77777777" w:rsidR="00A651C5" w:rsidRPr="00F42B5C" w:rsidRDefault="00A651C5" w:rsidP="00F42B5C">
      <w:pPr>
        <w:pStyle w:val="a3"/>
        <w:ind w:firstLine="709"/>
        <w:rPr>
          <w:sz w:val="28"/>
          <w:szCs w:val="28"/>
        </w:rPr>
      </w:pPr>
    </w:p>
    <w:p w14:paraId="1FB3BFE7" w14:textId="77777777" w:rsidR="00A651C5" w:rsidRPr="00F42B5C" w:rsidRDefault="00A651C5" w:rsidP="00F42B5C">
      <w:pPr>
        <w:pStyle w:val="a3"/>
        <w:ind w:firstLine="709"/>
        <w:rPr>
          <w:sz w:val="28"/>
          <w:szCs w:val="28"/>
        </w:rPr>
      </w:pPr>
    </w:p>
    <w:p w14:paraId="4DD5BF55" w14:textId="77777777" w:rsidR="00A651C5" w:rsidRPr="00F42B5C" w:rsidRDefault="00A651C5" w:rsidP="00F42B5C">
      <w:pPr>
        <w:pStyle w:val="a3"/>
        <w:ind w:firstLine="709"/>
        <w:rPr>
          <w:sz w:val="28"/>
          <w:szCs w:val="28"/>
        </w:rPr>
      </w:pPr>
    </w:p>
    <w:p w14:paraId="07A20589" w14:textId="1D0D672E" w:rsidR="008F4327" w:rsidRPr="00F42B5C" w:rsidRDefault="008F4327" w:rsidP="00F42B5C">
      <w:pPr>
        <w:pStyle w:val="a3"/>
        <w:ind w:firstLine="0"/>
        <w:rPr>
          <w:sz w:val="28"/>
          <w:szCs w:val="28"/>
        </w:rPr>
      </w:pPr>
      <w:r w:rsidRPr="00F42B5C">
        <w:rPr>
          <w:sz w:val="28"/>
          <w:szCs w:val="28"/>
        </w:rPr>
        <w:t>Таблица 13</w:t>
      </w:r>
      <w:r w:rsidR="00A651C5" w:rsidRPr="00F42B5C">
        <w:rPr>
          <w:sz w:val="28"/>
          <w:szCs w:val="28"/>
        </w:rPr>
        <w:t xml:space="preserve"> –</w:t>
      </w:r>
      <w:r w:rsidRPr="00F42B5C">
        <w:rPr>
          <w:sz w:val="28"/>
          <w:szCs w:val="28"/>
        </w:rPr>
        <w:t xml:space="preserve"> Оценка эффективности инструментов финансового стимулирования субъектов МСП</w:t>
      </w:r>
    </w:p>
    <w:p w14:paraId="6DBB03B3" w14:textId="77777777" w:rsidR="008F4327" w:rsidRPr="00F42B5C" w:rsidRDefault="008F4327" w:rsidP="00F42B5C">
      <w:pPr>
        <w:pStyle w:val="a3"/>
        <w:ind w:right="286"/>
        <w:jc w:val="right"/>
        <w:rPr>
          <w:sz w:val="24"/>
          <w:szCs w:val="24"/>
        </w:rPr>
      </w:pPr>
      <w:r w:rsidRPr="00F42B5C">
        <w:rPr>
          <w:sz w:val="24"/>
          <w:szCs w:val="24"/>
        </w:rPr>
        <w:t>млрд. тенге</w:t>
      </w: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15"/>
        <w:gridCol w:w="1417"/>
        <w:gridCol w:w="1276"/>
        <w:gridCol w:w="1417"/>
      </w:tblGrid>
      <w:tr w:rsidR="00A651C5" w:rsidRPr="00F42B5C" w14:paraId="5C949E57" w14:textId="77777777" w:rsidTr="00343522">
        <w:trPr>
          <w:trHeight w:val="551"/>
        </w:trPr>
        <w:tc>
          <w:tcPr>
            <w:tcW w:w="5515" w:type="dxa"/>
            <w:vAlign w:val="center"/>
          </w:tcPr>
          <w:p w14:paraId="3056F9B7" w14:textId="77777777" w:rsidR="00A651C5" w:rsidRPr="00F42B5C" w:rsidRDefault="00A651C5" w:rsidP="00F42B5C">
            <w:pPr>
              <w:pStyle w:val="TableParagraph"/>
              <w:spacing w:line="240" w:lineRule="auto"/>
              <w:ind w:left="-5" w:right="-108"/>
              <w:jc w:val="center"/>
              <w:rPr>
                <w:sz w:val="24"/>
              </w:rPr>
            </w:pPr>
            <w:r w:rsidRPr="00F42B5C">
              <w:rPr>
                <w:sz w:val="24"/>
              </w:rPr>
              <w:t>Показатели</w:t>
            </w:r>
          </w:p>
        </w:tc>
        <w:tc>
          <w:tcPr>
            <w:tcW w:w="1417" w:type="dxa"/>
            <w:vAlign w:val="center"/>
          </w:tcPr>
          <w:p w14:paraId="13B6BF12" w14:textId="78BCA459" w:rsidR="00A651C5" w:rsidRPr="00F42B5C" w:rsidRDefault="00A651C5" w:rsidP="00F42B5C">
            <w:pPr>
              <w:pStyle w:val="TableParagraph"/>
              <w:spacing w:line="240" w:lineRule="auto"/>
              <w:ind w:left="-93" w:right="-119"/>
              <w:jc w:val="center"/>
              <w:rPr>
                <w:sz w:val="24"/>
              </w:rPr>
            </w:pPr>
            <w:r w:rsidRPr="00F42B5C">
              <w:rPr>
                <w:sz w:val="24"/>
              </w:rPr>
              <w:t>2015 год</w:t>
            </w:r>
          </w:p>
        </w:tc>
        <w:tc>
          <w:tcPr>
            <w:tcW w:w="1276" w:type="dxa"/>
            <w:vAlign w:val="center"/>
          </w:tcPr>
          <w:p w14:paraId="64CCC3FE" w14:textId="080C716A" w:rsidR="00A651C5" w:rsidRPr="00F42B5C" w:rsidRDefault="00A651C5" w:rsidP="00F42B5C">
            <w:pPr>
              <w:pStyle w:val="TableParagraph"/>
              <w:spacing w:line="240" w:lineRule="auto"/>
              <w:ind w:left="-93" w:right="-119"/>
              <w:jc w:val="center"/>
              <w:rPr>
                <w:sz w:val="24"/>
              </w:rPr>
            </w:pPr>
            <w:r w:rsidRPr="00F42B5C">
              <w:rPr>
                <w:sz w:val="24"/>
              </w:rPr>
              <w:t>2016 год</w:t>
            </w:r>
          </w:p>
        </w:tc>
        <w:tc>
          <w:tcPr>
            <w:tcW w:w="1417" w:type="dxa"/>
            <w:vAlign w:val="center"/>
          </w:tcPr>
          <w:p w14:paraId="1E87D8CB" w14:textId="3EC65103" w:rsidR="00A651C5" w:rsidRPr="00F42B5C" w:rsidRDefault="00A651C5" w:rsidP="00F42B5C">
            <w:pPr>
              <w:pStyle w:val="TableParagraph"/>
              <w:spacing w:line="240" w:lineRule="auto"/>
              <w:ind w:left="-93" w:right="-119"/>
              <w:jc w:val="center"/>
              <w:rPr>
                <w:sz w:val="24"/>
              </w:rPr>
            </w:pPr>
            <w:r w:rsidRPr="00F42B5C">
              <w:rPr>
                <w:sz w:val="24"/>
              </w:rPr>
              <w:t>2017 год</w:t>
            </w:r>
          </w:p>
        </w:tc>
      </w:tr>
      <w:tr w:rsidR="00A651C5" w:rsidRPr="00F42B5C" w14:paraId="1A846B7D" w14:textId="77777777" w:rsidTr="00343522">
        <w:trPr>
          <w:trHeight w:val="318"/>
        </w:trPr>
        <w:tc>
          <w:tcPr>
            <w:tcW w:w="5515" w:type="dxa"/>
            <w:vAlign w:val="center"/>
          </w:tcPr>
          <w:p w14:paraId="16CCA93E" w14:textId="77777777" w:rsidR="00A651C5" w:rsidRPr="00F42B5C" w:rsidRDefault="00A651C5" w:rsidP="00F42B5C">
            <w:pPr>
              <w:pStyle w:val="TableParagraph"/>
              <w:spacing w:line="240" w:lineRule="auto"/>
              <w:ind w:left="105"/>
              <w:rPr>
                <w:sz w:val="24"/>
              </w:rPr>
            </w:pPr>
            <w:r w:rsidRPr="00F42B5C">
              <w:rPr>
                <w:sz w:val="24"/>
              </w:rPr>
              <w:t>Выпуск продукции МСП</w:t>
            </w:r>
          </w:p>
        </w:tc>
        <w:tc>
          <w:tcPr>
            <w:tcW w:w="1417" w:type="dxa"/>
            <w:vAlign w:val="center"/>
          </w:tcPr>
          <w:p w14:paraId="44857AFA" w14:textId="77777777" w:rsidR="00A651C5" w:rsidRPr="00F42B5C" w:rsidRDefault="00A651C5" w:rsidP="00F42B5C">
            <w:pPr>
              <w:pStyle w:val="TableParagraph"/>
              <w:spacing w:line="240" w:lineRule="auto"/>
              <w:ind w:left="101" w:right="94"/>
              <w:jc w:val="center"/>
              <w:rPr>
                <w:sz w:val="24"/>
              </w:rPr>
            </w:pPr>
            <w:r w:rsidRPr="00F42B5C">
              <w:rPr>
                <w:sz w:val="24"/>
              </w:rPr>
              <w:t>40884</w:t>
            </w:r>
          </w:p>
        </w:tc>
        <w:tc>
          <w:tcPr>
            <w:tcW w:w="1276" w:type="dxa"/>
            <w:vAlign w:val="center"/>
          </w:tcPr>
          <w:p w14:paraId="4FCB9F49" w14:textId="77777777" w:rsidR="00A651C5" w:rsidRPr="00F42B5C" w:rsidRDefault="00A651C5" w:rsidP="00F42B5C">
            <w:pPr>
              <w:pStyle w:val="TableParagraph"/>
              <w:spacing w:line="240" w:lineRule="auto"/>
              <w:ind w:left="94" w:right="88"/>
              <w:jc w:val="center"/>
              <w:rPr>
                <w:sz w:val="24"/>
              </w:rPr>
            </w:pPr>
            <w:r w:rsidRPr="00F42B5C">
              <w:rPr>
                <w:sz w:val="24"/>
              </w:rPr>
              <w:t>46971</w:t>
            </w:r>
          </w:p>
        </w:tc>
        <w:tc>
          <w:tcPr>
            <w:tcW w:w="1417" w:type="dxa"/>
            <w:vAlign w:val="center"/>
          </w:tcPr>
          <w:p w14:paraId="51AAA4E3" w14:textId="77777777" w:rsidR="00A651C5" w:rsidRPr="00F42B5C" w:rsidRDefault="00A651C5" w:rsidP="00F42B5C">
            <w:pPr>
              <w:pStyle w:val="TableParagraph"/>
              <w:spacing w:line="240" w:lineRule="auto"/>
              <w:ind w:left="111" w:right="105"/>
              <w:jc w:val="center"/>
              <w:rPr>
                <w:sz w:val="24"/>
              </w:rPr>
            </w:pPr>
            <w:r w:rsidRPr="00F42B5C">
              <w:rPr>
                <w:sz w:val="24"/>
              </w:rPr>
              <w:t>51967</w:t>
            </w:r>
          </w:p>
        </w:tc>
      </w:tr>
      <w:tr w:rsidR="00A651C5" w:rsidRPr="00F42B5C" w14:paraId="29C743E2" w14:textId="77777777" w:rsidTr="00343522">
        <w:trPr>
          <w:trHeight w:val="275"/>
        </w:trPr>
        <w:tc>
          <w:tcPr>
            <w:tcW w:w="5515" w:type="dxa"/>
            <w:vAlign w:val="center"/>
          </w:tcPr>
          <w:p w14:paraId="0B603E12" w14:textId="77777777" w:rsidR="00A651C5" w:rsidRPr="00F42B5C" w:rsidRDefault="00A651C5" w:rsidP="00F42B5C">
            <w:pPr>
              <w:pStyle w:val="TableParagraph"/>
              <w:spacing w:line="240" w:lineRule="auto"/>
              <w:ind w:left="105"/>
              <w:rPr>
                <w:sz w:val="24"/>
              </w:rPr>
            </w:pPr>
            <w:r w:rsidRPr="00F42B5C">
              <w:rPr>
                <w:sz w:val="24"/>
              </w:rPr>
              <w:lastRenderedPageBreak/>
              <w:t>Выпуск продукции участниками Программы ДКБ</w:t>
            </w:r>
          </w:p>
        </w:tc>
        <w:tc>
          <w:tcPr>
            <w:tcW w:w="1417" w:type="dxa"/>
            <w:vAlign w:val="center"/>
          </w:tcPr>
          <w:p w14:paraId="0639E4AD" w14:textId="77777777" w:rsidR="00A651C5" w:rsidRPr="00F42B5C" w:rsidRDefault="00A651C5" w:rsidP="00F42B5C">
            <w:pPr>
              <w:pStyle w:val="TableParagraph"/>
              <w:spacing w:line="240" w:lineRule="auto"/>
              <w:ind w:left="101" w:right="94"/>
              <w:jc w:val="center"/>
              <w:rPr>
                <w:sz w:val="24"/>
              </w:rPr>
            </w:pPr>
            <w:r w:rsidRPr="00F42B5C">
              <w:rPr>
                <w:sz w:val="24"/>
              </w:rPr>
              <w:t>129</w:t>
            </w:r>
          </w:p>
        </w:tc>
        <w:tc>
          <w:tcPr>
            <w:tcW w:w="1276" w:type="dxa"/>
            <w:vAlign w:val="center"/>
          </w:tcPr>
          <w:p w14:paraId="760673CC" w14:textId="77777777" w:rsidR="00A651C5" w:rsidRPr="00F42B5C" w:rsidRDefault="00A651C5" w:rsidP="00F42B5C">
            <w:pPr>
              <w:pStyle w:val="TableParagraph"/>
              <w:spacing w:line="240" w:lineRule="auto"/>
              <w:ind w:left="94" w:right="88"/>
              <w:jc w:val="center"/>
              <w:rPr>
                <w:sz w:val="24"/>
              </w:rPr>
            </w:pPr>
            <w:r w:rsidRPr="00F42B5C">
              <w:rPr>
                <w:sz w:val="24"/>
              </w:rPr>
              <w:t>204</w:t>
            </w:r>
          </w:p>
        </w:tc>
        <w:tc>
          <w:tcPr>
            <w:tcW w:w="1417" w:type="dxa"/>
            <w:vAlign w:val="center"/>
          </w:tcPr>
          <w:p w14:paraId="709546BA" w14:textId="77777777" w:rsidR="00A651C5" w:rsidRPr="00F42B5C" w:rsidRDefault="00A651C5" w:rsidP="00F42B5C">
            <w:pPr>
              <w:pStyle w:val="TableParagraph"/>
              <w:spacing w:line="240" w:lineRule="auto"/>
              <w:ind w:left="111" w:right="105"/>
              <w:jc w:val="center"/>
              <w:rPr>
                <w:sz w:val="24"/>
              </w:rPr>
            </w:pPr>
            <w:r w:rsidRPr="00F42B5C">
              <w:rPr>
                <w:sz w:val="24"/>
              </w:rPr>
              <w:t>214</w:t>
            </w:r>
          </w:p>
        </w:tc>
      </w:tr>
      <w:tr w:rsidR="00A651C5" w:rsidRPr="00F42B5C" w14:paraId="28493EF4" w14:textId="77777777" w:rsidTr="00343522">
        <w:trPr>
          <w:trHeight w:val="556"/>
        </w:trPr>
        <w:tc>
          <w:tcPr>
            <w:tcW w:w="5515" w:type="dxa"/>
            <w:vAlign w:val="center"/>
          </w:tcPr>
          <w:p w14:paraId="502A11A3" w14:textId="77777777" w:rsidR="00A651C5" w:rsidRPr="00F42B5C" w:rsidRDefault="00A651C5" w:rsidP="00F42B5C">
            <w:pPr>
              <w:pStyle w:val="TableParagraph"/>
              <w:spacing w:line="240" w:lineRule="auto"/>
              <w:ind w:left="105"/>
              <w:rPr>
                <w:sz w:val="24"/>
              </w:rPr>
            </w:pPr>
            <w:r w:rsidRPr="00F42B5C">
              <w:rPr>
                <w:sz w:val="24"/>
              </w:rPr>
              <w:t>Сумма финансирования предпринимателей через</w:t>
            </w:r>
          </w:p>
          <w:p w14:paraId="78F37F97" w14:textId="77777777" w:rsidR="00A651C5" w:rsidRPr="00F42B5C" w:rsidRDefault="00A651C5" w:rsidP="00F42B5C">
            <w:pPr>
              <w:pStyle w:val="TableParagraph"/>
              <w:spacing w:line="240" w:lineRule="auto"/>
              <w:ind w:left="105"/>
              <w:rPr>
                <w:sz w:val="24"/>
              </w:rPr>
            </w:pPr>
            <w:r w:rsidRPr="00F42B5C">
              <w:rPr>
                <w:sz w:val="24"/>
              </w:rPr>
              <w:t>БВУ/МФО/ЛК</w:t>
            </w:r>
          </w:p>
        </w:tc>
        <w:tc>
          <w:tcPr>
            <w:tcW w:w="1417" w:type="dxa"/>
            <w:vAlign w:val="center"/>
          </w:tcPr>
          <w:p w14:paraId="3072BAD8" w14:textId="77777777" w:rsidR="00A651C5" w:rsidRPr="00F42B5C" w:rsidRDefault="00A651C5" w:rsidP="00F42B5C">
            <w:pPr>
              <w:pStyle w:val="TableParagraph"/>
              <w:spacing w:line="240" w:lineRule="auto"/>
              <w:ind w:left="101" w:right="96"/>
              <w:jc w:val="center"/>
              <w:rPr>
                <w:sz w:val="24"/>
              </w:rPr>
            </w:pPr>
            <w:r w:rsidRPr="00F42B5C">
              <w:rPr>
                <w:sz w:val="24"/>
              </w:rPr>
              <w:t>236,629</w:t>
            </w:r>
          </w:p>
        </w:tc>
        <w:tc>
          <w:tcPr>
            <w:tcW w:w="1276" w:type="dxa"/>
            <w:vAlign w:val="center"/>
          </w:tcPr>
          <w:p w14:paraId="3C76B507" w14:textId="77777777" w:rsidR="00A651C5" w:rsidRPr="00F42B5C" w:rsidRDefault="00A651C5" w:rsidP="00F42B5C">
            <w:pPr>
              <w:pStyle w:val="TableParagraph"/>
              <w:spacing w:line="240" w:lineRule="auto"/>
              <w:ind w:left="96" w:right="88"/>
              <w:jc w:val="center"/>
              <w:rPr>
                <w:sz w:val="24"/>
              </w:rPr>
            </w:pPr>
            <w:r w:rsidRPr="00F42B5C">
              <w:rPr>
                <w:sz w:val="24"/>
              </w:rPr>
              <w:t>247,275</w:t>
            </w:r>
          </w:p>
        </w:tc>
        <w:tc>
          <w:tcPr>
            <w:tcW w:w="1417" w:type="dxa"/>
            <w:vAlign w:val="center"/>
          </w:tcPr>
          <w:p w14:paraId="310BAF1A" w14:textId="77777777" w:rsidR="00A651C5" w:rsidRPr="00F42B5C" w:rsidRDefault="00A651C5" w:rsidP="00F42B5C">
            <w:pPr>
              <w:pStyle w:val="TableParagraph"/>
              <w:spacing w:line="240" w:lineRule="auto"/>
              <w:ind w:left="113" w:right="105"/>
              <w:jc w:val="center"/>
              <w:rPr>
                <w:sz w:val="24"/>
              </w:rPr>
            </w:pPr>
            <w:r w:rsidRPr="00F42B5C">
              <w:rPr>
                <w:sz w:val="24"/>
              </w:rPr>
              <w:t>230,469</w:t>
            </w:r>
          </w:p>
        </w:tc>
      </w:tr>
      <w:tr w:rsidR="00A651C5" w:rsidRPr="00F42B5C" w14:paraId="780C2E3B" w14:textId="77777777" w:rsidTr="00343522">
        <w:trPr>
          <w:trHeight w:val="556"/>
        </w:trPr>
        <w:tc>
          <w:tcPr>
            <w:tcW w:w="5515" w:type="dxa"/>
            <w:vAlign w:val="center"/>
          </w:tcPr>
          <w:p w14:paraId="53270AB6" w14:textId="226DBE31" w:rsidR="00A651C5" w:rsidRPr="00F42B5C" w:rsidRDefault="00A651C5" w:rsidP="000A3A4B">
            <w:pPr>
              <w:pStyle w:val="TableParagraph"/>
              <w:spacing w:line="240" w:lineRule="auto"/>
              <w:ind w:left="105"/>
              <w:jc w:val="both"/>
              <w:rPr>
                <w:sz w:val="24"/>
              </w:rPr>
            </w:pPr>
            <w:r w:rsidRPr="00F42B5C">
              <w:rPr>
                <w:sz w:val="24"/>
              </w:rPr>
              <w:t>Субсидирование ставок вознаграждения по</w:t>
            </w:r>
            <w:r w:rsidR="000A3A4B">
              <w:rPr>
                <w:sz w:val="24"/>
              </w:rPr>
              <w:t xml:space="preserve"> </w:t>
            </w:r>
            <w:r w:rsidRPr="00F42B5C">
              <w:rPr>
                <w:sz w:val="24"/>
              </w:rPr>
              <w:t>выданным кредитам</w:t>
            </w:r>
          </w:p>
        </w:tc>
        <w:tc>
          <w:tcPr>
            <w:tcW w:w="1417" w:type="dxa"/>
            <w:vAlign w:val="center"/>
          </w:tcPr>
          <w:p w14:paraId="1BD2CE19" w14:textId="77777777" w:rsidR="00A651C5" w:rsidRPr="00F42B5C" w:rsidRDefault="00A651C5" w:rsidP="00F42B5C">
            <w:pPr>
              <w:pStyle w:val="TableParagraph"/>
              <w:spacing w:line="240" w:lineRule="auto"/>
              <w:ind w:left="101" w:right="96"/>
              <w:jc w:val="center"/>
              <w:rPr>
                <w:sz w:val="24"/>
              </w:rPr>
            </w:pPr>
            <w:r w:rsidRPr="00F42B5C">
              <w:rPr>
                <w:sz w:val="24"/>
              </w:rPr>
              <w:t>260,131</w:t>
            </w:r>
          </w:p>
        </w:tc>
        <w:tc>
          <w:tcPr>
            <w:tcW w:w="1276" w:type="dxa"/>
            <w:vAlign w:val="center"/>
          </w:tcPr>
          <w:p w14:paraId="013950BB" w14:textId="77777777" w:rsidR="00A651C5" w:rsidRPr="00F42B5C" w:rsidRDefault="00A651C5" w:rsidP="00F42B5C">
            <w:pPr>
              <w:pStyle w:val="TableParagraph"/>
              <w:spacing w:line="240" w:lineRule="auto"/>
              <w:ind w:left="96" w:right="88"/>
              <w:jc w:val="center"/>
              <w:rPr>
                <w:sz w:val="24"/>
              </w:rPr>
            </w:pPr>
            <w:r w:rsidRPr="00F42B5C">
              <w:rPr>
                <w:sz w:val="24"/>
              </w:rPr>
              <w:t>331,879</w:t>
            </w:r>
          </w:p>
        </w:tc>
        <w:tc>
          <w:tcPr>
            <w:tcW w:w="1417" w:type="dxa"/>
            <w:vAlign w:val="center"/>
          </w:tcPr>
          <w:p w14:paraId="0EDAB987" w14:textId="77777777" w:rsidR="00A651C5" w:rsidRPr="00F42B5C" w:rsidRDefault="00A651C5" w:rsidP="00F42B5C">
            <w:pPr>
              <w:pStyle w:val="TableParagraph"/>
              <w:spacing w:line="240" w:lineRule="auto"/>
              <w:ind w:left="113" w:right="105"/>
              <w:jc w:val="center"/>
              <w:rPr>
                <w:sz w:val="24"/>
              </w:rPr>
            </w:pPr>
            <w:r w:rsidRPr="00F42B5C">
              <w:rPr>
                <w:sz w:val="24"/>
              </w:rPr>
              <w:t>275,66</w:t>
            </w:r>
          </w:p>
        </w:tc>
      </w:tr>
      <w:tr w:rsidR="00A651C5" w:rsidRPr="00F42B5C" w14:paraId="65D14783" w14:textId="77777777" w:rsidTr="00343522">
        <w:trPr>
          <w:trHeight w:val="280"/>
        </w:trPr>
        <w:tc>
          <w:tcPr>
            <w:tcW w:w="5515" w:type="dxa"/>
            <w:vAlign w:val="center"/>
          </w:tcPr>
          <w:p w14:paraId="41DF03ED" w14:textId="77777777" w:rsidR="00A651C5" w:rsidRPr="00F42B5C" w:rsidRDefault="00A651C5" w:rsidP="00F42B5C">
            <w:pPr>
              <w:pStyle w:val="TableParagraph"/>
              <w:spacing w:line="240" w:lineRule="auto"/>
              <w:ind w:left="105"/>
              <w:rPr>
                <w:sz w:val="24"/>
              </w:rPr>
            </w:pPr>
            <w:r w:rsidRPr="00F42B5C">
              <w:rPr>
                <w:sz w:val="24"/>
              </w:rPr>
              <w:t>Гарантирование кредитов по выданным кредитам</w:t>
            </w:r>
          </w:p>
        </w:tc>
        <w:tc>
          <w:tcPr>
            <w:tcW w:w="1417" w:type="dxa"/>
            <w:vAlign w:val="center"/>
          </w:tcPr>
          <w:p w14:paraId="23A67038" w14:textId="77777777" w:rsidR="00A651C5" w:rsidRPr="00F42B5C" w:rsidRDefault="00A651C5" w:rsidP="00F42B5C">
            <w:pPr>
              <w:pStyle w:val="TableParagraph"/>
              <w:spacing w:line="240" w:lineRule="auto"/>
              <w:ind w:left="101" w:right="96"/>
              <w:jc w:val="center"/>
              <w:rPr>
                <w:sz w:val="24"/>
              </w:rPr>
            </w:pPr>
            <w:r w:rsidRPr="00F42B5C">
              <w:rPr>
                <w:sz w:val="24"/>
              </w:rPr>
              <w:t>27,029</w:t>
            </w:r>
          </w:p>
        </w:tc>
        <w:tc>
          <w:tcPr>
            <w:tcW w:w="1276" w:type="dxa"/>
            <w:vAlign w:val="center"/>
          </w:tcPr>
          <w:p w14:paraId="432BD502" w14:textId="77777777" w:rsidR="00A651C5" w:rsidRPr="00F42B5C" w:rsidRDefault="00A651C5" w:rsidP="00F42B5C">
            <w:pPr>
              <w:pStyle w:val="TableParagraph"/>
              <w:spacing w:line="240" w:lineRule="auto"/>
              <w:ind w:left="96" w:right="88"/>
              <w:jc w:val="center"/>
              <w:rPr>
                <w:sz w:val="24"/>
              </w:rPr>
            </w:pPr>
            <w:r w:rsidRPr="00F42B5C">
              <w:rPr>
                <w:sz w:val="24"/>
              </w:rPr>
              <w:t>26,903</w:t>
            </w:r>
          </w:p>
        </w:tc>
        <w:tc>
          <w:tcPr>
            <w:tcW w:w="1417" w:type="dxa"/>
            <w:vAlign w:val="center"/>
          </w:tcPr>
          <w:p w14:paraId="03977E34" w14:textId="77777777" w:rsidR="00A651C5" w:rsidRPr="00F42B5C" w:rsidRDefault="00A651C5" w:rsidP="00F42B5C">
            <w:pPr>
              <w:pStyle w:val="TableParagraph"/>
              <w:spacing w:line="240" w:lineRule="auto"/>
              <w:ind w:left="113" w:right="105"/>
              <w:jc w:val="center"/>
              <w:rPr>
                <w:sz w:val="24"/>
              </w:rPr>
            </w:pPr>
            <w:r w:rsidRPr="00F42B5C">
              <w:rPr>
                <w:sz w:val="24"/>
              </w:rPr>
              <w:t>42,783</w:t>
            </w:r>
          </w:p>
        </w:tc>
      </w:tr>
      <w:tr w:rsidR="008F4327" w:rsidRPr="00F42B5C" w14:paraId="364C0016" w14:textId="77777777" w:rsidTr="00343522">
        <w:trPr>
          <w:trHeight w:val="280"/>
        </w:trPr>
        <w:tc>
          <w:tcPr>
            <w:tcW w:w="9625" w:type="dxa"/>
            <w:gridSpan w:val="4"/>
          </w:tcPr>
          <w:p w14:paraId="28B15664" w14:textId="649F5388" w:rsidR="008F4327" w:rsidRPr="00F42B5C" w:rsidRDefault="008F4327" w:rsidP="0090473E">
            <w:pPr>
              <w:pStyle w:val="TableParagraph"/>
              <w:spacing w:line="240" w:lineRule="auto"/>
              <w:ind w:firstLine="548"/>
              <w:rPr>
                <w:sz w:val="24"/>
              </w:rPr>
            </w:pPr>
            <w:r w:rsidRPr="00F42B5C">
              <w:rPr>
                <w:sz w:val="24"/>
              </w:rPr>
              <w:t xml:space="preserve">Примечание </w:t>
            </w:r>
            <w:r w:rsidR="00A651C5" w:rsidRPr="00F42B5C">
              <w:rPr>
                <w:sz w:val="24"/>
              </w:rPr>
              <w:t xml:space="preserve">– Составлено по источнику </w:t>
            </w:r>
            <w:r w:rsidR="003829BA">
              <w:rPr>
                <w:sz w:val="24"/>
              </w:rPr>
              <w:t>[113</w:t>
            </w:r>
            <w:r w:rsidRPr="00F42B5C">
              <w:rPr>
                <w:sz w:val="24"/>
              </w:rPr>
              <w:t>]</w:t>
            </w:r>
            <w:r w:rsidRPr="00F42B5C">
              <w:t xml:space="preserve"> </w:t>
            </w:r>
          </w:p>
        </w:tc>
      </w:tr>
    </w:tbl>
    <w:p w14:paraId="1CAC29F4" w14:textId="77777777" w:rsidR="008F4327" w:rsidRPr="00F42B5C" w:rsidRDefault="008F4327" w:rsidP="00F42B5C">
      <w:pPr>
        <w:pStyle w:val="a3"/>
        <w:rPr>
          <w:sz w:val="27"/>
        </w:rPr>
      </w:pPr>
    </w:p>
    <w:p w14:paraId="13D246F1" w14:textId="77777777" w:rsidR="008F4327" w:rsidRPr="00F42B5C" w:rsidRDefault="008F4327" w:rsidP="00F42B5C">
      <w:pPr>
        <w:pStyle w:val="a3"/>
        <w:ind w:firstLine="709"/>
        <w:rPr>
          <w:sz w:val="28"/>
          <w:szCs w:val="28"/>
        </w:rPr>
      </w:pPr>
      <w:r w:rsidRPr="00F42B5C">
        <w:rPr>
          <w:sz w:val="28"/>
          <w:szCs w:val="28"/>
        </w:rPr>
        <w:t>По результатам анализа данных таблиц эффективность инструментов финансового стимулирования субъектов МСП можно считать значительной.</w:t>
      </w:r>
    </w:p>
    <w:p w14:paraId="04F8421A" w14:textId="5BC028DD" w:rsidR="008F4327" w:rsidRPr="00F42B5C" w:rsidRDefault="008F4327"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Проведенный регрессионно-корреляционный анализ взаимосвязи между эффективностью инструментов финансового стимулирования субъектов МСП и целевым показателем Задачи 4 Программы ДКБ - Увеличение объемов произведенной продукции.</w:t>
      </w:r>
    </w:p>
    <w:p w14:paraId="430C9BEA" w14:textId="2160A8BC" w:rsidR="008F4327" w:rsidRPr="00F42B5C" w:rsidRDefault="008F4327" w:rsidP="00F42B5C">
      <w:pPr>
        <w:pStyle w:val="a3"/>
        <w:ind w:firstLine="709"/>
        <w:rPr>
          <w:sz w:val="28"/>
          <w:szCs w:val="28"/>
        </w:rPr>
      </w:pPr>
      <w:r w:rsidRPr="00F42B5C">
        <w:rPr>
          <w:sz w:val="28"/>
          <w:szCs w:val="28"/>
        </w:rPr>
        <w:t>На рисунке 1</w:t>
      </w:r>
      <w:r w:rsidR="005027EA">
        <w:rPr>
          <w:sz w:val="28"/>
          <w:szCs w:val="28"/>
        </w:rPr>
        <w:t>8</w:t>
      </w:r>
      <w:r w:rsidR="000A3A4B">
        <w:rPr>
          <w:sz w:val="28"/>
          <w:szCs w:val="28"/>
        </w:rPr>
        <w:t xml:space="preserve">, </w:t>
      </w:r>
      <w:r w:rsidRPr="00F42B5C">
        <w:rPr>
          <w:sz w:val="28"/>
          <w:szCs w:val="28"/>
        </w:rPr>
        <w:t>показаны динамика инструментов финансового стимулирования и выпуск продукции участников Программы ДКБ за 2015-2017 годы.</w:t>
      </w:r>
    </w:p>
    <w:p w14:paraId="55C629E3" w14:textId="77777777" w:rsidR="005911AF" w:rsidRPr="00F42B5C" w:rsidRDefault="005911AF" w:rsidP="00F42B5C">
      <w:pPr>
        <w:pStyle w:val="a3"/>
        <w:ind w:firstLine="0"/>
        <w:rPr>
          <w:sz w:val="28"/>
          <w:szCs w:val="28"/>
        </w:rPr>
      </w:pPr>
    </w:p>
    <w:p w14:paraId="2E41C70D" w14:textId="77777777" w:rsidR="008F4327" w:rsidRPr="00F42B5C" w:rsidRDefault="008F4327" w:rsidP="00F42B5C">
      <w:pPr>
        <w:pStyle w:val="a3"/>
        <w:ind w:left="142" w:firstLine="0"/>
      </w:pPr>
      <w:r w:rsidRPr="00F42B5C">
        <w:rPr>
          <w:noProof/>
          <w:sz w:val="20"/>
          <w:lang w:eastAsia="ru-RU"/>
        </w:rPr>
        <mc:AlternateContent>
          <mc:Choice Requires="wpg">
            <w:drawing>
              <wp:inline distT="0" distB="0" distL="0" distR="0" wp14:anchorId="23220234" wp14:editId="04D48B6E">
                <wp:extent cx="6100559" cy="2560945"/>
                <wp:effectExtent l="0" t="0" r="0" b="0"/>
                <wp:docPr id="12" name="Группа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0559" cy="2560945"/>
                          <a:chOff x="7" y="7"/>
                          <a:chExt cx="9064" cy="5060"/>
                        </a:xfrm>
                      </wpg:grpSpPr>
                      <wps:wsp>
                        <wps:cNvPr id="13" name="AutoShape 3"/>
                        <wps:cNvSpPr>
                          <a:spLocks/>
                        </wps:cNvSpPr>
                        <wps:spPr bwMode="auto">
                          <a:xfrm>
                            <a:off x="677" y="222"/>
                            <a:ext cx="8165" cy="2667"/>
                          </a:xfrm>
                          <a:custGeom>
                            <a:avLst/>
                            <a:gdLst>
                              <a:gd name="T0" fmla="+- 0 737 677"/>
                              <a:gd name="T1" fmla="*/ T0 w 8165"/>
                              <a:gd name="T2" fmla="+- 0 2457 222"/>
                              <a:gd name="T3" fmla="*/ 2457 h 2667"/>
                              <a:gd name="T4" fmla="+- 0 8842 677"/>
                              <a:gd name="T5" fmla="*/ T4 w 8165"/>
                              <a:gd name="T6" fmla="+- 0 2457 222"/>
                              <a:gd name="T7" fmla="*/ 2457 h 2667"/>
                              <a:gd name="T8" fmla="+- 0 737 677"/>
                              <a:gd name="T9" fmla="*/ T8 w 8165"/>
                              <a:gd name="T10" fmla="+- 0 2085 222"/>
                              <a:gd name="T11" fmla="*/ 2085 h 2667"/>
                              <a:gd name="T12" fmla="+- 0 8842 677"/>
                              <a:gd name="T13" fmla="*/ T12 w 8165"/>
                              <a:gd name="T14" fmla="+- 0 2085 222"/>
                              <a:gd name="T15" fmla="*/ 2085 h 2667"/>
                              <a:gd name="T16" fmla="+- 0 737 677"/>
                              <a:gd name="T17" fmla="*/ T16 w 8165"/>
                              <a:gd name="T18" fmla="+- 0 1713 222"/>
                              <a:gd name="T19" fmla="*/ 1713 h 2667"/>
                              <a:gd name="T20" fmla="+- 0 8842 677"/>
                              <a:gd name="T21" fmla="*/ T20 w 8165"/>
                              <a:gd name="T22" fmla="+- 0 1713 222"/>
                              <a:gd name="T23" fmla="*/ 1713 h 2667"/>
                              <a:gd name="T24" fmla="+- 0 737 677"/>
                              <a:gd name="T25" fmla="*/ T24 w 8165"/>
                              <a:gd name="T26" fmla="+- 0 1338 222"/>
                              <a:gd name="T27" fmla="*/ 1338 h 2667"/>
                              <a:gd name="T28" fmla="+- 0 8842 677"/>
                              <a:gd name="T29" fmla="*/ T28 w 8165"/>
                              <a:gd name="T30" fmla="+- 0 1338 222"/>
                              <a:gd name="T31" fmla="*/ 1338 h 2667"/>
                              <a:gd name="T32" fmla="+- 0 737 677"/>
                              <a:gd name="T33" fmla="*/ T32 w 8165"/>
                              <a:gd name="T34" fmla="+- 0 966 222"/>
                              <a:gd name="T35" fmla="*/ 966 h 2667"/>
                              <a:gd name="T36" fmla="+- 0 8842 677"/>
                              <a:gd name="T37" fmla="*/ T36 w 8165"/>
                              <a:gd name="T38" fmla="+- 0 966 222"/>
                              <a:gd name="T39" fmla="*/ 966 h 2667"/>
                              <a:gd name="T40" fmla="+- 0 737 677"/>
                              <a:gd name="T41" fmla="*/ T40 w 8165"/>
                              <a:gd name="T42" fmla="+- 0 594 222"/>
                              <a:gd name="T43" fmla="*/ 594 h 2667"/>
                              <a:gd name="T44" fmla="+- 0 8842 677"/>
                              <a:gd name="T45" fmla="*/ T44 w 8165"/>
                              <a:gd name="T46" fmla="+- 0 594 222"/>
                              <a:gd name="T47" fmla="*/ 594 h 2667"/>
                              <a:gd name="T48" fmla="+- 0 737 677"/>
                              <a:gd name="T49" fmla="*/ T48 w 8165"/>
                              <a:gd name="T50" fmla="+- 0 222 222"/>
                              <a:gd name="T51" fmla="*/ 222 h 2667"/>
                              <a:gd name="T52" fmla="+- 0 8842 677"/>
                              <a:gd name="T53" fmla="*/ T52 w 8165"/>
                              <a:gd name="T54" fmla="+- 0 222 222"/>
                              <a:gd name="T55" fmla="*/ 222 h 2667"/>
                              <a:gd name="T56" fmla="+- 0 737 677"/>
                              <a:gd name="T57" fmla="*/ T56 w 8165"/>
                              <a:gd name="T58" fmla="+- 0 2829 222"/>
                              <a:gd name="T59" fmla="*/ 2829 h 2667"/>
                              <a:gd name="T60" fmla="+- 0 737 677"/>
                              <a:gd name="T61" fmla="*/ T60 w 8165"/>
                              <a:gd name="T62" fmla="+- 0 222 222"/>
                              <a:gd name="T63" fmla="*/ 222 h 2667"/>
                              <a:gd name="T64" fmla="+- 0 677 677"/>
                              <a:gd name="T65" fmla="*/ T64 w 8165"/>
                              <a:gd name="T66" fmla="+- 0 2829 222"/>
                              <a:gd name="T67" fmla="*/ 2829 h 2667"/>
                              <a:gd name="T68" fmla="+- 0 737 677"/>
                              <a:gd name="T69" fmla="*/ T68 w 8165"/>
                              <a:gd name="T70" fmla="+- 0 2829 222"/>
                              <a:gd name="T71" fmla="*/ 2829 h 2667"/>
                              <a:gd name="T72" fmla="+- 0 677 677"/>
                              <a:gd name="T73" fmla="*/ T72 w 8165"/>
                              <a:gd name="T74" fmla="+- 0 2457 222"/>
                              <a:gd name="T75" fmla="*/ 2457 h 2667"/>
                              <a:gd name="T76" fmla="+- 0 737 677"/>
                              <a:gd name="T77" fmla="*/ T76 w 8165"/>
                              <a:gd name="T78" fmla="+- 0 2457 222"/>
                              <a:gd name="T79" fmla="*/ 2457 h 2667"/>
                              <a:gd name="T80" fmla="+- 0 677 677"/>
                              <a:gd name="T81" fmla="*/ T80 w 8165"/>
                              <a:gd name="T82" fmla="+- 0 2085 222"/>
                              <a:gd name="T83" fmla="*/ 2085 h 2667"/>
                              <a:gd name="T84" fmla="+- 0 737 677"/>
                              <a:gd name="T85" fmla="*/ T84 w 8165"/>
                              <a:gd name="T86" fmla="+- 0 2085 222"/>
                              <a:gd name="T87" fmla="*/ 2085 h 2667"/>
                              <a:gd name="T88" fmla="+- 0 677 677"/>
                              <a:gd name="T89" fmla="*/ T88 w 8165"/>
                              <a:gd name="T90" fmla="+- 0 1713 222"/>
                              <a:gd name="T91" fmla="*/ 1713 h 2667"/>
                              <a:gd name="T92" fmla="+- 0 737 677"/>
                              <a:gd name="T93" fmla="*/ T92 w 8165"/>
                              <a:gd name="T94" fmla="+- 0 1713 222"/>
                              <a:gd name="T95" fmla="*/ 1713 h 2667"/>
                              <a:gd name="T96" fmla="+- 0 677 677"/>
                              <a:gd name="T97" fmla="*/ T96 w 8165"/>
                              <a:gd name="T98" fmla="+- 0 1338 222"/>
                              <a:gd name="T99" fmla="*/ 1338 h 2667"/>
                              <a:gd name="T100" fmla="+- 0 737 677"/>
                              <a:gd name="T101" fmla="*/ T100 w 8165"/>
                              <a:gd name="T102" fmla="+- 0 1338 222"/>
                              <a:gd name="T103" fmla="*/ 1338 h 2667"/>
                              <a:gd name="T104" fmla="+- 0 677 677"/>
                              <a:gd name="T105" fmla="*/ T104 w 8165"/>
                              <a:gd name="T106" fmla="+- 0 966 222"/>
                              <a:gd name="T107" fmla="*/ 966 h 2667"/>
                              <a:gd name="T108" fmla="+- 0 737 677"/>
                              <a:gd name="T109" fmla="*/ T108 w 8165"/>
                              <a:gd name="T110" fmla="+- 0 966 222"/>
                              <a:gd name="T111" fmla="*/ 966 h 2667"/>
                              <a:gd name="T112" fmla="+- 0 677 677"/>
                              <a:gd name="T113" fmla="*/ T112 w 8165"/>
                              <a:gd name="T114" fmla="+- 0 594 222"/>
                              <a:gd name="T115" fmla="*/ 594 h 2667"/>
                              <a:gd name="T116" fmla="+- 0 737 677"/>
                              <a:gd name="T117" fmla="*/ T116 w 8165"/>
                              <a:gd name="T118" fmla="+- 0 594 222"/>
                              <a:gd name="T119" fmla="*/ 594 h 2667"/>
                              <a:gd name="T120" fmla="+- 0 677 677"/>
                              <a:gd name="T121" fmla="*/ T120 w 8165"/>
                              <a:gd name="T122" fmla="+- 0 222 222"/>
                              <a:gd name="T123" fmla="*/ 222 h 2667"/>
                              <a:gd name="T124" fmla="+- 0 737 677"/>
                              <a:gd name="T125" fmla="*/ T124 w 8165"/>
                              <a:gd name="T126" fmla="+- 0 222 222"/>
                              <a:gd name="T127" fmla="*/ 222 h 2667"/>
                              <a:gd name="T128" fmla="+- 0 737 677"/>
                              <a:gd name="T129" fmla="*/ T128 w 8165"/>
                              <a:gd name="T130" fmla="+- 0 2829 222"/>
                              <a:gd name="T131" fmla="*/ 2829 h 2667"/>
                              <a:gd name="T132" fmla="+- 0 8842 677"/>
                              <a:gd name="T133" fmla="*/ T132 w 8165"/>
                              <a:gd name="T134" fmla="+- 0 2829 222"/>
                              <a:gd name="T135" fmla="*/ 2829 h 2667"/>
                              <a:gd name="T136" fmla="+- 0 737 677"/>
                              <a:gd name="T137" fmla="*/ T136 w 8165"/>
                              <a:gd name="T138" fmla="+- 0 2829 222"/>
                              <a:gd name="T139" fmla="*/ 2829 h 2667"/>
                              <a:gd name="T140" fmla="+- 0 737 677"/>
                              <a:gd name="T141" fmla="*/ T140 w 8165"/>
                              <a:gd name="T142" fmla="+- 0 2889 222"/>
                              <a:gd name="T143" fmla="*/ 2889 h 2667"/>
                              <a:gd name="T144" fmla="+- 0 3437 677"/>
                              <a:gd name="T145" fmla="*/ T144 w 8165"/>
                              <a:gd name="T146" fmla="+- 0 2829 222"/>
                              <a:gd name="T147" fmla="*/ 2829 h 2667"/>
                              <a:gd name="T148" fmla="+- 0 3437 677"/>
                              <a:gd name="T149" fmla="*/ T148 w 8165"/>
                              <a:gd name="T150" fmla="+- 0 2889 222"/>
                              <a:gd name="T151" fmla="*/ 2889 h 2667"/>
                              <a:gd name="T152" fmla="+- 0 6139 677"/>
                              <a:gd name="T153" fmla="*/ T152 w 8165"/>
                              <a:gd name="T154" fmla="+- 0 2829 222"/>
                              <a:gd name="T155" fmla="*/ 2829 h 2667"/>
                              <a:gd name="T156" fmla="+- 0 6139 677"/>
                              <a:gd name="T157" fmla="*/ T156 w 8165"/>
                              <a:gd name="T158" fmla="+- 0 2889 222"/>
                              <a:gd name="T159" fmla="*/ 2889 h 2667"/>
                              <a:gd name="T160" fmla="+- 0 8842 677"/>
                              <a:gd name="T161" fmla="*/ T160 w 8165"/>
                              <a:gd name="T162" fmla="+- 0 2829 222"/>
                              <a:gd name="T163" fmla="*/ 2829 h 2667"/>
                              <a:gd name="T164" fmla="+- 0 8842 677"/>
                              <a:gd name="T165" fmla="*/ T164 w 8165"/>
                              <a:gd name="T166" fmla="+- 0 2889 222"/>
                              <a:gd name="T167" fmla="*/ 2889 h 26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165" h="2667">
                                <a:moveTo>
                                  <a:pt x="60" y="2235"/>
                                </a:moveTo>
                                <a:lnTo>
                                  <a:pt x="8165" y="2235"/>
                                </a:lnTo>
                                <a:moveTo>
                                  <a:pt x="60" y="1863"/>
                                </a:moveTo>
                                <a:lnTo>
                                  <a:pt x="8165" y="1863"/>
                                </a:lnTo>
                                <a:moveTo>
                                  <a:pt x="60" y="1491"/>
                                </a:moveTo>
                                <a:lnTo>
                                  <a:pt x="8165" y="1491"/>
                                </a:lnTo>
                                <a:moveTo>
                                  <a:pt x="60" y="1116"/>
                                </a:moveTo>
                                <a:lnTo>
                                  <a:pt x="8165" y="1116"/>
                                </a:lnTo>
                                <a:moveTo>
                                  <a:pt x="60" y="744"/>
                                </a:moveTo>
                                <a:lnTo>
                                  <a:pt x="8165" y="744"/>
                                </a:lnTo>
                                <a:moveTo>
                                  <a:pt x="60" y="372"/>
                                </a:moveTo>
                                <a:lnTo>
                                  <a:pt x="8165" y="372"/>
                                </a:lnTo>
                                <a:moveTo>
                                  <a:pt x="60" y="0"/>
                                </a:moveTo>
                                <a:lnTo>
                                  <a:pt x="8165" y="0"/>
                                </a:lnTo>
                                <a:moveTo>
                                  <a:pt x="60" y="2607"/>
                                </a:moveTo>
                                <a:lnTo>
                                  <a:pt x="60" y="0"/>
                                </a:lnTo>
                                <a:moveTo>
                                  <a:pt x="0" y="2607"/>
                                </a:moveTo>
                                <a:lnTo>
                                  <a:pt x="60" y="2607"/>
                                </a:lnTo>
                                <a:moveTo>
                                  <a:pt x="0" y="2235"/>
                                </a:moveTo>
                                <a:lnTo>
                                  <a:pt x="60" y="2235"/>
                                </a:lnTo>
                                <a:moveTo>
                                  <a:pt x="0" y="1863"/>
                                </a:moveTo>
                                <a:lnTo>
                                  <a:pt x="60" y="1863"/>
                                </a:lnTo>
                                <a:moveTo>
                                  <a:pt x="0" y="1491"/>
                                </a:moveTo>
                                <a:lnTo>
                                  <a:pt x="60" y="1491"/>
                                </a:lnTo>
                                <a:moveTo>
                                  <a:pt x="0" y="1116"/>
                                </a:moveTo>
                                <a:lnTo>
                                  <a:pt x="60" y="1116"/>
                                </a:lnTo>
                                <a:moveTo>
                                  <a:pt x="0" y="744"/>
                                </a:moveTo>
                                <a:lnTo>
                                  <a:pt x="60" y="744"/>
                                </a:lnTo>
                                <a:moveTo>
                                  <a:pt x="0" y="372"/>
                                </a:moveTo>
                                <a:lnTo>
                                  <a:pt x="60" y="372"/>
                                </a:lnTo>
                                <a:moveTo>
                                  <a:pt x="0" y="0"/>
                                </a:moveTo>
                                <a:lnTo>
                                  <a:pt x="60" y="0"/>
                                </a:lnTo>
                                <a:moveTo>
                                  <a:pt x="60" y="2607"/>
                                </a:moveTo>
                                <a:lnTo>
                                  <a:pt x="8165" y="2607"/>
                                </a:lnTo>
                                <a:moveTo>
                                  <a:pt x="60" y="2607"/>
                                </a:moveTo>
                                <a:lnTo>
                                  <a:pt x="60" y="2667"/>
                                </a:lnTo>
                                <a:moveTo>
                                  <a:pt x="2760" y="2607"/>
                                </a:moveTo>
                                <a:lnTo>
                                  <a:pt x="2760" y="2667"/>
                                </a:lnTo>
                                <a:moveTo>
                                  <a:pt x="5462" y="2607"/>
                                </a:moveTo>
                                <a:lnTo>
                                  <a:pt x="5462" y="2667"/>
                                </a:lnTo>
                                <a:moveTo>
                                  <a:pt x="8165" y="2607"/>
                                </a:moveTo>
                                <a:lnTo>
                                  <a:pt x="8165" y="2667"/>
                                </a:lnTo>
                              </a:path>
                            </a:pathLst>
                          </a:custGeom>
                          <a:noFill/>
                          <a:ln w="9144">
                            <a:solidFill>
                              <a:srgbClr val="8585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Freeform 4"/>
                        <wps:cNvSpPr>
                          <a:spLocks/>
                        </wps:cNvSpPr>
                        <wps:spPr bwMode="auto">
                          <a:xfrm>
                            <a:off x="2088" y="1235"/>
                            <a:ext cx="5403" cy="634"/>
                          </a:xfrm>
                          <a:custGeom>
                            <a:avLst/>
                            <a:gdLst>
                              <a:gd name="T0" fmla="+- 0 2088 2088"/>
                              <a:gd name="T1" fmla="*/ T0 w 5403"/>
                              <a:gd name="T2" fmla="+- 0 1869 1235"/>
                              <a:gd name="T3" fmla="*/ 1869 h 634"/>
                              <a:gd name="T4" fmla="+- 0 4788 2088"/>
                              <a:gd name="T5" fmla="*/ T4 w 5403"/>
                              <a:gd name="T6" fmla="+- 0 1310 1235"/>
                              <a:gd name="T7" fmla="*/ 1310 h 634"/>
                              <a:gd name="T8" fmla="+- 0 7491 2088"/>
                              <a:gd name="T9" fmla="*/ T8 w 5403"/>
                              <a:gd name="T10" fmla="+- 0 1235 1235"/>
                              <a:gd name="T11" fmla="*/ 1235 h 634"/>
                            </a:gdLst>
                            <a:ahLst/>
                            <a:cxnLst>
                              <a:cxn ang="0">
                                <a:pos x="T1" y="T3"/>
                              </a:cxn>
                              <a:cxn ang="0">
                                <a:pos x="T5" y="T7"/>
                              </a:cxn>
                              <a:cxn ang="0">
                                <a:pos x="T9" y="T11"/>
                              </a:cxn>
                            </a:cxnLst>
                            <a:rect l="0" t="0" r="r" b="b"/>
                            <a:pathLst>
                              <a:path w="5403" h="634">
                                <a:moveTo>
                                  <a:pt x="0" y="634"/>
                                </a:moveTo>
                                <a:lnTo>
                                  <a:pt x="2700" y="75"/>
                                </a:lnTo>
                                <a:lnTo>
                                  <a:pt x="5403" y="0"/>
                                </a:lnTo>
                              </a:path>
                            </a:pathLst>
                          </a:custGeom>
                          <a:noFill/>
                          <a:ln w="27432">
                            <a:solidFill>
                              <a:srgbClr val="497DBA"/>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Freeform 5"/>
                        <wps:cNvSpPr>
                          <a:spLocks/>
                        </wps:cNvSpPr>
                        <wps:spPr bwMode="auto">
                          <a:xfrm>
                            <a:off x="2088" y="987"/>
                            <a:ext cx="5403" cy="125"/>
                          </a:xfrm>
                          <a:custGeom>
                            <a:avLst/>
                            <a:gdLst>
                              <a:gd name="T0" fmla="+- 0 2088 2088"/>
                              <a:gd name="T1" fmla="*/ T0 w 5403"/>
                              <a:gd name="T2" fmla="+- 0 1067 988"/>
                              <a:gd name="T3" fmla="*/ 1067 h 125"/>
                              <a:gd name="T4" fmla="+- 0 4788 2088"/>
                              <a:gd name="T5" fmla="*/ T4 w 5403"/>
                              <a:gd name="T6" fmla="+- 0 988 988"/>
                              <a:gd name="T7" fmla="*/ 988 h 125"/>
                              <a:gd name="T8" fmla="+- 0 7491 2088"/>
                              <a:gd name="T9" fmla="*/ T8 w 5403"/>
                              <a:gd name="T10" fmla="+- 0 1113 988"/>
                              <a:gd name="T11" fmla="*/ 1113 h 125"/>
                            </a:gdLst>
                            <a:ahLst/>
                            <a:cxnLst>
                              <a:cxn ang="0">
                                <a:pos x="T1" y="T3"/>
                              </a:cxn>
                              <a:cxn ang="0">
                                <a:pos x="T5" y="T7"/>
                              </a:cxn>
                              <a:cxn ang="0">
                                <a:pos x="T9" y="T11"/>
                              </a:cxn>
                            </a:cxnLst>
                            <a:rect l="0" t="0" r="r" b="b"/>
                            <a:pathLst>
                              <a:path w="5403" h="125">
                                <a:moveTo>
                                  <a:pt x="0" y="79"/>
                                </a:moveTo>
                                <a:lnTo>
                                  <a:pt x="2700" y="0"/>
                                </a:lnTo>
                                <a:lnTo>
                                  <a:pt x="5403" y="125"/>
                                </a:lnTo>
                              </a:path>
                            </a:pathLst>
                          </a:custGeom>
                          <a:noFill/>
                          <a:ln w="27432">
                            <a:solidFill>
                              <a:srgbClr val="BD4A4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Freeform 6"/>
                        <wps:cNvSpPr>
                          <a:spLocks/>
                        </wps:cNvSpPr>
                        <wps:spPr bwMode="auto">
                          <a:xfrm>
                            <a:off x="2088" y="356"/>
                            <a:ext cx="5403" cy="536"/>
                          </a:xfrm>
                          <a:custGeom>
                            <a:avLst/>
                            <a:gdLst>
                              <a:gd name="T0" fmla="+- 0 2088 2088"/>
                              <a:gd name="T1" fmla="*/ T0 w 5403"/>
                              <a:gd name="T2" fmla="+- 0 892 357"/>
                              <a:gd name="T3" fmla="*/ 892 h 536"/>
                              <a:gd name="T4" fmla="+- 0 4788 2088"/>
                              <a:gd name="T5" fmla="*/ T4 w 5403"/>
                              <a:gd name="T6" fmla="+- 0 357 357"/>
                              <a:gd name="T7" fmla="*/ 357 h 536"/>
                              <a:gd name="T8" fmla="+- 0 7491 2088"/>
                              <a:gd name="T9" fmla="*/ T8 w 5403"/>
                              <a:gd name="T10" fmla="+- 0 777 357"/>
                              <a:gd name="T11" fmla="*/ 777 h 536"/>
                            </a:gdLst>
                            <a:ahLst/>
                            <a:cxnLst>
                              <a:cxn ang="0">
                                <a:pos x="T1" y="T3"/>
                              </a:cxn>
                              <a:cxn ang="0">
                                <a:pos x="T5" y="T7"/>
                              </a:cxn>
                              <a:cxn ang="0">
                                <a:pos x="T9" y="T11"/>
                              </a:cxn>
                            </a:cxnLst>
                            <a:rect l="0" t="0" r="r" b="b"/>
                            <a:pathLst>
                              <a:path w="5403" h="536">
                                <a:moveTo>
                                  <a:pt x="0" y="535"/>
                                </a:moveTo>
                                <a:lnTo>
                                  <a:pt x="2700" y="0"/>
                                </a:lnTo>
                                <a:lnTo>
                                  <a:pt x="5403" y="420"/>
                                </a:lnTo>
                              </a:path>
                            </a:pathLst>
                          </a:custGeom>
                          <a:noFill/>
                          <a:ln w="27432">
                            <a:solidFill>
                              <a:srgbClr val="97B853"/>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 name="Freeform 7"/>
                        <wps:cNvSpPr>
                          <a:spLocks/>
                        </wps:cNvSpPr>
                        <wps:spPr bwMode="auto">
                          <a:xfrm>
                            <a:off x="2088" y="2509"/>
                            <a:ext cx="5403" cy="120"/>
                          </a:xfrm>
                          <a:custGeom>
                            <a:avLst/>
                            <a:gdLst>
                              <a:gd name="T0" fmla="+- 0 2088 2088"/>
                              <a:gd name="T1" fmla="*/ T0 w 5403"/>
                              <a:gd name="T2" fmla="+- 0 2627 2509"/>
                              <a:gd name="T3" fmla="*/ 2627 h 120"/>
                              <a:gd name="T4" fmla="+- 0 4788 2088"/>
                              <a:gd name="T5" fmla="*/ T4 w 5403"/>
                              <a:gd name="T6" fmla="+- 0 2629 2509"/>
                              <a:gd name="T7" fmla="*/ 2629 h 120"/>
                              <a:gd name="T8" fmla="+- 0 7491 2088"/>
                              <a:gd name="T9" fmla="*/ T8 w 5403"/>
                              <a:gd name="T10" fmla="+- 0 2509 2509"/>
                              <a:gd name="T11" fmla="*/ 2509 h 120"/>
                            </a:gdLst>
                            <a:ahLst/>
                            <a:cxnLst>
                              <a:cxn ang="0">
                                <a:pos x="T1" y="T3"/>
                              </a:cxn>
                              <a:cxn ang="0">
                                <a:pos x="T5" y="T7"/>
                              </a:cxn>
                              <a:cxn ang="0">
                                <a:pos x="T9" y="T11"/>
                              </a:cxn>
                            </a:cxnLst>
                            <a:rect l="0" t="0" r="r" b="b"/>
                            <a:pathLst>
                              <a:path w="5403" h="120">
                                <a:moveTo>
                                  <a:pt x="0" y="118"/>
                                </a:moveTo>
                                <a:lnTo>
                                  <a:pt x="2700" y="120"/>
                                </a:lnTo>
                                <a:lnTo>
                                  <a:pt x="5403" y="0"/>
                                </a:lnTo>
                              </a:path>
                            </a:pathLst>
                          </a:custGeom>
                          <a:noFill/>
                          <a:ln w="27432">
                            <a:solidFill>
                              <a:srgbClr val="7C5F9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 name="Line 8"/>
                        <wps:cNvCnPr/>
                        <wps:spPr bwMode="auto">
                          <a:xfrm>
                            <a:off x="430" y="3657"/>
                            <a:ext cx="504" cy="0"/>
                          </a:xfrm>
                          <a:prstGeom prst="line">
                            <a:avLst/>
                          </a:prstGeom>
                          <a:noFill/>
                          <a:ln w="27432">
                            <a:solidFill>
                              <a:srgbClr val="497DBA"/>
                            </a:solidFill>
                            <a:prstDash val="dash"/>
                            <a:round/>
                            <a:headEnd/>
                            <a:tailEnd/>
                          </a:ln>
                          <a:extLst>
                            <a:ext uri="{909E8E84-426E-40DD-AFC4-6F175D3DCCD1}">
                              <a14:hiddenFill xmlns:a14="http://schemas.microsoft.com/office/drawing/2010/main">
                                <a:noFill/>
                              </a14:hiddenFill>
                            </a:ext>
                          </a:extLst>
                        </wps:spPr>
                        <wps:bodyPr/>
                      </wps:wsp>
                      <wps:wsp>
                        <wps:cNvPr id="19" name="Line 9"/>
                        <wps:cNvCnPr/>
                        <wps:spPr bwMode="auto">
                          <a:xfrm>
                            <a:off x="392" y="3986"/>
                            <a:ext cx="504" cy="0"/>
                          </a:xfrm>
                          <a:prstGeom prst="line">
                            <a:avLst/>
                          </a:prstGeom>
                          <a:noFill/>
                          <a:ln w="27432">
                            <a:solidFill>
                              <a:srgbClr val="BD4A47"/>
                            </a:solidFill>
                            <a:round/>
                            <a:headEnd/>
                            <a:tailEnd/>
                          </a:ln>
                          <a:extLst>
                            <a:ext uri="{909E8E84-426E-40DD-AFC4-6F175D3DCCD1}">
                              <a14:hiddenFill xmlns:a14="http://schemas.microsoft.com/office/drawing/2010/main">
                                <a:noFill/>
                              </a14:hiddenFill>
                            </a:ext>
                          </a:extLst>
                        </wps:spPr>
                        <wps:bodyPr/>
                      </wps:wsp>
                      <wps:wsp>
                        <wps:cNvPr id="22" name="Line 10"/>
                        <wps:cNvCnPr/>
                        <wps:spPr bwMode="auto">
                          <a:xfrm>
                            <a:off x="430" y="4271"/>
                            <a:ext cx="504" cy="0"/>
                          </a:xfrm>
                          <a:prstGeom prst="line">
                            <a:avLst/>
                          </a:prstGeom>
                          <a:noFill/>
                          <a:ln w="27432">
                            <a:solidFill>
                              <a:srgbClr val="97B853"/>
                            </a:solidFill>
                            <a:prstDash val="dash"/>
                            <a:round/>
                            <a:headEnd/>
                            <a:tailEnd/>
                          </a:ln>
                          <a:extLst>
                            <a:ext uri="{909E8E84-426E-40DD-AFC4-6F175D3DCCD1}">
                              <a14:hiddenFill xmlns:a14="http://schemas.microsoft.com/office/drawing/2010/main">
                                <a:noFill/>
                              </a14:hiddenFill>
                            </a:ext>
                          </a:extLst>
                        </wps:spPr>
                        <wps:bodyPr/>
                      </wps:wsp>
                      <wps:wsp>
                        <wps:cNvPr id="23" name="Line 11"/>
                        <wps:cNvCnPr/>
                        <wps:spPr bwMode="auto">
                          <a:xfrm>
                            <a:off x="430" y="4570"/>
                            <a:ext cx="504" cy="0"/>
                          </a:xfrm>
                          <a:prstGeom prst="line">
                            <a:avLst/>
                          </a:prstGeom>
                          <a:noFill/>
                          <a:ln w="27432">
                            <a:solidFill>
                              <a:srgbClr val="7C5F9F"/>
                            </a:solidFill>
                            <a:round/>
                            <a:headEnd/>
                            <a:tailEnd/>
                          </a:ln>
                          <a:extLst>
                            <a:ext uri="{909E8E84-426E-40DD-AFC4-6F175D3DCCD1}">
                              <a14:hiddenFill xmlns:a14="http://schemas.microsoft.com/office/drawing/2010/main">
                                <a:noFill/>
                              </a14:hiddenFill>
                            </a:ext>
                          </a:extLst>
                        </wps:spPr>
                        <wps:bodyPr/>
                      </wps:wsp>
                      <wps:wsp>
                        <wps:cNvPr id="24" name="Rectangle 12"/>
                        <wps:cNvSpPr>
                          <a:spLocks noChangeArrowheads="1"/>
                        </wps:cNvSpPr>
                        <wps:spPr bwMode="auto">
                          <a:xfrm>
                            <a:off x="7" y="7"/>
                            <a:ext cx="9064" cy="506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 name="Text Box 13"/>
                        <wps:cNvSpPr txBox="1">
                          <a:spLocks noChangeArrowheads="1"/>
                        </wps:cNvSpPr>
                        <wps:spPr bwMode="auto">
                          <a:xfrm>
                            <a:off x="266" y="107"/>
                            <a:ext cx="322" cy="2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DF1405" w14:textId="77777777" w:rsidR="00F56FC0" w:rsidRDefault="00F56FC0" w:rsidP="008F4327">
                              <w:pPr>
                                <w:spacing w:line="221" w:lineRule="exact"/>
                                <w:rPr>
                                  <w:sz w:val="20"/>
                                </w:rPr>
                              </w:pPr>
                              <w:r>
                                <w:rPr>
                                  <w:sz w:val="20"/>
                                </w:rPr>
                                <w:t>350</w:t>
                              </w:r>
                            </w:p>
                            <w:p w14:paraId="240FEA65" w14:textId="77777777" w:rsidR="00F56FC0" w:rsidRDefault="00F56FC0" w:rsidP="008F4327">
                              <w:pPr>
                                <w:spacing w:before="142"/>
                                <w:ind w:right="21"/>
                                <w:jc w:val="right"/>
                                <w:rPr>
                                  <w:sz w:val="20"/>
                                </w:rPr>
                              </w:pPr>
                              <w:r>
                                <w:rPr>
                                  <w:spacing w:val="-1"/>
                                  <w:sz w:val="20"/>
                                </w:rPr>
                                <w:t>300</w:t>
                              </w:r>
                            </w:p>
                            <w:p w14:paraId="119FF1B9" w14:textId="77777777" w:rsidR="00F56FC0" w:rsidRDefault="00F56FC0" w:rsidP="008F4327">
                              <w:pPr>
                                <w:spacing w:before="143"/>
                                <w:ind w:right="21"/>
                                <w:jc w:val="right"/>
                                <w:rPr>
                                  <w:sz w:val="20"/>
                                </w:rPr>
                              </w:pPr>
                              <w:r>
                                <w:rPr>
                                  <w:spacing w:val="-1"/>
                                  <w:sz w:val="20"/>
                                </w:rPr>
                                <w:t>250</w:t>
                              </w:r>
                            </w:p>
                            <w:p w14:paraId="4008EF31" w14:textId="77777777" w:rsidR="00F56FC0" w:rsidRDefault="00F56FC0" w:rsidP="008F4327">
                              <w:pPr>
                                <w:spacing w:before="142"/>
                                <w:ind w:right="21"/>
                                <w:jc w:val="right"/>
                                <w:rPr>
                                  <w:sz w:val="20"/>
                                </w:rPr>
                              </w:pPr>
                              <w:r>
                                <w:rPr>
                                  <w:spacing w:val="-1"/>
                                  <w:sz w:val="20"/>
                                </w:rPr>
                                <w:t>200</w:t>
                              </w:r>
                            </w:p>
                            <w:p w14:paraId="31CD125A" w14:textId="77777777" w:rsidR="00F56FC0" w:rsidRDefault="00F56FC0" w:rsidP="008F4327">
                              <w:pPr>
                                <w:spacing w:before="143"/>
                                <w:ind w:right="21"/>
                                <w:jc w:val="right"/>
                                <w:rPr>
                                  <w:sz w:val="20"/>
                                </w:rPr>
                              </w:pPr>
                              <w:r>
                                <w:rPr>
                                  <w:spacing w:val="-1"/>
                                  <w:sz w:val="20"/>
                                </w:rPr>
                                <w:t>150</w:t>
                              </w:r>
                            </w:p>
                            <w:p w14:paraId="2345E196" w14:textId="77777777" w:rsidR="00F56FC0" w:rsidRDefault="00F56FC0" w:rsidP="008F4327">
                              <w:pPr>
                                <w:spacing w:before="142"/>
                                <w:ind w:right="21"/>
                                <w:jc w:val="right"/>
                                <w:rPr>
                                  <w:sz w:val="20"/>
                                </w:rPr>
                              </w:pPr>
                              <w:r>
                                <w:rPr>
                                  <w:spacing w:val="-1"/>
                                  <w:sz w:val="20"/>
                                </w:rPr>
                                <w:t>100</w:t>
                              </w:r>
                            </w:p>
                            <w:p w14:paraId="4AEBF7A1" w14:textId="77777777" w:rsidR="00F56FC0" w:rsidRDefault="00F56FC0" w:rsidP="008F4327">
                              <w:pPr>
                                <w:spacing w:before="143"/>
                                <w:ind w:right="18"/>
                                <w:jc w:val="right"/>
                                <w:rPr>
                                  <w:sz w:val="20"/>
                                </w:rPr>
                              </w:pPr>
                              <w:r>
                                <w:rPr>
                                  <w:sz w:val="20"/>
                                </w:rPr>
                                <w:t>50</w:t>
                              </w:r>
                            </w:p>
                            <w:p w14:paraId="5987C7E9" w14:textId="77777777" w:rsidR="00F56FC0" w:rsidRDefault="00F56FC0" w:rsidP="008F4327">
                              <w:pPr>
                                <w:spacing w:before="142"/>
                                <w:ind w:right="20"/>
                                <w:jc w:val="right"/>
                                <w:rPr>
                                  <w:sz w:val="20"/>
                                </w:rPr>
                              </w:pPr>
                              <w:r>
                                <w:rPr>
                                  <w:w w:val="99"/>
                                  <w:sz w:val="20"/>
                                </w:rPr>
                                <w:t>0</w:t>
                              </w:r>
                            </w:p>
                          </w:txbxContent>
                        </wps:txbx>
                        <wps:bodyPr rot="0" vert="horz" wrap="square" lIns="0" tIns="0" rIns="0" bIns="0" anchor="t" anchorCtr="0" upright="1">
                          <a:noAutofit/>
                        </wps:bodyPr>
                      </wps:wsp>
                      <wps:wsp>
                        <wps:cNvPr id="26" name="Text Box 14"/>
                        <wps:cNvSpPr txBox="1">
                          <a:spLocks noChangeArrowheads="1"/>
                        </wps:cNvSpPr>
                        <wps:spPr bwMode="auto">
                          <a:xfrm>
                            <a:off x="1888" y="2949"/>
                            <a:ext cx="420"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2384B7" w14:textId="77777777" w:rsidR="00F56FC0" w:rsidRDefault="00F56FC0" w:rsidP="008F4327">
                              <w:pPr>
                                <w:spacing w:line="221" w:lineRule="exact"/>
                                <w:rPr>
                                  <w:sz w:val="20"/>
                                </w:rPr>
                              </w:pPr>
                              <w:r>
                                <w:rPr>
                                  <w:sz w:val="20"/>
                                </w:rPr>
                                <w:t>2015</w:t>
                              </w:r>
                            </w:p>
                          </w:txbxContent>
                        </wps:txbx>
                        <wps:bodyPr rot="0" vert="horz" wrap="square" lIns="0" tIns="0" rIns="0" bIns="0" anchor="t" anchorCtr="0" upright="1">
                          <a:noAutofit/>
                        </wps:bodyPr>
                      </wps:wsp>
                      <wps:wsp>
                        <wps:cNvPr id="41" name="Text Box 15"/>
                        <wps:cNvSpPr txBox="1">
                          <a:spLocks noChangeArrowheads="1"/>
                        </wps:cNvSpPr>
                        <wps:spPr bwMode="auto">
                          <a:xfrm>
                            <a:off x="4590" y="2949"/>
                            <a:ext cx="420"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64C7C9" w14:textId="77777777" w:rsidR="00F56FC0" w:rsidRDefault="00F56FC0" w:rsidP="008F4327">
                              <w:pPr>
                                <w:spacing w:line="221" w:lineRule="exact"/>
                                <w:rPr>
                                  <w:sz w:val="20"/>
                                </w:rPr>
                              </w:pPr>
                              <w:r>
                                <w:rPr>
                                  <w:sz w:val="20"/>
                                </w:rPr>
                                <w:t>2016</w:t>
                              </w:r>
                            </w:p>
                          </w:txbxContent>
                        </wps:txbx>
                        <wps:bodyPr rot="0" vert="horz" wrap="square" lIns="0" tIns="0" rIns="0" bIns="0" anchor="t" anchorCtr="0" upright="1">
                          <a:noAutofit/>
                        </wps:bodyPr>
                      </wps:wsp>
                      <wps:wsp>
                        <wps:cNvPr id="42" name="Text Box 16"/>
                        <wps:cNvSpPr txBox="1">
                          <a:spLocks noChangeArrowheads="1"/>
                        </wps:cNvSpPr>
                        <wps:spPr bwMode="auto">
                          <a:xfrm>
                            <a:off x="7292" y="2949"/>
                            <a:ext cx="420"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2623E8" w14:textId="77777777" w:rsidR="00F56FC0" w:rsidRDefault="00F56FC0" w:rsidP="008F4327">
                              <w:pPr>
                                <w:spacing w:line="221" w:lineRule="exact"/>
                                <w:rPr>
                                  <w:sz w:val="20"/>
                                </w:rPr>
                              </w:pPr>
                              <w:r>
                                <w:rPr>
                                  <w:sz w:val="20"/>
                                </w:rPr>
                                <w:t>2017</w:t>
                              </w:r>
                            </w:p>
                          </w:txbxContent>
                        </wps:txbx>
                        <wps:bodyPr rot="0" vert="horz" wrap="square" lIns="0" tIns="0" rIns="0" bIns="0" anchor="t" anchorCtr="0" upright="1">
                          <a:noAutofit/>
                        </wps:bodyPr>
                      </wps:wsp>
                      <wps:wsp>
                        <wps:cNvPr id="43" name="Text Box 17"/>
                        <wps:cNvSpPr txBox="1">
                          <a:spLocks noChangeArrowheads="1"/>
                        </wps:cNvSpPr>
                        <wps:spPr bwMode="auto">
                          <a:xfrm>
                            <a:off x="430" y="3510"/>
                            <a:ext cx="8140" cy="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21FE5" w14:textId="77777777" w:rsidR="00F56FC0" w:rsidRPr="00A651C5" w:rsidRDefault="00F56FC0" w:rsidP="00A651C5">
                              <w:pPr>
                                <w:tabs>
                                  <w:tab w:val="left" w:pos="560"/>
                                </w:tabs>
                                <w:spacing w:after="0" w:line="240" w:lineRule="auto"/>
                                <w:rPr>
                                  <w:rFonts w:ascii="Times New Roman" w:hAnsi="Times New Roman" w:cs="Times New Roman"/>
                                  <w:sz w:val="21"/>
                                </w:rPr>
                              </w:pPr>
                              <w:r w:rsidRPr="00A651C5">
                                <w:rPr>
                                  <w:rFonts w:ascii="Times New Roman" w:hAnsi="Times New Roman" w:cs="Times New Roman"/>
                                  <w:sz w:val="21"/>
                                </w:rPr>
                                <w:t xml:space="preserve"> </w:t>
                              </w:r>
                              <w:r w:rsidRPr="00A651C5">
                                <w:rPr>
                                  <w:rFonts w:ascii="Times New Roman" w:hAnsi="Times New Roman" w:cs="Times New Roman"/>
                                  <w:sz w:val="21"/>
                                </w:rPr>
                                <w:tab/>
                                <w:t>Выпуск</w:t>
                              </w:r>
                              <w:r w:rsidRPr="00A651C5">
                                <w:rPr>
                                  <w:rFonts w:ascii="Times New Roman" w:hAnsi="Times New Roman" w:cs="Times New Roman"/>
                                  <w:spacing w:val="51"/>
                                  <w:sz w:val="21"/>
                                </w:rPr>
                                <w:t xml:space="preserve"> </w:t>
                              </w:r>
                              <w:r w:rsidRPr="00A651C5">
                                <w:rPr>
                                  <w:rFonts w:ascii="Times New Roman" w:hAnsi="Times New Roman" w:cs="Times New Roman"/>
                                  <w:sz w:val="21"/>
                                </w:rPr>
                                <w:t>продукции</w:t>
                              </w:r>
                              <w:r w:rsidRPr="00A651C5">
                                <w:rPr>
                                  <w:rFonts w:ascii="Times New Roman" w:hAnsi="Times New Roman" w:cs="Times New Roman"/>
                                  <w:spacing w:val="-2"/>
                                  <w:sz w:val="21"/>
                                </w:rPr>
                                <w:t xml:space="preserve"> </w:t>
                              </w:r>
                              <w:r w:rsidRPr="00A651C5">
                                <w:rPr>
                                  <w:rFonts w:ascii="Times New Roman" w:hAnsi="Times New Roman" w:cs="Times New Roman"/>
                                  <w:sz w:val="21"/>
                                </w:rPr>
                                <w:t>участниками</w:t>
                              </w:r>
                              <w:r w:rsidRPr="00A651C5">
                                <w:rPr>
                                  <w:rFonts w:ascii="Times New Roman" w:hAnsi="Times New Roman" w:cs="Times New Roman"/>
                                  <w:spacing w:val="-1"/>
                                  <w:sz w:val="21"/>
                                </w:rPr>
                                <w:t xml:space="preserve"> </w:t>
                              </w:r>
                              <w:r w:rsidRPr="00A651C5">
                                <w:rPr>
                                  <w:rFonts w:ascii="Times New Roman" w:hAnsi="Times New Roman" w:cs="Times New Roman"/>
                                  <w:sz w:val="21"/>
                                </w:rPr>
                                <w:t>Программы</w:t>
                              </w:r>
                              <w:r w:rsidRPr="00A651C5">
                                <w:rPr>
                                  <w:rFonts w:ascii="Times New Roman" w:hAnsi="Times New Roman" w:cs="Times New Roman"/>
                                  <w:spacing w:val="-8"/>
                                  <w:sz w:val="21"/>
                                </w:rPr>
                                <w:t xml:space="preserve"> </w:t>
                              </w:r>
                              <w:r w:rsidRPr="00A651C5">
                                <w:rPr>
                                  <w:rFonts w:ascii="Times New Roman" w:hAnsi="Times New Roman" w:cs="Times New Roman"/>
                                  <w:sz w:val="21"/>
                                </w:rPr>
                                <w:t>ДКБ</w:t>
                              </w:r>
                            </w:p>
                            <w:p w14:paraId="3A2E7500" w14:textId="77777777" w:rsidR="00F56FC0" w:rsidRPr="00A651C5" w:rsidRDefault="00F56FC0" w:rsidP="00A651C5">
                              <w:pPr>
                                <w:tabs>
                                  <w:tab w:val="left" w:pos="560"/>
                                </w:tabs>
                                <w:spacing w:after="0" w:line="240" w:lineRule="auto"/>
                                <w:rPr>
                                  <w:rFonts w:ascii="Times New Roman" w:hAnsi="Times New Roman" w:cs="Times New Roman"/>
                                  <w:sz w:val="21"/>
                                </w:rPr>
                              </w:pPr>
                              <w:r w:rsidRPr="00A651C5">
                                <w:rPr>
                                  <w:rFonts w:ascii="Times New Roman" w:hAnsi="Times New Roman" w:cs="Times New Roman"/>
                                  <w:sz w:val="21"/>
                                </w:rPr>
                                <w:t xml:space="preserve">            Сумма финансирования</w:t>
                              </w:r>
                              <w:r w:rsidRPr="00A651C5">
                                <w:rPr>
                                  <w:rFonts w:ascii="Times New Roman" w:hAnsi="Times New Roman" w:cs="Times New Roman"/>
                                  <w:spacing w:val="-7"/>
                                  <w:sz w:val="21"/>
                                </w:rPr>
                                <w:t xml:space="preserve"> </w:t>
                              </w:r>
                              <w:r w:rsidRPr="00A651C5">
                                <w:rPr>
                                  <w:rFonts w:ascii="Times New Roman" w:hAnsi="Times New Roman" w:cs="Times New Roman"/>
                                  <w:sz w:val="21"/>
                                </w:rPr>
                                <w:t>предпринимателей</w:t>
                              </w:r>
                              <w:r w:rsidRPr="00A651C5">
                                <w:rPr>
                                  <w:rFonts w:ascii="Times New Roman" w:hAnsi="Times New Roman" w:cs="Times New Roman"/>
                                  <w:spacing w:val="-9"/>
                                  <w:sz w:val="21"/>
                                </w:rPr>
                                <w:t xml:space="preserve"> </w:t>
                              </w:r>
                              <w:r w:rsidRPr="00A651C5">
                                <w:rPr>
                                  <w:rFonts w:ascii="Times New Roman" w:hAnsi="Times New Roman" w:cs="Times New Roman"/>
                                  <w:sz w:val="21"/>
                                </w:rPr>
                                <w:t>через</w:t>
                              </w:r>
                              <w:r w:rsidRPr="00A651C5">
                                <w:rPr>
                                  <w:rFonts w:ascii="Times New Roman" w:hAnsi="Times New Roman" w:cs="Times New Roman"/>
                                  <w:spacing w:val="-1"/>
                                  <w:sz w:val="21"/>
                                </w:rPr>
                                <w:t xml:space="preserve"> </w:t>
                              </w:r>
                              <w:r w:rsidRPr="00A651C5">
                                <w:rPr>
                                  <w:rFonts w:ascii="Times New Roman" w:hAnsi="Times New Roman" w:cs="Times New Roman"/>
                                  <w:sz w:val="21"/>
                                </w:rPr>
                                <w:t>размещение</w:t>
                              </w:r>
                              <w:r w:rsidRPr="00A651C5">
                                <w:rPr>
                                  <w:rFonts w:ascii="Times New Roman" w:hAnsi="Times New Roman" w:cs="Times New Roman"/>
                                  <w:spacing w:val="-8"/>
                                  <w:sz w:val="21"/>
                                </w:rPr>
                                <w:t xml:space="preserve"> </w:t>
                              </w:r>
                              <w:r w:rsidRPr="00A651C5">
                                <w:rPr>
                                  <w:rFonts w:ascii="Times New Roman" w:hAnsi="Times New Roman" w:cs="Times New Roman"/>
                                  <w:sz w:val="21"/>
                                </w:rPr>
                                <w:t>средств</w:t>
                              </w:r>
                              <w:r w:rsidRPr="00A651C5">
                                <w:rPr>
                                  <w:rFonts w:ascii="Times New Roman" w:hAnsi="Times New Roman" w:cs="Times New Roman"/>
                                  <w:spacing w:val="-3"/>
                                  <w:sz w:val="21"/>
                                </w:rPr>
                                <w:t xml:space="preserve"> </w:t>
                              </w:r>
                              <w:r w:rsidRPr="00A651C5">
                                <w:rPr>
                                  <w:rFonts w:ascii="Times New Roman" w:hAnsi="Times New Roman" w:cs="Times New Roman"/>
                                  <w:sz w:val="21"/>
                                </w:rPr>
                                <w:t>в</w:t>
                              </w:r>
                              <w:r w:rsidRPr="00A651C5">
                                <w:rPr>
                                  <w:rFonts w:ascii="Times New Roman" w:hAnsi="Times New Roman" w:cs="Times New Roman"/>
                                  <w:spacing w:val="2"/>
                                  <w:sz w:val="21"/>
                                </w:rPr>
                                <w:t xml:space="preserve"> </w:t>
                              </w:r>
                              <w:r w:rsidRPr="00A651C5">
                                <w:rPr>
                                  <w:rFonts w:ascii="Times New Roman" w:hAnsi="Times New Roman" w:cs="Times New Roman"/>
                                  <w:sz w:val="21"/>
                                </w:rPr>
                                <w:t xml:space="preserve">БВУ/МФО/ЛК </w:t>
                              </w:r>
                              <w:r w:rsidRPr="00A651C5">
                                <w:rPr>
                                  <w:rFonts w:ascii="Times New Roman" w:hAnsi="Times New Roman" w:cs="Times New Roman"/>
                                  <w:sz w:val="21"/>
                                </w:rPr>
                                <w:tab/>
                                <w:t>Субсидирование ставок вознаграждения по выданным кредитам</w:t>
                              </w:r>
                            </w:p>
                            <w:p w14:paraId="234B4E8E" w14:textId="77777777" w:rsidR="00F56FC0" w:rsidRPr="00A651C5" w:rsidRDefault="00F56FC0" w:rsidP="00A651C5">
                              <w:pPr>
                                <w:tabs>
                                  <w:tab w:val="left" w:pos="560"/>
                                </w:tabs>
                                <w:spacing w:after="0" w:line="240" w:lineRule="auto"/>
                                <w:rPr>
                                  <w:rFonts w:ascii="Times New Roman" w:hAnsi="Times New Roman" w:cs="Times New Roman"/>
                                  <w:sz w:val="21"/>
                                </w:rPr>
                              </w:pPr>
                              <w:r w:rsidRPr="00A651C5">
                                <w:rPr>
                                  <w:rFonts w:ascii="Times New Roman" w:hAnsi="Times New Roman" w:cs="Times New Roman"/>
                                  <w:sz w:val="21"/>
                                </w:rPr>
                                <w:t xml:space="preserve">           Гарантирование</w:t>
                              </w:r>
                              <w:r w:rsidRPr="00A651C5">
                                <w:rPr>
                                  <w:rFonts w:ascii="Times New Roman" w:hAnsi="Times New Roman" w:cs="Times New Roman"/>
                                  <w:spacing w:val="-8"/>
                                  <w:sz w:val="21"/>
                                </w:rPr>
                                <w:t xml:space="preserve"> </w:t>
                              </w:r>
                              <w:r w:rsidRPr="00A651C5">
                                <w:rPr>
                                  <w:rFonts w:ascii="Times New Roman" w:hAnsi="Times New Roman" w:cs="Times New Roman"/>
                                  <w:sz w:val="21"/>
                                </w:rPr>
                                <w:t>кредитов</w:t>
                              </w:r>
                              <w:r w:rsidRPr="00A651C5">
                                <w:rPr>
                                  <w:rFonts w:ascii="Times New Roman" w:hAnsi="Times New Roman" w:cs="Times New Roman"/>
                                  <w:spacing w:val="-4"/>
                                  <w:sz w:val="21"/>
                                </w:rPr>
                                <w:t xml:space="preserve"> </w:t>
                              </w:r>
                              <w:r w:rsidRPr="00A651C5">
                                <w:rPr>
                                  <w:rFonts w:ascii="Times New Roman" w:hAnsi="Times New Roman" w:cs="Times New Roman"/>
                                  <w:sz w:val="21"/>
                                </w:rPr>
                                <w:t>по</w:t>
                              </w:r>
                              <w:r w:rsidRPr="00A651C5">
                                <w:rPr>
                                  <w:rFonts w:ascii="Times New Roman" w:hAnsi="Times New Roman" w:cs="Times New Roman"/>
                                  <w:spacing w:val="-3"/>
                                  <w:sz w:val="21"/>
                                </w:rPr>
                                <w:t xml:space="preserve"> </w:t>
                              </w:r>
                              <w:r w:rsidRPr="00A651C5">
                                <w:rPr>
                                  <w:rFonts w:ascii="Times New Roman" w:hAnsi="Times New Roman" w:cs="Times New Roman"/>
                                  <w:sz w:val="21"/>
                                </w:rPr>
                                <w:t>выданным</w:t>
                              </w:r>
                              <w:r w:rsidRPr="00A651C5">
                                <w:rPr>
                                  <w:rFonts w:ascii="Times New Roman" w:hAnsi="Times New Roman" w:cs="Times New Roman"/>
                                  <w:spacing w:val="-7"/>
                                  <w:sz w:val="21"/>
                                </w:rPr>
                                <w:t xml:space="preserve"> </w:t>
                              </w:r>
                              <w:r w:rsidRPr="00A651C5">
                                <w:rPr>
                                  <w:rFonts w:ascii="Times New Roman" w:hAnsi="Times New Roman" w:cs="Times New Roman"/>
                                  <w:sz w:val="21"/>
                                </w:rPr>
                                <w:t>кредитам</w:t>
                              </w:r>
                            </w:p>
                          </w:txbxContent>
                        </wps:txbx>
                        <wps:bodyPr rot="0" vert="horz" wrap="square" lIns="0" tIns="0" rIns="0" bIns="0" anchor="t" anchorCtr="0" upright="1">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3220234" id="Группа 12" o:spid="_x0000_s1040" style="width:480.35pt;height:201.65pt;mso-position-horizontal-relative:char;mso-position-vertical-relative:line" coordorigin="7,7" coordsize="9064,5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">
                <v:shape id="AutoShape 3" o:spid="_x0000_s1041" style="position:absolute;left:677;top:222;width:8165;height:2667;visibility:visible;mso-wrap-style:square;v-text-anchor:top" coordsize="8165,2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" path="m60,2235r8105,m60,1863r8105,m60,1491r8105,m60,1116r8105,m60,744r8105,m60,372r8105,m60,l8165,m60,2607l60,m,2607r60,m,2235r60,m,1863r60,m,1491r60,m,1116r60,m,744r60,m,372r60,m,l60,t,2607l8165,2607t-8105,l60,2667t2700,-60l2760,2667t2702,-60l5462,2667t2703,-60l8165,2667e" filled="f" strokecolor="#858585" strokeweight=".72pt">
                  <v:path arrowok="t" o:connecttype="custom" o:connectlocs="60,2457;8165,2457;60,2085;8165,2085;60,1713;8165,1713;60,1338;8165,1338;60,966;8165,966;60,594;8165,594;60,222;8165,222;60,2829;60,222;0,2829;60,2829;0,2457;60,2457;0,2085;60,2085;0,1713;60,1713;0,1338;60,1338;0,966;60,966;0,594;60,594;0,222;60,222;60,2829;8165,2829;60,2829;60,2889;2760,2829;2760,2889;5462,2829;5462,2889;8165,2829;8165,2889" o:connectangles="0,0,0,0,0,0,0,0,0,0,0,0,0,0,0,0,0,0,0,0,0,0,0,0,0,0,0,0,0,0,0,0,0,0,0,0,0,0,0,0,0,0"/>
                </v:shape>
                <v:shape id="Freeform 4" o:spid="_x0000_s1042" style="position:absolute;left:2088;top:1235;width:5403;height:634;visibility:visible;mso-wrap-style:square;v-text-anchor:top" coordsize="5403,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" path="m,634l2700,75,5403,e" filled="f" strokecolor="#497dba" strokeweight="2.16pt">
                  <v:stroke dashstyle="dash"/>
                  <v:path arrowok="t" o:connecttype="custom" o:connectlocs="0,1869;2700,1310;5403,1235" o:connectangles="0,0,0"/>
                </v:shape>
                <v:shape id="Freeform 5" o:spid="_x0000_s1043" style="position:absolute;left:2088;top:987;width:5403;height:125;visibility:visible;mso-wrap-style:square;v-text-anchor:top" coordsize="5403,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" path="m,79l2700,,5403,125e" filled="f" strokecolor="#bd4a47" strokeweight="2.16pt">
                  <v:path arrowok="t" o:connecttype="custom" o:connectlocs="0,1067;2700,988;5403,1113" o:connectangles="0,0,0"/>
                </v:shape>
                <v:shape id="Freeform 6" o:spid="_x0000_s1044" style="position:absolute;left:2088;top:356;width:5403;height:536;visibility:visible;mso-wrap-style:square;v-text-anchor:top" coordsize="5403,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" path="m,535l2700,,5403,420e" filled="f" strokecolor="#97b853" strokeweight="2.16pt">
                  <v:stroke dashstyle="dash"/>
                  <v:path arrowok="t" o:connecttype="custom" o:connectlocs="0,892;2700,357;5403,777" o:connectangles="0,0,0"/>
                </v:shape>
                <v:shape id="Freeform 7" o:spid="_x0000_s1045" style="position:absolute;left:2088;top:2509;width:5403;height:120;visibility:visible;mso-wrap-style:square;v-text-anchor:top" coordsize="540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" path="m,118r2700,2l5403,e" filled="f" strokecolor="#7c5f9f" strokeweight="2.16pt">
                  <v:path arrowok="t" o:connecttype="custom" o:connectlocs="0,2627;2700,2629;5403,2509" o:connectangles="0,0,0"/>
                </v:shape>
                <v:line id="Line 8" o:spid="_x0000_s1046" style="position:absolute;visibility:visible;mso-wrap-style:square" from="430,3657" to="934,3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" strokecolor="#497dba" strokeweight="2.16pt">
                  <v:stroke dashstyle="dash"/>
                </v:line>
                <v:line id="Line 9" o:spid="_x0000_s1047" style="position:absolute;visibility:visible;mso-wrap-style:square" from="392,3986" to="896,39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" strokecolor="#bd4a47" strokeweight="2.16pt"/>
                <v:line id="Line 10" o:spid="_x0000_s1048" style="position:absolute;visibility:visible;mso-wrap-style:square" from="430,4271" to="934,4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" strokecolor="#97b853" strokeweight="2.16pt">
                  <v:stroke dashstyle="dash"/>
                </v:line>
                <v:line id="Line 11" o:spid="_x0000_s1049" style="position:absolute;visibility:visible;mso-wrap-style:square" from="430,4570" to="934,4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" strokecolor="#7c5f9f" strokeweight="2.16pt"/>
                <v:rect id="Rectangle 12" o:spid="_x0000_s1050" style="position:absolute;left:7;top:7;width:9064;height:5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" filled="f" stroked="f"/>
                <v:shape id="Text Box 13" o:spid="_x0000_s1051" type="#_x0000_t202" style="position:absolute;left:266;top:107;width:322;height:2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57DF1405" w14:textId="77777777" w:rsidR="00F56FC0" w:rsidRDefault="00F56FC0" w:rsidP="008F4327">
                        <w:pPr>
                          <w:spacing w:line="221" w:lineRule="exact"/>
                          <w:rPr>
                            <w:sz w:val="20"/>
                          </w:rPr>
                        </w:pPr>
                        <w:r>
                          <w:rPr>
                            <w:sz w:val="20"/>
                          </w:rPr>
                          <w:t>350</w:t>
                        </w:r>
                      </w:p>
                      <w:p w14:paraId="240FEA65" w14:textId="77777777" w:rsidR="00F56FC0" w:rsidRDefault="00F56FC0" w:rsidP="008F4327">
                        <w:pPr>
                          <w:spacing w:before="142"/>
                          <w:ind w:right="21"/>
                          <w:jc w:val="right"/>
                          <w:rPr>
                            <w:sz w:val="20"/>
                          </w:rPr>
                        </w:pPr>
                        <w:r>
                          <w:rPr>
                            <w:spacing w:val="-1"/>
                            <w:sz w:val="20"/>
                          </w:rPr>
                          <w:t>300</w:t>
                        </w:r>
                      </w:p>
                      <w:p w14:paraId="119FF1B9" w14:textId="77777777" w:rsidR="00F56FC0" w:rsidRDefault="00F56FC0" w:rsidP="008F4327">
                        <w:pPr>
                          <w:spacing w:before="143"/>
                          <w:ind w:right="21"/>
                          <w:jc w:val="right"/>
                          <w:rPr>
                            <w:sz w:val="20"/>
                          </w:rPr>
                        </w:pPr>
                        <w:r>
                          <w:rPr>
                            <w:spacing w:val="-1"/>
                            <w:sz w:val="20"/>
                          </w:rPr>
                          <w:t>250</w:t>
                        </w:r>
                      </w:p>
                      <w:p w14:paraId="4008EF31" w14:textId="77777777" w:rsidR="00F56FC0" w:rsidRDefault="00F56FC0" w:rsidP="008F4327">
                        <w:pPr>
                          <w:spacing w:before="142"/>
                          <w:ind w:right="21"/>
                          <w:jc w:val="right"/>
                          <w:rPr>
                            <w:sz w:val="20"/>
                          </w:rPr>
                        </w:pPr>
                        <w:r>
                          <w:rPr>
                            <w:spacing w:val="-1"/>
                            <w:sz w:val="20"/>
                          </w:rPr>
                          <w:t>200</w:t>
                        </w:r>
                      </w:p>
                      <w:p w14:paraId="31CD125A" w14:textId="77777777" w:rsidR="00F56FC0" w:rsidRDefault="00F56FC0" w:rsidP="008F4327">
                        <w:pPr>
                          <w:spacing w:before="143"/>
                          <w:ind w:right="21"/>
                          <w:jc w:val="right"/>
                          <w:rPr>
                            <w:sz w:val="20"/>
                          </w:rPr>
                        </w:pPr>
                        <w:r>
                          <w:rPr>
                            <w:spacing w:val="-1"/>
                            <w:sz w:val="20"/>
                          </w:rPr>
                          <w:t>150</w:t>
                        </w:r>
                      </w:p>
                      <w:p w14:paraId="2345E196" w14:textId="77777777" w:rsidR="00F56FC0" w:rsidRDefault="00F56FC0" w:rsidP="008F4327">
                        <w:pPr>
                          <w:spacing w:before="142"/>
                          <w:ind w:right="21"/>
                          <w:jc w:val="right"/>
                          <w:rPr>
                            <w:sz w:val="20"/>
                          </w:rPr>
                        </w:pPr>
                        <w:r>
                          <w:rPr>
                            <w:spacing w:val="-1"/>
                            <w:sz w:val="20"/>
                          </w:rPr>
                          <w:t>100</w:t>
                        </w:r>
                      </w:p>
                      <w:p w14:paraId="4AEBF7A1" w14:textId="77777777" w:rsidR="00F56FC0" w:rsidRDefault="00F56FC0" w:rsidP="008F4327">
                        <w:pPr>
                          <w:spacing w:before="143"/>
                          <w:ind w:right="18"/>
                          <w:jc w:val="right"/>
                          <w:rPr>
                            <w:sz w:val="20"/>
                          </w:rPr>
                        </w:pPr>
                        <w:r>
                          <w:rPr>
                            <w:sz w:val="20"/>
                          </w:rPr>
                          <w:t>50</w:t>
                        </w:r>
                      </w:p>
                      <w:p w14:paraId="5987C7E9" w14:textId="77777777" w:rsidR="00F56FC0" w:rsidRDefault="00F56FC0" w:rsidP="008F4327">
                        <w:pPr>
                          <w:spacing w:before="142"/>
                          <w:ind w:right="20"/>
                          <w:jc w:val="right"/>
                          <w:rPr>
                            <w:sz w:val="20"/>
                          </w:rPr>
                        </w:pPr>
                        <w:r>
                          <w:rPr>
                            <w:w w:val="99"/>
                            <w:sz w:val="20"/>
                          </w:rPr>
                          <w:t>0</w:t>
                        </w:r>
                      </w:p>
                    </w:txbxContent>
                  </v:textbox>
                </v:shape>
                <v:shape id="Text Box 14" o:spid="_x0000_s1052" type="#_x0000_t202" style="position:absolute;left:1888;top:2949;width:420;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14:paraId="142384B7" w14:textId="77777777" w:rsidR="00F56FC0" w:rsidRDefault="00F56FC0" w:rsidP="008F4327">
                        <w:pPr>
                          <w:spacing w:line="221" w:lineRule="exact"/>
                          <w:rPr>
                            <w:sz w:val="20"/>
                          </w:rPr>
                        </w:pPr>
                        <w:r>
                          <w:rPr>
                            <w:sz w:val="20"/>
                          </w:rPr>
                          <w:t>2015</w:t>
                        </w:r>
                      </w:p>
                    </w:txbxContent>
                  </v:textbox>
                </v:shape>
                <v:shape id="Text Box 15" o:spid="_x0000_s1053" type="#_x0000_t202" style="position:absolute;left:4590;top:2949;width:420;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14:paraId="7264C7C9" w14:textId="77777777" w:rsidR="00F56FC0" w:rsidRDefault="00F56FC0" w:rsidP="008F4327">
                        <w:pPr>
                          <w:spacing w:line="221" w:lineRule="exact"/>
                          <w:rPr>
                            <w:sz w:val="20"/>
                          </w:rPr>
                        </w:pPr>
                        <w:r>
                          <w:rPr>
                            <w:sz w:val="20"/>
                          </w:rPr>
                          <w:t>2016</w:t>
                        </w:r>
                      </w:p>
                    </w:txbxContent>
                  </v:textbox>
                </v:shape>
                <v:shape id="Text Box 16" o:spid="_x0000_s1054" type="#_x0000_t202" style="position:absolute;left:7292;top:2949;width:420;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0E2623E8" w14:textId="77777777" w:rsidR="00F56FC0" w:rsidRDefault="00F56FC0" w:rsidP="008F4327">
                        <w:pPr>
                          <w:spacing w:line="221" w:lineRule="exact"/>
                          <w:rPr>
                            <w:sz w:val="20"/>
                          </w:rPr>
                        </w:pPr>
                        <w:r>
                          <w:rPr>
                            <w:sz w:val="20"/>
                          </w:rPr>
                          <w:t>2017</w:t>
                        </w:r>
                      </w:p>
                    </w:txbxContent>
                  </v:textbox>
                </v:shape>
                <v:shape id="Text Box 17" o:spid="_x0000_s1055" type="#_x0000_t202" style="position:absolute;left:430;top:3510;width:8140;height:1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6A221FE5" w14:textId="77777777" w:rsidR="00F56FC0" w:rsidRPr="00A651C5" w:rsidRDefault="00F56FC0" w:rsidP="00A651C5">
                        <w:pPr>
                          <w:tabs>
                            <w:tab w:val="left" w:pos="560"/>
                          </w:tabs>
                          <w:spacing w:after="0" w:line="240" w:lineRule="auto"/>
                          <w:rPr>
                            <w:rFonts w:ascii="Times New Roman" w:hAnsi="Times New Roman" w:cs="Times New Roman"/>
                            <w:sz w:val="21"/>
                          </w:rPr>
                        </w:pPr>
                        <w:r w:rsidRPr="00A651C5">
                          <w:rPr>
                            <w:rFonts w:ascii="Times New Roman" w:hAnsi="Times New Roman" w:cs="Times New Roman"/>
                            <w:sz w:val="21"/>
                          </w:rPr>
                          <w:t xml:space="preserve"> </w:t>
                        </w:r>
                        <w:r w:rsidRPr="00A651C5">
                          <w:rPr>
                            <w:rFonts w:ascii="Times New Roman" w:hAnsi="Times New Roman" w:cs="Times New Roman"/>
                            <w:sz w:val="21"/>
                          </w:rPr>
                          <w:tab/>
                          <w:t>Выпуск</w:t>
                        </w:r>
                        <w:r w:rsidRPr="00A651C5">
                          <w:rPr>
                            <w:rFonts w:ascii="Times New Roman" w:hAnsi="Times New Roman" w:cs="Times New Roman"/>
                            <w:spacing w:val="51"/>
                            <w:sz w:val="21"/>
                          </w:rPr>
                          <w:t xml:space="preserve"> </w:t>
                        </w:r>
                        <w:r w:rsidRPr="00A651C5">
                          <w:rPr>
                            <w:rFonts w:ascii="Times New Roman" w:hAnsi="Times New Roman" w:cs="Times New Roman"/>
                            <w:sz w:val="21"/>
                          </w:rPr>
                          <w:t>продукции</w:t>
                        </w:r>
                        <w:r w:rsidRPr="00A651C5">
                          <w:rPr>
                            <w:rFonts w:ascii="Times New Roman" w:hAnsi="Times New Roman" w:cs="Times New Roman"/>
                            <w:spacing w:val="-2"/>
                            <w:sz w:val="21"/>
                          </w:rPr>
                          <w:t xml:space="preserve"> </w:t>
                        </w:r>
                        <w:r w:rsidRPr="00A651C5">
                          <w:rPr>
                            <w:rFonts w:ascii="Times New Roman" w:hAnsi="Times New Roman" w:cs="Times New Roman"/>
                            <w:sz w:val="21"/>
                          </w:rPr>
                          <w:t>участниками</w:t>
                        </w:r>
                        <w:r w:rsidRPr="00A651C5">
                          <w:rPr>
                            <w:rFonts w:ascii="Times New Roman" w:hAnsi="Times New Roman" w:cs="Times New Roman"/>
                            <w:spacing w:val="-1"/>
                            <w:sz w:val="21"/>
                          </w:rPr>
                          <w:t xml:space="preserve"> </w:t>
                        </w:r>
                        <w:r w:rsidRPr="00A651C5">
                          <w:rPr>
                            <w:rFonts w:ascii="Times New Roman" w:hAnsi="Times New Roman" w:cs="Times New Roman"/>
                            <w:sz w:val="21"/>
                          </w:rPr>
                          <w:t>Программы</w:t>
                        </w:r>
                        <w:r w:rsidRPr="00A651C5">
                          <w:rPr>
                            <w:rFonts w:ascii="Times New Roman" w:hAnsi="Times New Roman" w:cs="Times New Roman"/>
                            <w:spacing w:val="-8"/>
                            <w:sz w:val="21"/>
                          </w:rPr>
                          <w:t xml:space="preserve"> </w:t>
                        </w:r>
                        <w:r w:rsidRPr="00A651C5">
                          <w:rPr>
                            <w:rFonts w:ascii="Times New Roman" w:hAnsi="Times New Roman" w:cs="Times New Roman"/>
                            <w:sz w:val="21"/>
                          </w:rPr>
                          <w:t>ДКБ</w:t>
                        </w:r>
                      </w:p>
                      <w:p w14:paraId="3A2E7500" w14:textId="77777777" w:rsidR="00F56FC0" w:rsidRPr="00A651C5" w:rsidRDefault="00F56FC0" w:rsidP="00A651C5">
                        <w:pPr>
                          <w:tabs>
                            <w:tab w:val="left" w:pos="560"/>
                          </w:tabs>
                          <w:spacing w:after="0" w:line="240" w:lineRule="auto"/>
                          <w:rPr>
                            <w:rFonts w:ascii="Times New Roman" w:hAnsi="Times New Roman" w:cs="Times New Roman"/>
                            <w:sz w:val="21"/>
                          </w:rPr>
                        </w:pPr>
                        <w:r w:rsidRPr="00A651C5">
                          <w:rPr>
                            <w:rFonts w:ascii="Times New Roman" w:hAnsi="Times New Roman" w:cs="Times New Roman"/>
                            <w:sz w:val="21"/>
                          </w:rPr>
                          <w:t xml:space="preserve">            Сумма финансирования</w:t>
                        </w:r>
                        <w:r w:rsidRPr="00A651C5">
                          <w:rPr>
                            <w:rFonts w:ascii="Times New Roman" w:hAnsi="Times New Roman" w:cs="Times New Roman"/>
                            <w:spacing w:val="-7"/>
                            <w:sz w:val="21"/>
                          </w:rPr>
                          <w:t xml:space="preserve"> </w:t>
                        </w:r>
                        <w:r w:rsidRPr="00A651C5">
                          <w:rPr>
                            <w:rFonts w:ascii="Times New Roman" w:hAnsi="Times New Roman" w:cs="Times New Roman"/>
                            <w:sz w:val="21"/>
                          </w:rPr>
                          <w:t>предпринимателей</w:t>
                        </w:r>
                        <w:r w:rsidRPr="00A651C5">
                          <w:rPr>
                            <w:rFonts w:ascii="Times New Roman" w:hAnsi="Times New Roman" w:cs="Times New Roman"/>
                            <w:spacing w:val="-9"/>
                            <w:sz w:val="21"/>
                          </w:rPr>
                          <w:t xml:space="preserve"> </w:t>
                        </w:r>
                        <w:r w:rsidRPr="00A651C5">
                          <w:rPr>
                            <w:rFonts w:ascii="Times New Roman" w:hAnsi="Times New Roman" w:cs="Times New Roman"/>
                            <w:sz w:val="21"/>
                          </w:rPr>
                          <w:t>через</w:t>
                        </w:r>
                        <w:r w:rsidRPr="00A651C5">
                          <w:rPr>
                            <w:rFonts w:ascii="Times New Roman" w:hAnsi="Times New Roman" w:cs="Times New Roman"/>
                            <w:spacing w:val="-1"/>
                            <w:sz w:val="21"/>
                          </w:rPr>
                          <w:t xml:space="preserve"> </w:t>
                        </w:r>
                        <w:r w:rsidRPr="00A651C5">
                          <w:rPr>
                            <w:rFonts w:ascii="Times New Roman" w:hAnsi="Times New Roman" w:cs="Times New Roman"/>
                            <w:sz w:val="21"/>
                          </w:rPr>
                          <w:t>размещение</w:t>
                        </w:r>
                        <w:r w:rsidRPr="00A651C5">
                          <w:rPr>
                            <w:rFonts w:ascii="Times New Roman" w:hAnsi="Times New Roman" w:cs="Times New Roman"/>
                            <w:spacing w:val="-8"/>
                            <w:sz w:val="21"/>
                          </w:rPr>
                          <w:t xml:space="preserve"> </w:t>
                        </w:r>
                        <w:r w:rsidRPr="00A651C5">
                          <w:rPr>
                            <w:rFonts w:ascii="Times New Roman" w:hAnsi="Times New Roman" w:cs="Times New Roman"/>
                            <w:sz w:val="21"/>
                          </w:rPr>
                          <w:t>средств</w:t>
                        </w:r>
                        <w:r w:rsidRPr="00A651C5">
                          <w:rPr>
                            <w:rFonts w:ascii="Times New Roman" w:hAnsi="Times New Roman" w:cs="Times New Roman"/>
                            <w:spacing w:val="-3"/>
                            <w:sz w:val="21"/>
                          </w:rPr>
                          <w:t xml:space="preserve"> </w:t>
                        </w:r>
                        <w:r w:rsidRPr="00A651C5">
                          <w:rPr>
                            <w:rFonts w:ascii="Times New Roman" w:hAnsi="Times New Roman" w:cs="Times New Roman"/>
                            <w:sz w:val="21"/>
                          </w:rPr>
                          <w:t>в</w:t>
                        </w:r>
                        <w:r w:rsidRPr="00A651C5">
                          <w:rPr>
                            <w:rFonts w:ascii="Times New Roman" w:hAnsi="Times New Roman" w:cs="Times New Roman"/>
                            <w:spacing w:val="2"/>
                            <w:sz w:val="21"/>
                          </w:rPr>
                          <w:t xml:space="preserve"> </w:t>
                        </w:r>
                        <w:r w:rsidRPr="00A651C5">
                          <w:rPr>
                            <w:rFonts w:ascii="Times New Roman" w:hAnsi="Times New Roman" w:cs="Times New Roman"/>
                            <w:sz w:val="21"/>
                          </w:rPr>
                          <w:t xml:space="preserve">БВУ/МФО/ЛК </w:t>
                        </w:r>
                        <w:r w:rsidRPr="00A651C5">
                          <w:rPr>
                            <w:rFonts w:ascii="Times New Roman" w:hAnsi="Times New Roman" w:cs="Times New Roman"/>
                            <w:sz w:val="21"/>
                          </w:rPr>
                          <w:tab/>
                          <w:t>Субсидирование ставок вознаграждения по выданным кредитам</w:t>
                        </w:r>
                      </w:p>
                      <w:p w14:paraId="234B4E8E" w14:textId="77777777" w:rsidR="00F56FC0" w:rsidRPr="00A651C5" w:rsidRDefault="00F56FC0" w:rsidP="00A651C5">
                        <w:pPr>
                          <w:tabs>
                            <w:tab w:val="left" w:pos="560"/>
                          </w:tabs>
                          <w:spacing w:after="0" w:line="240" w:lineRule="auto"/>
                          <w:rPr>
                            <w:rFonts w:ascii="Times New Roman" w:hAnsi="Times New Roman" w:cs="Times New Roman"/>
                            <w:sz w:val="21"/>
                          </w:rPr>
                        </w:pPr>
                        <w:r w:rsidRPr="00A651C5">
                          <w:rPr>
                            <w:rFonts w:ascii="Times New Roman" w:hAnsi="Times New Roman" w:cs="Times New Roman"/>
                            <w:sz w:val="21"/>
                          </w:rPr>
                          <w:t xml:space="preserve">           Гарантирование</w:t>
                        </w:r>
                        <w:r w:rsidRPr="00A651C5">
                          <w:rPr>
                            <w:rFonts w:ascii="Times New Roman" w:hAnsi="Times New Roman" w:cs="Times New Roman"/>
                            <w:spacing w:val="-8"/>
                            <w:sz w:val="21"/>
                          </w:rPr>
                          <w:t xml:space="preserve"> </w:t>
                        </w:r>
                        <w:r w:rsidRPr="00A651C5">
                          <w:rPr>
                            <w:rFonts w:ascii="Times New Roman" w:hAnsi="Times New Roman" w:cs="Times New Roman"/>
                            <w:sz w:val="21"/>
                          </w:rPr>
                          <w:t>кредитов</w:t>
                        </w:r>
                        <w:r w:rsidRPr="00A651C5">
                          <w:rPr>
                            <w:rFonts w:ascii="Times New Roman" w:hAnsi="Times New Roman" w:cs="Times New Roman"/>
                            <w:spacing w:val="-4"/>
                            <w:sz w:val="21"/>
                          </w:rPr>
                          <w:t xml:space="preserve"> </w:t>
                        </w:r>
                        <w:r w:rsidRPr="00A651C5">
                          <w:rPr>
                            <w:rFonts w:ascii="Times New Roman" w:hAnsi="Times New Roman" w:cs="Times New Roman"/>
                            <w:sz w:val="21"/>
                          </w:rPr>
                          <w:t>по</w:t>
                        </w:r>
                        <w:r w:rsidRPr="00A651C5">
                          <w:rPr>
                            <w:rFonts w:ascii="Times New Roman" w:hAnsi="Times New Roman" w:cs="Times New Roman"/>
                            <w:spacing w:val="-3"/>
                            <w:sz w:val="21"/>
                          </w:rPr>
                          <w:t xml:space="preserve"> </w:t>
                        </w:r>
                        <w:r w:rsidRPr="00A651C5">
                          <w:rPr>
                            <w:rFonts w:ascii="Times New Roman" w:hAnsi="Times New Roman" w:cs="Times New Roman"/>
                            <w:sz w:val="21"/>
                          </w:rPr>
                          <w:t>выданным</w:t>
                        </w:r>
                        <w:r w:rsidRPr="00A651C5">
                          <w:rPr>
                            <w:rFonts w:ascii="Times New Roman" w:hAnsi="Times New Roman" w:cs="Times New Roman"/>
                            <w:spacing w:val="-7"/>
                            <w:sz w:val="21"/>
                          </w:rPr>
                          <w:t xml:space="preserve"> </w:t>
                        </w:r>
                        <w:r w:rsidRPr="00A651C5">
                          <w:rPr>
                            <w:rFonts w:ascii="Times New Roman" w:hAnsi="Times New Roman" w:cs="Times New Roman"/>
                            <w:sz w:val="21"/>
                          </w:rPr>
                          <w:t>кредитам</w:t>
                        </w:r>
                      </w:p>
                    </w:txbxContent>
                  </v:textbox>
                </v:shape>
                <w10:anchorlock/>
              </v:group>
            </w:pict>
          </mc:Fallback>
        </mc:AlternateContent>
      </w:r>
    </w:p>
    <w:p w14:paraId="2A477DCA" w14:textId="77777777" w:rsidR="00A651C5" w:rsidRPr="00F42B5C" w:rsidRDefault="00A651C5" w:rsidP="00F42B5C">
      <w:pPr>
        <w:pStyle w:val="a3"/>
        <w:jc w:val="center"/>
        <w:rPr>
          <w:sz w:val="16"/>
          <w:szCs w:val="16"/>
        </w:rPr>
      </w:pPr>
    </w:p>
    <w:p w14:paraId="2C7E128B" w14:textId="3DF8A279" w:rsidR="008F4327" w:rsidRPr="00F42B5C" w:rsidRDefault="008F4327" w:rsidP="00F42B5C">
      <w:pPr>
        <w:pStyle w:val="a3"/>
        <w:ind w:firstLine="0"/>
        <w:jc w:val="center"/>
        <w:rPr>
          <w:sz w:val="28"/>
          <w:szCs w:val="28"/>
        </w:rPr>
      </w:pPr>
      <w:r w:rsidRPr="00F42B5C">
        <w:rPr>
          <w:sz w:val="28"/>
          <w:szCs w:val="28"/>
        </w:rPr>
        <w:t>Рисунок 1</w:t>
      </w:r>
      <w:r w:rsidR="005027EA">
        <w:rPr>
          <w:sz w:val="28"/>
          <w:szCs w:val="28"/>
        </w:rPr>
        <w:t>8</w:t>
      </w:r>
      <w:r w:rsidRPr="00F42B5C">
        <w:rPr>
          <w:sz w:val="28"/>
          <w:szCs w:val="28"/>
        </w:rPr>
        <w:t xml:space="preserve"> </w:t>
      </w:r>
      <w:r w:rsidR="00A651C5" w:rsidRPr="00F42B5C">
        <w:rPr>
          <w:sz w:val="28"/>
          <w:szCs w:val="28"/>
        </w:rPr>
        <w:t>–</w:t>
      </w:r>
      <w:r w:rsidRPr="00F42B5C">
        <w:rPr>
          <w:sz w:val="28"/>
          <w:szCs w:val="28"/>
        </w:rPr>
        <w:t xml:space="preserve"> Динамика инструментов финансового стимулирования и выпуск продукции участников Программы ДКБ за 2015-2017 годы, млрд. тенге</w:t>
      </w:r>
    </w:p>
    <w:p w14:paraId="7B9A29A5" w14:textId="77777777" w:rsidR="008F4327" w:rsidRPr="00F42B5C" w:rsidRDefault="008F4327" w:rsidP="00F42B5C">
      <w:pPr>
        <w:pStyle w:val="a3"/>
        <w:ind w:firstLine="707"/>
        <w:rPr>
          <w:sz w:val="28"/>
          <w:szCs w:val="28"/>
        </w:rPr>
      </w:pPr>
    </w:p>
    <w:p w14:paraId="643CA643" w14:textId="1AEB0DAB" w:rsidR="008F4327" w:rsidRPr="00F42B5C" w:rsidRDefault="008F4327" w:rsidP="00F42B5C">
      <w:pPr>
        <w:pStyle w:val="a3"/>
        <w:ind w:firstLine="707"/>
        <w:rPr>
          <w:sz w:val="28"/>
          <w:szCs w:val="28"/>
        </w:rPr>
      </w:pPr>
      <w:r w:rsidRPr="00F42B5C">
        <w:rPr>
          <w:sz w:val="28"/>
          <w:szCs w:val="28"/>
        </w:rPr>
        <w:t xml:space="preserve">На рисунке </w:t>
      </w:r>
      <w:r w:rsidR="005027EA">
        <w:rPr>
          <w:sz w:val="28"/>
          <w:szCs w:val="28"/>
        </w:rPr>
        <w:t>19</w:t>
      </w:r>
      <w:r w:rsidRPr="00F42B5C">
        <w:rPr>
          <w:sz w:val="28"/>
          <w:szCs w:val="28"/>
        </w:rPr>
        <w:t xml:space="preserve"> показано влияние субсидирования ставок вознаграждения по выданным кредитам на объем выпуска продукции участниками Программы ДКБ.</w:t>
      </w:r>
    </w:p>
    <w:p w14:paraId="05C333FB" w14:textId="77777777" w:rsidR="008F4327" w:rsidRPr="00F42B5C" w:rsidRDefault="008F4327" w:rsidP="00F42B5C">
      <w:pPr>
        <w:pStyle w:val="a3"/>
        <w:ind w:firstLine="0"/>
        <w:jc w:val="center"/>
      </w:pPr>
      <w:r w:rsidRPr="00F42B5C">
        <w:rPr>
          <w:noProof/>
          <w:lang w:eastAsia="ru-RU"/>
        </w:rPr>
        <w:lastRenderedPageBreak/>
        <w:drawing>
          <wp:inline distT="0" distB="0" distL="0" distR="0" wp14:anchorId="2BF559BE" wp14:editId="62DE00B5">
            <wp:extent cx="5820355" cy="2075290"/>
            <wp:effectExtent l="0" t="0" r="9525" b="127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45776" t="39254" r="19944" b="37157"/>
                    <a:stretch/>
                  </pic:blipFill>
                  <pic:spPr bwMode="auto">
                    <a:xfrm>
                      <a:off x="0" y="0"/>
                      <a:ext cx="5832249" cy="2079531"/>
                    </a:xfrm>
                    <a:prstGeom prst="rect">
                      <a:avLst/>
                    </a:prstGeom>
                    <a:ln>
                      <a:noFill/>
                    </a:ln>
                    <a:extLst>
                      <a:ext uri="{53640926-AAD7-44D8-BBD7-CCE9431645EC}">
                        <a14:shadowObscured xmlns:a14="http://schemas.microsoft.com/office/drawing/2010/main"/>
                      </a:ext>
                    </a:extLst>
                  </pic:spPr>
                </pic:pic>
              </a:graphicData>
            </a:graphic>
          </wp:inline>
        </w:drawing>
      </w:r>
    </w:p>
    <w:p w14:paraId="7C88C5AB" w14:textId="77777777" w:rsidR="009E62A4" w:rsidRPr="00F42B5C" w:rsidRDefault="009E62A4" w:rsidP="00F42B5C">
      <w:pPr>
        <w:pStyle w:val="a3"/>
        <w:ind w:left="313" w:right="389" w:firstLine="3"/>
        <w:jc w:val="center"/>
        <w:rPr>
          <w:sz w:val="16"/>
          <w:szCs w:val="16"/>
        </w:rPr>
      </w:pPr>
    </w:p>
    <w:p w14:paraId="2CADDD48" w14:textId="347D4C69" w:rsidR="008F4327" w:rsidRPr="00F42B5C" w:rsidRDefault="008F4327" w:rsidP="00F42B5C">
      <w:pPr>
        <w:pStyle w:val="a3"/>
        <w:ind w:right="-1" w:firstLine="3"/>
        <w:jc w:val="center"/>
        <w:rPr>
          <w:sz w:val="28"/>
          <w:szCs w:val="28"/>
        </w:rPr>
      </w:pPr>
      <w:r w:rsidRPr="00F42B5C">
        <w:rPr>
          <w:sz w:val="28"/>
          <w:szCs w:val="28"/>
        </w:rPr>
        <w:t xml:space="preserve">Рисунок </w:t>
      </w:r>
      <w:r w:rsidR="005027EA">
        <w:rPr>
          <w:sz w:val="28"/>
          <w:szCs w:val="28"/>
        </w:rPr>
        <w:t>19</w:t>
      </w:r>
      <w:r w:rsidRPr="00F42B5C">
        <w:rPr>
          <w:sz w:val="28"/>
          <w:szCs w:val="28"/>
        </w:rPr>
        <w:t xml:space="preserve"> – Зависимость субсидирования ставок вознаграждения по выданным кредитам на объем выпуска продукции участниками Программы ДКБ за 2015-2018 годы</w:t>
      </w:r>
    </w:p>
    <w:p w14:paraId="250ED65E" w14:textId="77777777" w:rsidR="008F4327" w:rsidRPr="00F42B5C" w:rsidRDefault="008F4327" w:rsidP="00F42B5C">
      <w:pPr>
        <w:pStyle w:val="a3"/>
        <w:ind w:left="313" w:right="389" w:firstLine="3"/>
        <w:jc w:val="center"/>
        <w:rPr>
          <w:sz w:val="28"/>
          <w:szCs w:val="28"/>
        </w:rPr>
      </w:pPr>
    </w:p>
    <w:p w14:paraId="4542AB5D" w14:textId="77777777" w:rsidR="008F4327" w:rsidRPr="00F42B5C" w:rsidRDefault="008F4327" w:rsidP="00F42B5C">
      <w:pPr>
        <w:pStyle w:val="a3"/>
        <w:ind w:firstLine="709"/>
        <w:rPr>
          <w:sz w:val="28"/>
          <w:szCs w:val="28"/>
        </w:rPr>
      </w:pPr>
      <w:r w:rsidRPr="00F42B5C">
        <w:rPr>
          <w:sz w:val="28"/>
          <w:szCs w:val="28"/>
        </w:rPr>
        <w:t>Общие результаты регрессионно-корреляционного анализа зависимости выпуск продукции участников Программы ДКБ за 2015-2017 годы от инструментов финансового стимулирования представлены в таблице 14 по линейной и полиноминальной моделям.</w:t>
      </w:r>
    </w:p>
    <w:p w14:paraId="29B4F91C" w14:textId="77777777" w:rsidR="008F4327" w:rsidRPr="00F42B5C" w:rsidRDefault="008F4327" w:rsidP="00F42B5C">
      <w:pPr>
        <w:pStyle w:val="a3"/>
        <w:ind w:firstLine="709"/>
        <w:rPr>
          <w:sz w:val="28"/>
          <w:szCs w:val="28"/>
        </w:rPr>
      </w:pPr>
    </w:p>
    <w:p w14:paraId="1EC57759" w14:textId="77777777" w:rsidR="008F4327" w:rsidRPr="00F42B5C" w:rsidRDefault="008F4327" w:rsidP="00F42B5C">
      <w:pPr>
        <w:pStyle w:val="a3"/>
        <w:ind w:firstLine="0"/>
        <w:rPr>
          <w:sz w:val="28"/>
          <w:szCs w:val="28"/>
        </w:rPr>
      </w:pPr>
      <w:r w:rsidRPr="00F42B5C">
        <w:rPr>
          <w:sz w:val="28"/>
          <w:szCs w:val="28"/>
        </w:rPr>
        <w:t>Таблица 14 – Значения регрессионно-корреляционного анализа зависимости выпуск продукции участников Программы ДКБ за 2015-2017 годы от инструментов финансового стимулирования</w:t>
      </w:r>
    </w:p>
    <w:p w14:paraId="79CE0DF8" w14:textId="77777777" w:rsidR="009E62A4" w:rsidRPr="00F42B5C" w:rsidRDefault="009E62A4" w:rsidP="00F42B5C">
      <w:pPr>
        <w:pStyle w:val="a3"/>
        <w:ind w:firstLine="0"/>
        <w:rPr>
          <w:sz w:val="16"/>
          <w:szCs w:val="16"/>
        </w:r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36"/>
        <w:gridCol w:w="1392"/>
        <w:gridCol w:w="1636"/>
        <w:gridCol w:w="1637"/>
        <w:gridCol w:w="1858"/>
      </w:tblGrid>
      <w:tr w:rsidR="008F4327" w:rsidRPr="00F42B5C" w14:paraId="0B093D9E" w14:textId="77777777" w:rsidTr="009E62A4">
        <w:trPr>
          <w:trHeight w:val="988"/>
        </w:trPr>
        <w:tc>
          <w:tcPr>
            <w:tcW w:w="3136" w:type="dxa"/>
            <w:vAlign w:val="center"/>
          </w:tcPr>
          <w:p w14:paraId="18805273" w14:textId="77777777" w:rsidR="008F4327" w:rsidRPr="00F42B5C" w:rsidRDefault="008F4327" w:rsidP="00F42B5C">
            <w:pPr>
              <w:pStyle w:val="TableParagraph"/>
              <w:spacing w:line="240" w:lineRule="auto"/>
              <w:ind w:left="-5"/>
              <w:jc w:val="center"/>
              <w:rPr>
                <w:sz w:val="24"/>
                <w:szCs w:val="24"/>
              </w:rPr>
            </w:pPr>
            <w:r w:rsidRPr="00F42B5C">
              <w:rPr>
                <w:sz w:val="24"/>
                <w:szCs w:val="24"/>
              </w:rPr>
              <w:t>Показатель</w:t>
            </w:r>
          </w:p>
        </w:tc>
        <w:tc>
          <w:tcPr>
            <w:tcW w:w="1392" w:type="dxa"/>
            <w:vAlign w:val="center"/>
          </w:tcPr>
          <w:p w14:paraId="0DE7B356" w14:textId="77777777" w:rsidR="008F4327" w:rsidRPr="00F42B5C" w:rsidRDefault="008F4327" w:rsidP="00F42B5C">
            <w:pPr>
              <w:pStyle w:val="TableParagraph"/>
              <w:spacing w:line="240" w:lineRule="auto"/>
              <w:ind w:left="-5"/>
              <w:jc w:val="center"/>
              <w:rPr>
                <w:sz w:val="24"/>
                <w:szCs w:val="24"/>
              </w:rPr>
            </w:pPr>
            <w:r w:rsidRPr="00F42B5C">
              <w:rPr>
                <w:sz w:val="24"/>
                <w:szCs w:val="24"/>
              </w:rPr>
              <w:t>Свободный член равнения</w:t>
            </w:r>
          </w:p>
        </w:tc>
        <w:tc>
          <w:tcPr>
            <w:tcW w:w="1636" w:type="dxa"/>
            <w:vAlign w:val="center"/>
          </w:tcPr>
          <w:p w14:paraId="0CD7AE81" w14:textId="77777777" w:rsidR="008F4327" w:rsidRPr="00F42B5C" w:rsidRDefault="008F4327" w:rsidP="00F42B5C">
            <w:pPr>
              <w:pStyle w:val="TableParagraph"/>
              <w:spacing w:line="240" w:lineRule="auto"/>
              <w:ind w:left="-114" w:right="-167"/>
              <w:jc w:val="center"/>
              <w:rPr>
                <w:sz w:val="24"/>
                <w:szCs w:val="24"/>
              </w:rPr>
            </w:pPr>
            <w:r w:rsidRPr="00F42B5C">
              <w:rPr>
                <w:sz w:val="24"/>
                <w:szCs w:val="24"/>
              </w:rPr>
              <w:t>Коэффициент чистой регрессии</w:t>
            </w:r>
          </w:p>
        </w:tc>
        <w:tc>
          <w:tcPr>
            <w:tcW w:w="1637" w:type="dxa"/>
            <w:vAlign w:val="center"/>
          </w:tcPr>
          <w:p w14:paraId="494E508C" w14:textId="77777777" w:rsidR="008F4327" w:rsidRPr="00F42B5C" w:rsidRDefault="008F4327" w:rsidP="00F42B5C">
            <w:pPr>
              <w:pStyle w:val="TableParagraph"/>
              <w:spacing w:line="240" w:lineRule="auto"/>
              <w:ind w:left="-114" w:right="-167" w:hanging="111"/>
              <w:jc w:val="center"/>
              <w:rPr>
                <w:sz w:val="24"/>
                <w:szCs w:val="24"/>
              </w:rPr>
            </w:pPr>
            <w:r w:rsidRPr="00F42B5C">
              <w:rPr>
                <w:sz w:val="24"/>
                <w:szCs w:val="24"/>
              </w:rPr>
              <w:t>Коэффициент корреляции</w:t>
            </w:r>
          </w:p>
        </w:tc>
        <w:tc>
          <w:tcPr>
            <w:tcW w:w="1858" w:type="dxa"/>
            <w:vAlign w:val="center"/>
          </w:tcPr>
          <w:p w14:paraId="5C74E1DA" w14:textId="77777777" w:rsidR="008F4327" w:rsidRPr="00F42B5C" w:rsidRDefault="008F4327" w:rsidP="00F42B5C">
            <w:pPr>
              <w:pStyle w:val="TableParagraph"/>
              <w:spacing w:line="240" w:lineRule="auto"/>
              <w:ind w:left="-114" w:right="-167" w:firstLine="19"/>
              <w:jc w:val="center"/>
              <w:rPr>
                <w:sz w:val="24"/>
                <w:szCs w:val="24"/>
              </w:rPr>
            </w:pPr>
            <w:r w:rsidRPr="00F42B5C">
              <w:rPr>
                <w:sz w:val="24"/>
                <w:szCs w:val="24"/>
              </w:rPr>
              <w:t>Коэффициент детерминации</w:t>
            </w:r>
          </w:p>
        </w:tc>
      </w:tr>
      <w:tr w:rsidR="008F4327" w:rsidRPr="00F42B5C" w14:paraId="5D56A364" w14:textId="77777777" w:rsidTr="009E62A4">
        <w:trPr>
          <w:trHeight w:val="388"/>
        </w:trPr>
        <w:tc>
          <w:tcPr>
            <w:tcW w:w="9659" w:type="dxa"/>
            <w:gridSpan w:val="5"/>
            <w:vAlign w:val="center"/>
          </w:tcPr>
          <w:p w14:paraId="7C8D8C91" w14:textId="77777777" w:rsidR="008F4327" w:rsidRPr="00F42B5C" w:rsidRDefault="008F4327" w:rsidP="00F42B5C">
            <w:pPr>
              <w:pStyle w:val="TableParagraph"/>
              <w:spacing w:line="240" w:lineRule="auto"/>
              <w:ind w:left="20"/>
              <w:jc w:val="center"/>
              <w:rPr>
                <w:sz w:val="24"/>
                <w:szCs w:val="24"/>
              </w:rPr>
            </w:pPr>
            <w:r w:rsidRPr="00F42B5C">
              <w:rPr>
                <w:sz w:val="24"/>
                <w:szCs w:val="24"/>
              </w:rPr>
              <w:t>1. Линейная модель</w:t>
            </w:r>
          </w:p>
        </w:tc>
      </w:tr>
      <w:tr w:rsidR="008F4327" w:rsidRPr="00F42B5C" w14:paraId="1C5FDDB8" w14:textId="77777777" w:rsidTr="009E62A4">
        <w:trPr>
          <w:trHeight w:val="723"/>
        </w:trPr>
        <w:tc>
          <w:tcPr>
            <w:tcW w:w="3136" w:type="dxa"/>
          </w:tcPr>
          <w:p w14:paraId="5FC711F6" w14:textId="77777777" w:rsidR="008F4327" w:rsidRPr="00F42B5C" w:rsidRDefault="008F4327" w:rsidP="00F42B5C">
            <w:pPr>
              <w:pStyle w:val="TableParagraph"/>
              <w:spacing w:line="240" w:lineRule="auto"/>
              <w:ind w:left="107"/>
              <w:rPr>
                <w:sz w:val="24"/>
                <w:szCs w:val="24"/>
              </w:rPr>
            </w:pPr>
            <w:r w:rsidRPr="00F42B5C">
              <w:rPr>
                <w:sz w:val="24"/>
                <w:szCs w:val="24"/>
              </w:rPr>
              <w:t>Сумма финансирования предпринимателей через БВУ/МФО/ЛК</w:t>
            </w:r>
          </w:p>
        </w:tc>
        <w:tc>
          <w:tcPr>
            <w:tcW w:w="1392" w:type="dxa"/>
            <w:vAlign w:val="center"/>
          </w:tcPr>
          <w:p w14:paraId="7308F403" w14:textId="77777777" w:rsidR="008F4327" w:rsidRPr="00F42B5C" w:rsidRDefault="008F4327" w:rsidP="00F42B5C">
            <w:pPr>
              <w:pStyle w:val="TableParagraph"/>
              <w:spacing w:line="240" w:lineRule="auto"/>
              <w:ind w:left="102" w:right="95"/>
              <w:jc w:val="center"/>
              <w:rPr>
                <w:sz w:val="24"/>
                <w:szCs w:val="24"/>
              </w:rPr>
            </w:pPr>
            <w:r w:rsidRPr="00F42B5C">
              <w:rPr>
                <w:sz w:val="24"/>
                <w:szCs w:val="24"/>
              </w:rPr>
              <w:t>123,7</w:t>
            </w:r>
          </w:p>
        </w:tc>
        <w:tc>
          <w:tcPr>
            <w:tcW w:w="1636" w:type="dxa"/>
            <w:vAlign w:val="center"/>
          </w:tcPr>
          <w:p w14:paraId="39861BA4" w14:textId="77777777" w:rsidR="008F4327" w:rsidRPr="00F42B5C" w:rsidRDefault="008F4327" w:rsidP="00F42B5C">
            <w:pPr>
              <w:pStyle w:val="TableParagraph"/>
              <w:spacing w:line="240" w:lineRule="auto"/>
              <w:ind w:left="547"/>
              <w:jc w:val="center"/>
              <w:rPr>
                <w:sz w:val="24"/>
                <w:szCs w:val="24"/>
              </w:rPr>
            </w:pPr>
            <w:r w:rsidRPr="00F42B5C">
              <w:rPr>
                <w:sz w:val="24"/>
                <w:szCs w:val="24"/>
              </w:rPr>
              <w:t>0,246</w:t>
            </w:r>
          </w:p>
        </w:tc>
        <w:tc>
          <w:tcPr>
            <w:tcW w:w="1637" w:type="dxa"/>
            <w:vAlign w:val="center"/>
          </w:tcPr>
          <w:p w14:paraId="68DF227D" w14:textId="77777777" w:rsidR="008F4327" w:rsidRPr="00F42B5C" w:rsidRDefault="008F4327" w:rsidP="00F42B5C">
            <w:pPr>
              <w:pStyle w:val="TableParagraph"/>
              <w:spacing w:line="240" w:lineRule="auto"/>
              <w:ind w:left="608"/>
              <w:jc w:val="center"/>
              <w:rPr>
                <w:sz w:val="24"/>
                <w:szCs w:val="24"/>
              </w:rPr>
            </w:pPr>
            <w:r w:rsidRPr="00F42B5C">
              <w:rPr>
                <w:sz w:val="24"/>
                <w:szCs w:val="24"/>
              </w:rPr>
              <w:t>0,04</w:t>
            </w:r>
          </w:p>
        </w:tc>
        <w:tc>
          <w:tcPr>
            <w:tcW w:w="1858" w:type="dxa"/>
            <w:vAlign w:val="center"/>
          </w:tcPr>
          <w:p w14:paraId="533B134A" w14:textId="77777777" w:rsidR="008F4327" w:rsidRPr="00F42B5C" w:rsidRDefault="008F4327" w:rsidP="00F42B5C">
            <w:pPr>
              <w:pStyle w:val="TableParagraph"/>
              <w:spacing w:line="240" w:lineRule="auto"/>
              <w:ind w:left="550" w:right="542"/>
              <w:jc w:val="center"/>
              <w:rPr>
                <w:sz w:val="24"/>
                <w:szCs w:val="24"/>
              </w:rPr>
            </w:pPr>
            <w:r w:rsidRPr="00F42B5C">
              <w:rPr>
                <w:sz w:val="24"/>
                <w:szCs w:val="24"/>
              </w:rPr>
              <w:t>0,002</w:t>
            </w:r>
          </w:p>
        </w:tc>
      </w:tr>
      <w:tr w:rsidR="008F4327" w:rsidRPr="00F42B5C" w14:paraId="33C5006E" w14:textId="77777777" w:rsidTr="009E62A4">
        <w:trPr>
          <w:trHeight w:val="830"/>
        </w:trPr>
        <w:tc>
          <w:tcPr>
            <w:tcW w:w="3136" w:type="dxa"/>
          </w:tcPr>
          <w:p w14:paraId="24C99B89" w14:textId="77777777" w:rsidR="008F4327" w:rsidRPr="00F42B5C" w:rsidRDefault="008F4327" w:rsidP="00F42B5C">
            <w:pPr>
              <w:pStyle w:val="TableParagraph"/>
              <w:spacing w:line="240" w:lineRule="auto"/>
              <w:ind w:left="107"/>
              <w:rPr>
                <w:sz w:val="24"/>
                <w:szCs w:val="24"/>
              </w:rPr>
            </w:pPr>
            <w:r w:rsidRPr="00F42B5C">
              <w:rPr>
                <w:sz w:val="24"/>
                <w:szCs w:val="24"/>
              </w:rPr>
              <w:t>Субсидирование ставок вознаграждения по</w:t>
            </w:r>
          </w:p>
          <w:p w14:paraId="65609961" w14:textId="77777777" w:rsidR="008F4327" w:rsidRPr="00F42B5C" w:rsidRDefault="008F4327" w:rsidP="00F42B5C">
            <w:pPr>
              <w:pStyle w:val="TableParagraph"/>
              <w:spacing w:line="240" w:lineRule="auto"/>
              <w:ind w:left="107"/>
              <w:rPr>
                <w:sz w:val="24"/>
                <w:szCs w:val="24"/>
              </w:rPr>
            </w:pPr>
            <w:r w:rsidRPr="00F42B5C">
              <w:rPr>
                <w:sz w:val="24"/>
                <w:szCs w:val="24"/>
              </w:rPr>
              <w:t>выданным кредитам</w:t>
            </w:r>
          </w:p>
        </w:tc>
        <w:tc>
          <w:tcPr>
            <w:tcW w:w="1392" w:type="dxa"/>
            <w:vAlign w:val="center"/>
          </w:tcPr>
          <w:p w14:paraId="45E90A6F" w14:textId="77777777" w:rsidR="008F4327" w:rsidRPr="00F42B5C" w:rsidRDefault="008F4327" w:rsidP="00F42B5C">
            <w:pPr>
              <w:pStyle w:val="TableParagraph"/>
              <w:spacing w:line="240" w:lineRule="auto"/>
              <w:ind w:left="104" w:right="95"/>
              <w:jc w:val="center"/>
              <w:rPr>
                <w:sz w:val="24"/>
                <w:szCs w:val="24"/>
              </w:rPr>
            </w:pPr>
            <w:r w:rsidRPr="00F42B5C">
              <w:rPr>
                <w:sz w:val="24"/>
                <w:szCs w:val="24"/>
              </w:rPr>
              <w:t>-25,34</w:t>
            </w:r>
          </w:p>
        </w:tc>
        <w:tc>
          <w:tcPr>
            <w:tcW w:w="1636" w:type="dxa"/>
            <w:vAlign w:val="center"/>
          </w:tcPr>
          <w:p w14:paraId="18422941" w14:textId="77777777" w:rsidR="008F4327" w:rsidRPr="00F42B5C" w:rsidRDefault="008F4327" w:rsidP="00F42B5C">
            <w:pPr>
              <w:pStyle w:val="TableParagraph"/>
              <w:spacing w:line="240" w:lineRule="auto"/>
              <w:ind w:left="547"/>
              <w:jc w:val="center"/>
              <w:rPr>
                <w:sz w:val="24"/>
                <w:szCs w:val="24"/>
              </w:rPr>
            </w:pPr>
            <w:r w:rsidRPr="00F42B5C">
              <w:rPr>
                <w:sz w:val="24"/>
                <w:szCs w:val="24"/>
              </w:rPr>
              <w:t>0,718</w:t>
            </w:r>
          </w:p>
        </w:tc>
        <w:tc>
          <w:tcPr>
            <w:tcW w:w="1637" w:type="dxa"/>
            <w:vAlign w:val="center"/>
          </w:tcPr>
          <w:p w14:paraId="3D356FCA" w14:textId="77777777" w:rsidR="008F4327" w:rsidRPr="00F42B5C" w:rsidRDefault="008F4327" w:rsidP="00F42B5C">
            <w:pPr>
              <w:pStyle w:val="TableParagraph"/>
              <w:spacing w:line="240" w:lineRule="auto"/>
              <w:ind w:left="608"/>
              <w:jc w:val="center"/>
              <w:rPr>
                <w:sz w:val="24"/>
                <w:szCs w:val="24"/>
              </w:rPr>
            </w:pPr>
            <w:r w:rsidRPr="00F42B5C">
              <w:rPr>
                <w:sz w:val="24"/>
                <w:szCs w:val="24"/>
              </w:rPr>
              <w:t>0,59</w:t>
            </w:r>
          </w:p>
        </w:tc>
        <w:tc>
          <w:tcPr>
            <w:tcW w:w="1858" w:type="dxa"/>
            <w:vAlign w:val="center"/>
          </w:tcPr>
          <w:p w14:paraId="460E75AB" w14:textId="77777777" w:rsidR="008F4327" w:rsidRPr="00F42B5C" w:rsidRDefault="008F4327" w:rsidP="00F42B5C">
            <w:pPr>
              <w:pStyle w:val="TableParagraph"/>
              <w:spacing w:line="240" w:lineRule="auto"/>
              <w:ind w:left="550" w:right="542"/>
              <w:jc w:val="center"/>
              <w:rPr>
                <w:sz w:val="24"/>
                <w:szCs w:val="24"/>
              </w:rPr>
            </w:pPr>
            <w:r w:rsidRPr="00F42B5C">
              <w:rPr>
                <w:sz w:val="24"/>
                <w:szCs w:val="24"/>
              </w:rPr>
              <w:t>0,340</w:t>
            </w:r>
          </w:p>
        </w:tc>
      </w:tr>
      <w:tr w:rsidR="008F4327" w:rsidRPr="00F42B5C" w14:paraId="2B05DCD8" w14:textId="77777777" w:rsidTr="009E62A4">
        <w:trPr>
          <w:trHeight w:val="551"/>
        </w:trPr>
        <w:tc>
          <w:tcPr>
            <w:tcW w:w="3136" w:type="dxa"/>
          </w:tcPr>
          <w:p w14:paraId="27AE579A" w14:textId="77777777" w:rsidR="008F4327" w:rsidRPr="00F42B5C" w:rsidRDefault="008F4327" w:rsidP="00F42B5C">
            <w:pPr>
              <w:pStyle w:val="TableParagraph"/>
              <w:spacing w:line="240" w:lineRule="auto"/>
              <w:ind w:left="107"/>
              <w:rPr>
                <w:sz w:val="24"/>
                <w:szCs w:val="24"/>
              </w:rPr>
            </w:pPr>
            <w:r w:rsidRPr="00F42B5C">
              <w:rPr>
                <w:sz w:val="24"/>
                <w:szCs w:val="24"/>
              </w:rPr>
              <w:t>Гарантирование кредитов</w:t>
            </w:r>
          </w:p>
          <w:p w14:paraId="6663680A" w14:textId="77777777" w:rsidR="008F4327" w:rsidRPr="00F42B5C" w:rsidRDefault="008F4327" w:rsidP="00F42B5C">
            <w:pPr>
              <w:pStyle w:val="TableParagraph"/>
              <w:spacing w:line="240" w:lineRule="auto"/>
              <w:ind w:left="107"/>
              <w:rPr>
                <w:sz w:val="24"/>
                <w:szCs w:val="24"/>
              </w:rPr>
            </w:pPr>
            <w:r w:rsidRPr="00F42B5C">
              <w:rPr>
                <w:sz w:val="24"/>
                <w:szCs w:val="24"/>
              </w:rPr>
              <w:t>по выданным кредитам</w:t>
            </w:r>
          </w:p>
        </w:tc>
        <w:tc>
          <w:tcPr>
            <w:tcW w:w="1392" w:type="dxa"/>
            <w:vAlign w:val="center"/>
          </w:tcPr>
          <w:p w14:paraId="0E9B3136" w14:textId="77777777" w:rsidR="008F4327" w:rsidRPr="00F42B5C" w:rsidRDefault="008F4327" w:rsidP="00F42B5C">
            <w:pPr>
              <w:pStyle w:val="TableParagraph"/>
              <w:spacing w:line="240" w:lineRule="auto"/>
              <w:ind w:left="102" w:right="95"/>
              <w:jc w:val="center"/>
              <w:rPr>
                <w:sz w:val="24"/>
                <w:szCs w:val="24"/>
              </w:rPr>
            </w:pPr>
            <w:r w:rsidRPr="00F42B5C">
              <w:rPr>
                <w:sz w:val="24"/>
                <w:szCs w:val="24"/>
              </w:rPr>
              <w:t>86,43</w:t>
            </w:r>
          </w:p>
        </w:tc>
        <w:tc>
          <w:tcPr>
            <w:tcW w:w="1636" w:type="dxa"/>
            <w:vAlign w:val="center"/>
          </w:tcPr>
          <w:p w14:paraId="72BB9578" w14:textId="77777777" w:rsidR="008F4327" w:rsidRPr="00F42B5C" w:rsidRDefault="008F4327" w:rsidP="00F42B5C">
            <w:pPr>
              <w:pStyle w:val="TableParagraph"/>
              <w:spacing w:line="240" w:lineRule="auto"/>
              <w:ind w:left="547"/>
              <w:jc w:val="center"/>
              <w:rPr>
                <w:sz w:val="24"/>
                <w:szCs w:val="24"/>
              </w:rPr>
            </w:pPr>
            <w:r w:rsidRPr="00F42B5C">
              <w:rPr>
                <w:sz w:val="24"/>
                <w:szCs w:val="24"/>
              </w:rPr>
              <w:t>2,974</w:t>
            </w:r>
          </w:p>
        </w:tc>
        <w:tc>
          <w:tcPr>
            <w:tcW w:w="1637" w:type="dxa"/>
            <w:vAlign w:val="center"/>
          </w:tcPr>
          <w:p w14:paraId="216206EB" w14:textId="77777777" w:rsidR="008F4327" w:rsidRPr="00F42B5C" w:rsidRDefault="008F4327" w:rsidP="00F42B5C">
            <w:pPr>
              <w:pStyle w:val="TableParagraph"/>
              <w:spacing w:line="240" w:lineRule="auto"/>
              <w:ind w:left="608"/>
              <w:jc w:val="center"/>
              <w:rPr>
                <w:sz w:val="24"/>
                <w:szCs w:val="24"/>
              </w:rPr>
            </w:pPr>
            <w:r w:rsidRPr="00F42B5C">
              <w:rPr>
                <w:sz w:val="24"/>
                <w:szCs w:val="24"/>
              </w:rPr>
              <w:t>0,58</w:t>
            </w:r>
          </w:p>
        </w:tc>
        <w:tc>
          <w:tcPr>
            <w:tcW w:w="1858" w:type="dxa"/>
            <w:vAlign w:val="center"/>
          </w:tcPr>
          <w:p w14:paraId="48B0359E" w14:textId="77777777" w:rsidR="008F4327" w:rsidRPr="00F42B5C" w:rsidRDefault="008F4327" w:rsidP="00F42B5C">
            <w:pPr>
              <w:pStyle w:val="TableParagraph"/>
              <w:spacing w:line="240" w:lineRule="auto"/>
              <w:ind w:left="550" w:right="542"/>
              <w:jc w:val="center"/>
              <w:rPr>
                <w:sz w:val="24"/>
                <w:szCs w:val="24"/>
              </w:rPr>
            </w:pPr>
            <w:r w:rsidRPr="00F42B5C">
              <w:rPr>
                <w:sz w:val="24"/>
                <w:szCs w:val="24"/>
              </w:rPr>
              <w:t>0,341</w:t>
            </w:r>
          </w:p>
        </w:tc>
      </w:tr>
      <w:tr w:rsidR="008F4327" w:rsidRPr="00F42B5C" w14:paraId="6E5A8DB3" w14:textId="77777777" w:rsidTr="009E62A4">
        <w:trPr>
          <w:trHeight w:val="275"/>
        </w:trPr>
        <w:tc>
          <w:tcPr>
            <w:tcW w:w="9659" w:type="dxa"/>
            <w:gridSpan w:val="5"/>
          </w:tcPr>
          <w:p w14:paraId="1AF61A45" w14:textId="77777777" w:rsidR="008F4327" w:rsidRPr="00F42B5C" w:rsidRDefault="008F4327" w:rsidP="00F42B5C">
            <w:pPr>
              <w:pStyle w:val="TableParagraph"/>
              <w:spacing w:line="240" w:lineRule="auto"/>
              <w:ind w:left="20"/>
              <w:jc w:val="center"/>
              <w:rPr>
                <w:sz w:val="24"/>
                <w:szCs w:val="24"/>
              </w:rPr>
            </w:pPr>
            <w:r w:rsidRPr="00F42B5C">
              <w:rPr>
                <w:sz w:val="24"/>
                <w:szCs w:val="24"/>
              </w:rPr>
              <w:t>2. Полиноминальная модель</w:t>
            </w:r>
          </w:p>
        </w:tc>
      </w:tr>
      <w:tr w:rsidR="008F4327" w:rsidRPr="00F42B5C" w14:paraId="49B73C1B" w14:textId="77777777" w:rsidTr="009E62A4">
        <w:trPr>
          <w:trHeight w:val="827"/>
        </w:trPr>
        <w:tc>
          <w:tcPr>
            <w:tcW w:w="3136" w:type="dxa"/>
          </w:tcPr>
          <w:p w14:paraId="22FAF48E" w14:textId="77777777" w:rsidR="008F4327" w:rsidRPr="00F42B5C" w:rsidRDefault="008F4327" w:rsidP="00F42B5C">
            <w:pPr>
              <w:pStyle w:val="TableParagraph"/>
              <w:spacing w:line="240" w:lineRule="auto"/>
              <w:ind w:left="107"/>
              <w:rPr>
                <w:sz w:val="24"/>
                <w:szCs w:val="24"/>
              </w:rPr>
            </w:pPr>
            <w:r w:rsidRPr="00F42B5C">
              <w:rPr>
                <w:sz w:val="24"/>
                <w:szCs w:val="24"/>
              </w:rPr>
              <w:t>Сумма финансирования предпринимателей через</w:t>
            </w:r>
          </w:p>
          <w:p w14:paraId="1084AE0D" w14:textId="77777777" w:rsidR="008F4327" w:rsidRPr="00F42B5C" w:rsidRDefault="008F4327" w:rsidP="00F42B5C">
            <w:pPr>
              <w:pStyle w:val="TableParagraph"/>
              <w:spacing w:line="240" w:lineRule="auto"/>
              <w:ind w:left="107"/>
              <w:rPr>
                <w:sz w:val="24"/>
                <w:szCs w:val="24"/>
              </w:rPr>
            </w:pPr>
            <w:r w:rsidRPr="00F42B5C">
              <w:rPr>
                <w:sz w:val="24"/>
                <w:szCs w:val="24"/>
              </w:rPr>
              <w:t>БВУ/МФО/ЛК</w:t>
            </w:r>
          </w:p>
        </w:tc>
        <w:tc>
          <w:tcPr>
            <w:tcW w:w="1392" w:type="dxa"/>
            <w:vAlign w:val="center"/>
          </w:tcPr>
          <w:p w14:paraId="4D15E09E" w14:textId="77777777" w:rsidR="008F4327" w:rsidRPr="00F42B5C" w:rsidRDefault="008F4327" w:rsidP="00F42B5C">
            <w:pPr>
              <w:pStyle w:val="TableParagraph"/>
              <w:spacing w:line="240" w:lineRule="auto"/>
              <w:ind w:left="104" w:right="95"/>
              <w:jc w:val="center"/>
              <w:rPr>
                <w:sz w:val="24"/>
                <w:szCs w:val="24"/>
              </w:rPr>
            </w:pPr>
            <w:r w:rsidRPr="00F42B5C">
              <w:rPr>
                <w:sz w:val="24"/>
                <w:szCs w:val="24"/>
              </w:rPr>
              <w:t>71032</w:t>
            </w:r>
          </w:p>
        </w:tc>
        <w:tc>
          <w:tcPr>
            <w:tcW w:w="1636" w:type="dxa"/>
            <w:vAlign w:val="center"/>
          </w:tcPr>
          <w:p w14:paraId="5B56FA91" w14:textId="77777777" w:rsidR="008F4327" w:rsidRPr="00F42B5C" w:rsidRDefault="008F4327" w:rsidP="00F42B5C">
            <w:pPr>
              <w:pStyle w:val="TableParagraph"/>
              <w:spacing w:line="240" w:lineRule="auto"/>
              <w:ind w:left="547"/>
              <w:jc w:val="center"/>
              <w:rPr>
                <w:sz w:val="24"/>
                <w:szCs w:val="24"/>
              </w:rPr>
            </w:pPr>
            <w:r w:rsidRPr="00F42B5C">
              <w:rPr>
                <w:sz w:val="24"/>
                <w:szCs w:val="24"/>
              </w:rPr>
              <w:t>1,240</w:t>
            </w:r>
          </w:p>
        </w:tc>
        <w:tc>
          <w:tcPr>
            <w:tcW w:w="1637" w:type="dxa"/>
            <w:vAlign w:val="center"/>
          </w:tcPr>
          <w:p w14:paraId="32D77F78" w14:textId="77777777" w:rsidR="008F4327" w:rsidRPr="00F42B5C" w:rsidRDefault="008F4327" w:rsidP="00F42B5C">
            <w:pPr>
              <w:pStyle w:val="TableParagraph"/>
              <w:spacing w:line="240" w:lineRule="auto"/>
              <w:ind w:left="608"/>
              <w:jc w:val="center"/>
              <w:rPr>
                <w:sz w:val="24"/>
                <w:szCs w:val="24"/>
              </w:rPr>
            </w:pPr>
            <w:r w:rsidRPr="00F42B5C">
              <w:rPr>
                <w:sz w:val="24"/>
                <w:szCs w:val="24"/>
              </w:rPr>
              <w:t>0,98</w:t>
            </w:r>
          </w:p>
        </w:tc>
        <w:tc>
          <w:tcPr>
            <w:tcW w:w="1858" w:type="dxa"/>
            <w:vAlign w:val="center"/>
          </w:tcPr>
          <w:p w14:paraId="1041DC90" w14:textId="77777777" w:rsidR="008F4327" w:rsidRPr="00F42B5C" w:rsidRDefault="008F4327" w:rsidP="00F42B5C">
            <w:pPr>
              <w:pStyle w:val="TableParagraph"/>
              <w:spacing w:line="240" w:lineRule="auto"/>
              <w:ind w:left="550" w:right="542"/>
              <w:jc w:val="center"/>
              <w:rPr>
                <w:sz w:val="24"/>
                <w:szCs w:val="24"/>
              </w:rPr>
            </w:pPr>
            <w:r w:rsidRPr="00F42B5C">
              <w:rPr>
                <w:sz w:val="24"/>
                <w:szCs w:val="24"/>
              </w:rPr>
              <w:t>0,97</w:t>
            </w:r>
          </w:p>
        </w:tc>
      </w:tr>
      <w:tr w:rsidR="008F4327" w:rsidRPr="00F42B5C" w14:paraId="164B913A" w14:textId="77777777" w:rsidTr="009E62A4">
        <w:trPr>
          <w:trHeight w:val="827"/>
        </w:trPr>
        <w:tc>
          <w:tcPr>
            <w:tcW w:w="3136" w:type="dxa"/>
          </w:tcPr>
          <w:p w14:paraId="1589AFB4" w14:textId="77777777" w:rsidR="008F4327" w:rsidRPr="00F42B5C" w:rsidRDefault="008F4327" w:rsidP="00F42B5C">
            <w:pPr>
              <w:pStyle w:val="TableParagraph"/>
              <w:spacing w:line="240" w:lineRule="auto"/>
              <w:ind w:left="107"/>
              <w:rPr>
                <w:sz w:val="24"/>
                <w:szCs w:val="24"/>
              </w:rPr>
            </w:pPr>
            <w:r w:rsidRPr="00F42B5C">
              <w:rPr>
                <w:sz w:val="24"/>
                <w:szCs w:val="24"/>
              </w:rPr>
              <w:t>Субсидирование ставок вознаграждения по</w:t>
            </w:r>
          </w:p>
          <w:p w14:paraId="5E264256" w14:textId="77777777" w:rsidR="008F4327" w:rsidRPr="00F42B5C" w:rsidRDefault="008F4327" w:rsidP="00F42B5C">
            <w:pPr>
              <w:pStyle w:val="TableParagraph"/>
              <w:spacing w:line="240" w:lineRule="auto"/>
              <w:ind w:left="107"/>
              <w:rPr>
                <w:sz w:val="24"/>
                <w:szCs w:val="24"/>
              </w:rPr>
            </w:pPr>
            <w:r w:rsidRPr="00F42B5C">
              <w:rPr>
                <w:sz w:val="24"/>
                <w:szCs w:val="24"/>
              </w:rPr>
              <w:t>выданным кредитам</w:t>
            </w:r>
          </w:p>
        </w:tc>
        <w:tc>
          <w:tcPr>
            <w:tcW w:w="1392" w:type="dxa"/>
            <w:vAlign w:val="center"/>
          </w:tcPr>
          <w:p w14:paraId="7CCBD50D" w14:textId="77777777" w:rsidR="008F4327" w:rsidRPr="00F42B5C" w:rsidRDefault="008F4327" w:rsidP="00F42B5C">
            <w:pPr>
              <w:pStyle w:val="TableParagraph"/>
              <w:spacing w:line="240" w:lineRule="auto"/>
              <w:ind w:left="104" w:right="95"/>
              <w:jc w:val="center"/>
              <w:rPr>
                <w:sz w:val="24"/>
                <w:szCs w:val="24"/>
              </w:rPr>
            </w:pPr>
            <w:r w:rsidRPr="00F42B5C">
              <w:rPr>
                <w:sz w:val="24"/>
                <w:szCs w:val="24"/>
              </w:rPr>
              <w:t>-6493,2</w:t>
            </w:r>
          </w:p>
        </w:tc>
        <w:tc>
          <w:tcPr>
            <w:tcW w:w="1636" w:type="dxa"/>
            <w:vAlign w:val="center"/>
          </w:tcPr>
          <w:p w14:paraId="32B93E92" w14:textId="77777777" w:rsidR="008F4327" w:rsidRPr="00F42B5C" w:rsidRDefault="008F4327" w:rsidP="00F42B5C">
            <w:pPr>
              <w:pStyle w:val="TableParagraph"/>
              <w:spacing w:line="240" w:lineRule="auto"/>
              <w:ind w:left="569"/>
              <w:jc w:val="center"/>
              <w:rPr>
                <w:sz w:val="24"/>
                <w:szCs w:val="24"/>
              </w:rPr>
            </w:pPr>
            <w:r w:rsidRPr="00F42B5C">
              <w:rPr>
                <w:sz w:val="24"/>
                <w:szCs w:val="24"/>
              </w:rPr>
              <w:t>-0,08</w:t>
            </w:r>
          </w:p>
        </w:tc>
        <w:tc>
          <w:tcPr>
            <w:tcW w:w="1637" w:type="dxa"/>
            <w:vAlign w:val="center"/>
          </w:tcPr>
          <w:p w14:paraId="07A241C8" w14:textId="77777777" w:rsidR="008F4327" w:rsidRPr="00F42B5C" w:rsidRDefault="008F4327" w:rsidP="00F42B5C">
            <w:pPr>
              <w:pStyle w:val="TableParagraph"/>
              <w:spacing w:line="240" w:lineRule="auto"/>
              <w:ind w:left="668"/>
              <w:jc w:val="center"/>
              <w:rPr>
                <w:sz w:val="24"/>
                <w:szCs w:val="24"/>
              </w:rPr>
            </w:pPr>
            <w:r w:rsidRPr="00F42B5C">
              <w:rPr>
                <w:sz w:val="24"/>
                <w:szCs w:val="24"/>
              </w:rPr>
              <w:t>1,0</w:t>
            </w:r>
          </w:p>
        </w:tc>
        <w:tc>
          <w:tcPr>
            <w:tcW w:w="1858" w:type="dxa"/>
            <w:vAlign w:val="center"/>
          </w:tcPr>
          <w:p w14:paraId="76C247DB" w14:textId="77777777" w:rsidR="008F4327" w:rsidRPr="00F42B5C" w:rsidRDefault="008F4327" w:rsidP="00F42B5C">
            <w:pPr>
              <w:pStyle w:val="TableParagraph"/>
              <w:spacing w:line="240" w:lineRule="auto"/>
              <w:ind w:left="550" w:right="542"/>
              <w:jc w:val="center"/>
              <w:rPr>
                <w:sz w:val="24"/>
                <w:szCs w:val="24"/>
              </w:rPr>
            </w:pPr>
            <w:r w:rsidRPr="00F42B5C">
              <w:rPr>
                <w:sz w:val="24"/>
                <w:szCs w:val="24"/>
              </w:rPr>
              <w:t>1,0</w:t>
            </w:r>
          </w:p>
        </w:tc>
      </w:tr>
      <w:tr w:rsidR="008F4327" w:rsidRPr="00F42B5C" w14:paraId="73AAF065" w14:textId="77777777" w:rsidTr="009E62A4">
        <w:trPr>
          <w:trHeight w:val="643"/>
        </w:trPr>
        <w:tc>
          <w:tcPr>
            <w:tcW w:w="3136" w:type="dxa"/>
          </w:tcPr>
          <w:p w14:paraId="6C0F0A80" w14:textId="77777777" w:rsidR="008F4327" w:rsidRPr="00F42B5C" w:rsidRDefault="008F4327" w:rsidP="00F42B5C">
            <w:pPr>
              <w:pStyle w:val="TableParagraph"/>
              <w:spacing w:line="240" w:lineRule="auto"/>
              <w:ind w:left="107"/>
              <w:rPr>
                <w:sz w:val="24"/>
                <w:szCs w:val="24"/>
              </w:rPr>
            </w:pPr>
            <w:r w:rsidRPr="00F42B5C">
              <w:rPr>
                <w:sz w:val="24"/>
                <w:szCs w:val="24"/>
              </w:rPr>
              <w:t>Гарантирование кредитов</w:t>
            </w:r>
          </w:p>
          <w:p w14:paraId="1812C5B1" w14:textId="77777777" w:rsidR="008F4327" w:rsidRPr="00F42B5C" w:rsidRDefault="008F4327" w:rsidP="00F42B5C">
            <w:pPr>
              <w:pStyle w:val="TableParagraph"/>
              <w:spacing w:line="240" w:lineRule="auto"/>
              <w:ind w:left="107"/>
              <w:rPr>
                <w:sz w:val="24"/>
                <w:szCs w:val="24"/>
              </w:rPr>
            </w:pPr>
            <w:r w:rsidRPr="00F42B5C">
              <w:rPr>
                <w:sz w:val="24"/>
                <w:szCs w:val="24"/>
              </w:rPr>
              <w:t>по выданным кредитам</w:t>
            </w:r>
          </w:p>
        </w:tc>
        <w:tc>
          <w:tcPr>
            <w:tcW w:w="1392" w:type="dxa"/>
            <w:vAlign w:val="center"/>
          </w:tcPr>
          <w:p w14:paraId="2336CE13" w14:textId="77777777" w:rsidR="008F4327" w:rsidRPr="00F42B5C" w:rsidRDefault="008F4327" w:rsidP="00F42B5C">
            <w:pPr>
              <w:pStyle w:val="TableParagraph"/>
              <w:spacing w:line="240" w:lineRule="auto"/>
              <w:ind w:left="104" w:right="95"/>
              <w:jc w:val="center"/>
              <w:rPr>
                <w:sz w:val="24"/>
                <w:szCs w:val="24"/>
              </w:rPr>
            </w:pPr>
            <w:r w:rsidRPr="00F42B5C">
              <w:rPr>
                <w:sz w:val="24"/>
                <w:szCs w:val="24"/>
              </w:rPr>
              <w:t>43721</w:t>
            </w:r>
          </w:p>
        </w:tc>
        <w:tc>
          <w:tcPr>
            <w:tcW w:w="1636" w:type="dxa"/>
            <w:vAlign w:val="center"/>
          </w:tcPr>
          <w:p w14:paraId="088C8047" w14:textId="77777777" w:rsidR="008F4327" w:rsidRPr="00F42B5C" w:rsidRDefault="008F4327" w:rsidP="00F42B5C">
            <w:pPr>
              <w:pStyle w:val="TableParagraph"/>
              <w:spacing w:line="240" w:lineRule="auto"/>
              <w:ind w:left="547"/>
              <w:jc w:val="center"/>
              <w:rPr>
                <w:sz w:val="24"/>
                <w:szCs w:val="24"/>
              </w:rPr>
            </w:pPr>
            <w:r w:rsidRPr="00F42B5C">
              <w:rPr>
                <w:sz w:val="24"/>
                <w:szCs w:val="24"/>
              </w:rPr>
              <w:t>37,82</w:t>
            </w:r>
          </w:p>
        </w:tc>
        <w:tc>
          <w:tcPr>
            <w:tcW w:w="1637" w:type="dxa"/>
            <w:vAlign w:val="center"/>
          </w:tcPr>
          <w:p w14:paraId="1121E150" w14:textId="77777777" w:rsidR="008F4327" w:rsidRPr="00F42B5C" w:rsidRDefault="008F4327" w:rsidP="00F42B5C">
            <w:pPr>
              <w:pStyle w:val="TableParagraph"/>
              <w:spacing w:line="240" w:lineRule="auto"/>
              <w:ind w:left="608"/>
              <w:jc w:val="center"/>
              <w:rPr>
                <w:sz w:val="24"/>
                <w:szCs w:val="24"/>
              </w:rPr>
            </w:pPr>
            <w:r w:rsidRPr="00F42B5C">
              <w:rPr>
                <w:sz w:val="24"/>
                <w:szCs w:val="24"/>
              </w:rPr>
              <w:t>0,99</w:t>
            </w:r>
          </w:p>
        </w:tc>
        <w:tc>
          <w:tcPr>
            <w:tcW w:w="1858" w:type="dxa"/>
            <w:vAlign w:val="center"/>
          </w:tcPr>
          <w:p w14:paraId="5BCD7268" w14:textId="77777777" w:rsidR="008F4327" w:rsidRPr="00F42B5C" w:rsidRDefault="008F4327" w:rsidP="00F42B5C">
            <w:pPr>
              <w:pStyle w:val="TableParagraph"/>
              <w:spacing w:line="240" w:lineRule="auto"/>
              <w:ind w:left="550" w:right="542"/>
              <w:jc w:val="center"/>
              <w:rPr>
                <w:sz w:val="24"/>
                <w:szCs w:val="24"/>
              </w:rPr>
            </w:pPr>
            <w:r w:rsidRPr="00F42B5C">
              <w:rPr>
                <w:sz w:val="24"/>
                <w:szCs w:val="24"/>
              </w:rPr>
              <w:t>0,98</w:t>
            </w:r>
          </w:p>
        </w:tc>
      </w:tr>
      <w:tr w:rsidR="008F4327" w:rsidRPr="00F42B5C" w14:paraId="35E28CA0" w14:textId="77777777" w:rsidTr="009E62A4">
        <w:trPr>
          <w:trHeight w:val="277"/>
        </w:trPr>
        <w:tc>
          <w:tcPr>
            <w:tcW w:w="9659" w:type="dxa"/>
            <w:gridSpan w:val="5"/>
          </w:tcPr>
          <w:p w14:paraId="7FD5531D" w14:textId="1B4D8085" w:rsidR="008F4327" w:rsidRPr="00F42B5C" w:rsidRDefault="008F4327" w:rsidP="00F42B5C">
            <w:pPr>
              <w:pStyle w:val="TableParagraph"/>
              <w:spacing w:line="240" w:lineRule="auto"/>
              <w:ind w:right="542" w:firstLine="548"/>
              <w:jc w:val="both"/>
              <w:rPr>
                <w:sz w:val="24"/>
                <w:szCs w:val="24"/>
              </w:rPr>
            </w:pPr>
            <w:r w:rsidRPr="00F42B5C">
              <w:rPr>
                <w:sz w:val="24"/>
                <w:szCs w:val="24"/>
              </w:rPr>
              <w:t xml:space="preserve">Примечание </w:t>
            </w:r>
            <w:r w:rsidR="009E62A4" w:rsidRPr="00F42B5C">
              <w:rPr>
                <w:sz w:val="24"/>
                <w:szCs w:val="24"/>
              </w:rPr>
              <w:t xml:space="preserve">– Составлено по </w:t>
            </w:r>
            <w:r w:rsidRPr="00F42B5C">
              <w:rPr>
                <w:sz w:val="24"/>
                <w:szCs w:val="24"/>
              </w:rPr>
              <w:t>источник</w:t>
            </w:r>
            <w:r w:rsidR="009E62A4" w:rsidRPr="00F42B5C">
              <w:rPr>
                <w:sz w:val="24"/>
                <w:szCs w:val="24"/>
              </w:rPr>
              <w:t>у</w:t>
            </w:r>
            <w:r w:rsidR="00884942">
              <w:rPr>
                <w:sz w:val="24"/>
                <w:szCs w:val="24"/>
              </w:rPr>
              <w:t xml:space="preserve"> [114</w:t>
            </w:r>
            <w:r w:rsidRPr="00F42B5C">
              <w:rPr>
                <w:sz w:val="24"/>
                <w:szCs w:val="24"/>
              </w:rPr>
              <w:t>]</w:t>
            </w:r>
          </w:p>
        </w:tc>
      </w:tr>
    </w:tbl>
    <w:p w14:paraId="4F39B12A" w14:textId="77777777" w:rsidR="008F4327" w:rsidRPr="00F42B5C" w:rsidRDefault="008F4327" w:rsidP="00F42B5C">
      <w:pPr>
        <w:pStyle w:val="a3"/>
        <w:ind w:firstLine="709"/>
      </w:pPr>
    </w:p>
    <w:p w14:paraId="734E6655" w14:textId="77777777" w:rsidR="008F4327" w:rsidRPr="00F42B5C" w:rsidRDefault="008F4327" w:rsidP="00F42B5C">
      <w:pPr>
        <w:pStyle w:val="a3"/>
        <w:ind w:firstLine="709"/>
        <w:rPr>
          <w:sz w:val="28"/>
          <w:szCs w:val="28"/>
        </w:rPr>
      </w:pPr>
      <w:r w:rsidRPr="00F42B5C">
        <w:rPr>
          <w:sz w:val="28"/>
          <w:szCs w:val="28"/>
        </w:rPr>
        <w:lastRenderedPageBreak/>
        <w:t>Наиболее предпочтительной моделью, показывающей тесноту связи между факторами и целевым результатом служит полиноминальная модель в силу того, что она имеет самые высокие значения коэффициента корреляции, причем положительные. Это говорит о существования прямой положительной силе влияние факторов на результаты.</w:t>
      </w:r>
    </w:p>
    <w:p w14:paraId="21B8AF0F" w14:textId="77777777" w:rsidR="008F4327" w:rsidRPr="00F42B5C" w:rsidRDefault="008F4327" w:rsidP="00F42B5C">
      <w:pPr>
        <w:pStyle w:val="a3"/>
        <w:ind w:firstLine="709"/>
        <w:rPr>
          <w:sz w:val="28"/>
          <w:szCs w:val="28"/>
        </w:rPr>
      </w:pPr>
      <w:r w:rsidRPr="00F42B5C">
        <w:rPr>
          <w:sz w:val="28"/>
          <w:szCs w:val="28"/>
        </w:rPr>
        <w:t>Степенная модель имеет коэффициент корреляции равным 0,62, поэтому вышеназванные модели предпочтительнее по силе влияние на целевой показатель. Значения коэффициентов корреляции позволяют оценить влияние инструментов финансового стимулирования на объемы выпуска продукции участниками Программы ДКБ как очень сильное.</w:t>
      </w:r>
    </w:p>
    <w:p w14:paraId="4520A6BE" w14:textId="24EEAA58" w:rsidR="008F4327" w:rsidRPr="00F42B5C" w:rsidRDefault="008F4327" w:rsidP="00F42B5C">
      <w:pPr>
        <w:pStyle w:val="a3"/>
        <w:ind w:firstLine="709"/>
        <w:rPr>
          <w:sz w:val="28"/>
          <w:szCs w:val="28"/>
        </w:rPr>
      </w:pPr>
      <w:r w:rsidRPr="00F42B5C">
        <w:rPr>
          <w:sz w:val="28"/>
          <w:szCs w:val="28"/>
        </w:rPr>
        <w:t>Коэффициент</w:t>
      </w:r>
      <w:r w:rsidR="009E62A4" w:rsidRPr="00F42B5C">
        <w:rPr>
          <w:sz w:val="28"/>
          <w:szCs w:val="28"/>
        </w:rPr>
        <w:t xml:space="preserve"> </w:t>
      </w:r>
      <w:r w:rsidRPr="00F42B5C">
        <w:rPr>
          <w:sz w:val="28"/>
          <w:szCs w:val="28"/>
        </w:rPr>
        <w:t>детерминации</w:t>
      </w:r>
      <w:r w:rsidR="009E62A4" w:rsidRPr="00F42B5C">
        <w:rPr>
          <w:sz w:val="28"/>
          <w:szCs w:val="28"/>
        </w:rPr>
        <w:t xml:space="preserve"> </w:t>
      </w:r>
      <w:r w:rsidRPr="00F42B5C">
        <w:rPr>
          <w:sz w:val="28"/>
          <w:szCs w:val="28"/>
        </w:rPr>
        <w:t>показывает,</w:t>
      </w:r>
      <w:r w:rsidR="009E62A4" w:rsidRPr="00F42B5C">
        <w:rPr>
          <w:sz w:val="28"/>
          <w:szCs w:val="28"/>
        </w:rPr>
        <w:t xml:space="preserve"> </w:t>
      </w:r>
      <w:r w:rsidRPr="00F42B5C">
        <w:rPr>
          <w:sz w:val="28"/>
          <w:szCs w:val="28"/>
        </w:rPr>
        <w:t>что</w:t>
      </w:r>
      <w:r w:rsidR="009E62A4" w:rsidRPr="00F42B5C">
        <w:rPr>
          <w:sz w:val="28"/>
          <w:szCs w:val="28"/>
        </w:rPr>
        <w:t xml:space="preserve"> </w:t>
      </w:r>
      <w:r w:rsidRPr="00F42B5C">
        <w:rPr>
          <w:sz w:val="28"/>
          <w:szCs w:val="28"/>
        </w:rPr>
        <w:t>около</w:t>
      </w:r>
      <w:r w:rsidR="009E62A4" w:rsidRPr="00F42B5C">
        <w:rPr>
          <w:sz w:val="28"/>
          <w:szCs w:val="28"/>
        </w:rPr>
        <w:t xml:space="preserve"> </w:t>
      </w:r>
      <w:r w:rsidRPr="00F42B5C">
        <w:rPr>
          <w:sz w:val="28"/>
          <w:szCs w:val="28"/>
        </w:rPr>
        <w:t>99% вариации объемов продукции объясняется влиянием всех инструментов финансового стимулирования, что и свидетельствует об адекватности тренда</w:t>
      </w:r>
    </w:p>
    <w:p w14:paraId="10A9AE21" w14:textId="77777777" w:rsidR="008F4327" w:rsidRPr="00F42B5C" w:rsidRDefault="008F4327" w:rsidP="00F42B5C">
      <w:pPr>
        <w:pStyle w:val="a3"/>
        <w:ind w:firstLine="709"/>
        <w:rPr>
          <w:sz w:val="28"/>
          <w:szCs w:val="28"/>
        </w:rPr>
      </w:pPr>
      <w:r w:rsidRPr="00F42B5C">
        <w:rPr>
          <w:sz w:val="28"/>
          <w:szCs w:val="28"/>
        </w:rPr>
        <w:t>В ходе аудита Государственной программы был выявлен низкий охват субъектов частного предпринимательства на местном уровне. Так, участниками Программы за время ее реализации с 2010 года стали 5 448 предпринимателей, что составляет менее 0,5% от общего количества активных субъектов малого и среднего предпринимательства в стране в целом, или 3,1% от количества активных субъектов юридических лиц МСП.</w:t>
      </w:r>
    </w:p>
    <w:p w14:paraId="5889D911" w14:textId="77777777" w:rsidR="008F4327" w:rsidRPr="00F42B5C" w:rsidRDefault="008F4327" w:rsidP="00F42B5C">
      <w:pPr>
        <w:pStyle w:val="a3"/>
        <w:ind w:firstLine="709"/>
        <w:rPr>
          <w:sz w:val="28"/>
          <w:szCs w:val="28"/>
        </w:rPr>
      </w:pPr>
      <w:r w:rsidRPr="00F42B5C">
        <w:rPr>
          <w:sz w:val="28"/>
          <w:szCs w:val="28"/>
        </w:rPr>
        <w:t>Несмотря на то, что первоначально Программа предназначалась для поддержки малого и среднего бизнеса, крупным предпринимателям  было выделено 13,9 млрд. тенге. Это ограничивает доступ к инструментам поддержки субъектам МСБ, поскольку для реализации крупных инвестиционных проектов предназначена ГПИИР.</w:t>
      </w:r>
    </w:p>
    <w:p w14:paraId="3B593A0B" w14:textId="77777777" w:rsidR="008F4327" w:rsidRPr="00F42B5C" w:rsidRDefault="008F4327" w:rsidP="00F42B5C">
      <w:pPr>
        <w:pStyle w:val="a3"/>
        <w:ind w:firstLine="709"/>
        <w:rPr>
          <w:sz w:val="28"/>
          <w:szCs w:val="28"/>
        </w:rPr>
      </w:pPr>
      <w:r w:rsidRPr="00F42B5C">
        <w:rPr>
          <w:sz w:val="28"/>
          <w:szCs w:val="28"/>
        </w:rPr>
        <w:t xml:space="preserve">В 2019 году Правительством был принят ряд мер по исполнению рекомендаций Счетного комитета, направленных на повышение эффективности реализации государственных программ. В частности, актуализированы программные документы на предмет обеспечения каскадирования в них целевых индикаторов вышестоящих документов Системы государственного планирования. Однако работа по выработке четких критериев оценки эффективности мер государственной поддержки и деятельности операторов по мониторингу и сопровождению их получателей так и не получила развитие. </w:t>
      </w:r>
    </w:p>
    <w:p w14:paraId="69147BCE" w14:textId="77777777" w:rsidR="008F4327" w:rsidRPr="00F42B5C" w:rsidRDefault="008F4327" w:rsidP="00F42B5C">
      <w:pPr>
        <w:pStyle w:val="a3"/>
        <w:ind w:firstLine="709"/>
        <w:rPr>
          <w:sz w:val="28"/>
          <w:szCs w:val="28"/>
        </w:rPr>
      </w:pPr>
      <w:r w:rsidRPr="00F42B5C">
        <w:rPr>
          <w:sz w:val="28"/>
          <w:szCs w:val="28"/>
        </w:rPr>
        <w:t>Несмотря на неоднократные рекомендации Счетного комитета, документ долгосрочной устойчивости государственных финансов Правительством не был разработан. Тогда как, по мнению экспертов, именно он позволил бы обеспечить преемственность в экономической политике страны и гарантировать ресурсную базу для реализации программных документов и начатых инвестиционных проектов. В рамках Заключения к отчету Правительства об исполнении республиканского бюджета был проведен оперативный анализ эффективности 7 государственных программ, реализация которых завершена в 2019 году.</w:t>
      </w:r>
    </w:p>
    <w:p w14:paraId="51DE766F" w14:textId="77777777" w:rsidR="008F4327" w:rsidRPr="00F42B5C" w:rsidRDefault="008F4327" w:rsidP="00F42B5C">
      <w:pPr>
        <w:pStyle w:val="a3"/>
        <w:ind w:firstLine="709"/>
        <w:rPr>
          <w:sz w:val="28"/>
          <w:szCs w:val="28"/>
        </w:rPr>
      </w:pPr>
      <w:r w:rsidRPr="00F42B5C">
        <w:rPr>
          <w:sz w:val="28"/>
          <w:szCs w:val="28"/>
        </w:rPr>
        <w:t xml:space="preserve">Проведенная оценка использования государственных средств, выделенных на реализацию программ, показала средний социально- экономический эффект. В качестве основных факторов, способствующих недостаточно высокому уровню отдачи, отмечены: </w:t>
      </w:r>
    </w:p>
    <w:p w14:paraId="5E72700A" w14:textId="50CD0A94" w:rsidR="008F4327" w:rsidRPr="00F42B5C" w:rsidRDefault="008F4327" w:rsidP="00F42B5C">
      <w:pPr>
        <w:pStyle w:val="a3"/>
        <w:ind w:firstLine="709"/>
        <w:rPr>
          <w:sz w:val="28"/>
          <w:szCs w:val="28"/>
        </w:rPr>
      </w:pPr>
      <w:r w:rsidRPr="00F42B5C">
        <w:rPr>
          <w:sz w:val="28"/>
          <w:szCs w:val="28"/>
        </w:rPr>
        <w:t>1</w:t>
      </w:r>
      <w:r w:rsidR="009E62A4" w:rsidRPr="00F42B5C">
        <w:rPr>
          <w:sz w:val="28"/>
          <w:szCs w:val="28"/>
        </w:rPr>
        <w:t>)</w:t>
      </w:r>
      <w:r w:rsidRPr="00F42B5C">
        <w:rPr>
          <w:sz w:val="28"/>
          <w:szCs w:val="28"/>
        </w:rPr>
        <w:t xml:space="preserve"> планирование расходов республиканского бюджета на текущие </w:t>
      </w:r>
      <w:r w:rsidRPr="00F42B5C">
        <w:rPr>
          <w:sz w:val="28"/>
          <w:szCs w:val="28"/>
        </w:rPr>
        <w:lastRenderedPageBreak/>
        <w:t xml:space="preserve">мероприятия, характеризующие повседневную деятельность государственных органов по исполнению возложенных на них задач; </w:t>
      </w:r>
    </w:p>
    <w:p w14:paraId="6741292A" w14:textId="6F860527" w:rsidR="008F4327" w:rsidRPr="00F42B5C" w:rsidRDefault="008F4327" w:rsidP="00F42B5C">
      <w:pPr>
        <w:pStyle w:val="a3"/>
        <w:ind w:firstLine="709"/>
        <w:rPr>
          <w:sz w:val="28"/>
          <w:szCs w:val="28"/>
        </w:rPr>
      </w:pPr>
      <w:r w:rsidRPr="00F42B5C">
        <w:rPr>
          <w:sz w:val="28"/>
          <w:szCs w:val="28"/>
        </w:rPr>
        <w:t>2</w:t>
      </w:r>
      <w:r w:rsidR="009E62A4" w:rsidRPr="00F42B5C">
        <w:rPr>
          <w:sz w:val="28"/>
          <w:szCs w:val="28"/>
        </w:rPr>
        <w:t>)</w:t>
      </w:r>
      <w:r w:rsidRPr="00F42B5C">
        <w:rPr>
          <w:sz w:val="28"/>
          <w:szCs w:val="28"/>
        </w:rPr>
        <w:t xml:space="preserve"> многочисленные корректировки и отсутствие преемственности в реализации мер государственной поддержки; </w:t>
      </w:r>
    </w:p>
    <w:p w14:paraId="49D521EC" w14:textId="7878C411" w:rsidR="008F4327" w:rsidRPr="00F42B5C" w:rsidRDefault="008F4327" w:rsidP="00F42B5C">
      <w:pPr>
        <w:pStyle w:val="a3"/>
        <w:ind w:firstLine="709"/>
        <w:rPr>
          <w:sz w:val="28"/>
          <w:szCs w:val="28"/>
        </w:rPr>
      </w:pPr>
      <w:r w:rsidRPr="00F42B5C">
        <w:rPr>
          <w:sz w:val="28"/>
          <w:szCs w:val="28"/>
        </w:rPr>
        <w:t>3</w:t>
      </w:r>
      <w:r w:rsidR="009E62A4" w:rsidRPr="00F42B5C">
        <w:rPr>
          <w:sz w:val="28"/>
          <w:szCs w:val="28"/>
        </w:rPr>
        <w:t>)</w:t>
      </w:r>
      <w:r w:rsidRPr="00F42B5C">
        <w:rPr>
          <w:sz w:val="28"/>
          <w:szCs w:val="28"/>
        </w:rPr>
        <w:t xml:space="preserve"> отсутствие правильной расстановки приоритетов развития, что в условиях ограниченности финансовых ресурсов влечет сокращение плановых значений целевых индикаторов, показателей результатов в зависимости от бюджетных возможностей; </w:t>
      </w:r>
    </w:p>
    <w:p w14:paraId="108349A2" w14:textId="3AD571FD" w:rsidR="008F4327" w:rsidRPr="00F42B5C" w:rsidRDefault="008F4327" w:rsidP="00F42B5C">
      <w:pPr>
        <w:pStyle w:val="a3"/>
        <w:ind w:firstLine="709"/>
        <w:rPr>
          <w:sz w:val="28"/>
          <w:szCs w:val="28"/>
        </w:rPr>
      </w:pPr>
      <w:r w:rsidRPr="00F42B5C">
        <w:rPr>
          <w:sz w:val="28"/>
          <w:szCs w:val="28"/>
        </w:rPr>
        <w:t>4</w:t>
      </w:r>
      <w:r w:rsidR="009E62A4" w:rsidRPr="00F42B5C">
        <w:rPr>
          <w:sz w:val="28"/>
          <w:szCs w:val="28"/>
        </w:rPr>
        <w:t>)</w:t>
      </w:r>
      <w:r w:rsidRPr="00F42B5C">
        <w:rPr>
          <w:sz w:val="28"/>
          <w:szCs w:val="28"/>
        </w:rPr>
        <w:t xml:space="preserve"> закрепление в качестве индикаторов основных макроэкономических показателей страны (рост ВВП, снижение безработицы, рост несырьевого сектора экономики, несырьевого экспорта), влияние на которые имеют как внешние, так и внутренние факторы, не вытекающие из программного документа. </w:t>
      </w:r>
    </w:p>
    <w:p w14:paraId="17AC78BD" w14:textId="7B7D0FC9" w:rsidR="008F4327" w:rsidRPr="00F42B5C" w:rsidRDefault="008F4327" w:rsidP="00F42B5C">
      <w:pPr>
        <w:pStyle w:val="a3"/>
        <w:ind w:firstLine="709"/>
        <w:rPr>
          <w:sz w:val="28"/>
          <w:szCs w:val="28"/>
        </w:rPr>
      </w:pPr>
      <w:r w:rsidRPr="00F42B5C">
        <w:rPr>
          <w:sz w:val="28"/>
          <w:szCs w:val="28"/>
        </w:rPr>
        <w:t>Как следствие, эффект от реализации программы оценивается по росту всей отрасли экономики и развитию социальной сферы без учета реального вклада от предпринятых мер при реализации конкретного программного документа. Тем самым, программно-целевая ориентация бюджета в полном объеме не обеспечивается, как и не достигается значительный мультипликативный эффект на развитие отраслей экономики. Более того, проведенный анализ исполнения целевых индикаторов государственных программ свидетельствует об усилении рисков недостижения общенациональных целей в силу наметившихся по отдельным программам отставаний предыдущих лет от целевых индикаторов, определенных в Стратегическом плане – 2025</w:t>
      </w:r>
      <w:r w:rsidR="000A3A4B">
        <w:rPr>
          <w:sz w:val="28"/>
          <w:szCs w:val="28"/>
        </w:rPr>
        <w:t xml:space="preserve"> (рисунок 2</w:t>
      </w:r>
      <w:r w:rsidR="005027EA">
        <w:rPr>
          <w:sz w:val="28"/>
          <w:szCs w:val="28"/>
        </w:rPr>
        <w:t>0</w:t>
      </w:r>
      <w:r w:rsidR="000A3A4B">
        <w:rPr>
          <w:sz w:val="28"/>
          <w:szCs w:val="28"/>
        </w:rPr>
        <w:t>)</w:t>
      </w:r>
      <w:r w:rsidRPr="00F42B5C">
        <w:rPr>
          <w:sz w:val="28"/>
          <w:szCs w:val="28"/>
        </w:rPr>
        <w:t>.</w:t>
      </w:r>
    </w:p>
    <w:p w14:paraId="2982C07E" w14:textId="77777777" w:rsidR="009E62A4" w:rsidRPr="00F42B5C" w:rsidRDefault="009E62A4" w:rsidP="00F42B5C">
      <w:pPr>
        <w:pStyle w:val="a3"/>
        <w:ind w:firstLine="709"/>
        <w:rPr>
          <w:sz w:val="28"/>
          <w:szCs w:val="28"/>
        </w:rPr>
      </w:pPr>
    </w:p>
    <w:p w14:paraId="4EA09691" w14:textId="77777777" w:rsidR="008F4327" w:rsidRPr="00F42B5C" w:rsidRDefault="008F4327" w:rsidP="00F42B5C">
      <w:pPr>
        <w:pStyle w:val="a3"/>
        <w:jc w:val="center"/>
      </w:pPr>
      <w:r w:rsidRPr="00F42B5C">
        <w:rPr>
          <w:noProof/>
          <w:lang w:eastAsia="ru-RU"/>
        </w:rPr>
        <w:drawing>
          <wp:inline distT="0" distB="0" distL="0" distR="0" wp14:anchorId="285B7EF8" wp14:editId="5922AFDB">
            <wp:extent cx="5008418" cy="1918855"/>
            <wp:effectExtent l="0" t="0" r="1905" b="571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47738" t="43588" r="8838" b="25531"/>
                    <a:stretch/>
                  </pic:blipFill>
                  <pic:spPr bwMode="auto">
                    <a:xfrm>
                      <a:off x="0" y="0"/>
                      <a:ext cx="5015993" cy="1921757"/>
                    </a:xfrm>
                    <a:prstGeom prst="rect">
                      <a:avLst/>
                    </a:prstGeom>
                    <a:ln>
                      <a:noFill/>
                    </a:ln>
                    <a:extLst>
                      <a:ext uri="{53640926-AAD7-44D8-BBD7-CCE9431645EC}">
                        <a14:shadowObscured xmlns:a14="http://schemas.microsoft.com/office/drawing/2010/main"/>
                      </a:ext>
                    </a:extLst>
                  </pic:spPr>
                </pic:pic>
              </a:graphicData>
            </a:graphic>
          </wp:inline>
        </w:drawing>
      </w:r>
    </w:p>
    <w:p w14:paraId="181F637D" w14:textId="77777777" w:rsidR="009E62A4" w:rsidRPr="00F42B5C" w:rsidRDefault="009E62A4" w:rsidP="00F42B5C">
      <w:pPr>
        <w:pStyle w:val="a3"/>
        <w:jc w:val="center"/>
        <w:rPr>
          <w:sz w:val="16"/>
          <w:szCs w:val="16"/>
        </w:rPr>
      </w:pPr>
    </w:p>
    <w:p w14:paraId="7FC76C5F" w14:textId="1B35A47E" w:rsidR="009E62A4" w:rsidRPr="00F42B5C" w:rsidRDefault="008F4327" w:rsidP="00F42B5C">
      <w:pPr>
        <w:pStyle w:val="a3"/>
        <w:ind w:firstLine="0"/>
        <w:jc w:val="center"/>
        <w:rPr>
          <w:sz w:val="28"/>
          <w:szCs w:val="28"/>
        </w:rPr>
      </w:pPr>
      <w:r w:rsidRPr="00F42B5C">
        <w:rPr>
          <w:sz w:val="28"/>
          <w:szCs w:val="28"/>
        </w:rPr>
        <w:t>Рисунок 2</w:t>
      </w:r>
      <w:r w:rsidR="005027EA">
        <w:rPr>
          <w:sz w:val="28"/>
          <w:szCs w:val="28"/>
        </w:rPr>
        <w:t>0</w:t>
      </w:r>
      <w:r w:rsidRPr="00F42B5C">
        <w:rPr>
          <w:sz w:val="28"/>
          <w:szCs w:val="28"/>
        </w:rPr>
        <w:t xml:space="preserve"> – Достижение целевых индикаторов Стратегического плана – 2025 </w:t>
      </w:r>
    </w:p>
    <w:p w14:paraId="225E898E" w14:textId="77777777" w:rsidR="009E62A4" w:rsidRPr="00F42B5C" w:rsidRDefault="009E62A4" w:rsidP="00F42B5C">
      <w:pPr>
        <w:pStyle w:val="a3"/>
        <w:ind w:firstLine="0"/>
        <w:jc w:val="center"/>
        <w:rPr>
          <w:sz w:val="16"/>
          <w:szCs w:val="16"/>
        </w:rPr>
      </w:pPr>
    </w:p>
    <w:p w14:paraId="01BD2374" w14:textId="05379BB4" w:rsidR="008F4327" w:rsidRPr="00F42B5C" w:rsidRDefault="009E62A4" w:rsidP="00F42B5C">
      <w:pPr>
        <w:pStyle w:val="a3"/>
        <w:ind w:firstLine="709"/>
        <w:rPr>
          <w:sz w:val="24"/>
          <w:szCs w:val="24"/>
        </w:rPr>
      </w:pPr>
      <w:r w:rsidRPr="00F42B5C">
        <w:rPr>
          <w:sz w:val="24"/>
          <w:szCs w:val="24"/>
        </w:rPr>
        <w:t xml:space="preserve">Примечание – Составлено по источнику </w:t>
      </w:r>
      <w:r w:rsidR="00884942">
        <w:rPr>
          <w:sz w:val="24"/>
          <w:szCs w:val="24"/>
        </w:rPr>
        <w:t>[115</w:t>
      </w:r>
      <w:r w:rsidR="008F4327" w:rsidRPr="00F42B5C">
        <w:rPr>
          <w:sz w:val="24"/>
          <w:szCs w:val="24"/>
        </w:rPr>
        <w:t>]</w:t>
      </w:r>
    </w:p>
    <w:p w14:paraId="5005C666" w14:textId="77777777" w:rsidR="008F4327" w:rsidRPr="00F42B5C" w:rsidRDefault="008F4327" w:rsidP="00F42B5C">
      <w:pPr>
        <w:pStyle w:val="a3"/>
        <w:rPr>
          <w:sz w:val="28"/>
          <w:szCs w:val="28"/>
        </w:rPr>
      </w:pPr>
      <w:r w:rsidRPr="00F42B5C">
        <w:rPr>
          <w:sz w:val="28"/>
          <w:szCs w:val="28"/>
        </w:rPr>
        <w:t xml:space="preserve">       </w:t>
      </w:r>
    </w:p>
    <w:p w14:paraId="089905CF" w14:textId="042DC7DD" w:rsidR="008F4327" w:rsidRPr="00F42B5C" w:rsidRDefault="008F4327" w:rsidP="00F42B5C">
      <w:pPr>
        <w:pStyle w:val="a3"/>
        <w:ind w:firstLine="709"/>
        <w:rPr>
          <w:sz w:val="28"/>
          <w:szCs w:val="28"/>
        </w:rPr>
      </w:pPr>
      <w:r w:rsidRPr="00F42B5C">
        <w:rPr>
          <w:sz w:val="28"/>
          <w:szCs w:val="28"/>
        </w:rPr>
        <w:t>Так, по итогам 2019 года наметилось значительное отклонение от прогнозного исполнения по индикатору ВВП на душу населения. При индикаторе, заложенном в Стратегическом плане – 10 975 долл. США, фактически показатель составил 9 686,4 долл. США.</w:t>
      </w:r>
    </w:p>
    <w:p w14:paraId="71809D01" w14:textId="77777777" w:rsidR="008F4327" w:rsidRPr="00F42B5C" w:rsidRDefault="008F4327" w:rsidP="00F42B5C">
      <w:pPr>
        <w:pStyle w:val="a3"/>
        <w:ind w:firstLine="709"/>
        <w:rPr>
          <w:sz w:val="28"/>
          <w:szCs w:val="28"/>
        </w:rPr>
      </w:pPr>
      <w:r w:rsidRPr="00F42B5C">
        <w:rPr>
          <w:sz w:val="28"/>
          <w:szCs w:val="28"/>
        </w:rPr>
        <w:t xml:space="preserve">Таким образом, учитывая тенденции 2020 и 2021 гг. в части ухудшения ситуации в мировой экономике, падения мировой цены на нефть, пандемии, </w:t>
      </w:r>
      <w:r w:rsidRPr="00F42B5C">
        <w:rPr>
          <w:sz w:val="28"/>
          <w:szCs w:val="28"/>
        </w:rPr>
        <w:lastRenderedPageBreak/>
        <w:t xml:space="preserve">потребовалось не только устранить имеющиеся недостатки при планировании и реализации государственных программ, но и кардинально переосмыслить стратегические цели и задачи, стоящие перед страной: </w:t>
      </w:r>
    </w:p>
    <w:p w14:paraId="6E142227" w14:textId="5391C372" w:rsidR="008F4327" w:rsidRPr="00F42B5C" w:rsidRDefault="009E62A4" w:rsidP="00F42B5C">
      <w:pPr>
        <w:pStyle w:val="a3"/>
        <w:ind w:firstLine="709"/>
        <w:rPr>
          <w:sz w:val="28"/>
          <w:szCs w:val="28"/>
        </w:rPr>
      </w:pPr>
      <w:r w:rsidRPr="00F42B5C">
        <w:rPr>
          <w:sz w:val="28"/>
          <w:szCs w:val="28"/>
        </w:rPr>
        <w:t>–</w:t>
      </w:r>
      <w:r w:rsidR="008F4327" w:rsidRPr="00F42B5C">
        <w:rPr>
          <w:sz w:val="28"/>
          <w:szCs w:val="28"/>
        </w:rPr>
        <w:t xml:space="preserve"> пересмотреть действующие рычаги стимулирования экономики на основе рыночных принципов; </w:t>
      </w:r>
    </w:p>
    <w:p w14:paraId="156F1680" w14:textId="1C4CCF22" w:rsidR="008F4327" w:rsidRPr="00F42B5C" w:rsidRDefault="009E62A4" w:rsidP="00F42B5C">
      <w:pPr>
        <w:pStyle w:val="a3"/>
        <w:ind w:firstLine="709"/>
        <w:rPr>
          <w:sz w:val="28"/>
          <w:szCs w:val="28"/>
        </w:rPr>
      </w:pPr>
      <w:r w:rsidRPr="00F42B5C">
        <w:rPr>
          <w:sz w:val="28"/>
          <w:szCs w:val="28"/>
        </w:rPr>
        <w:t>–</w:t>
      </w:r>
      <w:r w:rsidR="008F4327" w:rsidRPr="00F42B5C">
        <w:rPr>
          <w:sz w:val="28"/>
          <w:szCs w:val="28"/>
        </w:rPr>
        <w:t xml:space="preserve"> обеспечить выделение средств из бюджета на наиболее приоритетные направления, максимизирующие эффект от вложенных средств; </w:t>
      </w:r>
    </w:p>
    <w:p w14:paraId="61BEE85E" w14:textId="7792A6E3" w:rsidR="008F4327" w:rsidRPr="00F42B5C" w:rsidRDefault="009E62A4" w:rsidP="00F42B5C">
      <w:pPr>
        <w:pStyle w:val="a3"/>
        <w:ind w:firstLine="709"/>
        <w:rPr>
          <w:sz w:val="28"/>
          <w:szCs w:val="28"/>
        </w:rPr>
      </w:pPr>
      <w:r w:rsidRPr="00F42B5C">
        <w:rPr>
          <w:sz w:val="28"/>
          <w:szCs w:val="28"/>
        </w:rPr>
        <w:t>–</w:t>
      </w:r>
      <w:r w:rsidR="008F4327" w:rsidRPr="00F42B5C">
        <w:rPr>
          <w:sz w:val="28"/>
          <w:szCs w:val="28"/>
        </w:rPr>
        <w:t xml:space="preserve"> в целях исключения иждивенческого подхода к государственным ресурсам со стороны бизнес-среды необходимо внедрение встречных обязательств для получателей мер господдержки (увеличение налогов, доходов, производств, обновление фондов, создание рабочих мест и др.).</w:t>
      </w:r>
    </w:p>
    <w:p w14:paraId="73E53D01" w14:textId="77777777" w:rsidR="008F4327" w:rsidRPr="00F42B5C" w:rsidRDefault="008F4327" w:rsidP="00F42B5C">
      <w:pPr>
        <w:pStyle w:val="a3"/>
        <w:ind w:firstLine="709"/>
        <w:rPr>
          <w:sz w:val="28"/>
          <w:szCs w:val="28"/>
        </w:rPr>
      </w:pPr>
      <w:r w:rsidRPr="00F42B5C">
        <w:rPr>
          <w:sz w:val="28"/>
          <w:szCs w:val="28"/>
        </w:rPr>
        <w:t xml:space="preserve">Из 7 крупных Государственных программ, затрагивающих основные отрасли и показатели качества жизни населения, эффективность ни одной, по мнению Счетного комитета, не оценена на высоком уровне. </w:t>
      </w:r>
    </w:p>
    <w:p w14:paraId="3C624DEB" w14:textId="3A5DA70F" w:rsidR="008F4327" w:rsidRPr="00F42B5C" w:rsidRDefault="008F4327" w:rsidP="00F42B5C">
      <w:pPr>
        <w:pStyle w:val="a3"/>
        <w:ind w:firstLine="709"/>
        <w:rPr>
          <w:sz w:val="28"/>
          <w:szCs w:val="28"/>
        </w:rPr>
      </w:pPr>
      <w:r w:rsidRPr="00F42B5C">
        <w:rPr>
          <w:sz w:val="28"/>
          <w:szCs w:val="28"/>
        </w:rPr>
        <w:t>В 2020 году Правительством принят ряд мер по исполнению рекомендаций Счетного комитета, направленных на повышение эффективности реализации программных документов через обеспечение достижения общенациональных задач. С принятием новой системы государственного планирования, переформатированием государственных программ в национальные проекты, данная работа продолжается, как нами отмечалось в п.</w:t>
      </w:r>
      <w:r w:rsidR="009E62A4" w:rsidRPr="00F42B5C">
        <w:rPr>
          <w:sz w:val="28"/>
          <w:szCs w:val="28"/>
        </w:rPr>
        <w:t> </w:t>
      </w:r>
      <w:r w:rsidRPr="00F42B5C">
        <w:rPr>
          <w:sz w:val="28"/>
          <w:szCs w:val="28"/>
        </w:rPr>
        <w:t>2.1.</w:t>
      </w:r>
    </w:p>
    <w:p w14:paraId="22540245" w14:textId="77777777" w:rsidR="008F4327" w:rsidRPr="00F42B5C" w:rsidRDefault="008F4327" w:rsidP="00F42B5C">
      <w:pPr>
        <w:pStyle w:val="a3"/>
        <w:ind w:firstLine="709"/>
        <w:rPr>
          <w:sz w:val="28"/>
          <w:szCs w:val="28"/>
        </w:rPr>
      </w:pPr>
      <w:r w:rsidRPr="00F42B5C">
        <w:rPr>
          <w:sz w:val="28"/>
          <w:szCs w:val="28"/>
        </w:rPr>
        <w:t>За 2020 год в рамках аудиторских мероприятий проведена оценка реализации 5 государственных программ:</w:t>
      </w:r>
    </w:p>
    <w:p w14:paraId="0BE7D900" w14:textId="56993904" w:rsidR="008F4327" w:rsidRPr="00F42B5C" w:rsidRDefault="008F4327" w:rsidP="00F42B5C">
      <w:pPr>
        <w:pStyle w:val="a3"/>
        <w:ind w:firstLine="709"/>
        <w:rPr>
          <w:sz w:val="28"/>
          <w:szCs w:val="28"/>
        </w:rPr>
      </w:pPr>
      <w:r w:rsidRPr="00F42B5C">
        <w:rPr>
          <w:sz w:val="28"/>
          <w:szCs w:val="28"/>
        </w:rPr>
        <w:t>1</w:t>
      </w:r>
      <w:r w:rsidR="009E62A4" w:rsidRPr="00F42B5C">
        <w:rPr>
          <w:sz w:val="28"/>
          <w:szCs w:val="28"/>
        </w:rPr>
        <w:t>.</w:t>
      </w:r>
      <w:r w:rsidRPr="00F42B5C">
        <w:rPr>
          <w:sz w:val="28"/>
          <w:szCs w:val="28"/>
        </w:rPr>
        <w:t xml:space="preserve"> Госпрограмма жилищно-коммунального развития «Нұрлы жер» на 2020</w:t>
      </w:r>
      <w:r w:rsidR="0090473E">
        <w:rPr>
          <w:sz w:val="28"/>
          <w:szCs w:val="28"/>
        </w:rPr>
        <w:t>-</w:t>
      </w:r>
      <w:r w:rsidRPr="00F42B5C">
        <w:rPr>
          <w:sz w:val="28"/>
          <w:szCs w:val="28"/>
        </w:rPr>
        <w:t>2025 годы</w:t>
      </w:r>
      <w:r w:rsidR="009E62A4" w:rsidRPr="00F42B5C">
        <w:rPr>
          <w:sz w:val="28"/>
          <w:szCs w:val="28"/>
        </w:rPr>
        <w:t>.</w:t>
      </w:r>
    </w:p>
    <w:p w14:paraId="587C96DC" w14:textId="17C428CB" w:rsidR="008F4327" w:rsidRPr="00F42B5C" w:rsidRDefault="008F4327" w:rsidP="00F42B5C">
      <w:pPr>
        <w:pStyle w:val="a3"/>
        <w:ind w:firstLine="709"/>
        <w:rPr>
          <w:sz w:val="28"/>
          <w:szCs w:val="28"/>
        </w:rPr>
      </w:pPr>
      <w:r w:rsidRPr="00F42B5C">
        <w:rPr>
          <w:sz w:val="28"/>
          <w:szCs w:val="28"/>
        </w:rPr>
        <w:t>2</w:t>
      </w:r>
      <w:r w:rsidR="009E62A4" w:rsidRPr="00F42B5C">
        <w:rPr>
          <w:sz w:val="28"/>
          <w:szCs w:val="28"/>
        </w:rPr>
        <w:t>.</w:t>
      </w:r>
      <w:r w:rsidRPr="00F42B5C">
        <w:rPr>
          <w:sz w:val="28"/>
          <w:szCs w:val="28"/>
        </w:rPr>
        <w:t xml:space="preserve"> Госпрограмма индустриально-инновационного развития Республики Казахстан на 2020</w:t>
      </w:r>
      <w:r w:rsidR="009E62A4" w:rsidRPr="00F42B5C">
        <w:rPr>
          <w:sz w:val="28"/>
          <w:szCs w:val="28"/>
        </w:rPr>
        <w:t>-</w:t>
      </w:r>
      <w:r w:rsidRPr="00F42B5C">
        <w:rPr>
          <w:sz w:val="28"/>
          <w:szCs w:val="28"/>
        </w:rPr>
        <w:t>2025 годы</w:t>
      </w:r>
      <w:r w:rsidR="009E62A4" w:rsidRPr="00F42B5C">
        <w:rPr>
          <w:sz w:val="28"/>
          <w:szCs w:val="28"/>
        </w:rPr>
        <w:t>.</w:t>
      </w:r>
    </w:p>
    <w:p w14:paraId="3EB46929" w14:textId="7FB7529E" w:rsidR="008F4327" w:rsidRPr="00F42B5C" w:rsidRDefault="008F4327" w:rsidP="00F42B5C">
      <w:pPr>
        <w:pStyle w:val="a3"/>
        <w:ind w:firstLine="709"/>
        <w:rPr>
          <w:sz w:val="28"/>
          <w:szCs w:val="28"/>
        </w:rPr>
      </w:pPr>
      <w:r w:rsidRPr="00F42B5C">
        <w:rPr>
          <w:sz w:val="28"/>
          <w:szCs w:val="28"/>
        </w:rPr>
        <w:t>3</w:t>
      </w:r>
      <w:r w:rsidR="009E62A4" w:rsidRPr="00F42B5C">
        <w:rPr>
          <w:sz w:val="28"/>
          <w:szCs w:val="28"/>
        </w:rPr>
        <w:t>.</w:t>
      </w:r>
      <w:r w:rsidRPr="00F42B5C">
        <w:rPr>
          <w:sz w:val="28"/>
          <w:szCs w:val="28"/>
        </w:rPr>
        <w:t xml:space="preserve"> Госпрограмма продуктивной занятости и массового предпринимательства на 2017</w:t>
      </w:r>
      <w:r w:rsidR="009E62A4" w:rsidRPr="00F42B5C">
        <w:rPr>
          <w:sz w:val="28"/>
          <w:szCs w:val="28"/>
        </w:rPr>
        <w:t>-</w:t>
      </w:r>
      <w:r w:rsidRPr="00F42B5C">
        <w:rPr>
          <w:sz w:val="28"/>
          <w:szCs w:val="28"/>
        </w:rPr>
        <w:t>2021 годы «Еңбек»</w:t>
      </w:r>
      <w:r w:rsidR="009E62A4" w:rsidRPr="00F42B5C">
        <w:rPr>
          <w:sz w:val="28"/>
          <w:szCs w:val="28"/>
        </w:rPr>
        <w:t>.</w:t>
      </w:r>
    </w:p>
    <w:p w14:paraId="2A3331AC" w14:textId="34CF2A01" w:rsidR="008F4327" w:rsidRPr="00F42B5C" w:rsidRDefault="008F4327" w:rsidP="00F42B5C">
      <w:pPr>
        <w:pStyle w:val="a3"/>
        <w:ind w:firstLine="709"/>
        <w:rPr>
          <w:sz w:val="28"/>
          <w:szCs w:val="28"/>
        </w:rPr>
      </w:pPr>
      <w:r w:rsidRPr="00F42B5C">
        <w:rPr>
          <w:sz w:val="28"/>
          <w:szCs w:val="28"/>
        </w:rPr>
        <w:t>4</w:t>
      </w:r>
      <w:r w:rsidR="009E62A4" w:rsidRPr="00F42B5C">
        <w:rPr>
          <w:sz w:val="28"/>
          <w:szCs w:val="28"/>
        </w:rPr>
        <w:t>.</w:t>
      </w:r>
      <w:r w:rsidRPr="00F42B5C">
        <w:rPr>
          <w:sz w:val="28"/>
          <w:szCs w:val="28"/>
        </w:rPr>
        <w:t xml:space="preserve"> Дорожная карта занятости на 2020</w:t>
      </w:r>
      <w:r w:rsidR="009E62A4" w:rsidRPr="00F42B5C">
        <w:rPr>
          <w:sz w:val="28"/>
          <w:szCs w:val="28"/>
        </w:rPr>
        <w:t>-</w:t>
      </w:r>
      <w:r w:rsidRPr="00F42B5C">
        <w:rPr>
          <w:sz w:val="28"/>
          <w:szCs w:val="28"/>
        </w:rPr>
        <w:t>2021 годы</w:t>
      </w:r>
      <w:r w:rsidR="009E62A4" w:rsidRPr="00F42B5C">
        <w:rPr>
          <w:sz w:val="28"/>
          <w:szCs w:val="28"/>
        </w:rPr>
        <w:t>.</w:t>
      </w:r>
    </w:p>
    <w:p w14:paraId="2DCA5726" w14:textId="5845E4FD" w:rsidR="008F4327" w:rsidRPr="00F42B5C" w:rsidRDefault="008F4327" w:rsidP="00F42B5C">
      <w:pPr>
        <w:pStyle w:val="a3"/>
        <w:ind w:firstLine="709"/>
        <w:rPr>
          <w:sz w:val="28"/>
          <w:szCs w:val="28"/>
        </w:rPr>
      </w:pPr>
      <w:r w:rsidRPr="00F42B5C">
        <w:rPr>
          <w:sz w:val="28"/>
          <w:szCs w:val="28"/>
        </w:rPr>
        <w:t>5</w:t>
      </w:r>
      <w:r w:rsidR="009E62A4" w:rsidRPr="00F42B5C">
        <w:rPr>
          <w:sz w:val="28"/>
          <w:szCs w:val="28"/>
        </w:rPr>
        <w:t>.</w:t>
      </w:r>
      <w:r w:rsidRPr="00F42B5C">
        <w:rPr>
          <w:sz w:val="28"/>
          <w:szCs w:val="28"/>
        </w:rPr>
        <w:t xml:space="preserve"> Госпрограмма развития агропромышленного комплекса Республики</w:t>
      </w:r>
      <w:r w:rsidR="009E62A4" w:rsidRPr="00F42B5C">
        <w:rPr>
          <w:sz w:val="28"/>
          <w:szCs w:val="28"/>
        </w:rPr>
        <w:t xml:space="preserve"> </w:t>
      </w:r>
      <w:r w:rsidRPr="00F42B5C">
        <w:rPr>
          <w:sz w:val="28"/>
          <w:szCs w:val="28"/>
        </w:rPr>
        <w:t>Казахстан на 2017</w:t>
      </w:r>
      <w:r w:rsidR="009E62A4" w:rsidRPr="00F42B5C">
        <w:rPr>
          <w:sz w:val="28"/>
          <w:szCs w:val="28"/>
        </w:rPr>
        <w:t>-</w:t>
      </w:r>
      <w:r w:rsidRPr="00F42B5C">
        <w:rPr>
          <w:sz w:val="28"/>
          <w:szCs w:val="28"/>
        </w:rPr>
        <w:t>2021 годы.</w:t>
      </w:r>
    </w:p>
    <w:p w14:paraId="467E13FD" w14:textId="5A63E90A" w:rsidR="008F4327" w:rsidRPr="00F42B5C" w:rsidRDefault="008F4327" w:rsidP="00F42B5C">
      <w:pPr>
        <w:pStyle w:val="a3"/>
        <w:ind w:firstLine="709"/>
      </w:pPr>
      <w:r w:rsidRPr="00F42B5C">
        <w:rPr>
          <w:sz w:val="28"/>
          <w:szCs w:val="28"/>
        </w:rPr>
        <w:t>Общий объем финансирования по данным государственным программам представлен ниже</w:t>
      </w:r>
      <w:r w:rsidR="000A3A4B">
        <w:rPr>
          <w:sz w:val="28"/>
          <w:szCs w:val="28"/>
        </w:rPr>
        <w:t xml:space="preserve"> (рисунок 2</w:t>
      </w:r>
      <w:r w:rsidR="005027EA">
        <w:rPr>
          <w:sz w:val="28"/>
          <w:szCs w:val="28"/>
        </w:rPr>
        <w:t>1</w:t>
      </w:r>
      <w:r w:rsidR="000A3A4B">
        <w:rPr>
          <w:sz w:val="28"/>
          <w:szCs w:val="28"/>
        </w:rPr>
        <w:t>)</w:t>
      </w:r>
      <w:r w:rsidRPr="00F42B5C">
        <w:rPr>
          <w:sz w:val="28"/>
          <w:szCs w:val="28"/>
        </w:rPr>
        <w:t>.</w:t>
      </w:r>
    </w:p>
    <w:p w14:paraId="6DD199D0" w14:textId="77777777" w:rsidR="008F4327" w:rsidRPr="00F42B5C" w:rsidRDefault="008F4327" w:rsidP="00F42B5C">
      <w:pPr>
        <w:pStyle w:val="a3"/>
      </w:pPr>
      <w:r w:rsidRPr="00F42B5C">
        <w:rPr>
          <w:noProof/>
          <w:lang w:eastAsia="ru-RU"/>
        </w:rPr>
        <w:lastRenderedPageBreak/>
        <w:drawing>
          <wp:inline distT="0" distB="0" distL="0" distR="0" wp14:anchorId="22C15481" wp14:editId="29588E70">
            <wp:extent cx="5629701" cy="2759710"/>
            <wp:effectExtent l="0" t="0" r="9525" b="254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019" t="28293" r="41692" b="15609"/>
                    <a:stretch/>
                  </pic:blipFill>
                  <pic:spPr bwMode="auto">
                    <a:xfrm>
                      <a:off x="0" y="0"/>
                      <a:ext cx="5638384" cy="2763966"/>
                    </a:xfrm>
                    <a:prstGeom prst="rect">
                      <a:avLst/>
                    </a:prstGeom>
                    <a:ln>
                      <a:noFill/>
                    </a:ln>
                    <a:extLst>
                      <a:ext uri="{53640926-AAD7-44D8-BBD7-CCE9431645EC}">
                        <a14:shadowObscured xmlns:a14="http://schemas.microsoft.com/office/drawing/2010/main"/>
                      </a:ext>
                    </a:extLst>
                  </pic:spPr>
                </pic:pic>
              </a:graphicData>
            </a:graphic>
          </wp:inline>
        </w:drawing>
      </w:r>
    </w:p>
    <w:p w14:paraId="1D06B6A7" w14:textId="24D6C48D" w:rsidR="00CB29FF" w:rsidRPr="00F42B5C" w:rsidRDefault="008F4327" w:rsidP="00F42B5C">
      <w:pPr>
        <w:pStyle w:val="a3"/>
        <w:ind w:firstLine="0"/>
        <w:jc w:val="center"/>
        <w:rPr>
          <w:sz w:val="28"/>
          <w:szCs w:val="28"/>
        </w:rPr>
      </w:pPr>
      <w:r w:rsidRPr="00F42B5C">
        <w:rPr>
          <w:sz w:val="28"/>
          <w:szCs w:val="28"/>
        </w:rPr>
        <w:t>Рисунок 2</w:t>
      </w:r>
      <w:r w:rsidR="005027EA">
        <w:rPr>
          <w:sz w:val="28"/>
          <w:szCs w:val="28"/>
        </w:rPr>
        <w:t>1</w:t>
      </w:r>
      <w:r w:rsidRPr="00F42B5C">
        <w:rPr>
          <w:sz w:val="28"/>
          <w:szCs w:val="28"/>
        </w:rPr>
        <w:t xml:space="preserve"> – Объемы и источники финансирования государственных программ в 2020 году, млрд.</w:t>
      </w:r>
      <w:r w:rsidR="009E62A4" w:rsidRPr="00F42B5C">
        <w:rPr>
          <w:sz w:val="28"/>
          <w:szCs w:val="28"/>
        </w:rPr>
        <w:t xml:space="preserve"> </w:t>
      </w:r>
      <w:r w:rsidRPr="00F42B5C">
        <w:rPr>
          <w:sz w:val="28"/>
          <w:szCs w:val="28"/>
        </w:rPr>
        <w:t>тенге</w:t>
      </w:r>
    </w:p>
    <w:p w14:paraId="080A16B1" w14:textId="77777777" w:rsidR="00A72F1B" w:rsidRPr="00F42B5C" w:rsidRDefault="00A72F1B" w:rsidP="00F42B5C">
      <w:pPr>
        <w:pStyle w:val="a3"/>
        <w:ind w:firstLine="709"/>
        <w:jc w:val="center"/>
        <w:rPr>
          <w:sz w:val="16"/>
          <w:szCs w:val="16"/>
        </w:rPr>
      </w:pPr>
    </w:p>
    <w:p w14:paraId="2599E256" w14:textId="01BAFBE1" w:rsidR="008F4327" w:rsidRPr="00F42B5C" w:rsidRDefault="009E62A4" w:rsidP="00F42B5C">
      <w:pPr>
        <w:pStyle w:val="a3"/>
        <w:ind w:firstLine="709"/>
        <w:rPr>
          <w:sz w:val="24"/>
          <w:szCs w:val="24"/>
        </w:rPr>
      </w:pPr>
      <w:r w:rsidRPr="00F42B5C">
        <w:rPr>
          <w:sz w:val="24"/>
          <w:szCs w:val="24"/>
        </w:rPr>
        <w:t xml:space="preserve">Примечание – </w:t>
      </w:r>
      <w:r w:rsidR="00CB29FF" w:rsidRPr="00F42B5C">
        <w:rPr>
          <w:sz w:val="24"/>
          <w:szCs w:val="24"/>
        </w:rPr>
        <w:t>Составлено автором</w:t>
      </w:r>
    </w:p>
    <w:p w14:paraId="1B8CC387" w14:textId="77777777" w:rsidR="008F4327" w:rsidRPr="00F42B5C" w:rsidRDefault="008F4327" w:rsidP="00F42B5C">
      <w:pPr>
        <w:pStyle w:val="a3"/>
        <w:ind w:firstLine="709"/>
        <w:rPr>
          <w:sz w:val="28"/>
          <w:szCs w:val="28"/>
        </w:rPr>
      </w:pPr>
    </w:p>
    <w:p w14:paraId="0235D40F" w14:textId="77777777" w:rsidR="008F4327" w:rsidRPr="00F42B5C" w:rsidRDefault="008F4327" w:rsidP="00F42B5C">
      <w:pPr>
        <w:pStyle w:val="a3"/>
        <w:ind w:firstLine="709"/>
        <w:rPr>
          <w:sz w:val="28"/>
          <w:szCs w:val="28"/>
        </w:rPr>
      </w:pPr>
      <w:r w:rsidRPr="00F42B5C">
        <w:rPr>
          <w:sz w:val="28"/>
          <w:szCs w:val="28"/>
        </w:rPr>
        <w:t>Представим краткий анализ результатов аудита отдельно по государственным программам.</w:t>
      </w:r>
    </w:p>
    <w:p w14:paraId="6614F7E6" w14:textId="09F2729F" w:rsidR="008F4327" w:rsidRPr="00F42B5C" w:rsidRDefault="008F4327" w:rsidP="00F42B5C">
      <w:pPr>
        <w:pStyle w:val="a3"/>
        <w:ind w:firstLine="709"/>
        <w:rPr>
          <w:sz w:val="28"/>
          <w:szCs w:val="28"/>
        </w:rPr>
      </w:pPr>
      <w:r w:rsidRPr="00F42B5C">
        <w:rPr>
          <w:sz w:val="28"/>
          <w:szCs w:val="28"/>
        </w:rPr>
        <w:t>Как известно, Государственная программа жилищно-коммунального развития «Нұрлы жер» на 2020</w:t>
      </w:r>
      <w:r w:rsidR="009E62A4" w:rsidRPr="00F42B5C">
        <w:rPr>
          <w:sz w:val="28"/>
          <w:szCs w:val="28"/>
        </w:rPr>
        <w:t>-</w:t>
      </w:r>
      <w:r w:rsidRPr="00F42B5C">
        <w:rPr>
          <w:sz w:val="28"/>
          <w:szCs w:val="28"/>
        </w:rPr>
        <w:t>2025 годы нацелена на повышение доступности и комфорта жилья, развитие жилищной инфраструктуры.</w:t>
      </w:r>
    </w:p>
    <w:p w14:paraId="4D771217" w14:textId="37E276B9" w:rsidR="008F4327" w:rsidRPr="00F42B5C" w:rsidRDefault="008F4327" w:rsidP="00F42B5C">
      <w:pPr>
        <w:pStyle w:val="a3"/>
        <w:ind w:firstLine="709"/>
        <w:rPr>
          <w:sz w:val="28"/>
          <w:szCs w:val="28"/>
        </w:rPr>
      </w:pPr>
      <w:r w:rsidRPr="00F42B5C">
        <w:rPr>
          <w:sz w:val="28"/>
          <w:szCs w:val="28"/>
        </w:rPr>
        <w:t>Оценка программы при постановке на утрату Правительством не проводилась, что ранее отмечалось в заключении Счетного комитета к Отчету Правительства об исполнении республиканского бюджета за 2019 год. Соответственно, оценка реализации программы осуществлена с учетом итогов аудита эффективности реализации государственной программы жилищног</w:t>
      </w:r>
      <w:r w:rsidR="00884942">
        <w:rPr>
          <w:sz w:val="28"/>
          <w:szCs w:val="28"/>
        </w:rPr>
        <w:t>о строительства «Нұрлы жер»</w:t>
      </w:r>
      <w:r w:rsidRPr="00F42B5C">
        <w:rPr>
          <w:sz w:val="28"/>
          <w:szCs w:val="28"/>
        </w:rPr>
        <w:t>, а также эффективности использования средств, направленных на антикризисные меры.</w:t>
      </w:r>
    </w:p>
    <w:p w14:paraId="6BFDDD89" w14:textId="77777777" w:rsidR="008F4327" w:rsidRPr="00F42B5C" w:rsidRDefault="008F4327" w:rsidP="00F42B5C">
      <w:pPr>
        <w:pStyle w:val="a3"/>
        <w:ind w:firstLine="709"/>
        <w:rPr>
          <w:sz w:val="28"/>
          <w:szCs w:val="28"/>
        </w:rPr>
      </w:pPr>
      <w:r w:rsidRPr="00F42B5C">
        <w:rPr>
          <w:sz w:val="28"/>
          <w:szCs w:val="28"/>
        </w:rPr>
        <w:t>По итогам государственного аудита установлено 102,8 млрд. тенге нарушений, из них 0,3 млрд. тенге – финансовых нарушений, 92,4 млрд. тенге – неэффективного планирования, в том числе 19,3 млрд. тенге антикризисных средств, 10,1 млрд. тенге – неэффективного использования.</w:t>
      </w:r>
    </w:p>
    <w:p w14:paraId="0528C12A" w14:textId="4BF2EC69" w:rsidR="008F4327" w:rsidRPr="00F42B5C" w:rsidRDefault="008F4327"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Анализ обновленной программы «Нұрлы жер» на срок 2020</w:t>
      </w:r>
      <w:r w:rsidR="009E62A4" w:rsidRPr="00F42B5C">
        <w:rPr>
          <w:rFonts w:ascii="Times New Roman" w:hAnsi="Times New Roman" w:cs="Times New Roman"/>
          <w:sz w:val="28"/>
          <w:szCs w:val="28"/>
        </w:rPr>
        <w:t>-</w:t>
      </w:r>
      <w:r w:rsidRPr="00F42B5C">
        <w:rPr>
          <w:rFonts w:ascii="Times New Roman" w:hAnsi="Times New Roman" w:cs="Times New Roman"/>
          <w:sz w:val="28"/>
          <w:szCs w:val="28"/>
        </w:rPr>
        <w:t>2025 годы показал, что в рамках реализации единой жилищной политики внедрены критерии для участия в программе (лестница доступности жилья), предусмотрены меры по развитию социального жилья и стимулированию строительства жилья.</w:t>
      </w:r>
    </w:p>
    <w:p w14:paraId="07872D6C" w14:textId="455698BD" w:rsidR="008F4327" w:rsidRPr="00F42B5C" w:rsidRDefault="008F4327"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Согласно паспорту государственной программы объем финансирования на 2020 год составлял 1 389,7 млрд. тенге, из них республиканский бюджет – 652,6 млрд. тенге или 47%, местный бюджет – 32,6 млрд. тенге или 2,3%, внебюджетные средства – 704,5 млрд. тенге или 50,7%</w:t>
      </w:r>
      <w:r w:rsidR="00884942">
        <w:rPr>
          <w:rFonts w:ascii="Times New Roman" w:eastAsia="Times New Roman" w:hAnsi="Times New Roman" w:cs="Times New Roman"/>
          <w:sz w:val="28"/>
          <w:szCs w:val="28"/>
        </w:rPr>
        <w:t xml:space="preserve"> (таблица 15)</w:t>
      </w:r>
      <w:r w:rsidRPr="00F42B5C">
        <w:rPr>
          <w:rFonts w:ascii="Times New Roman" w:eastAsia="Times New Roman" w:hAnsi="Times New Roman" w:cs="Times New Roman"/>
          <w:sz w:val="28"/>
          <w:szCs w:val="28"/>
        </w:rPr>
        <w:t>.</w:t>
      </w:r>
    </w:p>
    <w:p w14:paraId="67E62E72" w14:textId="30D900C6" w:rsidR="008F4327" w:rsidRPr="00F42B5C" w:rsidRDefault="008F4327"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 xml:space="preserve">При этом отмечен значительный рост объемов финансирования программы за счет внебюджетных средств от первоначального плана (на </w:t>
      </w:r>
      <w:r w:rsidRPr="00F42B5C">
        <w:rPr>
          <w:rFonts w:ascii="Times New Roman" w:eastAsia="Times New Roman" w:hAnsi="Times New Roman" w:cs="Times New Roman"/>
          <w:sz w:val="28"/>
          <w:szCs w:val="28"/>
        </w:rPr>
        <w:lastRenderedPageBreak/>
        <w:t>390</w:t>
      </w:r>
      <w:r w:rsidR="000A3A4B">
        <w:rPr>
          <w:rFonts w:ascii="Times New Roman" w:eastAsia="Times New Roman" w:hAnsi="Times New Roman" w:cs="Times New Roman"/>
          <w:sz w:val="28"/>
          <w:szCs w:val="28"/>
        </w:rPr>
        <w:t> </w:t>
      </w:r>
      <w:r w:rsidRPr="00F42B5C">
        <w:rPr>
          <w:rFonts w:ascii="Times New Roman" w:eastAsia="Times New Roman" w:hAnsi="Times New Roman" w:cs="Times New Roman"/>
          <w:sz w:val="28"/>
          <w:szCs w:val="28"/>
        </w:rPr>
        <w:t>млрд. тенге или более чем в 2,2 раза), что продиктовано реализацией антикризисных мер в 2020 году.</w:t>
      </w:r>
    </w:p>
    <w:p w14:paraId="0490BDAF" w14:textId="77777777" w:rsidR="008F4327" w:rsidRPr="00F42B5C" w:rsidRDefault="008F4327"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p>
    <w:p w14:paraId="3FC99620" w14:textId="3EE3D6A7" w:rsidR="008F4327" w:rsidRPr="00884942" w:rsidRDefault="008F4327" w:rsidP="00F42B5C">
      <w:pPr>
        <w:widowControl w:val="0"/>
        <w:autoSpaceDE w:val="0"/>
        <w:autoSpaceDN w:val="0"/>
        <w:spacing w:after="0" w:line="240" w:lineRule="auto"/>
        <w:jc w:val="both"/>
        <w:rPr>
          <w:rFonts w:ascii="Times New Roman" w:eastAsia="Times New Roman" w:hAnsi="Times New Roman" w:cs="Times New Roman"/>
          <w:i/>
          <w:sz w:val="28"/>
          <w:szCs w:val="28"/>
        </w:rPr>
      </w:pPr>
      <w:r w:rsidRPr="00884942">
        <w:rPr>
          <w:rFonts w:ascii="Times New Roman" w:eastAsia="Times New Roman" w:hAnsi="Times New Roman" w:cs="Times New Roman"/>
          <w:sz w:val="28"/>
          <w:szCs w:val="28"/>
        </w:rPr>
        <w:t xml:space="preserve">Таблица 15 </w:t>
      </w:r>
      <w:r w:rsidR="009E62A4" w:rsidRPr="00884942">
        <w:rPr>
          <w:rFonts w:ascii="Times New Roman" w:eastAsia="Times New Roman" w:hAnsi="Times New Roman" w:cs="Times New Roman"/>
          <w:sz w:val="28"/>
          <w:szCs w:val="28"/>
        </w:rPr>
        <w:t>–</w:t>
      </w:r>
      <w:r w:rsidRPr="00884942">
        <w:rPr>
          <w:rFonts w:ascii="Times New Roman" w:eastAsia="Times New Roman" w:hAnsi="Times New Roman" w:cs="Times New Roman"/>
          <w:sz w:val="28"/>
          <w:szCs w:val="28"/>
        </w:rPr>
        <w:t xml:space="preserve"> Источники и объемы финансирования программы «Нұрлы жер» на 2020 год</w:t>
      </w:r>
      <w:r w:rsidRPr="00884942">
        <w:rPr>
          <w:rFonts w:ascii="Times New Roman" w:eastAsia="Times New Roman" w:hAnsi="Times New Roman" w:cs="Times New Roman"/>
          <w:i/>
          <w:sz w:val="28"/>
          <w:szCs w:val="28"/>
        </w:rPr>
        <w:t>, млрд. тенге</w:t>
      </w:r>
    </w:p>
    <w:p w14:paraId="02593174" w14:textId="77777777" w:rsidR="009E62A4" w:rsidRPr="00F42B5C" w:rsidRDefault="009E62A4" w:rsidP="00F42B5C">
      <w:pPr>
        <w:widowControl w:val="0"/>
        <w:autoSpaceDE w:val="0"/>
        <w:autoSpaceDN w:val="0"/>
        <w:spacing w:after="0" w:line="240" w:lineRule="auto"/>
        <w:jc w:val="both"/>
        <w:rPr>
          <w:rFonts w:ascii="Times New Roman" w:eastAsia="Times New Roman" w:hAnsi="Times New Roman" w:cs="Times New Roman"/>
          <w:i/>
          <w:sz w:val="16"/>
          <w:szCs w:val="16"/>
        </w:rPr>
      </w:pPr>
    </w:p>
    <w:tbl>
      <w:tblPr>
        <w:tblStyle w:val="TableNorm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25"/>
        <w:gridCol w:w="1666"/>
        <w:gridCol w:w="1442"/>
        <w:gridCol w:w="1427"/>
        <w:gridCol w:w="1372"/>
        <w:gridCol w:w="1216"/>
      </w:tblGrid>
      <w:tr w:rsidR="008F4327" w:rsidRPr="00F42B5C" w14:paraId="5607E1AE" w14:textId="77777777" w:rsidTr="009E62A4">
        <w:tc>
          <w:tcPr>
            <w:tcW w:w="2525" w:type="dxa"/>
            <w:vMerge w:val="restart"/>
            <w:vAlign w:val="center"/>
          </w:tcPr>
          <w:p w14:paraId="33912244" w14:textId="77777777" w:rsidR="008F4327" w:rsidRPr="00F42B5C" w:rsidRDefault="008F4327" w:rsidP="00F42B5C">
            <w:pPr>
              <w:spacing w:after="0" w:line="240" w:lineRule="auto"/>
              <w:ind w:left="75" w:right="89" w:hanging="75"/>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Наименование</w:t>
            </w:r>
          </w:p>
        </w:tc>
        <w:tc>
          <w:tcPr>
            <w:tcW w:w="5907" w:type="dxa"/>
            <w:gridSpan w:val="4"/>
            <w:vAlign w:val="center"/>
          </w:tcPr>
          <w:p w14:paraId="61DC5FF8" w14:textId="77777777" w:rsidR="008F4327" w:rsidRPr="00F42B5C" w:rsidRDefault="008F4327" w:rsidP="00F42B5C">
            <w:pPr>
              <w:spacing w:after="0" w:line="240" w:lineRule="auto"/>
              <w:ind w:left="75" w:right="89" w:hanging="75"/>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Объемы финансирования</w:t>
            </w:r>
          </w:p>
        </w:tc>
        <w:tc>
          <w:tcPr>
            <w:tcW w:w="1216" w:type="dxa"/>
            <w:vMerge w:val="restart"/>
            <w:vAlign w:val="center"/>
          </w:tcPr>
          <w:p w14:paraId="5E5AA20E" w14:textId="77777777" w:rsidR="008F4327" w:rsidRPr="00F42B5C" w:rsidRDefault="008F4327" w:rsidP="00F42B5C">
            <w:pPr>
              <w:spacing w:after="0" w:line="240" w:lineRule="auto"/>
              <w:ind w:left="75" w:right="89" w:hanging="75"/>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Откл.к утвержд</w:t>
            </w:r>
          </w:p>
        </w:tc>
      </w:tr>
      <w:tr w:rsidR="009E62A4" w:rsidRPr="00F42B5C" w14:paraId="77938BBF" w14:textId="77777777" w:rsidTr="009E62A4">
        <w:tc>
          <w:tcPr>
            <w:tcW w:w="2525" w:type="dxa"/>
            <w:vMerge/>
          </w:tcPr>
          <w:p w14:paraId="0769ADF3" w14:textId="77777777" w:rsidR="008F4327" w:rsidRPr="00F42B5C" w:rsidRDefault="008F4327" w:rsidP="00F42B5C">
            <w:pPr>
              <w:spacing w:after="0" w:line="240" w:lineRule="auto"/>
              <w:jc w:val="both"/>
              <w:rPr>
                <w:rFonts w:ascii="Times New Roman" w:eastAsia="Times New Roman" w:hAnsi="Times New Roman" w:cs="Times New Roman"/>
                <w:sz w:val="24"/>
                <w:szCs w:val="24"/>
              </w:rPr>
            </w:pPr>
          </w:p>
        </w:tc>
        <w:tc>
          <w:tcPr>
            <w:tcW w:w="1666" w:type="dxa"/>
            <w:vAlign w:val="center"/>
          </w:tcPr>
          <w:p w14:paraId="7C42FFAB" w14:textId="42778A87" w:rsidR="008F4327" w:rsidRPr="00F42B5C" w:rsidRDefault="009E62A4"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утверждено от 31.12.2019</w:t>
            </w:r>
          </w:p>
        </w:tc>
        <w:tc>
          <w:tcPr>
            <w:tcW w:w="1442" w:type="dxa"/>
            <w:vAlign w:val="center"/>
          </w:tcPr>
          <w:p w14:paraId="31572C66" w14:textId="4427E1F3" w:rsidR="008F4327" w:rsidRPr="00F42B5C" w:rsidRDefault="009E62A4"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редакция от 8.06.2020</w:t>
            </w:r>
          </w:p>
        </w:tc>
        <w:tc>
          <w:tcPr>
            <w:tcW w:w="1427" w:type="dxa"/>
            <w:vAlign w:val="center"/>
          </w:tcPr>
          <w:p w14:paraId="784F0078" w14:textId="1E05FE63" w:rsidR="008F4327" w:rsidRPr="00F42B5C" w:rsidRDefault="009E62A4"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редакция от 18.08.2020</w:t>
            </w:r>
          </w:p>
        </w:tc>
        <w:tc>
          <w:tcPr>
            <w:tcW w:w="1372" w:type="dxa"/>
            <w:vAlign w:val="center"/>
          </w:tcPr>
          <w:p w14:paraId="09D1FD60" w14:textId="0B69F6D4" w:rsidR="008F4327" w:rsidRPr="00F42B5C" w:rsidRDefault="009E62A4"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редакция от 15.12.2020</w:t>
            </w:r>
          </w:p>
        </w:tc>
        <w:tc>
          <w:tcPr>
            <w:tcW w:w="1216" w:type="dxa"/>
            <w:vMerge/>
          </w:tcPr>
          <w:p w14:paraId="57F1F010" w14:textId="77777777" w:rsidR="008F4327" w:rsidRPr="00F42B5C" w:rsidRDefault="008F4327" w:rsidP="00F42B5C">
            <w:pPr>
              <w:spacing w:after="0" w:line="240" w:lineRule="auto"/>
              <w:jc w:val="both"/>
              <w:rPr>
                <w:rFonts w:ascii="Times New Roman" w:eastAsia="Times New Roman" w:hAnsi="Times New Roman" w:cs="Times New Roman"/>
                <w:sz w:val="24"/>
                <w:szCs w:val="24"/>
              </w:rPr>
            </w:pPr>
          </w:p>
        </w:tc>
      </w:tr>
      <w:tr w:rsidR="009E62A4" w:rsidRPr="00F42B5C" w14:paraId="7DFA478A" w14:textId="77777777" w:rsidTr="009E62A4">
        <w:tc>
          <w:tcPr>
            <w:tcW w:w="2525" w:type="dxa"/>
          </w:tcPr>
          <w:p w14:paraId="72651AD7" w14:textId="77777777" w:rsidR="008F4327" w:rsidRPr="00F42B5C" w:rsidRDefault="008F4327" w:rsidP="00F42B5C">
            <w:pPr>
              <w:spacing w:after="0" w:line="240" w:lineRule="auto"/>
              <w:ind w:left="89"/>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Республиканский бюджет</w:t>
            </w:r>
          </w:p>
        </w:tc>
        <w:tc>
          <w:tcPr>
            <w:tcW w:w="1666" w:type="dxa"/>
            <w:vAlign w:val="center"/>
          </w:tcPr>
          <w:p w14:paraId="2BC39F12"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614,1</w:t>
            </w:r>
          </w:p>
        </w:tc>
        <w:tc>
          <w:tcPr>
            <w:tcW w:w="1442" w:type="dxa"/>
            <w:vAlign w:val="center"/>
          </w:tcPr>
          <w:p w14:paraId="0ABA3DD9"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652,6</w:t>
            </w:r>
          </w:p>
        </w:tc>
        <w:tc>
          <w:tcPr>
            <w:tcW w:w="1427" w:type="dxa"/>
            <w:vAlign w:val="center"/>
          </w:tcPr>
          <w:p w14:paraId="25E36C2D"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652,6</w:t>
            </w:r>
          </w:p>
        </w:tc>
        <w:tc>
          <w:tcPr>
            <w:tcW w:w="1372" w:type="dxa"/>
            <w:vAlign w:val="center"/>
          </w:tcPr>
          <w:p w14:paraId="20B9B29F"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652,6</w:t>
            </w:r>
          </w:p>
        </w:tc>
        <w:tc>
          <w:tcPr>
            <w:tcW w:w="1216" w:type="dxa"/>
            <w:vAlign w:val="center"/>
          </w:tcPr>
          <w:p w14:paraId="0F06410D"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+38,5</w:t>
            </w:r>
          </w:p>
        </w:tc>
      </w:tr>
      <w:tr w:rsidR="009E62A4" w:rsidRPr="00F42B5C" w14:paraId="30419B21" w14:textId="77777777" w:rsidTr="009E62A4">
        <w:tc>
          <w:tcPr>
            <w:tcW w:w="2525" w:type="dxa"/>
          </w:tcPr>
          <w:p w14:paraId="059785B4" w14:textId="77777777" w:rsidR="008F4327" w:rsidRPr="00F42B5C" w:rsidRDefault="008F4327" w:rsidP="00F42B5C">
            <w:pPr>
              <w:spacing w:after="0" w:line="240" w:lineRule="auto"/>
              <w:ind w:left="89"/>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Местный бюджет</w:t>
            </w:r>
          </w:p>
        </w:tc>
        <w:tc>
          <w:tcPr>
            <w:tcW w:w="1666" w:type="dxa"/>
            <w:vAlign w:val="center"/>
          </w:tcPr>
          <w:p w14:paraId="20F0F494"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32,6</w:t>
            </w:r>
          </w:p>
        </w:tc>
        <w:tc>
          <w:tcPr>
            <w:tcW w:w="1442" w:type="dxa"/>
            <w:vAlign w:val="center"/>
          </w:tcPr>
          <w:p w14:paraId="56E38F5B"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32,6</w:t>
            </w:r>
          </w:p>
        </w:tc>
        <w:tc>
          <w:tcPr>
            <w:tcW w:w="1427" w:type="dxa"/>
            <w:vAlign w:val="center"/>
          </w:tcPr>
          <w:p w14:paraId="72FF7BBC"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32,6</w:t>
            </w:r>
          </w:p>
        </w:tc>
        <w:tc>
          <w:tcPr>
            <w:tcW w:w="1372" w:type="dxa"/>
            <w:vAlign w:val="center"/>
          </w:tcPr>
          <w:p w14:paraId="4E3AC7CB"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32,6</w:t>
            </w:r>
          </w:p>
        </w:tc>
        <w:tc>
          <w:tcPr>
            <w:tcW w:w="1216" w:type="dxa"/>
            <w:vAlign w:val="center"/>
          </w:tcPr>
          <w:p w14:paraId="400F912F"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0</w:t>
            </w:r>
          </w:p>
        </w:tc>
      </w:tr>
      <w:tr w:rsidR="009E62A4" w:rsidRPr="00F42B5C" w14:paraId="0AE07125" w14:textId="77777777" w:rsidTr="009E62A4">
        <w:tc>
          <w:tcPr>
            <w:tcW w:w="2525" w:type="dxa"/>
          </w:tcPr>
          <w:p w14:paraId="5FE91FC5" w14:textId="77777777" w:rsidR="008F4327" w:rsidRPr="00F42B5C" w:rsidRDefault="008F4327" w:rsidP="00F42B5C">
            <w:pPr>
              <w:spacing w:after="0" w:line="240" w:lineRule="auto"/>
              <w:ind w:left="89"/>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Внебюджетные средства</w:t>
            </w:r>
          </w:p>
        </w:tc>
        <w:tc>
          <w:tcPr>
            <w:tcW w:w="1666" w:type="dxa"/>
            <w:vAlign w:val="center"/>
          </w:tcPr>
          <w:p w14:paraId="0D74C028"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314,5</w:t>
            </w:r>
          </w:p>
        </w:tc>
        <w:tc>
          <w:tcPr>
            <w:tcW w:w="1442" w:type="dxa"/>
            <w:vAlign w:val="center"/>
          </w:tcPr>
          <w:p w14:paraId="52FC6E1C"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494,5</w:t>
            </w:r>
          </w:p>
        </w:tc>
        <w:tc>
          <w:tcPr>
            <w:tcW w:w="1427" w:type="dxa"/>
            <w:vAlign w:val="center"/>
          </w:tcPr>
          <w:p w14:paraId="39190F20"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704,5</w:t>
            </w:r>
          </w:p>
        </w:tc>
        <w:tc>
          <w:tcPr>
            <w:tcW w:w="1372" w:type="dxa"/>
            <w:vAlign w:val="center"/>
          </w:tcPr>
          <w:p w14:paraId="11660822"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704,5</w:t>
            </w:r>
          </w:p>
        </w:tc>
        <w:tc>
          <w:tcPr>
            <w:tcW w:w="1216" w:type="dxa"/>
            <w:vAlign w:val="center"/>
          </w:tcPr>
          <w:p w14:paraId="1252BB19"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+390,0</w:t>
            </w:r>
          </w:p>
        </w:tc>
      </w:tr>
      <w:tr w:rsidR="009E62A4" w:rsidRPr="00F42B5C" w14:paraId="27AFCF25" w14:textId="77777777" w:rsidTr="009E62A4">
        <w:tc>
          <w:tcPr>
            <w:tcW w:w="2525" w:type="dxa"/>
          </w:tcPr>
          <w:p w14:paraId="5F6161B8" w14:textId="77777777" w:rsidR="008F4327" w:rsidRPr="00F42B5C" w:rsidRDefault="008F4327" w:rsidP="00F42B5C">
            <w:pPr>
              <w:spacing w:after="0" w:line="240" w:lineRule="auto"/>
              <w:ind w:left="89"/>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Всего</w:t>
            </w:r>
          </w:p>
        </w:tc>
        <w:tc>
          <w:tcPr>
            <w:tcW w:w="1666" w:type="dxa"/>
            <w:vAlign w:val="center"/>
          </w:tcPr>
          <w:p w14:paraId="35EEC269"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961,2</w:t>
            </w:r>
          </w:p>
        </w:tc>
        <w:tc>
          <w:tcPr>
            <w:tcW w:w="1442" w:type="dxa"/>
            <w:vAlign w:val="center"/>
          </w:tcPr>
          <w:p w14:paraId="23A50592"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1 179,7</w:t>
            </w:r>
          </w:p>
        </w:tc>
        <w:tc>
          <w:tcPr>
            <w:tcW w:w="1427" w:type="dxa"/>
            <w:vAlign w:val="center"/>
          </w:tcPr>
          <w:p w14:paraId="0CD37A33"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1 389,7</w:t>
            </w:r>
          </w:p>
        </w:tc>
        <w:tc>
          <w:tcPr>
            <w:tcW w:w="1372" w:type="dxa"/>
            <w:vAlign w:val="center"/>
          </w:tcPr>
          <w:p w14:paraId="2803A6EF"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1 389,7</w:t>
            </w:r>
          </w:p>
        </w:tc>
        <w:tc>
          <w:tcPr>
            <w:tcW w:w="1216" w:type="dxa"/>
            <w:vAlign w:val="center"/>
          </w:tcPr>
          <w:p w14:paraId="2F27DF57"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+428,5</w:t>
            </w:r>
          </w:p>
        </w:tc>
      </w:tr>
      <w:tr w:rsidR="008F4327" w:rsidRPr="00F42B5C" w14:paraId="0D960264" w14:textId="77777777" w:rsidTr="009E62A4">
        <w:tc>
          <w:tcPr>
            <w:tcW w:w="9648" w:type="dxa"/>
            <w:gridSpan w:val="6"/>
          </w:tcPr>
          <w:p w14:paraId="1EAA7D4F" w14:textId="0C220BE8" w:rsidR="008F4327" w:rsidRPr="00F42B5C" w:rsidRDefault="008F4327" w:rsidP="0090473E">
            <w:pPr>
              <w:spacing w:after="0" w:line="240" w:lineRule="auto"/>
              <w:ind w:firstLine="714"/>
              <w:jc w:val="both"/>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 xml:space="preserve">Примечание </w:t>
            </w:r>
            <w:r w:rsidR="009E62A4" w:rsidRPr="00F42B5C">
              <w:rPr>
                <w:rFonts w:ascii="Times New Roman" w:eastAsia="Times New Roman" w:hAnsi="Times New Roman" w:cs="Times New Roman"/>
                <w:sz w:val="24"/>
                <w:szCs w:val="24"/>
                <w:lang w:val="ru-RU"/>
              </w:rPr>
              <w:t xml:space="preserve">– Составлено по </w:t>
            </w:r>
            <w:r w:rsidRPr="00F42B5C">
              <w:rPr>
                <w:rFonts w:ascii="Times New Roman" w:eastAsia="Times New Roman" w:hAnsi="Times New Roman" w:cs="Times New Roman"/>
                <w:sz w:val="24"/>
                <w:szCs w:val="24"/>
              </w:rPr>
              <w:t>источник</w:t>
            </w:r>
            <w:r w:rsidR="009E62A4" w:rsidRPr="00F42B5C">
              <w:rPr>
                <w:rFonts w:ascii="Times New Roman" w:eastAsia="Times New Roman" w:hAnsi="Times New Roman" w:cs="Times New Roman"/>
                <w:sz w:val="24"/>
                <w:szCs w:val="24"/>
                <w:lang w:val="ru-RU"/>
              </w:rPr>
              <w:t>у</w:t>
            </w:r>
            <w:r w:rsidR="00884942">
              <w:rPr>
                <w:rFonts w:ascii="Times New Roman" w:eastAsia="Times New Roman" w:hAnsi="Times New Roman" w:cs="Times New Roman"/>
                <w:sz w:val="24"/>
                <w:szCs w:val="24"/>
              </w:rPr>
              <w:t xml:space="preserve"> [1</w:t>
            </w:r>
            <w:r w:rsidR="00884942">
              <w:rPr>
                <w:rFonts w:ascii="Times New Roman" w:eastAsia="Times New Roman" w:hAnsi="Times New Roman" w:cs="Times New Roman"/>
                <w:sz w:val="24"/>
                <w:szCs w:val="24"/>
                <w:lang w:val="ru-RU"/>
              </w:rPr>
              <w:t>16</w:t>
            </w:r>
            <w:r w:rsidRPr="00F42B5C">
              <w:rPr>
                <w:rFonts w:ascii="Times New Roman" w:eastAsia="Times New Roman" w:hAnsi="Times New Roman" w:cs="Times New Roman"/>
                <w:sz w:val="24"/>
                <w:szCs w:val="24"/>
              </w:rPr>
              <w:t>]</w:t>
            </w:r>
          </w:p>
        </w:tc>
      </w:tr>
    </w:tbl>
    <w:p w14:paraId="4EE65CC4" w14:textId="77777777" w:rsidR="008F4327" w:rsidRPr="0090473E" w:rsidRDefault="008F4327" w:rsidP="00F42B5C">
      <w:pPr>
        <w:widowControl w:val="0"/>
        <w:autoSpaceDE w:val="0"/>
        <w:autoSpaceDN w:val="0"/>
        <w:spacing w:after="0" w:line="240" w:lineRule="auto"/>
        <w:jc w:val="both"/>
        <w:rPr>
          <w:rFonts w:ascii="Times New Roman" w:eastAsia="Times New Roman" w:hAnsi="Times New Roman" w:cs="Times New Roman"/>
          <w:i/>
          <w:sz w:val="28"/>
          <w:szCs w:val="28"/>
        </w:rPr>
      </w:pPr>
    </w:p>
    <w:p w14:paraId="7681AC02" w14:textId="77777777" w:rsidR="008F4327" w:rsidRPr="00F42B5C" w:rsidRDefault="008F4327"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Фактически согласно отчету</w:t>
      </w:r>
      <w:r w:rsidRPr="00F42B5C">
        <w:rPr>
          <w:rFonts w:ascii="Times New Roman" w:eastAsia="Times New Roman" w:hAnsi="Times New Roman" w:cs="Times New Roman"/>
          <w:sz w:val="28"/>
          <w:szCs w:val="28"/>
          <w:vertAlign w:val="superscript"/>
        </w:rPr>
        <w:t xml:space="preserve"> </w:t>
      </w:r>
      <w:r w:rsidRPr="00F42B5C">
        <w:rPr>
          <w:rFonts w:ascii="Times New Roman" w:eastAsia="Times New Roman" w:hAnsi="Times New Roman" w:cs="Times New Roman"/>
          <w:sz w:val="28"/>
          <w:szCs w:val="28"/>
        </w:rPr>
        <w:t xml:space="preserve">о реализации программы «Нұрлы жер» за 2020 год освоено 941,8 млрд. тенге или 99,6% </w:t>
      </w:r>
      <w:r w:rsidRPr="00F42B5C">
        <w:rPr>
          <w:rFonts w:ascii="Times New Roman" w:eastAsia="Times New Roman" w:hAnsi="Times New Roman" w:cs="Times New Roman"/>
          <w:i/>
          <w:sz w:val="28"/>
          <w:szCs w:val="28"/>
        </w:rPr>
        <w:t>(план – 945,8 млрд. тенге</w:t>
      </w:r>
      <w:r w:rsidRPr="00F42B5C">
        <w:rPr>
          <w:rFonts w:ascii="Times New Roman" w:eastAsia="Times New Roman" w:hAnsi="Times New Roman" w:cs="Times New Roman"/>
          <w:sz w:val="28"/>
          <w:szCs w:val="28"/>
        </w:rPr>
        <w:t>), что не согласуется с ранее утвержденным финансированием в паспорте программы.</w:t>
      </w:r>
    </w:p>
    <w:p w14:paraId="67B0BCA3" w14:textId="224D1204" w:rsidR="008F4327" w:rsidRPr="00F42B5C" w:rsidRDefault="008F4327" w:rsidP="00F42B5C">
      <w:pPr>
        <w:widowControl w:val="0"/>
        <w:autoSpaceDE w:val="0"/>
        <w:autoSpaceDN w:val="0"/>
        <w:spacing w:after="0" w:line="240" w:lineRule="auto"/>
        <w:ind w:firstLine="709"/>
        <w:jc w:val="both"/>
        <w:rPr>
          <w:rFonts w:ascii="Times New Roman" w:hAnsi="Times New Roman" w:cs="Times New Roman"/>
          <w:sz w:val="28"/>
          <w:szCs w:val="28"/>
        </w:rPr>
      </w:pPr>
      <w:r w:rsidRPr="00F42B5C">
        <w:rPr>
          <w:rFonts w:ascii="Times New Roman" w:eastAsia="Times New Roman" w:hAnsi="Times New Roman" w:cs="Times New Roman"/>
          <w:sz w:val="28"/>
          <w:szCs w:val="28"/>
        </w:rPr>
        <w:t xml:space="preserve">Таким образом, объем финансирования за счет всех источников сокращен на 443,9 млрд. тенге или на 32%. </w:t>
      </w:r>
      <w:r w:rsidRPr="00F42B5C">
        <w:rPr>
          <w:rFonts w:ascii="Times New Roman" w:hAnsi="Times New Roman" w:cs="Times New Roman"/>
          <w:sz w:val="28"/>
          <w:szCs w:val="28"/>
        </w:rPr>
        <w:t>Средства местного бюджета (23,7 млрд. тенге) и внебюджетные средства (515,7 млрд. тенге) освоены в полном объеме, по которым также фиксируется расхождение с паспортом программы (по актуальной редакции): плановый объем по местному бюджету фактически сокращен на 8,9 млрд. тенге или на 27,4%, по внебюджетным средствам – на 188,8 млрд. тенге или на 26,8%</w:t>
      </w:r>
      <w:r w:rsidR="000C08BD">
        <w:rPr>
          <w:rFonts w:ascii="Times New Roman" w:hAnsi="Times New Roman" w:cs="Times New Roman"/>
          <w:sz w:val="28"/>
          <w:szCs w:val="28"/>
        </w:rPr>
        <w:t xml:space="preserve"> (таблица 16)</w:t>
      </w:r>
      <w:r w:rsidRPr="00F42B5C">
        <w:rPr>
          <w:rFonts w:ascii="Times New Roman" w:hAnsi="Times New Roman" w:cs="Times New Roman"/>
          <w:sz w:val="28"/>
          <w:szCs w:val="28"/>
        </w:rPr>
        <w:t>.</w:t>
      </w:r>
    </w:p>
    <w:p w14:paraId="0241B96C" w14:textId="77777777" w:rsidR="008F4327" w:rsidRPr="00F42B5C" w:rsidRDefault="008F4327" w:rsidP="00F42B5C">
      <w:pPr>
        <w:widowControl w:val="0"/>
        <w:autoSpaceDE w:val="0"/>
        <w:autoSpaceDN w:val="0"/>
        <w:spacing w:after="0" w:line="240" w:lineRule="auto"/>
        <w:ind w:firstLine="709"/>
        <w:jc w:val="both"/>
        <w:rPr>
          <w:rFonts w:ascii="Times New Roman" w:hAnsi="Times New Roman" w:cs="Times New Roman"/>
          <w:sz w:val="28"/>
          <w:szCs w:val="28"/>
        </w:rPr>
      </w:pPr>
    </w:p>
    <w:p w14:paraId="2E730F8B" w14:textId="57B15767" w:rsidR="008F4327" w:rsidRPr="000C08BD" w:rsidRDefault="008F4327" w:rsidP="00F42B5C">
      <w:pPr>
        <w:widowControl w:val="0"/>
        <w:autoSpaceDE w:val="0"/>
        <w:autoSpaceDN w:val="0"/>
        <w:spacing w:after="0" w:line="240" w:lineRule="auto"/>
        <w:jc w:val="both"/>
        <w:rPr>
          <w:rFonts w:ascii="Times New Roman" w:eastAsia="Times New Roman" w:hAnsi="Times New Roman" w:cs="Times New Roman"/>
          <w:sz w:val="28"/>
          <w:szCs w:val="28"/>
        </w:rPr>
      </w:pPr>
      <w:r w:rsidRPr="000C08BD">
        <w:rPr>
          <w:rFonts w:ascii="Times New Roman" w:eastAsia="Times New Roman" w:hAnsi="Times New Roman" w:cs="Times New Roman"/>
          <w:sz w:val="28"/>
          <w:szCs w:val="28"/>
        </w:rPr>
        <w:t>Таблица</w:t>
      </w:r>
      <w:r w:rsidRPr="000C08BD">
        <w:rPr>
          <w:rFonts w:ascii="Times New Roman" w:eastAsia="Times New Roman" w:hAnsi="Times New Roman" w:cs="Times New Roman"/>
          <w:b/>
          <w:sz w:val="28"/>
          <w:szCs w:val="28"/>
        </w:rPr>
        <w:t xml:space="preserve"> </w:t>
      </w:r>
      <w:r w:rsidRPr="000C08BD">
        <w:rPr>
          <w:rFonts w:ascii="Times New Roman" w:eastAsia="Times New Roman" w:hAnsi="Times New Roman" w:cs="Times New Roman"/>
          <w:sz w:val="28"/>
          <w:szCs w:val="28"/>
        </w:rPr>
        <w:t xml:space="preserve">16 </w:t>
      </w:r>
      <w:r w:rsidR="009E62A4" w:rsidRPr="000C08BD">
        <w:rPr>
          <w:rFonts w:ascii="Times New Roman" w:eastAsia="Times New Roman" w:hAnsi="Times New Roman" w:cs="Times New Roman"/>
          <w:sz w:val="28"/>
          <w:szCs w:val="28"/>
        </w:rPr>
        <w:t>–</w:t>
      </w:r>
      <w:r w:rsidRPr="000C08BD">
        <w:rPr>
          <w:rFonts w:ascii="Times New Roman" w:eastAsia="Times New Roman" w:hAnsi="Times New Roman" w:cs="Times New Roman"/>
          <w:sz w:val="28"/>
          <w:szCs w:val="28"/>
        </w:rPr>
        <w:t xml:space="preserve"> Освоение финансовых средств по программе «Нұрлы жер» на 2020</w:t>
      </w:r>
      <w:r w:rsidR="009E62A4" w:rsidRPr="000C08BD">
        <w:rPr>
          <w:rFonts w:ascii="Times New Roman" w:eastAsia="Times New Roman" w:hAnsi="Times New Roman" w:cs="Times New Roman"/>
          <w:sz w:val="28"/>
          <w:szCs w:val="28"/>
        </w:rPr>
        <w:t>-</w:t>
      </w:r>
      <w:r w:rsidRPr="000C08BD">
        <w:rPr>
          <w:rFonts w:ascii="Times New Roman" w:eastAsia="Times New Roman" w:hAnsi="Times New Roman" w:cs="Times New Roman"/>
          <w:sz w:val="28"/>
          <w:szCs w:val="28"/>
        </w:rPr>
        <w:t>2025 годы, млн.</w:t>
      </w:r>
      <w:r w:rsidR="009E62A4" w:rsidRPr="000C08BD">
        <w:rPr>
          <w:rFonts w:ascii="Times New Roman" w:eastAsia="Times New Roman" w:hAnsi="Times New Roman" w:cs="Times New Roman"/>
          <w:sz w:val="28"/>
          <w:szCs w:val="28"/>
        </w:rPr>
        <w:t xml:space="preserve"> </w:t>
      </w:r>
      <w:r w:rsidRPr="000C08BD">
        <w:rPr>
          <w:rFonts w:ascii="Times New Roman" w:eastAsia="Times New Roman" w:hAnsi="Times New Roman" w:cs="Times New Roman"/>
          <w:sz w:val="28"/>
          <w:szCs w:val="28"/>
        </w:rPr>
        <w:t>тенге</w:t>
      </w:r>
    </w:p>
    <w:p w14:paraId="4972FBDC" w14:textId="77777777" w:rsidR="009E62A4" w:rsidRPr="00F42B5C" w:rsidRDefault="009E62A4" w:rsidP="00F42B5C">
      <w:pPr>
        <w:widowControl w:val="0"/>
        <w:autoSpaceDE w:val="0"/>
        <w:autoSpaceDN w:val="0"/>
        <w:spacing w:after="0" w:line="240" w:lineRule="auto"/>
        <w:jc w:val="both"/>
        <w:rPr>
          <w:rFonts w:ascii="Times New Roman" w:eastAsia="Times New Roman" w:hAnsi="Times New Roman" w:cs="Times New Roman"/>
          <w:sz w:val="16"/>
          <w:szCs w:val="16"/>
        </w:rPr>
      </w:pPr>
    </w:p>
    <w:tbl>
      <w:tblPr>
        <w:tblStyle w:val="TableNorm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9"/>
        <w:gridCol w:w="2203"/>
        <w:gridCol w:w="1657"/>
        <w:gridCol w:w="1779"/>
      </w:tblGrid>
      <w:tr w:rsidR="008F4327" w:rsidRPr="00F42B5C" w14:paraId="288A2D80" w14:textId="77777777" w:rsidTr="009E62A4">
        <w:tc>
          <w:tcPr>
            <w:tcW w:w="3996" w:type="dxa"/>
            <w:vMerge w:val="restart"/>
          </w:tcPr>
          <w:p w14:paraId="38BC9233" w14:textId="77777777" w:rsidR="009E62A4" w:rsidRPr="00F42B5C" w:rsidRDefault="009E62A4" w:rsidP="00F42B5C">
            <w:pPr>
              <w:spacing w:after="0" w:line="240" w:lineRule="auto"/>
              <w:jc w:val="center"/>
              <w:rPr>
                <w:rFonts w:ascii="Times New Roman" w:eastAsia="Times New Roman" w:hAnsi="Times New Roman" w:cs="Times New Roman"/>
                <w:sz w:val="10"/>
                <w:szCs w:val="10"/>
                <w:lang w:val="ru-RU"/>
              </w:rPr>
            </w:pPr>
          </w:p>
          <w:p w14:paraId="0F2820E4"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Источники финансирования</w:t>
            </w:r>
          </w:p>
        </w:tc>
        <w:tc>
          <w:tcPr>
            <w:tcW w:w="3870" w:type="dxa"/>
            <w:gridSpan w:val="2"/>
          </w:tcPr>
          <w:p w14:paraId="118289B2"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2020 год</w:t>
            </w:r>
          </w:p>
        </w:tc>
        <w:tc>
          <w:tcPr>
            <w:tcW w:w="1782" w:type="dxa"/>
            <w:vMerge w:val="restart"/>
          </w:tcPr>
          <w:p w14:paraId="3541781C" w14:textId="77777777" w:rsidR="009E62A4" w:rsidRPr="00F42B5C" w:rsidRDefault="009E62A4" w:rsidP="00F42B5C">
            <w:pPr>
              <w:spacing w:after="0" w:line="240" w:lineRule="auto"/>
              <w:jc w:val="center"/>
              <w:rPr>
                <w:rFonts w:ascii="Times New Roman" w:eastAsia="Times New Roman" w:hAnsi="Times New Roman" w:cs="Times New Roman"/>
                <w:sz w:val="10"/>
                <w:szCs w:val="10"/>
                <w:lang w:val="ru-RU"/>
              </w:rPr>
            </w:pPr>
          </w:p>
          <w:p w14:paraId="57E93459"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Освоение, %</w:t>
            </w:r>
          </w:p>
        </w:tc>
      </w:tr>
      <w:tr w:rsidR="008F4327" w:rsidRPr="00F42B5C" w14:paraId="44ED481E" w14:textId="77777777" w:rsidTr="009E62A4">
        <w:tc>
          <w:tcPr>
            <w:tcW w:w="3996" w:type="dxa"/>
            <w:vMerge/>
          </w:tcPr>
          <w:p w14:paraId="580041F1" w14:textId="77777777" w:rsidR="008F4327" w:rsidRPr="00F42B5C" w:rsidRDefault="008F4327" w:rsidP="00F42B5C">
            <w:pPr>
              <w:spacing w:after="0" w:line="240" w:lineRule="auto"/>
              <w:jc w:val="both"/>
              <w:rPr>
                <w:rFonts w:ascii="Times New Roman" w:eastAsia="Times New Roman" w:hAnsi="Times New Roman" w:cs="Times New Roman"/>
                <w:sz w:val="24"/>
                <w:szCs w:val="24"/>
              </w:rPr>
            </w:pPr>
          </w:p>
        </w:tc>
        <w:tc>
          <w:tcPr>
            <w:tcW w:w="2209" w:type="dxa"/>
          </w:tcPr>
          <w:p w14:paraId="1CEEAE78" w14:textId="227D373B" w:rsidR="008F4327" w:rsidRPr="00F42B5C" w:rsidRDefault="009E62A4"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план</w:t>
            </w:r>
          </w:p>
        </w:tc>
        <w:tc>
          <w:tcPr>
            <w:tcW w:w="1661" w:type="dxa"/>
          </w:tcPr>
          <w:p w14:paraId="0BA7E500" w14:textId="4BE4C598" w:rsidR="008F4327" w:rsidRPr="00F42B5C" w:rsidRDefault="009E62A4"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факт</w:t>
            </w:r>
          </w:p>
        </w:tc>
        <w:tc>
          <w:tcPr>
            <w:tcW w:w="1782" w:type="dxa"/>
            <w:vMerge/>
          </w:tcPr>
          <w:p w14:paraId="4308D557" w14:textId="77777777" w:rsidR="008F4327" w:rsidRPr="00F42B5C" w:rsidRDefault="008F4327" w:rsidP="00F42B5C">
            <w:pPr>
              <w:spacing w:after="0" w:line="240" w:lineRule="auto"/>
              <w:jc w:val="both"/>
              <w:rPr>
                <w:rFonts w:ascii="Times New Roman" w:eastAsia="Times New Roman" w:hAnsi="Times New Roman" w:cs="Times New Roman"/>
                <w:sz w:val="24"/>
                <w:szCs w:val="24"/>
              </w:rPr>
            </w:pPr>
          </w:p>
        </w:tc>
      </w:tr>
      <w:tr w:rsidR="008F4327" w:rsidRPr="00F42B5C" w14:paraId="3E56D8F6" w14:textId="77777777" w:rsidTr="009E62A4">
        <w:tc>
          <w:tcPr>
            <w:tcW w:w="3996" w:type="dxa"/>
          </w:tcPr>
          <w:p w14:paraId="5DF474BF" w14:textId="651BE65E" w:rsidR="008F4327" w:rsidRPr="00F42B5C" w:rsidRDefault="009E62A4" w:rsidP="00F42B5C">
            <w:pPr>
              <w:spacing w:after="0" w:line="240" w:lineRule="auto"/>
              <w:ind w:left="131"/>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 xml:space="preserve">За </w:t>
            </w:r>
            <w:r w:rsidR="008F4327" w:rsidRPr="00F42B5C">
              <w:rPr>
                <w:rFonts w:ascii="Times New Roman" w:eastAsia="Times New Roman" w:hAnsi="Times New Roman" w:cs="Times New Roman"/>
                <w:sz w:val="24"/>
                <w:szCs w:val="24"/>
              </w:rPr>
              <w:t>счет средств РБ</w:t>
            </w:r>
          </w:p>
        </w:tc>
        <w:tc>
          <w:tcPr>
            <w:tcW w:w="2209" w:type="dxa"/>
          </w:tcPr>
          <w:p w14:paraId="062FB907"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406 404,6</w:t>
            </w:r>
          </w:p>
        </w:tc>
        <w:tc>
          <w:tcPr>
            <w:tcW w:w="1661" w:type="dxa"/>
          </w:tcPr>
          <w:p w14:paraId="6FD9FBC2"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402 453,6</w:t>
            </w:r>
          </w:p>
        </w:tc>
        <w:tc>
          <w:tcPr>
            <w:tcW w:w="1782" w:type="dxa"/>
          </w:tcPr>
          <w:p w14:paraId="189C46DA"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99,0</w:t>
            </w:r>
          </w:p>
        </w:tc>
      </w:tr>
      <w:tr w:rsidR="008F4327" w:rsidRPr="00F42B5C" w14:paraId="7C709CE4" w14:textId="77777777" w:rsidTr="009E62A4">
        <w:tc>
          <w:tcPr>
            <w:tcW w:w="3996" w:type="dxa"/>
          </w:tcPr>
          <w:p w14:paraId="24CE1EF3" w14:textId="5B400D69" w:rsidR="008F4327" w:rsidRPr="00F42B5C" w:rsidRDefault="009E62A4" w:rsidP="00F42B5C">
            <w:pPr>
              <w:spacing w:after="0" w:line="240" w:lineRule="auto"/>
              <w:ind w:left="131"/>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 xml:space="preserve">За </w:t>
            </w:r>
            <w:r w:rsidR="008F4327" w:rsidRPr="00F42B5C">
              <w:rPr>
                <w:rFonts w:ascii="Times New Roman" w:eastAsia="Times New Roman" w:hAnsi="Times New Roman" w:cs="Times New Roman"/>
                <w:sz w:val="24"/>
                <w:szCs w:val="24"/>
              </w:rPr>
              <w:t>счет средств МБ</w:t>
            </w:r>
          </w:p>
        </w:tc>
        <w:tc>
          <w:tcPr>
            <w:tcW w:w="2209" w:type="dxa"/>
          </w:tcPr>
          <w:p w14:paraId="128611FE"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23 658,1</w:t>
            </w:r>
          </w:p>
        </w:tc>
        <w:tc>
          <w:tcPr>
            <w:tcW w:w="1661" w:type="dxa"/>
          </w:tcPr>
          <w:p w14:paraId="3C6CFC37"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23 658,1</w:t>
            </w:r>
          </w:p>
        </w:tc>
        <w:tc>
          <w:tcPr>
            <w:tcW w:w="1782" w:type="dxa"/>
          </w:tcPr>
          <w:p w14:paraId="3C1493A3"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100,0</w:t>
            </w:r>
          </w:p>
        </w:tc>
      </w:tr>
      <w:tr w:rsidR="008F4327" w:rsidRPr="00F42B5C" w14:paraId="6CD5D6AA" w14:textId="77777777" w:rsidTr="009E62A4">
        <w:tc>
          <w:tcPr>
            <w:tcW w:w="3996" w:type="dxa"/>
          </w:tcPr>
          <w:p w14:paraId="073FDE61" w14:textId="3950C8A0" w:rsidR="008F4327" w:rsidRPr="00F42B5C" w:rsidRDefault="009E62A4" w:rsidP="00F42B5C">
            <w:pPr>
              <w:spacing w:after="0" w:line="240" w:lineRule="auto"/>
              <w:ind w:left="131"/>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 xml:space="preserve">За </w:t>
            </w:r>
            <w:r w:rsidR="008F4327" w:rsidRPr="00F42B5C">
              <w:rPr>
                <w:rFonts w:ascii="Times New Roman" w:eastAsia="Times New Roman" w:hAnsi="Times New Roman" w:cs="Times New Roman"/>
                <w:sz w:val="24"/>
                <w:szCs w:val="24"/>
              </w:rPr>
              <w:t>счет внебюджетных средств</w:t>
            </w:r>
          </w:p>
        </w:tc>
        <w:tc>
          <w:tcPr>
            <w:tcW w:w="2209" w:type="dxa"/>
          </w:tcPr>
          <w:p w14:paraId="3842D2FB"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515 727,9</w:t>
            </w:r>
          </w:p>
        </w:tc>
        <w:tc>
          <w:tcPr>
            <w:tcW w:w="1661" w:type="dxa"/>
          </w:tcPr>
          <w:p w14:paraId="76A4B34F"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515 727,9</w:t>
            </w:r>
          </w:p>
        </w:tc>
        <w:tc>
          <w:tcPr>
            <w:tcW w:w="1782" w:type="dxa"/>
          </w:tcPr>
          <w:p w14:paraId="277FCC85"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100,0</w:t>
            </w:r>
          </w:p>
        </w:tc>
      </w:tr>
      <w:tr w:rsidR="008F4327" w:rsidRPr="00F42B5C" w14:paraId="0CCF2349" w14:textId="77777777" w:rsidTr="009E62A4">
        <w:trPr>
          <w:trHeight w:val="320"/>
        </w:trPr>
        <w:tc>
          <w:tcPr>
            <w:tcW w:w="3996" w:type="dxa"/>
          </w:tcPr>
          <w:p w14:paraId="62993B7B" w14:textId="6324C43F" w:rsidR="008F4327" w:rsidRPr="00F42B5C" w:rsidRDefault="008F4327" w:rsidP="00F42B5C">
            <w:pPr>
              <w:spacing w:after="0" w:line="240" w:lineRule="auto"/>
              <w:ind w:left="131"/>
              <w:rPr>
                <w:rFonts w:ascii="Times New Roman" w:eastAsia="Times New Roman" w:hAnsi="Times New Roman" w:cs="Times New Roman"/>
                <w:i/>
                <w:sz w:val="24"/>
                <w:szCs w:val="24"/>
              </w:rPr>
            </w:pPr>
            <w:r w:rsidRPr="00F42B5C">
              <w:rPr>
                <w:rFonts w:ascii="Times New Roman" w:eastAsia="Times New Roman" w:hAnsi="Times New Roman" w:cs="Times New Roman"/>
                <w:i/>
                <w:sz w:val="24"/>
                <w:szCs w:val="24"/>
              </w:rPr>
              <w:t>И</w:t>
            </w:r>
            <w:r w:rsidR="009E62A4" w:rsidRPr="00F42B5C">
              <w:rPr>
                <w:rFonts w:ascii="Times New Roman" w:eastAsia="Times New Roman" w:hAnsi="Times New Roman" w:cs="Times New Roman"/>
                <w:i/>
                <w:sz w:val="24"/>
                <w:szCs w:val="24"/>
              </w:rPr>
              <w:t>того</w:t>
            </w:r>
          </w:p>
        </w:tc>
        <w:tc>
          <w:tcPr>
            <w:tcW w:w="2209" w:type="dxa"/>
          </w:tcPr>
          <w:p w14:paraId="2B8BC41D" w14:textId="77777777" w:rsidR="008F4327" w:rsidRPr="00F42B5C" w:rsidRDefault="008F4327" w:rsidP="00F42B5C">
            <w:pPr>
              <w:spacing w:after="0" w:line="240" w:lineRule="auto"/>
              <w:jc w:val="center"/>
              <w:rPr>
                <w:rFonts w:ascii="Times New Roman" w:eastAsia="Times New Roman" w:hAnsi="Times New Roman" w:cs="Times New Roman"/>
                <w:i/>
                <w:sz w:val="24"/>
                <w:szCs w:val="24"/>
              </w:rPr>
            </w:pPr>
            <w:r w:rsidRPr="00F42B5C">
              <w:rPr>
                <w:rFonts w:ascii="Times New Roman" w:eastAsia="Times New Roman" w:hAnsi="Times New Roman" w:cs="Times New Roman"/>
                <w:i/>
                <w:sz w:val="24"/>
                <w:szCs w:val="24"/>
              </w:rPr>
              <w:t>945 790,6</w:t>
            </w:r>
          </w:p>
        </w:tc>
        <w:tc>
          <w:tcPr>
            <w:tcW w:w="1661" w:type="dxa"/>
          </w:tcPr>
          <w:p w14:paraId="2BEF4BA0" w14:textId="77777777" w:rsidR="008F4327" w:rsidRPr="00F42B5C" w:rsidRDefault="008F4327" w:rsidP="00F42B5C">
            <w:pPr>
              <w:spacing w:after="0" w:line="240" w:lineRule="auto"/>
              <w:jc w:val="center"/>
              <w:rPr>
                <w:rFonts w:ascii="Times New Roman" w:eastAsia="Times New Roman" w:hAnsi="Times New Roman" w:cs="Times New Roman"/>
                <w:i/>
                <w:sz w:val="24"/>
                <w:szCs w:val="24"/>
              </w:rPr>
            </w:pPr>
            <w:r w:rsidRPr="00F42B5C">
              <w:rPr>
                <w:rFonts w:ascii="Times New Roman" w:eastAsia="Times New Roman" w:hAnsi="Times New Roman" w:cs="Times New Roman"/>
                <w:i/>
                <w:sz w:val="24"/>
                <w:szCs w:val="24"/>
              </w:rPr>
              <w:t>941 839,6</w:t>
            </w:r>
          </w:p>
        </w:tc>
        <w:tc>
          <w:tcPr>
            <w:tcW w:w="1782" w:type="dxa"/>
          </w:tcPr>
          <w:p w14:paraId="163510B8" w14:textId="77777777" w:rsidR="008F4327" w:rsidRPr="00F42B5C" w:rsidRDefault="008F4327" w:rsidP="00F42B5C">
            <w:pPr>
              <w:spacing w:after="0" w:line="240" w:lineRule="auto"/>
              <w:jc w:val="center"/>
              <w:rPr>
                <w:rFonts w:ascii="Times New Roman" w:eastAsia="Times New Roman" w:hAnsi="Times New Roman" w:cs="Times New Roman"/>
                <w:i/>
                <w:sz w:val="24"/>
                <w:szCs w:val="24"/>
              </w:rPr>
            </w:pPr>
            <w:r w:rsidRPr="00F42B5C">
              <w:rPr>
                <w:rFonts w:ascii="Times New Roman" w:eastAsia="Times New Roman" w:hAnsi="Times New Roman" w:cs="Times New Roman"/>
                <w:i/>
                <w:sz w:val="24"/>
                <w:szCs w:val="24"/>
              </w:rPr>
              <w:t>99,6</w:t>
            </w:r>
          </w:p>
        </w:tc>
      </w:tr>
      <w:tr w:rsidR="008F4327" w:rsidRPr="00F42B5C" w14:paraId="0EAB2C58" w14:textId="77777777" w:rsidTr="009E62A4">
        <w:tc>
          <w:tcPr>
            <w:tcW w:w="9648" w:type="dxa"/>
            <w:gridSpan w:val="4"/>
          </w:tcPr>
          <w:p w14:paraId="01896317" w14:textId="6A170674" w:rsidR="008F4327" w:rsidRPr="00F42B5C" w:rsidRDefault="008F4327" w:rsidP="0090473E">
            <w:pPr>
              <w:spacing w:after="0" w:line="240" w:lineRule="auto"/>
              <w:ind w:firstLine="714"/>
              <w:jc w:val="both"/>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 xml:space="preserve">Примечание </w:t>
            </w:r>
            <w:r w:rsidR="009E62A4" w:rsidRPr="00F42B5C">
              <w:rPr>
                <w:rFonts w:ascii="Times New Roman" w:eastAsia="Times New Roman" w:hAnsi="Times New Roman" w:cs="Times New Roman"/>
                <w:sz w:val="24"/>
                <w:szCs w:val="24"/>
                <w:lang w:val="ru-RU"/>
              </w:rPr>
              <w:t xml:space="preserve">– Составлено по </w:t>
            </w:r>
            <w:r w:rsidRPr="00F42B5C">
              <w:rPr>
                <w:rFonts w:ascii="Times New Roman" w:eastAsia="Times New Roman" w:hAnsi="Times New Roman" w:cs="Times New Roman"/>
                <w:sz w:val="24"/>
                <w:szCs w:val="24"/>
              </w:rPr>
              <w:t>источник</w:t>
            </w:r>
            <w:r w:rsidR="009E62A4" w:rsidRPr="00F42B5C">
              <w:rPr>
                <w:rFonts w:ascii="Times New Roman" w:eastAsia="Times New Roman" w:hAnsi="Times New Roman" w:cs="Times New Roman"/>
                <w:sz w:val="24"/>
                <w:szCs w:val="24"/>
                <w:lang w:val="ru-RU"/>
              </w:rPr>
              <w:t>у</w:t>
            </w:r>
            <w:r w:rsidR="000C08BD">
              <w:rPr>
                <w:rFonts w:ascii="Times New Roman" w:eastAsia="Times New Roman" w:hAnsi="Times New Roman" w:cs="Times New Roman"/>
                <w:sz w:val="24"/>
                <w:szCs w:val="24"/>
              </w:rPr>
              <w:t xml:space="preserve"> [1</w:t>
            </w:r>
            <w:r w:rsidR="000C08BD">
              <w:rPr>
                <w:rFonts w:ascii="Times New Roman" w:eastAsia="Times New Roman" w:hAnsi="Times New Roman" w:cs="Times New Roman"/>
                <w:sz w:val="24"/>
                <w:szCs w:val="24"/>
                <w:lang w:val="ru-RU"/>
              </w:rPr>
              <w:t>16</w:t>
            </w:r>
            <w:r w:rsidRPr="00F42B5C">
              <w:rPr>
                <w:rFonts w:ascii="Times New Roman" w:eastAsia="Times New Roman" w:hAnsi="Times New Roman" w:cs="Times New Roman"/>
                <w:sz w:val="24"/>
                <w:szCs w:val="24"/>
              </w:rPr>
              <w:t>]</w:t>
            </w:r>
          </w:p>
        </w:tc>
      </w:tr>
    </w:tbl>
    <w:p w14:paraId="57D0EE48" w14:textId="77777777" w:rsidR="008F4327" w:rsidRPr="00F42B5C" w:rsidRDefault="008F4327"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p>
    <w:p w14:paraId="05521BFC" w14:textId="66B11269" w:rsidR="008F4327" w:rsidRPr="00F42B5C" w:rsidRDefault="008F4327" w:rsidP="00F42B5C">
      <w:pPr>
        <w:pStyle w:val="a3"/>
        <w:ind w:firstLine="709"/>
        <w:rPr>
          <w:sz w:val="28"/>
          <w:szCs w:val="28"/>
        </w:rPr>
      </w:pPr>
      <w:r w:rsidRPr="00F42B5C">
        <w:rPr>
          <w:sz w:val="28"/>
          <w:szCs w:val="28"/>
        </w:rPr>
        <w:t>Программой</w:t>
      </w:r>
      <w:r w:rsidR="009E62A4" w:rsidRPr="00F42B5C">
        <w:rPr>
          <w:sz w:val="28"/>
          <w:szCs w:val="28"/>
        </w:rPr>
        <w:t xml:space="preserve"> </w:t>
      </w:r>
      <w:r w:rsidRPr="00F42B5C">
        <w:rPr>
          <w:sz w:val="28"/>
          <w:szCs w:val="28"/>
        </w:rPr>
        <w:t>«Нұрлы</w:t>
      </w:r>
      <w:r w:rsidR="009E62A4" w:rsidRPr="00F42B5C">
        <w:rPr>
          <w:sz w:val="28"/>
          <w:szCs w:val="28"/>
        </w:rPr>
        <w:t xml:space="preserve"> </w:t>
      </w:r>
      <w:r w:rsidRPr="00F42B5C">
        <w:rPr>
          <w:sz w:val="28"/>
          <w:szCs w:val="28"/>
        </w:rPr>
        <w:t>жер»</w:t>
      </w:r>
      <w:r w:rsidR="009E62A4" w:rsidRPr="00F42B5C">
        <w:rPr>
          <w:sz w:val="28"/>
          <w:szCs w:val="28"/>
        </w:rPr>
        <w:t xml:space="preserve"> </w:t>
      </w:r>
      <w:r w:rsidRPr="00F42B5C">
        <w:rPr>
          <w:sz w:val="28"/>
          <w:szCs w:val="28"/>
        </w:rPr>
        <w:t>предусмотрено</w:t>
      </w:r>
      <w:r w:rsidR="009E62A4" w:rsidRPr="00F42B5C">
        <w:rPr>
          <w:sz w:val="28"/>
          <w:szCs w:val="28"/>
        </w:rPr>
        <w:t xml:space="preserve"> </w:t>
      </w:r>
      <w:r w:rsidRPr="00F42B5C">
        <w:rPr>
          <w:sz w:val="28"/>
          <w:szCs w:val="28"/>
        </w:rPr>
        <w:t>достижение</w:t>
      </w:r>
      <w:r w:rsidR="009E62A4" w:rsidRPr="00F42B5C">
        <w:rPr>
          <w:sz w:val="28"/>
          <w:szCs w:val="28"/>
        </w:rPr>
        <w:t xml:space="preserve"> </w:t>
      </w:r>
      <w:r w:rsidRPr="00F42B5C">
        <w:rPr>
          <w:sz w:val="28"/>
          <w:szCs w:val="28"/>
        </w:rPr>
        <w:t>6 целевых индикаторов и 14 показателей результата. Согласно отчетным данным по итогам 2020 года достигнуты 5 целевых индикаторов, 1 индикатор не достигнут (обеспеченность жильем)</w:t>
      </w:r>
      <w:r w:rsidR="000C08BD">
        <w:rPr>
          <w:sz w:val="28"/>
          <w:szCs w:val="28"/>
        </w:rPr>
        <w:t xml:space="preserve"> (таблица 17)</w:t>
      </w:r>
      <w:r w:rsidRPr="00F42B5C">
        <w:rPr>
          <w:sz w:val="28"/>
          <w:szCs w:val="28"/>
        </w:rPr>
        <w:t>.</w:t>
      </w:r>
    </w:p>
    <w:p w14:paraId="3A0849D8" w14:textId="77777777" w:rsidR="008F4327" w:rsidRPr="00F42B5C" w:rsidRDefault="008F4327" w:rsidP="00F42B5C">
      <w:pPr>
        <w:pStyle w:val="a3"/>
        <w:ind w:firstLine="709"/>
        <w:rPr>
          <w:b/>
        </w:rPr>
      </w:pPr>
    </w:p>
    <w:p w14:paraId="3288713A" w14:textId="77777777" w:rsidR="009E62A4" w:rsidRPr="00F42B5C" w:rsidRDefault="009E62A4" w:rsidP="00F42B5C">
      <w:pPr>
        <w:pStyle w:val="a3"/>
        <w:ind w:firstLine="709"/>
        <w:rPr>
          <w:b/>
        </w:rPr>
      </w:pPr>
    </w:p>
    <w:p w14:paraId="376C7D76" w14:textId="77777777" w:rsidR="009E62A4" w:rsidRPr="00F42B5C" w:rsidRDefault="009E62A4" w:rsidP="00F42B5C">
      <w:pPr>
        <w:pStyle w:val="a3"/>
        <w:ind w:firstLine="709"/>
        <w:rPr>
          <w:b/>
        </w:rPr>
      </w:pPr>
    </w:p>
    <w:p w14:paraId="5815E4F8" w14:textId="77777777" w:rsidR="009E62A4" w:rsidRPr="00F42B5C" w:rsidRDefault="009E62A4" w:rsidP="00F42B5C">
      <w:pPr>
        <w:pStyle w:val="a3"/>
        <w:ind w:firstLine="709"/>
        <w:rPr>
          <w:b/>
        </w:rPr>
      </w:pPr>
    </w:p>
    <w:p w14:paraId="5AFDD469" w14:textId="77777777" w:rsidR="009E62A4" w:rsidRPr="00F42B5C" w:rsidRDefault="009E62A4" w:rsidP="00F42B5C">
      <w:pPr>
        <w:pStyle w:val="a3"/>
        <w:ind w:firstLine="709"/>
        <w:rPr>
          <w:b/>
        </w:rPr>
      </w:pPr>
    </w:p>
    <w:p w14:paraId="56CAA393" w14:textId="77777777" w:rsidR="009E62A4" w:rsidRPr="00F42B5C" w:rsidRDefault="009E62A4" w:rsidP="00F42B5C">
      <w:pPr>
        <w:pStyle w:val="a3"/>
        <w:ind w:firstLine="709"/>
        <w:rPr>
          <w:b/>
        </w:rPr>
      </w:pPr>
    </w:p>
    <w:p w14:paraId="6B05BF41" w14:textId="23B73827" w:rsidR="008F4327" w:rsidRPr="000C08BD" w:rsidRDefault="008F4327" w:rsidP="00F42B5C">
      <w:pPr>
        <w:pStyle w:val="a3"/>
        <w:ind w:firstLine="0"/>
        <w:rPr>
          <w:sz w:val="28"/>
          <w:szCs w:val="28"/>
        </w:rPr>
      </w:pPr>
      <w:r w:rsidRPr="000C08BD">
        <w:rPr>
          <w:sz w:val="28"/>
          <w:szCs w:val="28"/>
        </w:rPr>
        <w:lastRenderedPageBreak/>
        <w:t xml:space="preserve">Таблица 17 </w:t>
      </w:r>
      <w:r w:rsidR="009E62A4" w:rsidRPr="000C08BD">
        <w:rPr>
          <w:sz w:val="28"/>
          <w:szCs w:val="28"/>
        </w:rPr>
        <w:t>–</w:t>
      </w:r>
      <w:r w:rsidRPr="000C08BD">
        <w:rPr>
          <w:sz w:val="28"/>
          <w:szCs w:val="28"/>
        </w:rPr>
        <w:t xml:space="preserve"> Достижение значений целевых индикаторов программы «Нұрлы жер» за 2020 год</w:t>
      </w:r>
    </w:p>
    <w:p w14:paraId="36F219AA" w14:textId="77777777" w:rsidR="009E62A4" w:rsidRPr="00F42B5C" w:rsidRDefault="009E62A4" w:rsidP="00F42B5C">
      <w:pPr>
        <w:pStyle w:val="a3"/>
        <w:ind w:firstLine="0"/>
        <w:jc w:val="right"/>
        <w:rPr>
          <w:sz w:val="16"/>
          <w:szCs w:val="16"/>
        </w:rPr>
      </w:pPr>
    </w:p>
    <w:tbl>
      <w:tblPr>
        <w:tblW w:w="0" w:type="auto"/>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41"/>
        <w:gridCol w:w="2835"/>
        <w:gridCol w:w="1134"/>
        <w:gridCol w:w="1637"/>
      </w:tblGrid>
      <w:tr w:rsidR="009E62A4" w:rsidRPr="00F42B5C" w14:paraId="175C18DA" w14:textId="77777777" w:rsidTr="00F14B82">
        <w:trPr>
          <w:trHeight w:val="460"/>
        </w:trPr>
        <w:tc>
          <w:tcPr>
            <w:tcW w:w="3941" w:type="dxa"/>
            <w:shd w:val="clear" w:color="auto" w:fill="auto"/>
            <w:vAlign w:val="center"/>
          </w:tcPr>
          <w:p w14:paraId="16314410" w14:textId="77777777" w:rsidR="009E62A4" w:rsidRPr="00F42B5C" w:rsidRDefault="009E62A4" w:rsidP="00F42B5C">
            <w:pPr>
              <w:pStyle w:val="TableParagraph"/>
              <w:spacing w:line="240" w:lineRule="auto"/>
              <w:ind w:left="34" w:right="-62"/>
              <w:jc w:val="center"/>
              <w:rPr>
                <w:i/>
                <w:sz w:val="24"/>
                <w:szCs w:val="24"/>
              </w:rPr>
            </w:pPr>
            <w:r w:rsidRPr="00F42B5C">
              <w:rPr>
                <w:i/>
                <w:sz w:val="24"/>
                <w:szCs w:val="24"/>
              </w:rPr>
              <w:t>Целевые индикаторы</w:t>
            </w:r>
          </w:p>
        </w:tc>
        <w:tc>
          <w:tcPr>
            <w:tcW w:w="2835" w:type="dxa"/>
            <w:shd w:val="clear" w:color="auto" w:fill="auto"/>
            <w:vAlign w:val="center"/>
          </w:tcPr>
          <w:p w14:paraId="7B0CCB69" w14:textId="77777777" w:rsidR="009E62A4" w:rsidRPr="00F42B5C" w:rsidRDefault="009E62A4" w:rsidP="00F42B5C">
            <w:pPr>
              <w:pStyle w:val="TableParagraph"/>
              <w:spacing w:line="240" w:lineRule="auto"/>
              <w:ind w:left="34" w:right="-62"/>
              <w:jc w:val="center"/>
              <w:rPr>
                <w:i/>
                <w:sz w:val="24"/>
                <w:szCs w:val="24"/>
              </w:rPr>
            </w:pPr>
            <w:r w:rsidRPr="00F42B5C">
              <w:rPr>
                <w:i/>
                <w:sz w:val="24"/>
                <w:szCs w:val="24"/>
              </w:rPr>
              <w:t>Ед. измерения</w:t>
            </w:r>
          </w:p>
        </w:tc>
        <w:tc>
          <w:tcPr>
            <w:tcW w:w="1134" w:type="dxa"/>
            <w:shd w:val="clear" w:color="auto" w:fill="auto"/>
            <w:vAlign w:val="center"/>
          </w:tcPr>
          <w:p w14:paraId="34E484CA" w14:textId="77777777" w:rsidR="009E62A4" w:rsidRPr="00F42B5C" w:rsidRDefault="009E62A4" w:rsidP="00F42B5C">
            <w:pPr>
              <w:pStyle w:val="TableParagraph"/>
              <w:spacing w:line="240" w:lineRule="auto"/>
              <w:ind w:left="34" w:right="-62" w:hanging="32"/>
              <w:jc w:val="center"/>
              <w:rPr>
                <w:i/>
                <w:sz w:val="24"/>
                <w:szCs w:val="24"/>
              </w:rPr>
            </w:pPr>
            <w:r w:rsidRPr="00F42B5C">
              <w:rPr>
                <w:i/>
                <w:sz w:val="24"/>
                <w:szCs w:val="24"/>
              </w:rPr>
              <w:t>Плановое значение</w:t>
            </w:r>
          </w:p>
        </w:tc>
        <w:tc>
          <w:tcPr>
            <w:tcW w:w="1637" w:type="dxa"/>
            <w:shd w:val="clear" w:color="auto" w:fill="auto"/>
            <w:vAlign w:val="center"/>
          </w:tcPr>
          <w:p w14:paraId="3DC706C9" w14:textId="77777777" w:rsidR="009E62A4" w:rsidRPr="00F42B5C" w:rsidRDefault="009E62A4" w:rsidP="00F42B5C">
            <w:pPr>
              <w:pStyle w:val="TableParagraph"/>
              <w:spacing w:line="240" w:lineRule="auto"/>
              <w:ind w:left="34" w:right="-62" w:hanging="192"/>
              <w:jc w:val="center"/>
              <w:rPr>
                <w:i/>
                <w:sz w:val="24"/>
                <w:szCs w:val="24"/>
              </w:rPr>
            </w:pPr>
            <w:r w:rsidRPr="00F42B5C">
              <w:rPr>
                <w:i/>
                <w:sz w:val="24"/>
                <w:szCs w:val="24"/>
              </w:rPr>
              <w:t>Фактическое значение</w:t>
            </w:r>
          </w:p>
        </w:tc>
      </w:tr>
      <w:tr w:rsidR="009E62A4" w:rsidRPr="00F42B5C" w14:paraId="0D56410A" w14:textId="77777777" w:rsidTr="0090473E">
        <w:trPr>
          <w:trHeight w:val="460"/>
        </w:trPr>
        <w:tc>
          <w:tcPr>
            <w:tcW w:w="3941" w:type="dxa"/>
            <w:shd w:val="clear" w:color="auto" w:fill="auto"/>
            <w:vAlign w:val="center"/>
          </w:tcPr>
          <w:p w14:paraId="37EB47FB" w14:textId="16134700" w:rsidR="009E62A4" w:rsidRPr="00F42B5C" w:rsidRDefault="009E62A4" w:rsidP="0090473E">
            <w:pPr>
              <w:pStyle w:val="TableParagraph"/>
              <w:spacing w:line="240" w:lineRule="auto"/>
              <w:ind w:left="34" w:right="-62"/>
              <w:rPr>
                <w:sz w:val="24"/>
                <w:szCs w:val="24"/>
              </w:rPr>
            </w:pPr>
            <w:r w:rsidRPr="00F42B5C">
              <w:rPr>
                <w:sz w:val="24"/>
                <w:szCs w:val="24"/>
              </w:rPr>
              <w:t>Объем ввода жилья по РК за счет</w:t>
            </w:r>
            <w:r w:rsidR="00F14B82" w:rsidRPr="00F42B5C">
              <w:rPr>
                <w:sz w:val="24"/>
                <w:szCs w:val="24"/>
              </w:rPr>
              <w:t xml:space="preserve"> </w:t>
            </w:r>
            <w:r w:rsidRPr="00F42B5C">
              <w:rPr>
                <w:sz w:val="24"/>
                <w:szCs w:val="24"/>
              </w:rPr>
              <w:t>всех источников финансирования</w:t>
            </w:r>
          </w:p>
        </w:tc>
        <w:tc>
          <w:tcPr>
            <w:tcW w:w="2835" w:type="dxa"/>
            <w:shd w:val="clear" w:color="auto" w:fill="auto"/>
          </w:tcPr>
          <w:p w14:paraId="58353A61" w14:textId="77777777" w:rsidR="009E62A4" w:rsidRPr="00F42B5C" w:rsidRDefault="009E62A4" w:rsidP="00F42B5C">
            <w:pPr>
              <w:pStyle w:val="TableParagraph"/>
              <w:spacing w:line="240" w:lineRule="auto"/>
              <w:ind w:left="34" w:right="-62"/>
              <w:jc w:val="center"/>
              <w:rPr>
                <w:sz w:val="24"/>
                <w:szCs w:val="24"/>
              </w:rPr>
            </w:pPr>
            <w:r w:rsidRPr="00F42B5C">
              <w:rPr>
                <w:sz w:val="24"/>
                <w:szCs w:val="24"/>
              </w:rPr>
              <w:t>млн. кв. м</w:t>
            </w:r>
          </w:p>
        </w:tc>
        <w:tc>
          <w:tcPr>
            <w:tcW w:w="1134" w:type="dxa"/>
            <w:shd w:val="clear" w:color="auto" w:fill="auto"/>
            <w:vAlign w:val="center"/>
          </w:tcPr>
          <w:p w14:paraId="0D0D7F0C" w14:textId="77777777" w:rsidR="009E62A4" w:rsidRPr="00F42B5C" w:rsidRDefault="009E62A4" w:rsidP="00F42B5C">
            <w:pPr>
              <w:pStyle w:val="TableParagraph"/>
              <w:spacing w:line="240" w:lineRule="auto"/>
              <w:ind w:left="34" w:right="-62"/>
              <w:jc w:val="center"/>
              <w:rPr>
                <w:sz w:val="24"/>
                <w:szCs w:val="24"/>
              </w:rPr>
            </w:pPr>
            <w:r w:rsidRPr="00F42B5C">
              <w:rPr>
                <w:sz w:val="24"/>
                <w:szCs w:val="24"/>
              </w:rPr>
              <w:t>14,1</w:t>
            </w:r>
          </w:p>
        </w:tc>
        <w:tc>
          <w:tcPr>
            <w:tcW w:w="1637" w:type="dxa"/>
            <w:shd w:val="clear" w:color="auto" w:fill="auto"/>
            <w:vAlign w:val="center"/>
          </w:tcPr>
          <w:p w14:paraId="59CFA0BC" w14:textId="77777777" w:rsidR="009E62A4" w:rsidRPr="00F42B5C" w:rsidRDefault="009E62A4" w:rsidP="00F42B5C">
            <w:pPr>
              <w:pStyle w:val="TableParagraph"/>
              <w:spacing w:line="240" w:lineRule="auto"/>
              <w:ind w:left="34" w:right="-62"/>
              <w:jc w:val="center"/>
              <w:rPr>
                <w:sz w:val="24"/>
                <w:szCs w:val="24"/>
              </w:rPr>
            </w:pPr>
            <w:r w:rsidRPr="00F42B5C">
              <w:rPr>
                <w:sz w:val="24"/>
                <w:szCs w:val="24"/>
              </w:rPr>
              <w:t>15,3</w:t>
            </w:r>
          </w:p>
        </w:tc>
      </w:tr>
      <w:tr w:rsidR="009E62A4" w:rsidRPr="00F42B5C" w14:paraId="29D07A97" w14:textId="77777777" w:rsidTr="0090473E">
        <w:trPr>
          <w:trHeight w:val="267"/>
        </w:trPr>
        <w:tc>
          <w:tcPr>
            <w:tcW w:w="3941" w:type="dxa"/>
            <w:shd w:val="clear" w:color="auto" w:fill="auto"/>
            <w:vAlign w:val="center"/>
          </w:tcPr>
          <w:p w14:paraId="307BD41B" w14:textId="77777777" w:rsidR="009E62A4" w:rsidRPr="00F42B5C" w:rsidRDefault="009E62A4" w:rsidP="0090473E">
            <w:pPr>
              <w:pStyle w:val="TableParagraph"/>
              <w:spacing w:line="240" w:lineRule="auto"/>
              <w:ind w:left="34" w:right="-62"/>
              <w:rPr>
                <w:sz w:val="24"/>
                <w:szCs w:val="24"/>
              </w:rPr>
            </w:pPr>
            <w:r w:rsidRPr="00F42B5C">
              <w:rPr>
                <w:sz w:val="24"/>
                <w:szCs w:val="24"/>
              </w:rPr>
              <w:t>Обеспеченность жильем</w:t>
            </w:r>
          </w:p>
        </w:tc>
        <w:tc>
          <w:tcPr>
            <w:tcW w:w="2835" w:type="dxa"/>
            <w:shd w:val="clear" w:color="auto" w:fill="auto"/>
          </w:tcPr>
          <w:p w14:paraId="1984CB14" w14:textId="77777777" w:rsidR="009E62A4" w:rsidRPr="00F42B5C" w:rsidRDefault="009E62A4" w:rsidP="00F42B5C">
            <w:pPr>
              <w:pStyle w:val="TableParagraph"/>
              <w:spacing w:line="240" w:lineRule="auto"/>
              <w:ind w:left="34" w:right="-62" w:hanging="22"/>
              <w:jc w:val="center"/>
              <w:rPr>
                <w:sz w:val="24"/>
                <w:szCs w:val="24"/>
              </w:rPr>
            </w:pPr>
            <w:r w:rsidRPr="00F42B5C">
              <w:rPr>
                <w:sz w:val="24"/>
                <w:szCs w:val="24"/>
              </w:rPr>
              <w:t>кв. м. на одного</w:t>
            </w:r>
          </w:p>
          <w:p w14:paraId="166F8BBF" w14:textId="77777777" w:rsidR="009E62A4" w:rsidRPr="00F42B5C" w:rsidRDefault="009E62A4" w:rsidP="00F42B5C">
            <w:pPr>
              <w:pStyle w:val="TableParagraph"/>
              <w:spacing w:line="240" w:lineRule="auto"/>
              <w:ind w:left="34" w:right="-250" w:hanging="276"/>
              <w:jc w:val="center"/>
              <w:rPr>
                <w:sz w:val="24"/>
                <w:szCs w:val="24"/>
              </w:rPr>
            </w:pPr>
            <w:r w:rsidRPr="00F42B5C">
              <w:rPr>
                <w:sz w:val="24"/>
                <w:szCs w:val="24"/>
              </w:rPr>
              <w:t>проживающего человека</w:t>
            </w:r>
          </w:p>
        </w:tc>
        <w:tc>
          <w:tcPr>
            <w:tcW w:w="1134" w:type="dxa"/>
            <w:shd w:val="clear" w:color="auto" w:fill="auto"/>
            <w:vAlign w:val="center"/>
          </w:tcPr>
          <w:p w14:paraId="5050CAD2" w14:textId="77777777" w:rsidR="009E62A4" w:rsidRPr="00F42B5C" w:rsidRDefault="009E62A4" w:rsidP="00F42B5C">
            <w:pPr>
              <w:pStyle w:val="TableParagraph"/>
              <w:spacing w:line="240" w:lineRule="auto"/>
              <w:ind w:left="34" w:right="-62"/>
              <w:jc w:val="center"/>
              <w:rPr>
                <w:b/>
                <w:sz w:val="24"/>
                <w:szCs w:val="24"/>
              </w:rPr>
            </w:pPr>
          </w:p>
          <w:p w14:paraId="4681A91D" w14:textId="77777777" w:rsidR="009E62A4" w:rsidRPr="00F42B5C" w:rsidRDefault="009E62A4" w:rsidP="00F42B5C">
            <w:pPr>
              <w:pStyle w:val="TableParagraph"/>
              <w:spacing w:line="240" w:lineRule="auto"/>
              <w:ind w:left="34" w:right="-62"/>
              <w:jc w:val="center"/>
              <w:rPr>
                <w:sz w:val="24"/>
                <w:szCs w:val="24"/>
              </w:rPr>
            </w:pPr>
            <w:r w:rsidRPr="00F42B5C">
              <w:rPr>
                <w:sz w:val="24"/>
                <w:szCs w:val="24"/>
              </w:rPr>
              <w:t>22,8</w:t>
            </w:r>
          </w:p>
        </w:tc>
        <w:tc>
          <w:tcPr>
            <w:tcW w:w="1637" w:type="dxa"/>
            <w:shd w:val="clear" w:color="auto" w:fill="auto"/>
            <w:vAlign w:val="center"/>
          </w:tcPr>
          <w:p w14:paraId="77419AAB" w14:textId="77777777" w:rsidR="009E62A4" w:rsidRPr="00F42B5C" w:rsidRDefault="009E62A4" w:rsidP="00F42B5C">
            <w:pPr>
              <w:pStyle w:val="TableParagraph"/>
              <w:spacing w:line="240" w:lineRule="auto"/>
              <w:ind w:left="34" w:right="-62"/>
              <w:jc w:val="center"/>
              <w:rPr>
                <w:b/>
                <w:sz w:val="24"/>
                <w:szCs w:val="24"/>
              </w:rPr>
            </w:pPr>
          </w:p>
          <w:p w14:paraId="2AD789DC" w14:textId="77777777" w:rsidR="009E62A4" w:rsidRPr="00F42B5C" w:rsidRDefault="009E62A4" w:rsidP="00F42B5C">
            <w:pPr>
              <w:pStyle w:val="TableParagraph"/>
              <w:spacing w:line="240" w:lineRule="auto"/>
              <w:ind w:left="34" w:right="-62"/>
              <w:jc w:val="center"/>
              <w:rPr>
                <w:sz w:val="24"/>
                <w:szCs w:val="24"/>
              </w:rPr>
            </w:pPr>
            <w:r w:rsidRPr="00F42B5C">
              <w:rPr>
                <w:sz w:val="24"/>
                <w:szCs w:val="24"/>
              </w:rPr>
              <w:t>22,6</w:t>
            </w:r>
          </w:p>
        </w:tc>
      </w:tr>
      <w:tr w:rsidR="00F14B82" w:rsidRPr="00F42B5C" w14:paraId="54546CDC" w14:textId="77777777" w:rsidTr="00F14B82">
        <w:trPr>
          <w:trHeight w:val="60"/>
        </w:trPr>
        <w:tc>
          <w:tcPr>
            <w:tcW w:w="9547" w:type="dxa"/>
            <w:gridSpan w:val="4"/>
            <w:tcBorders>
              <w:bottom w:val="single" w:sz="4" w:space="0" w:color="auto"/>
            </w:tcBorders>
            <w:shd w:val="clear" w:color="auto" w:fill="auto"/>
          </w:tcPr>
          <w:p w14:paraId="04127D0F" w14:textId="2442344E" w:rsidR="00F14B82" w:rsidRPr="00F42B5C" w:rsidRDefault="00F14B82" w:rsidP="00F42B5C">
            <w:pPr>
              <w:pStyle w:val="TableParagraph"/>
              <w:spacing w:line="240" w:lineRule="auto"/>
              <w:ind w:left="34" w:right="-62"/>
              <w:rPr>
                <w:b/>
                <w:sz w:val="24"/>
                <w:szCs w:val="24"/>
              </w:rPr>
            </w:pPr>
            <w:r w:rsidRPr="00F42B5C">
              <w:rPr>
                <w:sz w:val="24"/>
                <w:szCs w:val="24"/>
              </w:rPr>
              <w:t>Доступ населения к услугам водоснабжения, в том числе:</w:t>
            </w:r>
          </w:p>
        </w:tc>
      </w:tr>
      <w:tr w:rsidR="009E62A4" w:rsidRPr="00F42B5C" w14:paraId="3933354C" w14:textId="77777777" w:rsidTr="00F14B82">
        <w:trPr>
          <w:trHeight w:val="230"/>
        </w:trPr>
        <w:tc>
          <w:tcPr>
            <w:tcW w:w="3941" w:type="dxa"/>
            <w:tcBorders>
              <w:top w:val="single" w:sz="4" w:space="0" w:color="auto"/>
            </w:tcBorders>
            <w:shd w:val="clear" w:color="auto" w:fill="auto"/>
          </w:tcPr>
          <w:p w14:paraId="64EB2E3E" w14:textId="77777777" w:rsidR="009E62A4" w:rsidRPr="00F42B5C" w:rsidRDefault="009E62A4" w:rsidP="00F42B5C">
            <w:pPr>
              <w:pStyle w:val="TableParagraph"/>
              <w:spacing w:line="240" w:lineRule="auto"/>
              <w:ind w:left="34" w:right="-62"/>
              <w:rPr>
                <w:sz w:val="24"/>
                <w:szCs w:val="24"/>
              </w:rPr>
            </w:pPr>
            <w:r w:rsidRPr="00F42B5C">
              <w:rPr>
                <w:sz w:val="24"/>
                <w:szCs w:val="24"/>
              </w:rPr>
              <w:t>в городах</w:t>
            </w:r>
          </w:p>
        </w:tc>
        <w:tc>
          <w:tcPr>
            <w:tcW w:w="2835" w:type="dxa"/>
            <w:vMerge w:val="restart"/>
            <w:tcBorders>
              <w:top w:val="single" w:sz="4" w:space="0" w:color="auto"/>
            </w:tcBorders>
            <w:shd w:val="clear" w:color="auto" w:fill="auto"/>
            <w:vAlign w:val="center"/>
          </w:tcPr>
          <w:p w14:paraId="2D59FD0E" w14:textId="1F1DE632" w:rsidR="009E62A4" w:rsidRPr="00F42B5C" w:rsidRDefault="00F14B82" w:rsidP="00F42B5C">
            <w:pPr>
              <w:spacing w:after="0" w:line="240" w:lineRule="auto"/>
              <w:ind w:left="34" w:right="-62"/>
              <w:jc w:val="center"/>
              <w:rPr>
                <w:sz w:val="24"/>
                <w:szCs w:val="24"/>
              </w:rPr>
            </w:pPr>
            <w:r w:rsidRPr="00F42B5C">
              <w:rPr>
                <w:sz w:val="24"/>
                <w:szCs w:val="24"/>
              </w:rPr>
              <w:t>%</w:t>
            </w:r>
          </w:p>
        </w:tc>
        <w:tc>
          <w:tcPr>
            <w:tcW w:w="1134" w:type="dxa"/>
            <w:tcBorders>
              <w:top w:val="single" w:sz="4" w:space="0" w:color="auto"/>
            </w:tcBorders>
            <w:shd w:val="clear" w:color="auto" w:fill="auto"/>
            <w:vAlign w:val="center"/>
          </w:tcPr>
          <w:p w14:paraId="704DD794" w14:textId="77777777" w:rsidR="009E62A4" w:rsidRPr="00F42B5C" w:rsidRDefault="009E62A4" w:rsidP="00F42B5C">
            <w:pPr>
              <w:pStyle w:val="TableParagraph"/>
              <w:spacing w:line="240" w:lineRule="auto"/>
              <w:ind w:left="34" w:right="-62"/>
              <w:jc w:val="center"/>
              <w:rPr>
                <w:sz w:val="24"/>
                <w:szCs w:val="24"/>
              </w:rPr>
            </w:pPr>
            <w:r w:rsidRPr="00F42B5C">
              <w:rPr>
                <w:sz w:val="24"/>
                <w:szCs w:val="24"/>
              </w:rPr>
              <w:t>97,5</w:t>
            </w:r>
          </w:p>
        </w:tc>
        <w:tc>
          <w:tcPr>
            <w:tcW w:w="1637" w:type="dxa"/>
            <w:shd w:val="clear" w:color="auto" w:fill="auto"/>
            <w:vAlign w:val="center"/>
          </w:tcPr>
          <w:p w14:paraId="75542C44" w14:textId="77777777" w:rsidR="009E62A4" w:rsidRPr="00F42B5C" w:rsidRDefault="009E62A4" w:rsidP="00F42B5C">
            <w:pPr>
              <w:pStyle w:val="TableParagraph"/>
              <w:spacing w:line="240" w:lineRule="auto"/>
              <w:ind w:left="34" w:right="-62"/>
              <w:jc w:val="center"/>
              <w:rPr>
                <w:sz w:val="24"/>
                <w:szCs w:val="24"/>
              </w:rPr>
            </w:pPr>
            <w:r w:rsidRPr="00F42B5C">
              <w:rPr>
                <w:sz w:val="24"/>
                <w:szCs w:val="24"/>
              </w:rPr>
              <w:t>97,5</w:t>
            </w:r>
          </w:p>
        </w:tc>
      </w:tr>
      <w:tr w:rsidR="009E62A4" w:rsidRPr="00F42B5C" w14:paraId="32E9DF84" w14:textId="77777777" w:rsidTr="00F14B82">
        <w:trPr>
          <w:trHeight w:val="230"/>
        </w:trPr>
        <w:tc>
          <w:tcPr>
            <w:tcW w:w="3941" w:type="dxa"/>
            <w:shd w:val="clear" w:color="auto" w:fill="auto"/>
          </w:tcPr>
          <w:p w14:paraId="4F134AA8" w14:textId="77777777" w:rsidR="009E62A4" w:rsidRPr="00F42B5C" w:rsidRDefault="009E62A4" w:rsidP="00F42B5C">
            <w:pPr>
              <w:pStyle w:val="TableParagraph"/>
              <w:spacing w:line="240" w:lineRule="auto"/>
              <w:ind w:left="34" w:right="-62"/>
              <w:rPr>
                <w:sz w:val="24"/>
                <w:szCs w:val="24"/>
              </w:rPr>
            </w:pPr>
            <w:r w:rsidRPr="00F42B5C">
              <w:rPr>
                <w:sz w:val="24"/>
                <w:szCs w:val="24"/>
              </w:rPr>
              <w:t>в селах</w:t>
            </w:r>
          </w:p>
        </w:tc>
        <w:tc>
          <w:tcPr>
            <w:tcW w:w="2835" w:type="dxa"/>
            <w:vMerge/>
            <w:tcBorders>
              <w:top w:val="nil"/>
            </w:tcBorders>
            <w:shd w:val="clear" w:color="auto" w:fill="auto"/>
            <w:vAlign w:val="center"/>
          </w:tcPr>
          <w:p w14:paraId="3223DCE2" w14:textId="77777777" w:rsidR="009E62A4" w:rsidRPr="00F42B5C" w:rsidRDefault="009E62A4" w:rsidP="00F42B5C">
            <w:pPr>
              <w:spacing w:after="0" w:line="240" w:lineRule="auto"/>
              <w:ind w:left="34" w:right="-62"/>
              <w:jc w:val="center"/>
              <w:rPr>
                <w:sz w:val="24"/>
                <w:szCs w:val="24"/>
              </w:rPr>
            </w:pPr>
          </w:p>
        </w:tc>
        <w:tc>
          <w:tcPr>
            <w:tcW w:w="1134" w:type="dxa"/>
            <w:shd w:val="clear" w:color="auto" w:fill="auto"/>
            <w:vAlign w:val="center"/>
          </w:tcPr>
          <w:p w14:paraId="24DD9961" w14:textId="77777777" w:rsidR="009E62A4" w:rsidRPr="00F42B5C" w:rsidRDefault="009E62A4" w:rsidP="00F42B5C">
            <w:pPr>
              <w:pStyle w:val="TableParagraph"/>
              <w:spacing w:line="240" w:lineRule="auto"/>
              <w:ind w:left="34" w:right="-62"/>
              <w:jc w:val="center"/>
              <w:rPr>
                <w:sz w:val="24"/>
                <w:szCs w:val="24"/>
              </w:rPr>
            </w:pPr>
            <w:r w:rsidRPr="00F42B5C">
              <w:rPr>
                <w:sz w:val="24"/>
                <w:szCs w:val="24"/>
              </w:rPr>
              <w:t>87,7</w:t>
            </w:r>
          </w:p>
        </w:tc>
        <w:tc>
          <w:tcPr>
            <w:tcW w:w="1637" w:type="dxa"/>
            <w:shd w:val="clear" w:color="auto" w:fill="auto"/>
            <w:vAlign w:val="center"/>
          </w:tcPr>
          <w:p w14:paraId="6451D875" w14:textId="77777777" w:rsidR="009E62A4" w:rsidRPr="00F42B5C" w:rsidRDefault="009E62A4" w:rsidP="00F42B5C">
            <w:pPr>
              <w:pStyle w:val="TableParagraph"/>
              <w:spacing w:line="240" w:lineRule="auto"/>
              <w:ind w:left="34" w:right="-62"/>
              <w:jc w:val="center"/>
              <w:rPr>
                <w:sz w:val="24"/>
                <w:szCs w:val="24"/>
              </w:rPr>
            </w:pPr>
            <w:r w:rsidRPr="00F42B5C">
              <w:rPr>
                <w:sz w:val="24"/>
                <w:szCs w:val="24"/>
              </w:rPr>
              <w:t>90,1</w:t>
            </w:r>
          </w:p>
        </w:tc>
      </w:tr>
      <w:tr w:rsidR="009E62A4" w:rsidRPr="00F42B5C" w14:paraId="3271A69C" w14:textId="77777777" w:rsidTr="00F14B82">
        <w:trPr>
          <w:trHeight w:val="460"/>
        </w:trPr>
        <w:tc>
          <w:tcPr>
            <w:tcW w:w="3941" w:type="dxa"/>
            <w:shd w:val="clear" w:color="auto" w:fill="auto"/>
          </w:tcPr>
          <w:p w14:paraId="016CDD50" w14:textId="3A4B5B2F" w:rsidR="009E62A4" w:rsidRPr="00F42B5C" w:rsidRDefault="009E62A4" w:rsidP="00F42B5C">
            <w:pPr>
              <w:pStyle w:val="TableParagraph"/>
              <w:spacing w:line="240" w:lineRule="auto"/>
              <w:ind w:left="34" w:right="-62"/>
              <w:rPr>
                <w:sz w:val="24"/>
                <w:szCs w:val="24"/>
              </w:rPr>
            </w:pPr>
            <w:r w:rsidRPr="00F42B5C">
              <w:rPr>
                <w:sz w:val="24"/>
                <w:szCs w:val="24"/>
              </w:rPr>
              <w:t>Снижение износа сетей тепло-водоснабжения и водоотведения</w:t>
            </w:r>
          </w:p>
        </w:tc>
        <w:tc>
          <w:tcPr>
            <w:tcW w:w="2835" w:type="dxa"/>
            <w:shd w:val="clear" w:color="auto" w:fill="auto"/>
            <w:vAlign w:val="center"/>
          </w:tcPr>
          <w:p w14:paraId="48730501" w14:textId="77777777" w:rsidR="009E62A4" w:rsidRPr="00F42B5C" w:rsidRDefault="009E62A4" w:rsidP="00F42B5C">
            <w:pPr>
              <w:pStyle w:val="TableParagraph"/>
              <w:spacing w:line="240" w:lineRule="auto"/>
              <w:ind w:left="34" w:right="-62"/>
              <w:jc w:val="center"/>
              <w:rPr>
                <w:sz w:val="24"/>
                <w:szCs w:val="24"/>
              </w:rPr>
            </w:pPr>
            <w:r w:rsidRPr="00F42B5C">
              <w:rPr>
                <w:sz w:val="24"/>
                <w:szCs w:val="24"/>
              </w:rPr>
              <w:t>%</w:t>
            </w:r>
          </w:p>
        </w:tc>
        <w:tc>
          <w:tcPr>
            <w:tcW w:w="1134" w:type="dxa"/>
            <w:shd w:val="clear" w:color="auto" w:fill="auto"/>
            <w:vAlign w:val="center"/>
          </w:tcPr>
          <w:p w14:paraId="7F93C104" w14:textId="77777777" w:rsidR="009E62A4" w:rsidRPr="00F42B5C" w:rsidRDefault="009E62A4" w:rsidP="00F42B5C">
            <w:pPr>
              <w:pStyle w:val="TableParagraph"/>
              <w:spacing w:line="240" w:lineRule="auto"/>
              <w:ind w:left="34" w:right="-62"/>
              <w:jc w:val="center"/>
              <w:rPr>
                <w:sz w:val="24"/>
                <w:szCs w:val="24"/>
              </w:rPr>
            </w:pPr>
            <w:r w:rsidRPr="00F42B5C">
              <w:rPr>
                <w:sz w:val="24"/>
                <w:szCs w:val="24"/>
              </w:rPr>
              <w:t>55</w:t>
            </w:r>
          </w:p>
        </w:tc>
        <w:tc>
          <w:tcPr>
            <w:tcW w:w="1637" w:type="dxa"/>
            <w:shd w:val="clear" w:color="auto" w:fill="auto"/>
            <w:vAlign w:val="center"/>
          </w:tcPr>
          <w:p w14:paraId="6260B0F6" w14:textId="77777777" w:rsidR="009E62A4" w:rsidRPr="00F42B5C" w:rsidRDefault="009E62A4" w:rsidP="00F42B5C">
            <w:pPr>
              <w:pStyle w:val="TableParagraph"/>
              <w:spacing w:line="240" w:lineRule="auto"/>
              <w:ind w:left="34" w:right="-62"/>
              <w:jc w:val="center"/>
              <w:rPr>
                <w:sz w:val="24"/>
                <w:szCs w:val="24"/>
              </w:rPr>
            </w:pPr>
            <w:r w:rsidRPr="00F42B5C">
              <w:rPr>
                <w:sz w:val="24"/>
                <w:szCs w:val="24"/>
              </w:rPr>
              <w:t>55</w:t>
            </w:r>
          </w:p>
        </w:tc>
      </w:tr>
      <w:tr w:rsidR="009E62A4" w:rsidRPr="00F42B5C" w14:paraId="4EDED85E" w14:textId="77777777" w:rsidTr="00F14B82">
        <w:trPr>
          <w:trHeight w:val="460"/>
        </w:trPr>
        <w:tc>
          <w:tcPr>
            <w:tcW w:w="3941" w:type="dxa"/>
            <w:shd w:val="clear" w:color="auto" w:fill="auto"/>
          </w:tcPr>
          <w:p w14:paraId="4F536603" w14:textId="4AD1696D" w:rsidR="009E62A4" w:rsidRPr="00F42B5C" w:rsidRDefault="009E62A4" w:rsidP="00F42B5C">
            <w:pPr>
              <w:pStyle w:val="TableParagraph"/>
              <w:spacing w:line="240" w:lineRule="auto"/>
              <w:ind w:left="34" w:right="-62"/>
              <w:rPr>
                <w:sz w:val="24"/>
                <w:szCs w:val="24"/>
              </w:rPr>
            </w:pPr>
            <w:r w:rsidRPr="00F42B5C">
              <w:rPr>
                <w:sz w:val="24"/>
                <w:szCs w:val="24"/>
              </w:rPr>
              <w:t>Доля объектов, кондоминиумов,</w:t>
            </w:r>
            <w:r w:rsidR="00F14B82" w:rsidRPr="00F42B5C">
              <w:rPr>
                <w:sz w:val="24"/>
                <w:szCs w:val="24"/>
              </w:rPr>
              <w:t xml:space="preserve"> </w:t>
            </w:r>
            <w:r w:rsidRPr="00F42B5C">
              <w:rPr>
                <w:sz w:val="24"/>
                <w:szCs w:val="24"/>
              </w:rPr>
              <w:t>требующих капитального ремонта</w:t>
            </w:r>
          </w:p>
        </w:tc>
        <w:tc>
          <w:tcPr>
            <w:tcW w:w="2835" w:type="dxa"/>
            <w:shd w:val="clear" w:color="auto" w:fill="auto"/>
            <w:vAlign w:val="center"/>
          </w:tcPr>
          <w:p w14:paraId="4D7D6904" w14:textId="77777777" w:rsidR="009E62A4" w:rsidRPr="00F42B5C" w:rsidRDefault="009E62A4" w:rsidP="00F42B5C">
            <w:pPr>
              <w:pStyle w:val="TableParagraph"/>
              <w:spacing w:line="240" w:lineRule="auto"/>
              <w:ind w:left="34" w:right="-62"/>
              <w:jc w:val="center"/>
              <w:rPr>
                <w:sz w:val="24"/>
                <w:szCs w:val="24"/>
              </w:rPr>
            </w:pPr>
            <w:r w:rsidRPr="00F42B5C">
              <w:rPr>
                <w:sz w:val="24"/>
                <w:szCs w:val="24"/>
              </w:rPr>
              <w:t>%</w:t>
            </w:r>
          </w:p>
        </w:tc>
        <w:tc>
          <w:tcPr>
            <w:tcW w:w="1134" w:type="dxa"/>
            <w:shd w:val="clear" w:color="auto" w:fill="auto"/>
            <w:vAlign w:val="center"/>
          </w:tcPr>
          <w:p w14:paraId="5F3295D1" w14:textId="77777777" w:rsidR="009E62A4" w:rsidRPr="00F42B5C" w:rsidRDefault="009E62A4" w:rsidP="00F42B5C">
            <w:pPr>
              <w:pStyle w:val="TableParagraph"/>
              <w:spacing w:line="240" w:lineRule="auto"/>
              <w:ind w:left="34" w:right="-62"/>
              <w:jc w:val="center"/>
              <w:rPr>
                <w:sz w:val="24"/>
                <w:szCs w:val="24"/>
              </w:rPr>
            </w:pPr>
            <w:r w:rsidRPr="00F42B5C">
              <w:rPr>
                <w:sz w:val="24"/>
                <w:szCs w:val="24"/>
              </w:rPr>
              <w:t>22,2</w:t>
            </w:r>
          </w:p>
        </w:tc>
        <w:tc>
          <w:tcPr>
            <w:tcW w:w="1637" w:type="dxa"/>
            <w:shd w:val="clear" w:color="auto" w:fill="auto"/>
            <w:vAlign w:val="center"/>
          </w:tcPr>
          <w:p w14:paraId="32AA6B30" w14:textId="77777777" w:rsidR="009E62A4" w:rsidRPr="00F42B5C" w:rsidRDefault="009E62A4" w:rsidP="00F42B5C">
            <w:pPr>
              <w:pStyle w:val="TableParagraph"/>
              <w:spacing w:line="240" w:lineRule="auto"/>
              <w:ind w:left="34" w:right="-62"/>
              <w:jc w:val="center"/>
              <w:rPr>
                <w:sz w:val="24"/>
                <w:szCs w:val="24"/>
              </w:rPr>
            </w:pPr>
            <w:r w:rsidRPr="00F42B5C">
              <w:rPr>
                <w:sz w:val="24"/>
                <w:szCs w:val="24"/>
              </w:rPr>
              <w:t>21,5*</w:t>
            </w:r>
          </w:p>
        </w:tc>
      </w:tr>
      <w:tr w:rsidR="009E62A4" w:rsidRPr="00F42B5C" w14:paraId="60753443" w14:textId="77777777" w:rsidTr="00F14B82">
        <w:trPr>
          <w:trHeight w:val="170"/>
        </w:trPr>
        <w:tc>
          <w:tcPr>
            <w:tcW w:w="3941" w:type="dxa"/>
            <w:shd w:val="clear" w:color="auto" w:fill="auto"/>
          </w:tcPr>
          <w:p w14:paraId="100D0DC1" w14:textId="77777777" w:rsidR="009E62A4" w:rsidRPr="00F42B5C" w:rsidRDefault="009E62A4" w:rsidP="00F42B5C">
            <w:pPr>
              <w:pStyle w:val="TableParagraph"/>
              <w:spacing w:line="240" w:lineRule="auto"/>
              <w:ind w:left="34" w:right="-62"/>
              <w:rPr>
                <w:sz w:val="24"/>
                <w:szCs w:val="24"/>
              </w:rPr>
            </w:pPr>
            <w:r w:rsidRPr="00F42B5C">
              <w:rPr>
                <w:sz w:val="24"/>
                <w:szCs w:val="24"/>
              </w:rPr>
              <w:t>Количество созданных рабочих мест</w:t>
            </w:r>
          </w:p>
        </w:tc>
        <w:tc>
          <w:tcPr>
            <w:tcW w:w="2835" w:type="dxa"/>
            <w:shd w:val="clear" w:color="auto" w:fill="auto"/>
            <w:vAlign w:val="center"/>
          </w:tcPr>
          <w:p w14:paraId="5FD56686" w14:textId="77777777" w:rsidR="009E62A4" w:rsidRPr="00F42B5C" w:rsidRDefault="009E62A4" w:rsidP="00F42B5C">
            <w:pPr>
              <w:pStyle w:val="TableParagraph"/>
              <w:spacing w:line="240" w:lineRule="auto"/>
              <w:ind w:left="34" w:right="-62"/>
              <w:jc w:val="center"/>
              <w:rPr>
                <w:sz w:val="24"/>
                <w:szCs w:val="24"/>
              </w:rPr>
            </w:pPr>
            <w:r w:rsidRPr="00F42B5C">
              <w:rPr>
                <w:sz w:val="24"/>
                <w:szCs w:val="24"/>
              </w:rPr>
              <w:t>тыс. человек</w:t>
            </w:r>
          </w:p>
        </w:tc>
        <w:tc>
          <w:tcPr>
            <w:tcW w:w="1134" w:type="dxa"/>
            <w:shd w:val="clear" w:color="auto" w:fill="auto"/>
            <w:vAlign w:val="center"/>
          </w:tcPr>
          <w:p w14:paraId="18CB127A" w14:textId="77777777" w:rsidR="009E62A4" w:rsidRPr="00F42B5C" w:rsidRDefault="009E62A4" w:rsidP="00F42B5C">
            <w:pPr>
              <w:pStyle w:val="TableParagraph"/>
              <w:spacing w:line="240" w:lineRule="auto"/>
              <w:ind w:left="34" w:right="-62"/>
              <w:jc w:val="center"/>
              <w:rPr>
                <w:sz w:val="24"/>
                <w:szCs w:val="24"/>
              </w:rPr>
            </w:pPr>
            <w:r w:rsidRPr="00F42B5C">
              <w:rPr>
                <w:sz w:val="24"/>
                <w:szCs w:val="24"/>
              </w:rPr>
              <w:t>10</w:t>
            </w:r>
          </w:p>
        </w:tc>
        <w:tc>
          <w:tcPr>
            <w:tcW w:w="1637" w:type="dxa"/>
            <w:shd w:val="clear" w:color="auto" w:fill="auto"/>
            <w:vAlign w:val="center"/>
          </w:tcPr>
          <w:p w14:paraId="41908619" w14:textId="77777777" w:rsidR="009E62A4" w:rsidRPr="00F42B5C" w:rsidRDefault="009E62A4" w:rsidP="00F42B5C">
            <w:pPr>
              <w:pStyle w:val="TableParagraph"/>
              <w:spacing w:line="240" w:lineRule="auto"/>
              <w:ind w:left="34" w:right="-62"/>
              <w:jc w:val="center"/>
              <w:rPr>
                <w:sz w:val="24"/>
                <w:szCs w:val="24"/>
              </w:rPr>
            </w:pPr>
            <w:r w:rsidRPr="00F42B5C">
              <w:rPr>
                <w:sz w:val="24"/>
                <w:szCs w:val="24"/>
              </w:rPr>
              <w:t>33,4</w:t>
            </w:r>
          </w:p>
        </w:tc>
      </w:tr>
    </w:tbl>
    <w:p w14:paraId="0B62DD9D" w14:textId="77777777" w:rsidR="008F4327" w:rsidRPr="0090473E" w:rsidRDefault="008F4327" w:rsidP="00F42B5C">
      <w:pPr>
        <w:pStyle w:val="a3"/>
        <w:rPr>
          <w:b/>
          <w:sz w:val="28"/>
          <w:szCs w:val="28"/>
        </w:rPr>
      </w:pPr>
    </w:p>
    <w:p w14:paraId="6ADC7965" w14:textId="5981FF50" w:rsidR="008F4327" w:rsidRPr="00F42B5C" w:rsidRDefault="008F4327" w:rsidP="00F42B5C">
      <w:pPr>
        <w:pStyle w:val="a3"/>
        <w:ind w:firstLine="709"/>
        <w:rPr>
          <w:sz w:val="28"/>
          <w:szCs w:val="28"/>
        </w:rPr>
      </w:pPr>
      <w:r w:rsidRPr="00F42B5C">
        <w:rPr>
          <w:i/>
          <w:sz w:val="28"/>
          <w:szCs w:val="28"/>
        </w:rPr>
        <w:t>Государственная программа индустриально-инновационного развития Республики Казахстан на 2020-2025 годы</w:t>
      </w:r>
      <w:r w:rsidRPr="00F42B5C">
        <w:rPr>
          <w:sz w:val="28"/>
          <w:szCs w:val="28"/>
        </w:rPr>
        <w:t xml:space="preserve"> (постановление Правительства от 31 декабря 2019 года №1050) является логическим продолжением Государственной программы по индустриально-инновационному развитию Республики Казахстан на 2015-2019 годы и других программных документов в сфере индустриализации.</w:t>
      </w:r>
    </w:p>
    <w:p w14:paraId="2729FBB9" w14:textId="279D5E71" w:rsidR="008F4327" w:rsidRPr="00F42B5C" w:rsidRDefault="008F4327" w:rsidP="00F42B5C">
      <w:pPr>
        <w:pStyle w:val="a3"/>
        <w:ind w:firstLine="709"/>
        <w:rPr>
          <w:sz w:val="28"/>
          <w:szCs w:val="28"/>
        </w:rPr>
      </w:pPr>
      <w:r w:rsidRPr="00F42B5C">
        <w:rPr>
          <w:sz w:val="28"/>
          <w:szCs w:val="28"/>
        </w:rPr>
        <w:t>Оценка реализации Программы осуществлена с учетом итоговой оценки реализации ГПИИР на 2015-2019 годы. По итогам аудита установлены финансовые нарушения на сумму 146,6 млн. тенге, неэффективное использование бюджетных средств - 7 180,9 млн. тенге.</w:t>
      </w:r>
    </w:p>
    <w:p w14:paraId="10AAAE91" w14:textId="77777777" w:rsidR="008F4327" w:rsidRPr="00F42B5C" w:rsidRDefault="008F4327" w:rsidP="00F42B5C">
      <w:pPr>
        <w:pStyle w:val="a3"/>
        <w:ind w:firstLine="709"/>
        <w:rPr>
          <w:sz w:val="28"/>
          <w:szCs w:val="28"/>
        </w:rPr>
      </w:pPr>
      <w:r w:rsidRPr="00F42B5C">
        <w:rPr>
          <w:sz w:val="28"/>
          <w:szCs w:val="28"/>
        </w:rPr>
        <w:t>Следует отметить, что выявлены ряд недостатков и проблем, которые сохранились в новой Программе.</w:t>
      </w:r>
    </w:p>
    <w:p w14:paraId="7EF7B9A7" w14:textId="77777777" w:rsidR="008F4327" w:rsidRPr="00F42B5C" w:rsidRDefault="008F4327" w:rsidP="00F42B5C">
      <w:pPr>
        <w:pStyle w:val="a3"/>
        <w:ind w:firstLine="709"/>
        <w:rPr>
          <w:sz w:val="28"/>
          <w:szCs w:val="28"/>
        </w:rPr>
      </w:pPr>
      <w:r w:rsidRPr="00F42B5C">
        <w:rPr>
          <w:sz w:val="28"/>
          <w:szCs w:val="28"/>
        </w:rPr>
        <w:t>Аудитом отмечен достаточно высокий уровень исполнения мероприятий (92%) и показателей результатов (82%) при недостижении 2 из 4 предусмотренных ключевых целевых индикаторов (50%), что подтверждает отсутствие корреляции между параметрами ГПИИР.</w:t>
      </w:r>
    </w:p>
    <w:p w14:paraId="009A38BA" w14:textId="33B01850" w:rsidR="008F4327" w:rsidRPr="00F42B5C" w:rsidRDefault="008F4327" w:rsidP="00F42B5C">
      <w:pPr>
        <w:pStyle w:val="a3"/>
        <w:ind w:firstLine="709"/>
        <w:rPr>
          <w:sz w:val="28"/>
          <w:szCs w:val="28"/>
        </w:rPr>
      </w:pPr>
      <w:r w:rsidRPr="00F42B5C">
        <w:rPr>
          <w:sz w:val="28"/>
          <w:szCs w:val="28"/>
        </w:rPr>
        <w:t>Такая же негативная ситуация наблюдается в 2020 году при реализации новой программы ГПИИР на 2020-2025 годы. Взаимоувязка показателей с бюджетными программами отсутствует. Так, на выполнение 5 целевых индикаторов предусмотрено только 4 задачи вместе с мероприятиями и показателями результатов, не привязанными к целевым индикаторам.</w:t>
      </w:r>
    </w:p>
    <w:p w14:paraId="377EF131" w14:textId="77777777" w:rsidR="008F4327" w:rsidRPr="00F42B5C" w:rsidRDefault="008F4327" w:rsidP="00F42B5C">
      <w:pPr>
        <w:pStyle w:val="a3"/>
        <w:ind w:firstLine="709"/>
        <w:rPr>
          <w:sz w:val="28"/>
          <w:szCs w:val="28"/>
        </w:rPr>
      </w:pPr>
      <w:r w:rsidRPr="00F42B5C">
        <w:rPr>
          <w:sz w:val="28"/>
          <w:szCs w:val="28"/>
        </w:rPr>
        <w:t>Из 5 целевых индикаторов Программы не исполнены 4 или 80%, из 4 задач только одна задача (25%) исполнена полностью, две исполнены частично и не исполнена 1, из 11 показателей результатов 5 не исполнено (45%), один – исполнен частично, 4 – исполнены (36%), у одного отсутствуют плановые значения. Таким образом, итоги Программы за первый год реализации показали о наметившемся критическом отставании фактических значений индикаторов и показателей результатов от запланированных.</w:t>
      </w:r>
    </w:p>
    <w:p w14:paraId="1BF7B26E" w14:textId="75741249" w:rsidR="008F4327" w:rsidRPr="00F42B5C" w:rsidRDefault="008F4327"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lastRenderedPageBreak/>
        <w:t>Согласно постановления Правительства от 31 декабря 2019 года №1050 на реализацию ГПИИР на шестилетний период предусмотрено финансирование из республиканского бюджета в объеме 780,8 млрд. тенге</w:t>
      </w:r>
      <w:r w:rsidR="000C08BD">
        <w:rPr>
          <w:rFonts w:ascii="Times New Roman" w:eastAsia="Times New Roman" w:hAnsi="Times New Roman" w:cs="Times New Roman"/>
          <w:sz w:val="28"/>
          <w:szCs w:val="28"/>
        </w:rPr>
        <w:t xml:space="preserve"> (таблица 18)</w:t>
      </w:r>
      <w:r w:rsidRPr="00F42B5C">
        <w:rPr>
          <w:rFonts w:ascii="Times New Roman" w:eastAsia="Times New Roman" w:hAnsi="Times New Roman" w:cs="Times New Roman"/>
          <w:sz w:val="28"/>
          <w:szCs w:val="28"/>
        </w:rPr>
        <w:t>.</w:t>
      </w:r>
    </w:p>
    <w:p w14:paraId="0884EBCC" w14:textId="77777777" w:rsidR="008F4327" w:rsidRPr="00F42B5C" w:rsidRDefault="008F4327" w:rsidP="00F42B5C">
      <w:pPr>
        <w:widowControl w:val="0"/>
        <w:autoSpaceDE w:val="0"/>
        <w:autoSpaceDN w:val="0"/>
        <w:spacing w:after="0" w:line="240" w:lineRule="auto"/>
        <w:ind w:firstLine="709"/>
        <w:jc w:val="both"/>
        <w:rPr>
          <w:rFonts w:ascii="Times New Roman" w:eastAsia="Times New Roman" w:hAnsi="Times New Roman" w:cs="Times New Roman"/>
          <w:b/>
          <w:sz w:val="24"/>
        </w:rPr>
      </w:pPr>
    </w:p>
    <w:p w14:paraId="6E56AFAC" w14:textId="0D2437CA" w:rsidR="008F4327" w:rsidRPr="000C08BD" w:rsidRDefault="008F4327" w:rsidP="00F42B5C">
      <w:pPr>
        <w:widowControl w:val="0"/>
        <w:autoSpaceDE w:val="0"/>
        <w:autoSpaceDN w:val="0"/>
        <w:spacing w:after="0" w:line="240" w:lineRule="auto"/>
        <w:jc w:val="both"/>
        <w:rPr>
          <w:rFonts w:ascii="Times New Roman" w:eastAsia="Times New Roman" w:hAnsi="Times New Roman" w:cs="Times New Roman"/>
          <w:i/>
          <w:sz w:val="28"/>
          <w:szCs w:val="28"/>
        </w:rPr>
      </w:pPr>
      <w:r w:rsidRPr="000C08BD">
        <w:rPr>
          <w:rFonts w:ascii="Times New Roman" w:eastAsia="Times New Roman" w:hAnsi="Times New Roman" w:cs="Times New Roman"/>
          <w:sz w:val="28"/>
          <w:szCs w:val="28"/>
        </w:rPr>
        <w:t xml:space="preserve">Таблица 18 </w:t>
      </w:r>
      <w:r w:rsidR="00F14B82" w:rsidRPr="000C08BD">
        <w:rPr>
          <w:rFonts w:ascii="Times New Roman" w:eastAsia="Times New Roman" w:hAnsi="Times New Roman" w:cs="Times New Roman"/>
          <w:sz w:val="28"/>
          <w:szCs w:val="28"/>
        </w:rPr>
        <w:t>–</w:t>
      </w:r>
      <w:r w:rsidRPr="000C08BD">
        <w:rPr>
          <w:rFonts w:ascii="Times New Roman" w:eastAsia="Times New Roman" w:hAnsi="Times New Roman" w:cs="Times New Roman"/>
          <w:sz w:val="28"/>
          <w:szCs w:val="28"/>
        </w:rPr>
        <w:t xml:space="preserve"> Объемы финансирования Программы </w:t>
      </w:r>
      <w:r w:rsidRPr="000C08BD">
        <w:rPr>
          <w:rFonts w:ascii="Times New Roman" w:eastAsia="Times New Roman" w:hAnsi="Times New Roman" w:cs="Times New Roman"/>
          <w:i/>
          <w:sz w:val="28"/>
          <w:szCs w:val="28"/>
        </w:rPr>
        <w:t>млн. тенге</w:t>
      </w:r>
    </w:p>
    <w:p w14:paraId="417D0A30" w14:textId="77777777" w:rsidR="00F14B82" w:rsidRPr="00F42B5C" w:rsidRDefault="00F14B82" w:rsidP="00F42B5C">
      <w:pPr>
        <w:widowControl w:val="0"/>
        <w:autoSpaceDE w:val="0"/>
        <w:autoSpaceDN w:val="0"/>
        <w:spacing w:after="0" w:line="240" w:lineRule="auto"/>
        <w:jc w:val="both"/>
        <w:rPr>
          <w:rFonts w:ascii="Times New Roman" w:eastAsia="Times New Roman" w:hAnsi="Times New Roman" w:cs="Times New Roman"/>
          <w:i/>
          <w:sz w:val="16"/>
          <w:szCs w:val="16"/>
        </w:rPr>
      </w:pPr>
    </w:p>
    <w:tbl>
      <w:tblPr>
        <w:tblStyle w:val="TableNorm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1119"/>
        <w:gridCol w:w="1251"/>
        <w:gridCol w:w="1250"/>
        <w:gridCol w:w="1463"/>
        <w:gridCol w:w="1210"/>
        <w:gridCol w:w="1210"/>
        <w:gridCol w:w="1210"/>
      </w:tblGrid>
      <w:tr w:rsidR="008F4327" w:rsidRPr="00F42B5C" w14:paraId="288FBC04" w14:textId="77777777" w:rsidTr="00F14B82">
        <w:trPr>
          <w:jc w:val="center"/>
        </w:trPr>
        <w:tc>
          <w:tcPr>
            <w:tcW w:w="860" w:type="dxa"/>
          </w:tcPr>
          <w:p w14:paraId="0E9E4D07" w14:textId="742F7FC6" w:rsidR="008F4327" w:rsidRPr="00F42B5C" w:rsidRDefault="0090473E" w:rsidP="00F42B5C">
            <w:pPr>
              <w:spacing w:after="0" w:line="240" w:lineRule="auto"/>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 xml:space="preserve">Годы </w:t>
            </w:r>
          </w:p>
        </w:tc>
        <w:tc>
          <w:tcPr>
            <w:tcW w:w="1119" w:type="dxa"/>
            <w:vAlign w:val="center"/>
          </w:tcPr>
          <w:p w14:paraId="69FDBC9D" w14:textId="006CF864" w:rsidR="008F4327" w:rsidRPr="00F42B5C" w:rsidRDefault="008F4327" w:rsidP="0090473E">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2020</w:t>
            </w:r>
          </w:p>
        </w:tc>
        <w:tc>
          <w:tcPr>
            <w:tcW w:w="1251" w:type="dxa"/>
            <w:vAlign w:val="center"/>
          </w:tcPr>
          <w:p w14:paraId="4639C048" w14:textId="017BB253" w:rsidR="008F4327" w:rsidRPr="00F42B5C" w:rsidRDefault="008F4327" w:rsidP="0090473E">
            <w:pPr>
              <w:spacing w:after="0" w:line="240" w:lineRule="auto"/>
              <w:jc w:val="center"/>
              <w:rPr>
                <w:rFonts w:ascii="Times New Roman" w:eastAsia="Times New Roman" w:hAnsi="Times New Roman" w:cs="Times New Roman"/>
                <w:sz w:val="24"/>
                <w:szCs w:val="24"/>
                <w:lang w:val="ru-RU"/>
              </w:rPr>
            </w:pPr>
            <w:r w:rsidRPr="00F42B5C">
              <w:rPr>
                <w:rFonts w:ascii="Times New Roman" w:eastAsia="Times New Roman" w:hAnsi="Times New Roman" w:cs="Times New Roman"/>
                <w:sz w:val="24"/>
                <w:szCs w:val="24"/>
              </w:rPr>
              <w:t>2021</w:t>
            </w:r>
          </w:p>
        </w:tc>
        <w:tc>
          <w:tcPr>
            <w:tcW w:w="1250" w:type="dxa"/>
            <w:vAlign w:val="center"/>
          </w:tcPr>
          <w:p w14:paraId="30925D8D" w14:textId="112D095A" w:rsidR="008F4327" w:rsidRPr="00F42B5C" w:rsidRDefault="008F4327" w:rsidP="0090473E">
            <w:pPr>
              <w:spacing w:after="0" w:line="240" w:lineRule="auto"/>
              <w:jc w:val="center"/>
              <w:rPr>
                <w:rFonts w:ascii="Times New Roman" w:eastAsia="Times New Roman" w:hAnsi="Times New Roman" w:cs="Times New Roman"/>
                <w:sz w:val="24"/>
                <w:szCs w:val="24"/>
                <w:lang w:val="ru-RU"/>
              </w:rPr>
            </w:pPr>
            <w:r w:rsidRPr="00F42B5C">
              <w:rPr>
                <w:rFonts w:ascii="Times New Roman" w:eastAsia="Times New Roman" w:hAnsi="Times New Roman" w:cs="Times New Roman"/>
                <w:sz w:val="24"/>
                <w:szCs w:val="24"/>
              </w:rPr>
              <w:t>2022</w:t>
            </w:r>
            <w:r w:rsidR="00F14B82" w:rsidRPr="00F42B5C">
              <w:rPr>
                <w:rFonts w:ascii="Times New Roman" w:eastAsia="Times New Roman" w:hAnsi="Times New Roman" w:cs="Times New Roman"/>
                <w:sz w:val="24"/>
                <w:szCs w:val="24"/>
                <w:lang w:val="ru-RU"/>
              </w:rPr>
              <w:t xml:space="preserve"> </w:t>
            </w:r>
          </w:p>
        </w:tc>
        <w:tc>
          <w:tcPr>
            <w:tcW w:w="1463" w:type="dxa"/>
            <w:vAlign w:val="center"/>
          </w:tcPr>
          <w:p w14:paraId="7A1BCA6D" w14:textId="50091477" w:rsidR="008F4327" w:rsidRPr="00F42B5C" w:rsidRDefault="008F4327" w:rsidP="0090473E">
            <w:pPr>
              <w:spacing w:after="0" w:line="240" w:lineRule="auto"/>
              <w:jc w:val="center"/>
              <w:rPr>
                <w:rFonts w:ascii="Times New Roman" w:eastAsia="Times New Roman" w:hAnsi="Times New Roman" w:cs="Times New Roman"/>
                <w:sz w:val="24"/>
                <w:szCs w:val="24"/>
                <w:lang w:val="ru-RU"/>
              </w:rPr>
            </w:pPr>
            <w:r w:rsidRPr="00F42B5C">
              <w:rPr>
                <w:rFonts w:ascii="Times New Roman" w:eastAsia="Times New Roman" w:hAnsi="Times New Roman" w:cs="Times New Roman"/>
                <w:sz w:val="24"/>
                <w:szCs w:val="24"/>
              </w:rPr>
              <w:t>2023</w:t>
            </w:r>
          </w:p>
        </w:tc>
        <w:tc>
          <w:tcPr>
            <w:tcW w:w="1210" w:type="dxa"/>
            <w:vAlign w:val="center"/>
          </w:tcPr>
          <w:p w14:paraId="1731C07F" w14:textId="11D9C4FA" w:rsidR="008F4327" w:rsidRPr="00F42B5C" w:rsidRDefault="008F4327" w:rsidP="0090473E">
            <w:pPr>
              <w:spacing w:after="0" w:line="240" w:lineRule="auto"/>
              <w:jc w:val="center"/>
              <w:rPr>
                <w:rFonts w:ascii="Times New Roman" w:eastAsia="Times New Roman" w:hAnsi="Times New Roman" w:cs="Times New Roman"/>
                <w:sz w:val="24"/>
                <w:szCs w:val="24"/>
                <w:lang w:val="ru-RU"/>
              </w:rPr>
            </w:pPr>
            <w:r w:rsidRPr="00F42B5C">
              <w:rPr>
                <w:rFonts w:ascii="Times New Roman" w:eastAsia="Times New Roman" w:hAnsi="Times New Roman" w:cs="Times New Roman"/>
                <w:sz w:val="24"/>
                <w:szCs w:val="24"/>
              </w:rPr>
              <w:t>2024</w:t>
            </w:r>
            <w:r w:rsidR="00F14B82" w:rsidRPr="00F42B5C">
              <w:rPr>
                <w:rFonts w:ascii="Times New Roman" w:eastAsia="Times New Roman" w:hAnsi="Times New Roman" w:cs="Times New Roman"/>
                <w:sz w:val="24"/>
                <w:szCs w:val="24"/>
                <w:lang w:val="ru-RU"/>
              </w:rPr>
              <w:t xml:space="preserve"> </w:t>
            </w:r>
          </w:p>
        </w:tc>
        <w:tc>
          <w:tcPr>
            <w:tcW w:w="1210" w:type="dxa"/>
            <w:vAlign w:val="center"/>
          </w:tcPr>
          <w:p w14:paraId="6AB27637" w14:textId="00FC289F" w:rsidR="008F4327" w:rsidRPr="00F42B5C" w:rsidRDefault="008F4327" w:rsidP="0090473E">
            <w:pPr>
              <w:spacing w:after="0" w:line="240" w:lineRule="auto"/>
              <w:jc w:val="center"/>
              <w:rPr>
                <w:rFonts w:ascii="Times New Roman" w:eastAsia="Times New Roman" w:hAnsi="Times New Roman" w:cs="Times New Roman"/>
                <w:sz w:val="24"/>
                <w:szCs w:val="24"/>
                <w:lang w:val="ru-RU"/>
              </w:rPr>
            </w:pPr>
            <w:r w:rsidRPr="00F42B5C">
              <w:rPr>
                <w:rFonts w:ascii="Times New Roman" w:eastAsia="Times New Roman" w:hAnsi="Times New Roman" w:cs="Times New Roman"/>
                <w:sz w:val="24"/>
                <w:szCs w:val="24"/>
              </w:rPr>
              <w:t>2025</w:t>
            </w:r>
          </w:p>
        </w:tc>
        <w:tc>
          <w:tcPr>
            <w:tcW w:w="1210" w:type="dxa"/>
            <w:vAlign w:val="center"/>
          </w:tcPr>
          <w:p w14:paraId="5B6E1104" w14:textId="595134E8"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Всего</w:t>
            </w:r>
          </w:p>
        </w:tc>
      </w:tr>
      <w:tr w:rsidR="008F4327" w:rsidRPr="00F42B5C" w14:paraId="6592A932" w14:textId="77777777" w:rsidTr="00F14B82">
        <w:trPr>
          <w:jc w:val="center"/>
        </w:trPr>
        <w:tc>
          <w:tcPr>
            <w:tcW w:w="860" w:type="dxa"/>
            <w:vAlign w:val="center"/>
          </w:tcPr>
          <w:p w14:paraId="2D2CBF12" w14:textId="77777777" w:rsidR="008F4327" w:rsidRPr="00F42B5C" w:rsidRDefault="008F4327" w:rsidP="0090473E">
            <w:pPr>
              <w:spacing w:after="0" w:line="240" w:lineRule="auto"/>
              <w:ind w:right="120"/>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РБ</w:t>
            </w:r>
          </w:p>
        </w:tc>
        <w:tc>
          <w:tcPr>
            <w:tcW w:w="1119" w:type="dxa"/>
            <w:vAlign w:val="center"/>
          </w:tcPr>
          <w:p w14:paraId="28AAD24F"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14665,3</w:t>
            </w:r>
          </w:p>
        </w:tc>
        <w:tc>
          <w:tcPr>
            <w:tcW w:w="1251" w:type="dxa"/>
            <w:vAlign w:val="center"/>
          </w:tcPr>
          <w:p w14:paraId="3C52E017"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215725,1</w:t>
            </w:r>
          </w:p>
        </w:tc>
        <w:tc>
          <w:tcPr>
            <w:tcW w:w="1250" w:type="dxa"/>
            <w:vAlign w:val="center"/>
          </w:tcPr>
          <w:p w14:paraId="526B9F75"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107896,4</w:t>
            </w:r>
          </w:p>
        </w:tc>
        <w:tc>
          <w:tcPr>
            <w:tcW w:w="1463" w:type="dxa"/>
            <w:vAlign w:val="center"/>
          </w:tcPr>
          <w:p w14:paraId="05D121D3" w14:textId="77777777" w:rsidR="008F4327" w:rsidRPr="00F42B5C" w:rsidRDefault="008F4327" w:rsidP="00F42B5C">
            <w:pPr>
              <w:spacing w:after="0" w:line="240" w:lineRule="auto"/>
              <w:ind w:left="230"/>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107 863,5</w:t>
            </w:r>
          </w:p>
        </w:tc>
        <w:tc>
          <w:tcPr>
            <w:tcW w:w="1210" w:type="dxa"/>
            <w:vAlign w:val="center"/>
          </w:tcPr>
          <w:p w14:paraId="430B58B8"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101996,9</w:t>
            </w:r>
          </w:p>
        </w:tc>
        <w:tc>
          <w:tcPr>
            <w:tcW w:w="1210" w:type="dxa"/>
            <w:vAlign w:val="center"/>
          </w:tcPr>
          <w:p w14:paraId="2557661C"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101249,9</w:t>
            </w:r>
          </w:p>
        </w:tc>
        <w:tc>
          <w:tcPr>
            <w:tcW w:w="1210" w:type="dxa"/>
            <w:vAlign w:val="center"/>
          </w:tcPr>
          <w:p w14:paraId="24F4FCCA"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780 97,1</w:t>
            </w:r>
          </w:p>
        </w:tc>
      </w:tr>
      <w:tr w:rsidR="008F4327" w:rsidRPr="00F42B5C" w14:paraId="0B6A36AD" w14:textId="77777777" w:rsidTr="00F14B82">
        <w:trPr>
          <w:jc w:val="center"/>
        </w:trPr>
        <w:tc>
          <w:tcPr>
            <w:tcW w:w="860" w:type="dxa"/>
            <w:vAlign w:val="center"/>
          </w:tcPr>
          <w:p w14:paraId="4671DEDF" w14:textId="77777777" w:rsidR="008F4327" w:rsidRPr="00F42B5C" w:rsidRDefault="008F4327" w:rsidP="00F42B5C">
            <w:pPr>
              <w:spacing w:after="0" w:line="240" w:lineRule="auto"/>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 xml:space="preserve">Итого </w:t>
            </w:r>
          </w:p>
        </w:tc>
        <w:tc>
          <w:tcPr>
            <w:tcW w:w="1119" w:type="dxa"/>
            <w:vAlign w:val="center"/>
          </w:tcPr>
          <w:p w14:paraId="197FE695"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146065,3</w:t>
            </w:r>
          </w:p>
        </w:tc>
        <w:tc>
          <w:tcPr>
            <w:tcW w:w="1251" w:type="dxa"/>
            <w:vAlign w:val="center"/>
          </w:tcPr>
          <w:p w14:paraId="5ABDA63D"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215 725,1</w:t>
            </w:r>
          </w:p>
        </w:tc>
        <w:tc>
          <w:tcPr>
            <w:tcW w:w="1250" w:type="dxa"/>
            <w:vAlign w:val="center"/>
          </w:tcPr>
          <w:p w14:paraId="389F5045"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107 896,4</w:t>
            </w:r>
          </w:p>
        </w:tc>
        <w:tc>
          <w:tcPr>
            <w:tcW w:w="1463" w:type="dxa"/>
            <w:vAlign w:val="center"/>
          </w:tcPr>
          <w:p w14:paraId="52D7464D" w14:textId="77777777" w:rsidR="008F4327" w:rsidRPr="00F42B5C" w:rsidRDefault="008F4327" w:rsidP="00F42B5C">
            <w:pPr>
              <w:spacing w:after="0" w:line="240" w:lineRule="auto"/>
              <w:ind w:left="230"/>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107 863,5</w:t>
            </w:r>
          </w:p>
        </w:tc>
        <w:tc>
          <w:tcPr>
            <w:tcW w:w="1210" w:type="dxa"/>
            <w:vAlign w:val="center"/>
          </w:tcPr>
          <w:p w14:paraId="27B0CCA5"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101 996,9</w:t>
            </w:r>
          </w:p>
        </w:tc>
        <w:tc>
          <w:tcPr>
            <w:tcW w:w="1210" w:type="dxa"/>
            <w:vAlign w:val="center"/>
          </w:tcPr>
          <w:p w14:paraId="44A79328"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101 249,9</w:t>
            </w:r>
          </w:p>
        </w:tc>
        <w:tc>
          <w:tcPr>
            <w:tcW w:w="1210" w:type="dxa"/>
            <w:vAlign w:val="center"/>
          </w:tcPr>
          <w:p w14:paraId="6BC54EBA" w14:textId="77777777" w:rsidR="008F4327" w:rsidRPr="00F42B5C" w:rsidRDefault="008F4327" w:rsidP="00F42B5C">
            <w:pPr>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780797,1</w:t>
            </w:r>
          </w:p>
        </w:tc>
      </w:tr>
      <w:tr w:rsidR="008F4327" w:rsidRPr="00F42B5C" w14:paraId="5DF5C9E4" w14:textId="77777777" w:rsidTr="00F14B82">
        <w:trPr>
          <w:jc w:val="center"/>
        </w:trPr>
        <w:tc>
          <w:tcPr>
            <w:tcW w:w="9573" w:type="dxa"/>
            <w:gridSpan w:val="8"/>
          </w:tcPr>
          <w:p w14:paraId="04C03D21" w14:textId="5587EEEF" w:rsidR="008F4327" w:rsidRPr="000C08BD" w:rsidRDefault="008F4327" w:rsidP="0090473E">
            <w:pPr>
              <w:spacing w:after="0" w:line="240" w:lineRule="auto"/>
              <w:ind w:firstLine="677"/>
              <w:jc w:val="both"/>
              <w:rPr>
                <w:rFonts w:ascii="Times New Roman" w:eastAsia="Times New Roman" w:hAnsi="Times New Roman" w:cs="Times New Roman"/>
                <w:sz w:val="24"/>
                <w:szCs w:val="24"/>
                <w:lang w:val="ru-RU"/>
              </w:rPr>
            </w:pPr>
            <w:r w:rsidRPr="000C08BD">
              <w:rPr>
                <w:rFonts w:ascii="Times New Roman" w:eastAsia="Times New Roman" w:hAnsi="Times New Roman" w:cs="Times New Roman"/>
                <w:sz w:val="24"/>
                <w:szCs w:val="24"/>
                <w:lang w:val="ru-RU"/>
              </w:rPr>
              <w:t xml:space="preserve">Примечание </w:t>
            </w:r>
            <w:r w:rsidR="00F14B82" w:rsidRPr="00F42B5C">
              <w:rPr>
                <w:rFonts w:ascii="Times New Roman" w:eastAsia="Times New Roman" w:hAnsi="Times New Roman" w:cs="Times New Roman"/>
                <w:sz w:val="24"/>
                <w:szCs w:val="24"/>
                <w:lang w:val="ru-RU"/>
              </w:rPr>
              <w:t xml:space="preserve">– Составлено по </w:t>
            </w:r>
            <w:r w:rsidR="000C08BD">
              <w:rPr>
                <w:rFonts w:ascii="Times New Roman" w:eastAsia="Times New Roman" w:hAnsi="Times New Roman" w:cs="Times New Roman"/>
                <w:sz w:val="24"/>
                <w:szCs w:val="24"/>
                <w:lang w:val="ru-RU"/>
              </w:rPr>
              <w:t xml:space="preserve">данным </w:t>
            </w:r>
            <w:r w:rsidRPr="000C08BD">
              <w:rPr>
                <w:rFonts w:ascii="Times New Roman" w:eastAsia="Times New Roman" w:hAnsi="Times New Roman" w:cs="Times New Roman"/>
                <w:sz w:val="24"/>
                <w:szCs w:val="24"/>
                <w:lang w:val="ru-RU"/>
              </w:rPr>
              <w:t>источник</w:t>
            </w:r>
            <w:r w:rsidR="000C08BD">
              <w:rPr>
                <w:rFonts w:ascii="Times New Roman" w:eastAsia="Times New Roman" w:hAnsi="Times New Roman" w:cs="Times New Roman"/>
                <w:sz w:val="24"/>
                <w:szCs w:val="24"/>
                <w:lang w:val="ru-RU"/>
              </w:rPr>
              <w:t>а</w:t>
            </w:r>
            <w:r w:rsidR="000C08BD" w:rsidRPr="000C08BD">
              <w:rPr>
                <w:rFonts w:ascii="Times New Roman" w:eastAsia="Times New Roman" w:hAnsi="Times New Roman" w:cs="Times New Roman"/>
                <w:sz w:val="24"/>
                <w:szCs w:val="24"/>
                <w:lang w:val="ru-RU"/>
              </w:rPr>
              <w:t xml:space="preserve"> [1</w:t>
            </w:r>
            <w:r w:rsidR="000C08BD">
              <w:rPr>
                <w:rFonts w:ascii="Times New Roman" w:eastAsia="Times New Roman" w:hAnsi="Times New Roman" w:cs="Times New Roman"/>
                <w:sz w:val="24"/>
                <w:szCs w:val="24"/>
                <w:lang w:val="ru-RU"/>
              </w:rPr>
              <w:t>17</w:t>
            </w:r>
            <w:r w:rsidRPr="000C08BD">
              <w:rPr>
                <w:rFonts w:ascii="Times New Roman" w:eastAsia="Times New Roman" w:hAnsi="Times New Roman" w:cs="Times New Roman"/>
                <w:sz w:val="24"/>
                <w:szCs w:val="24"/>
                <w:lang w:val="ru-RU"/>
              </w:rPr>
              <w:t>]</w:t>
            </w:r>
          </w:p>
        </w:tc>
      </w:tr>
    </w:tbl>
    <w:p w14:paraId="394F24CB" w14:textId="77777777" w:rsidR="008F4327" w:rsidRPr="000C08BD" w:rsidRDefault="008F4327"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p>
    <w:p w14:paraId="2C4347FA" w14:textId="3C4809D1" w:rsidR="008F4327" w:rsidRPr="00F42B5C" w:rsidRDefault="008F4327"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В 2020 году из республиканского бюджета выделено 152 970,5 млн. тенге, из местного бюджета – 66,6 млн. тенге. Из них освоено 152 968 млн. тенге (99,9%) и 66,6 млн. тенге (100%) соответственно. Неосвоение составило 2,5</w:t>
      </w:r>
      <w:r w:rsidR="00F14B82" w:rsidRPr="00F42B5C">
        <w:rPr>
          <w:rFonts w:ascii="Times New Roman" w:eastAsia="Times New Roman" w:hAnsi="Times New Roman" w:cs="Times New Roman"/>
          <w:sz w:val="28"/>
          <w:szCs w:val="28"/>
        </w:rPr>
        <w:t> </w:t>
      </w:r>
      <w:r w:rsidRPr="00F42B5C">
        <w:rPr>
          <w:rFonts w:ascii="Times New Roman" w:eastAsia="Times New Roman" w:hAnsi="Times New Roman" w:cs="Times New Roman"/>
          <w:sz w:val="28"/>
          <w:szCs w:val="28"/>
        </w:rPr>
        <w:t>млн. тенге.</w:t>
      </w:r>
    </w:p>
    <w:p w14:paraId="2C2D1F8F" w14:textId="664F4821" w:rsidR="008F4327" w:rsidRPr="00F42B5C" w:rsidRDefault="008F4327" w:rsidP="00F42B5C">
      <w:pPr>
        <w:pStyle w:val="a3"/>
        <w:ind w:firstLine="709"/>
        <w:rPr>
          <w:sz w:val="28"/>
          <w:szCs w:val="28"/>
        </w:rPr>
      </w:pPr>
      <w:r w:rsidRPr="00F42B5C">
        <w:rPr>
          <w:sz w:val="28"/>
          <w:szCs w:val="28"/>
        </w:rPr>
        <w:t>По итогам аудита оценки ГПИИР на 2015</w:t>
      </w:r>
      <w:r w:rsidR="00343522" w:rsidRPr="00F42B5C">
        <w:rPr>
          <w:sz w:val="28"/>
          <w:szCs w:val="28"/>
        </w:rPr>
        <w:t>-</w:t>
      </w:r>
      <w:r w:rsidRPr="00F42B5C">
        <w:rPr>
          <w:sz w:val="28"/>
          <w:szCs w:val="28"/>
        </w:rPr>
        <w:t>2019 годы было отмечено, что при заявленной потребности в объеме 1,3 трлн. тенге, фактически выделено 765,4 млрд. тенге или 57%.</w:t>
      </w:r>
    </w:p>
    <w:p w14:paraId="5A206D57" w14:textId="444A2FAD" w:rsidR="008F4327" w:rsidRPr="00F42B5C" w:rsidRDefault="008F4327" w:rsidP="00F42B5C">
      <w:pPr>
        <w:pStyle w:val="a3"/>
        <w:ind w:firstLine="709"/>
        <w:rPr>
          <w:sz w:val="28"/>
          <w:szCs w:val="28"/>
        </w:rPr>
      </w:pPr>
      <w:r w:rsidRPr="00F42B5C">
        <w:rPr>
          <w:sz w:val="28"/>
          <w:szCs w:val="28"/>
        </w:rPr>
        <w:t>Указанная тенденция сохранена и в действующей ГПИИР на 2020-2025 годы, где при заявленных 1,6 трлн. тенге поддержаны расходы на 780,8 млрд. тенге. По плану финансирования Программы на 2020 год предусмотрено финансирование в размере 152,9 млрд. тенге, бюджетной комиссией одобрено 146,1 млрд. тенге.</w:t>
      </w:r>
    </w:p>
    <w:p w14:paraId="290F8BE2" w14:textId="77777777" w:rsidR="008F4327" w:rsidRPr="00F42B5C" w:rsidRDefault="008F4327" w:rsidP="00F42B5C">
      <w:pPr>
        <w:pStyle w:val="a3"/>
        <w:ind w:firstLine="709"/>
        <w:rPr>
          <w:sz w:val="28"/>
          <w:szCs w:val="28"/>
        </w:rPr>
      </w:pPr>
      <w:r w:rsidRPr="00F42B5C">
        <w:rPr>
          <w:sz w:val="28"/>
          <w:szCs w:val="28"/>
        </w:rPr>
        <w:t>Из всех мероприятий ГПИИР 15% оказали прямое влияние на достижение ее целей и задач, а остальные 85% имели косвенное влияние на индустриально-инновационное развитие.</w:t>
      </w:r>
    </w:p>
    <w:p w14:paraId="54761872" w14:textId="23C600C7" w:rsidR="008F4327" w:rsidRPr="00F42B5C" w:rsidRDefault="008F4327" w:rsidP="00F42B5C">
      <w:pPr>
        <w:pStyle w:val="a3"/>
        <w:ind w:firstLine="709"/>
        <w:rPr>
          <w:sz w:val="28"/>
          <w:szCs w:val="28"/>
        </w:rPr>
      </w:pPr>
      <w:r w:rsidRPr="00F42B5C">
        <w:rPr>
          <w:sz w:val="28"/>
          <w:szCs w:val="28"/>
        </w:rPr>
        <w:t>В целом достижения страны в сфере инновационного развития весьма низкие. В рейтинге 2020 года по уровню инноваций, где оценивалась 131 страна, Казахстан занял 77-е место. Индекс составил 28,6 – больше, чем у Кыргызстана, но меньше, чем у таких стран ЕАЭС, как Россия, Армения и Беларусь</w:t>
      </w:r>
      <w:r w:rsidR="000A3A4B">
        <w:rPr>
          <w:sz w:val="28"/>
          <w:szCs w:val="28"/>
        </w:rPr>
        <w:t xml:space="preserve"> (рисунок 2</w:t>
      </w:r>
      <w:r w:rsidR="005027EA">
        <w:rPr>
          <w:sz w:val="28"/>
          <w:szCs w:val="28"/>
        </w:rPr>
        <w:t>2</w:t>
      </w:r>
      <w:r w:rsidR="000A3A4B">
        <w:rPr>
          <w:sz w:val="28"/>
          <w:szCs w:val="28"/>
        </w:rPr>
        <w:t>)</w:t>
      </w:r>
      <w:r w:rsidRPr="00F42B5C">
        <w:rPr>
          <w:sz w:val="28"/>
          <w:szCs w:val="28"/>
        </w:rPr>
        <w:t>.</w:t>
      </w:r>
    </w:p>
    <w:p w14:paraId="6D13CE38" w14:textId="77777777" w:rsidR="00F14B82" w:rsidRPr="00F42B5C" w:rsidRDefault="00F14B82" w:rsidP="00F42B5C">
      <w:pPr>
        <w:pStyle w:val="a3"/>
        <w:ind w:firstLine="709"/>
        <w:rPr>
          <w:sz w:val="28"/>
          <w:szCs w:val="28"/>
        </w:rPr>
      </w:pPr>
    </w:p>
    <w:p w14:paraId="5194A1DC" w14:textId="77777777" w:rsidR="008F4327" w:rsidRPr="00F42B5C" w:rsidRDefault="008F4327" w:rsidP="0090473E">
      <w:pPr>
        <w:pStyle w:val="a3"/>
        <w:ind w:firstLine="0"/>
        <w:jc w:val="center"/>
      </w:pPr>
      <w:r w:rsidRPr="00F42B5C">
        <w:rPr>
          <w:noProof/>
          <w:lang w:eastAsia="ru-RU"/>
        </w:rPr>
        <w:drawing>
          <wp:inline distT="0" distB="0" distL="0" distR="0" wp14:anchorId="69DDDEB4" wp14:editId="456D90D0">
            <wp:extent cx="5084386" cy="2259074"/>
            <wp:effectExtent l="0" t="0" r="2540" b="825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40475" t="37639" r="15626" b="27675"/>
                    <a:stretch/>
                  </pic:blipFill>
                  <pic:spPr bwMode="auto">
                    <a:xfrm>
                      <a:off x="0" y="0"/>
                      <a:ext cx="5092910" cy="2262862"/>
                    </a:xfrm>
                    <a:prstGeom prst="rect">
                      <a:avLst/>
                    </a:prstGeom>
                    <a:ln>
                      <a:noFill/>
                    </a:ln>
                    <a:extLst>
                      <a:ext uri="{53640926-AAD7-44D8-BBD7-CCE9431645EC}">
                        <a14:shadowObscured xmlns:a14="http://schemas.microsoft.com/office/drawing/2010/main"/>
                      </a:ext>
                    </a:extLst>
                  </pic:spPr>
                </pic:pic>
              </a:graphicData>
            </a:graphic>
          </wp:inline>
        </w:drawing>
      </w:r>
    </w:p>
    <w:p w14:paraId="5EC66871" w14:textId="77777777" w:rsidR="00F14B82" w:rsidRPr="00F42B5C" w:rsidRDefault="00F14B82" w:rsidP="00F42B5C">
      <w:pPr>
        <w:pStyle w:val="a3"/>
        <w:ind w:firstLine="709"/>
        <w:rPr>
          <w:sz w:val="16"/>
          <w:szCs w:val="16"/>
        </w:rPr>
      </w:pPr>
    </w:p>
    <w:p w14:paraId="50681075" w14:textId="35FDCD04" w:rsidR="00F14B82" w:rsidRPr="00F42B5C" w:rsidRDefault="008F4327" w:rsidP="0090473E">
      <w:pPr>
        <w:pStyle w:val="a3"/>
        <w:ind w:firstLine="0"/>
        <w:jc w:val="center"/>
        <w:rPr>
          <w:sz w:val="28"/>
          <w:szCs w:val="28"/>
        </w:rPr>
      </w:pPr>
      <w:r w:rsidRPr="00F42B5C">
        <w:rPr>
          <w:sz w:val="28"/>
          <w:szCs w:val="28"/>
        </w:rPr>
        <w:t>Рисунок 2</w:t>
      </w:r>
      <w:r w:rsidR="005027EA">
        <w:rPr>
          <w:sz w:val="28"/>
          <w:szCs w:val="28"/>
        </w:rPr>
        <w:t>2</w:t>
      </w:r>
      <w:r w:rsidRPr="00F42B5C">
        <w:rPr>
          <w:sz w:val="28"/>
          <w:szCs w:val="28"/>
        </w:rPr>
        <w:t xml:space="preserve"> </w:t>
      </w:r>
      <w:r w:rsidR="00F14B82" w:rsidRPr="00F42B5C">
        <w:rPr>
          <w:sz w:val="28"/>
          <w:szCs w:val="28"/>
        </w:rPr>
        <w:t>–</w:t>
      </w:r>
      <w:r w:rsidRPr="00F42B5C">
        <w:rPr>
          <w:sz w:val="28"/>
          <w:szCs w:val="28"/>
        </w:rPr>
        <w:t xml:space="preserve"> Рейтинг стран по уровню инноваций 2020 года</w:t>
      </w:r>
    </w:p>
    <w:p w14:paraId="0EA0B080" w14:textId="77777777" w:rsidR="00F14B82" w:rsidRPr="00F42B5C" w:rsidRDefault="00F14B82" w:rsidP="00F42B5C">
      <w:pPr>
        <w:pStyle w:val="a3"/>
        <w:ind w:firstLine="709"/>
        <w:rPr>
          <w:sz w:val="16"/>
          <w:szCs w:val="16"/>
        </w:rPr>
      </w:pPr>
    </w:p>
    <w:p w14:paraId="4E124399" w14:textId="4766A63E" w:rsidR="008F4327" w:rsidRPr="0090473E" w:rsidRDefault="000C08BD" w:rsidP="00F42B5C">
      <w:pPr>
        <w:pStyle w:val="a3"/>
        <w:ind w:firstLine="709"/>
        <w:rPr>
          <w:strike/>
          <w:sz w:val="24"/>
          <w:szCs w:val="24"/>
        </w:rPr>
      </w:pPr>
      <w:r w:rsidRPr="0090473E">
        <w:rPr>
          <w:sz w:val="24"/>
          <w:szCs w:val="24"/>
        </w:rPr>
        <w:t xml:space="preserve">Примечание </w:t>
      </w:r>
      <w:r w:rsidR="0090473E">
        <w:rPr>
          <w:sz w:val="24"/>
          <w:szCs w:val="24"/>
        </w:rPr>
        <w:t xml:space="preserve">– Составлено по </w:t>
      </w:r>
      <w:r w:rsidRPr="0090473E">
        <w:rPr>
          <w:sz w:val="24"/>
          <w:szCs w:val="24"/>
        </w:rPr>
        <w:t>источник</w:t>
      </w:r>
      <w:r w:rsidR="0090473E">
        <w:rPr>
          <w:sz w:val="24"/>
          <w:szCs w:val="24"/>
        </w:rPr>
        <w:t>у</w:t>
      </w:r>
      <w:r w:rsidR="00F14B82" w:rsidRPr="0090473E">
        <w:rPr>
          <w:sz w:val="24"/>
          <w:szCs w:val="24"/>
        </w:rPr>
        <w:t xml:space="preserve"> [</w:t>
      </w:r>
      <w:r w:rsidRPr="0090473E">
        <w:rPr>
          <w:sz w:val="24"/>
          <w:szCs w:val="24"/>
        </w:rPr>
        <w:t>117</w:t>
      </w:r>
      <w:r w:rsidR="00F14B82" w:rsidRPr="0090473E">
        <w:rPr>
          <w:sz w:val="24"/>
          <w:szCs w:val="24"/>
        </w:rPr>
        <w:t xml:space="preserve">] </w:t>
      </w:r>
      <w:r w:rsidR="008F4327" w:rsidRPr="0090473E">
        <w:rPr>
          <w:sz w:val="24"/>
          <w:szCs w:val="24"/>
        </w:rPr>
        <w:t xml:space="preserve"> </w:t>
      </w:r>
    </w:p>
    <w:p w14:paraId="09DBB946" w14:textId="77777777" w:rsidR="008F4327" w:rsidRPr="00F42B5C" w:rsidRDefault="008F4327" w:rsidP="00F42B5C">
      <w:pPr>
        <w:pStyle w:val="a3"/>
        <w:ind w:firstLine="709"/>
        <w:rPr>
          <w:sz w:val="28"/>
          <w:szCs w:val="28"/>
        </w:rPr>
      </w:pPr>
      <w:r w:rsidRPr="00F42B5C">
        <w:rPr>
          <w:sz w:val="28"/>
          <w:szCs w:val="28"/>
        </w:rPr>
        <w:lastRenderedPageBreak/>
        <w:t>Аудитом отмечен достаточно высокий уровень исполнения мероприятий (92%) и показателей результатов (82%) при недостижении 2 из 4 предусмотренных ключевых целевых индикаторов (50%), что подтверждает отсутствие корреляции между параметрами ГПИИР.</w:t>
      </w:r>
    </w:p>
    <w:p w14:paraId="4D5F6F32" w14:textId="5B0482EA" w:rsidR="008F4327" w:rsidRPr="00F42B5C" w:rsidRDefault="008F4327" w:rsidP="00F42B5C">
      <w:pPr>
        <w:pStyle w:val="a3"/>
        <w:ind w:firstLine="709"/>
        <w:rPr>
          <w:sz w:val="28"/>
          <w:szCs w:val="28"/>
        </w:rPr>
      </w:pPr>
      <w:r w:rsidRPr="00F42B5C">
        <w:rPr>
          <w:sz w:val="28"/>
          <w:szCs w:val="28"/>
        </w:rPr>
        <w:t>Такая же негативная ситуация наблюдается в 2020 году при реализации новой программы ГПИИР на 2020-2025 годы. Взаимоувязка показателей с бюджетными программами отсутствует. Так, на выполнение 5 целевых индикаторов предусмотрено только 4 задачи вместе с мероприятиями и показателями результатов, не привязанными к целевым индикаторам.</w:t>
      </w:r>
    </w:p>
    <w:p w14:paraId="6139B6EA" w14:textId="634E7F1E" w:rsidR="008F4327" w:rsidRPr="00F42B5C" w:rsidRDefault="008F4327" w:rsidP="00F42B5C">
      <w:pPr>
        <w:pStyle w:val="a3"/>
        <w:ind w:firstLine="709"/>
        <w:rPr>
          <w:sz w:val="28"/>
          <w:szCs w:val="28"/>
        </w:rPr>
      </w:pPr>
      <w:r w:rsidRPr="00F42B5C">
        <w:rPr>
          <w:sz w:val="28"/>
          <w:szCs w:val="28"/>
        </w:rPr>
        <w:t>В структуре ВВП страны удельный вес обрабатывающей промышленности по данным Бюро национальной статистики за 2020 год составил 12,7% или 13 039,4 млрд. тенге в денежном выражении. По сравнению с 2019 годом доля обрабатывающей промышленности выросла на 1,3%, в денежном выражении – на 1 466 млрд. тенге</w:t>
      </w:r>
      <w:r w:rsidR="000A3A4B">
        <w:rPr>
          <w:sz w:val="28"/>
          <w:szCs w:val="28"/>
        </w:rPr>
        <w:t xml:space="preserve"> (рисунок 2</w:t>
      </w:r>
      <w:r w:rsidR="005027EA">
        <w:rPr>
          <w:sz w:val="28"/>
          <w:szCs w:val="28"/>
        </w:rPr>
        <w:t>3</w:t>
      </w:r>
      <w:r w:rsidR="000A3A4B">
        <w:rPr>
          <w:sz w:val="28"/>
          <w:szCs w:val="28"/>
        </w:rPr>
        <w:t>)</w:t>
      </w:r>
      <w:r w:rsidRPr="00F42B5C">
        <w:rPr>
          <w:sz w:val="28"/>
          <w:szCs w:val="28"/>
        </w:rPr>
        <w:t xml:space="preserve">. </w:t>
      </w:r>
    </w:p>
    <w:p w14:paraId="7E2B2278" w14:textId="63310F58" w:rsidR="008F4327" w:rsidRPr="00F42B5C" w:rsidRDefault="008F4327" w:rsidP="00F42B5C">
      <w:pPr>
        <w:pStyle w:val="a3"/>
        <w:ind w:firstLine="709"/>
        <w:rPr>
          <w:sz w:val="28"/>
          <w:szCs w:val="28"/>
        </w:rPr>
      </w:pPr>
      <w:r w:rsidRPr="00F42B5C">
        <w:rPr>
          <w:sz w:val="28"/>
          <w:szCs w:val="28"/>
        </w:rPr>
        <w:t>Таким образом, рентабельность освоенных</w:t>
      </w:r>
      <w:r w:rsidR="00F14B82" w:rsidRPr="00F42B5C">
        <w:rPr>
          <w:sz w:val="28"/>
          <w:szCs w:val="28"/>
        </w:rPr>
        <w:t xml:space="preserve"> </w:t>
      </w:r>
      <w:r w:rsidRPr="00F42B5C">
        <w:rPr>
          <w:sz w:val="28"/>
          <w:szCs w:val="28"/>
        </w:rPr>
        <w:t>бюджетных</w:t>
      </w:r>
      <w:r w:rsidR="00F14B82" w:rsidRPr="00F42B5C">
        <w:rPr>
          <w:sz w:val="28"/>
          <w:szCs w:val="28"/>
        </w:rPr>
        <w:t xml:space="preserve"> </w:t>
      </w:r>
      <w:r w:rsidRPr="00F42B5C">
        <w:rPr>
          <w:sz w:val="28"/>
          <w:szCs w:val="28"/>
        </w:rPr>
        <w:t>средств</w:t>
      </w:r>
      <w:r w:rsidR="00F14B82" w:rsidRPr="00F42B5C">
        <w:rPr>
          <w:sz w:val="28"/>
          <w:szCs w:val="28"/>
        </w:rPr>
        <w:t xml:space="preserve"> </w:t>
      </w:r>
      <w:r w:rsidRPr="00F42B5C">
        <w:rPr>
          <w:sz w:val="28"/>
          <w:szCs w:val="28"/>
        </w:rPr>
        <w:t>в рамках</w:t>
      </w:r>
      <w:r w:rsidR="00F14B82" w:rsidRPr="00F42B5C">
        <w:rPr>
          <w:sz w:val="28"/>
          <w:szCs w:val="28"/>
        </w:rPr>
        <w:t xml:space="preserve"> </w:t>
      </w:r>
      <w:r w:rsidRPr="00F42B5C">
        <w:rPr>
          <w:sz w:val="28"/>
          <w:szCs w:val="28"/>
        </w:rPr>
        <w:t>Программы</w:t>
      </w:r>
      <w:r w:rsidR="00F14B82" w:rsidRPr="00F42B5C">
        <w:rPr>
          <w:sz w:val="28"/>
          <w:szCs w:val="28"/>
        </w:rPr>
        <w:t xml:space="preserve"> </w:t>
      </w:r>
      <w:r w:rsidRPr="00F42B5C">
        <w:rPr>
          <w:sz w:val="28"/>
          <w:szCs w:val="28"/>
        </w:rPr>
        <w:t>очень низкая, что указывает на затратную модель индустриального развития.</w:t>
      </w:r>
    </w:p>
    <w:p w14:paraId="571F3495" w14:textId="77777777" w:rsidR="00F14B82" w:rsidRPr="00F42B5C" w:rsidRDefault="00F14B82" w:rsidP="00F42B5C">
      <w:pPr>
        <w:pStyle w:val="a3"/>
        <w:ind w:firstLine="709"/>
        <w:rPr>
          <w:sz w:val="28"/>
          <w:szCs w:val="28"/>
        </w:rPr>
      </w:pPr>
    </w:p>
    <w:p w14:paraId="57D65246" w14:textId="77777777" w:rsidR="008F4327" w:rsidRPr="00F42B5C" w:rsidRDefault="008F4327" w:rsidP="00F42B5C">
      <w:pPr>
        <w:pStyle w:val="a3"/>
        <w:ind w:firstLine="0"/>
        <w:jc w:val="center"/>
      </w:pPr>
      <w:r w:rsidRPr="00F42B5C">
        <w:rPr>
          <w:noProof/>
          <w:lang w:eastAsia="ru-RU"/>
        </w:rPr>
        <w:drawing>
          <wp:inline distT="0" distB="0" distL="0" distR="0" wp14:anchorId="734B77D2" wp14:editId="3140BAFC">
            <wp:extent cx="5842000" cy="1943100"/>
            <wp:effectExtent l="0" t="0" r="635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42550" t="45019" r="18428" b="23801"/>
                    <a:stretch/>
                  </pic:blipFill>
                  <pic:spPr bwMode="auto">
                    <a:xfrm>
                      <a:off x="0" y="0"/>
                      <a:ext cx="5843416" cy="1943571"/>
                    </a:xfrm>
                    <a:prstGeom prst="rect">
                      <a:avLst/>
                    </a:prstGeom>
                    <a:ln>
                      <a:noFill/>
                    </a:ln>
                    <a:extLst>
                      <a:ext uri="{53640926-AAD7-44D8-BBD7-CCE9431645EC}">
                        <a14:shadowObscured xmlns:a14="http://schemas.microsoft.com/office/drawing/2010/main"/>
                      </a:ext>
                    </a:extLst>
                  </pic:spPr>
                </pic:pic>
              </a:graphicData>
            </a:graphic>
          </wp:inline>
        </w:drawing>
      </w:r>
    </w:p>
    <w:p w14:paraId="6C268D4A" w14:textId="77777777" w:rsidR="00F14B82" w:rsidRPr="00F42B5C" w:rsidRDefault="00F14B82" w:rsidP="00F42B5C">
      <w:pPr>
        <w:pStyle w:val="a3"/>
        <w:ind w:firstLine="709"/>
        <w:jc w:val="center"/>
        <w:rPr>
          <w:sz w:val="16"/>
          <w:szCs w:val="16"/>
        </w:rPr>
      </w:pPr>
    </w:p>
    <w:p w14:paraId="4ABC152F" w14:textId="0EA27ECD" w:rsidR="008F4327" w:rsidRPr="00F42B5C" w:rsidRDefault="008F4327" w:rsidP="00F42B5C">
      <w:pPr>
        <w:pStyle w:val="a3"/>
        <w:ind w:firstLine="0"/>
        <w:jc w:val="center"/>
        <w:rPr>
          <w:sz w:val="28"/>
          <w:szCs w:val="28"/>
        </w:rPr>
      </w:pPr>
      <w:r w:rsidRPr="00F42B5C">
        <w:rPr>
          <w:sz w:val="28"/>
          <w:szCs w:val="28"/>
        </w:rPr>
        <w:t>Рисунок 2</w:t>
      </w:r>
      <w:r w:rsidR="005027EA">
        <w:rPr>
          <w:sz w:val="28"/>
          <w:szCs w:val="28"/>
        </w:rPr>
        <w:t>3</w:t>
      </w:r>
      <w:r w:rsidRPr="00F42B5C">
        <w:rPr>
          <w:sz w:val="28"/>
          <w:szCs w:val="28"/>
        </w:rPr>
        <w:t xml:space="preserve"> </w:t>
      </w:r>
      <w:r w:rsidR="00F14B82" w:rsidRPr="00F42B5C">
        <w:rPr>
          <w:sz w:val="28"/>
          <w:szCs w:val="28"/>
        </w:rPr>
        <w:t>–</w:t>
      </w:r>
      <w:r w:rsidRPr="00F42B5C">
        <w:rPr>
          <w:sz w:val="28"/>
          <w:szCs w:val="28"/>
        </w:rPr>
        <w:t xml:space="preserve"> Доля обрабатывающей промышленности в ВВП страны</w:t>
      </w:r>
    </w:p>
    <w:p w14:paraId="6CA15040" w14:textId="77777777" w:rsidR="00F14B82" w:rsidRPr="00F42B5C" w:rsidRDefault="008F4327" w:rsidP="00F42B5C">
      <w:pPr>
        <w:pStyle w:val="a3"/>
        <w:ind w:firstLine="709"/>
        <w:jc w:val="center"/>
        <w:rPr>
          <w:sz w:val="28"/>
          <w:szCs w:val="28"/>
        </w:rPr>
      </w:pPr>
      <w:r w:rsidRPr="00F42B5C">
        <w:rPr>
          <w:sz w:val="28"/>
          <w:szCs w:val="28"/>
        </w:rPr>
        <w:t xml:space="preserve">в 2020 году </w:t>
      </w:r>
    </w:p>
    <w:p w14:paraId="5C390422" w14:textId="77777777" w:rsidR="00F14B82" w:rsidRPr="00F42B5C" w:rsidRDefault="00F14B82" w:rsidP="00F42B5C">
      <w:pPr>
        <w:pStyle w:val="a3"/>
        <w:ind w:firstLine="709"/>
        <w:jc w:val="center"/>
        <w:rPr>
          <w:sz w:val="16"/>
          <w:szCs w:val="16"/>
        </w:rPr>
      </w:pPr>
    </w:p>
    <w:p w14:paraId="2C858F0E" w14:textId="6CA274F8" w:rsidR="008F4327" w:rsidRPr="00F42B5C" w:rsidRDefault="00F14B82" w:rsidP="00F42B5C">
      <w:pPr>
        <w:pStyle w:val="a3"/>
        <w:ind w:firstLine="709"/>
        <w:rPr>
          <w:i/>
          <w:sz w:val="24"/>
          <w:szCs w:val="24"/>
        </w:rPr>
      </w:pPr>
      <w:r w:rsidRPr="00F42B5C">
        <w:rPr>
          <w:sz w:val="24"/>
          <w:szCs w:val="24"/>
        </w:rPr>
        <w:t xml:space="preserve">Примечание – Составлено по источнику </w:t>
      </w:r>
      <w:r w:rsidR="000C08BD">
        <w:rPr>
          <w:sz w:val="24"/>
          <w:szCs w:val="24"/>
        </w:rPr>
        <w:t>[118</w:t>
      </w:r>
      <w:r w:rsidR="008F4327" w:rsidRPr="00F42B5C">
        <w:rPr>
          <w:sz w:val="24"/>
          <w:szCs w:val="24"/>
        </w:rPr>
        <w:t>]</w:t>
      </w:r>
    </w:p>
    <w:p w14:paraId="1ACDE3E8" w14:textId="77777777" w:rsidR="008F4327" w:rsidRPr="00F42B5C" w:rsidRDefault="008F4327" w:rsidP="00F42B5C">
      <w:pPr>
        <w:pStyle w:val="a3"/>
        <w:ind w:firstLine="709"/>
        <w:rPr>
          <w:sz w:val="28"/>
          <w:szCs w:val="28"/>
        </w:rPr>
      </w:pPr>
    </w:p>
    <w:p w14:paraId="67ACEA42" w14:textId="479EEDED" w:rsidR="008F4327" w:rsidRPr="00F42B5C" w:rsidRDefault="008F4327" w:rsidP="00F42B5C">
      <w:pPr>
        <w:pStyle w:val="a3"/>
        <w:ind w:firstLine="709"/>
        <w:rPr>
          <w:sz w:val="28"/>
          <w:szCs w:val="28"/>
        </w:rPr>
      </w:pPr>
      <w:r w:rsidRPr="00F42B5C">
        <w:rPr>
          <w:sz w:val="28"/>
          <w:szCs w:val="28"/>
        </w:rPr>
        <w:t xml:space="preserve">В условиях пандемии COVID-19 в качестве антикризисных мер, направленных на обеспечение занятости через реализацию значимых для населения инфраструктурных проектов распоряжением Премьер-Министра Республики Казахстан утверждена от 27 марта 2020 года №55-р </w:t>
      </w:r>
      <w:r w:rsidRPr="00F42B5C">
        <w:rPr>
          <w:i/>
          <w:sz w:val="28"/>
          <w:szCs w:val="28"/>
        </w:rPr>
        <w:t>Дорожная карта занятости на 2020</w:t>
      </w:r>
      <w:r w:rsidR="00692D4B">
        <w:rPr>
          <w:i/>
          <w:sz w:val="28"/>
          <w:szCs w:val="28"/>
        </w:rPr>
        <w:t>-</w:t>
      </w:r>
      <w:r w:rsidRPr="00F42B5C">
        <w:rPr>
          <w:i/>
          <w:sz w:val="28"/>
          <w:szCs w:val="28"/>
        </w:rPr>
        <w:t>2021 годы</w:t>
      </w:r>
      <w:r w:rsidRPr="00F42B5C">
        <w:rPr>
          <w:sz w:val="28"/>
          <w:szCs w:val="28"/>
        </w:rPr>
        <w:t>.</w:t>
      </w:r>
    </w:p>
    <w:p w14:paraId="6FA3E1E8" w14:textId="77777777" w:rsidR="008F4327" w:rsidRPr="00F42B5C" w:rsidRDefault="008F4327" w:rsidP="00F42B5C">
      <w:pPr>
        <w:pStyle w:val="a3"/>
        <w:ind w:firstLine="709"/>
        <w:rPr>
          <w:sz w:val="28"/>
          <w:szCs w:val="28"/>
        </w:rPr>
      </w:pPr>
      <w:r w:rsidRPr="00F42B5C">
        <w:rPr>
          <w:sz w:val="28"/>
          <w:szCs w:val="28"/>
        </w:rPr>
        <w:t>На реализацию ДКЗ изначально были запланированы средства в объеме 1 трлн. тенге, из них: 300 млрд. тенге за счет средств республиканского бюджета и 700 млрд. тенге за счет облигационного займа. Аудиторскими мероприятиями охвачено 986,5 млрд. тенге, из них:</w:t>
      </w:r>
    </w:p>
    <w:p w14:paraId="7D1E6BC0" w14:textId="40BECB0B" w:rsidR="008F4327" w:rsidRPr="00F42B5C" w:rsidRDefault="00F14B82" w:rsidP="00F42B5C">
      <w:pPr>
        <w:pStyle w:val="a3"/>
        <w:ind w:firstLine="709"/>
        <w:rPr>
          <w:sz w:val="28"/>
          <w:szCs w:val="28"/>
        </w:rPr>
      </w:pPr>
      <w:r w:rsidRPr="00F42B5C">
        <w:rPr>
          <w:sz w:val="28"/>
          <w:szCs w:val="28"/>
        </w:rPr>
        <w:t xml:space="preserve">– </w:t>
      </w:r>
      <w:r w:rsidR="008F4327" w:rsidRPr="00F42B5C">
        <w:rPr>
          <w:sz w:val="28"/>
          <w:szCs w:val="28"/>
        </w:rPr>
        <w:t>319 млрд. тенге – средства республиканского бюджета;</w:t>
      </w:r>
    </w:p>
    <w:p w14:paraId="1318A94D" w14:textId="6A0A0332" w:rsidR="008F4327" w:rsidRPr="00F42B5C" w:rsidRDefault="00F14B82" w:rsidP="00F42B5C">
      <w:pPr>
        <w:pStyle w:val="a3"/>
        <w:ind w:firstLine="709"/>
        <w:rPr>
          <w:sz w:val="28"/>
          <w:szCs w:val="28"/>
        </w:rPr>
      </w:pPr>
      <w:r w:rsidRPr="00F42B5C">
        <w:rPr>
          <w:sz w:val="28"/>
          <w:szCs w:val="28"/>
        </w:rPr>
        <w:t xml:space="preserve">– </w:t>
      </w:r>
      <w:r w:rsidR="008F4327" w:rsidRPr="00F42B5C">
        <w:rPr>
          <w:sz w:val="28"/>
          <w:szCs w:val="28"/>
        </w:rPr>
        <w:t>667,5 млрд. тенге – средства облигационного займа.</w:t>
      </w:r>
    </w:p>
    <w:p w14:paraId="3423AEE3" w14:textId="77777777" w:rsidR="008F4327" w:rsidRPr="00F42B5C" w:rsidRDefault="008F4327" w:rsidP="00F42B5C">
      <w:pPr>
        <w:pStyle w:val="a3"/>
        <w:ind w:firstLine="709"/>
        <w:rPr>
          <w:sz w:val="28"/>
          <w:szCs w:val="28"/>
        </w:rPr>
      </w:pPr>
      <w:r w:rsidRPr="00F42B5C">
        <w:rPr>
          <w:sz w:val="28"/>
          <w:szCs w:val="28"/>
        </w:rPr>
        <w:t xml:space="preserve">В результате аудиторских мероприятий по выделенным средствам на </w:t>
      </w:r>
      <w:r w:rsidRPr="00F42B5C">
        <w:rPr>
          <w:sz w:val="28"/>
          <w:szCs w:val="28"/>
        </w:rPr>
        <w:lastRenderedPageBreak/>
        <w:t>антикризисные меры установлено 101,9 млрд. тенге нарушений или 10% от суммы охвата, из них:</w:t>
      </w:r>
    </w:p>
    <w:p w14:paraId="57F911FB" w14:textId="5EA1D0D6" w:rsidR="008F4327" w:rsidRPr="00F42B5C" w:rsidRDefault="00F14B82" w:rsidP="00F42B5C">
      <w:pPr>
        <w:pStyle w:val="a3"/>
        <w:ind w:firstLine="709"/>
        <w:rPr>
          <w:sz w:val="28"/>
          <w:szCs w:val="28"/>
        </w:rPr>
      </w:pPr>
      <w:r w:rsidRPr="00F42B5C">
        <w:rPr>
          <w:sz w:val="28"/>
          <w:szCs w:val="28"/>
        </w:rPr>
        <w:t xml:space="preserve">– </w:t>
      </w:r>
      <w:r w:rsidR="008F4327" w:rsidRPr="00F42B5C">
        <w:rPr>
          <w:sz w:val="28"/>
          <w:szCs w:val="28"/>
        </w:rPr>
        <w:t>21 млрд. тенге – финансовые нарушения;</w:t>
      </w:r>
    </w:p>
    <w:p w14:paraId="0933AA05" w14:textId="1CAD29DE" w:rsidR="008F4327" w:rsidRPr="00F42B5C" w:rsidRDefault="00F14B82" w:rsidP="00F42B5C">
      <w:pPr>
        <w:pStyle w:val="a3"/>
        <w:ind w:firstLine="709"/>
        <w:rPr>
          <w:sz w:val="28"/>
          <w:szCs w:val="28"/>
        </w:rPr>
      </w:pPr>
      <w:r w:rsidRPr="00F42B5C">
        <w:rPr>
          <w:sz w:val="28"/>
          <w:szCs w:val="28"/>
        </w:rPr>
        <w:t xml:space="preserve">– </w:t>
      </w:r>
      <w:r w:rsidR="008F4327" w:rsidRPr="00F42B5C">
        <w:rPr>
          <w:sz w:val="28"/>
          <w:szCs w:val="28"/>
        </w:rPr>
        <w:t>75,4 млрд. тенге – неэффективное планирование;</w:t>
      </w:r>
    </w:p>
    <w:p w14:paraId="1E0E4182" w14:textId="41AC1C55" w:rsidR="008F4327" w:rsidRPr="00F42B5C" w:rsidRDefault="00F14B82" w:rsidP="00F42B5C">
      <w:pPr>
        <w:pStyle w:val="a3"/>
        <w:ind w:firstLine="709"/>
        <w:rPr>
          <w:sz w:val="28"/>
          <w:szCs w:val="28"/>
        </w:rPr>
      </w:pPr>
      <w:r w:rsidRPr="00F42B5C">
        <w:rPr>
          <w:sz w:val="28"/>
          <w:szCs w:val="28"/>
        </w:rPr>
        <w:t xml:space="preserve">– </w:t>
      </w:r>
      <w:r w:rsidR="008F4327" w:rsidRPr="00F42B5C">
        <w:rPr>
          <w:sz w:val="28"/>
          <w:szCs w:val="28"/>
        </w:rPr>
        <w:t>5,5 млрд. тенге – неэффективное использование.</w:t>
      </w:r>
    </w:p>
    <w:p w14:paraId="23F3DAD7" w14:textId="77777777" w:rsidR="008F4327" w:rsidRPr="00F42B5C" w:rsidRDefault="008F4327" w:rsidP="00F42B5C">
      <w:pPr>
        <w:pStyle w:val="a3"/>
        <w:ind w:firstLine="709"/>
        <w:rPr>
          <w:sz w:val="28"/>
          <w:szCs w:val="28"/>
        </w:rPr>
      </w:pPr>
      <w:r w:rsidRPr="00F42B5C">
        <w:rPr>
          <w:sz w:val="28"/>
          <w:szCs w:val="28"/>
        </w:rPr>
        <w:t>По состоянию на 1 апреля 2021 года возмещено (восстановлено) порядка 16,9 млрд. тенге. Оставшийся объем подлежащих возмещению (восстановлению) средств находится на жестком контроле Счетного комитета и ревизионных комиссий.</w:t>
      </w:r>
    </w:p>
    <w:p w14:paraId="5D1F2FF0" w14:textId="77777777" w:rsidR="008F4327" w:rsidRPr="00F42B5C" w:rsidRDefault="008F4327" w:rsidP="00F42B5C">
      <w:pPr>
        <w:pStyle w:val="a3"/>
        <w:ind w:firstLine="709"/>
        <w:rPr>
          <w:sz w:val="28"/>
          <w:szCs w:val="28"/>
        </w:rPr>
      </w:pPr>
      <w:r w:rsidRPr="00F42B5C">
        <w:rPr>
          <w:sz w:val="28"/>
          <w:szCs w:val="28"/>
        </w:rPr>
        <w:t>Для возбуждения административного производства переданы материалы по 339 фактам (из них по 123 фактам по итогам аудита Счетного комитета).</w:t>
      </w:r>
    </w:p>
    <w:p w14:paraId="107EEF1E" w14:textId="77777777" w:rsidR="008F4327" w:rsidRPr="00F42B5C" w:rsidRDefault="008F4327" w:rsidP="00F42B5C">
      <w:pPr>
        <w:pStyle w:val="a3"/>
        <w:ind w:firstLine="709"/>
        <w:rPr>
          <w:sz w:val="28"/>
          <w:szCs w:val="28"/>
        </w:rPr>
      </w:pPr>
      <w:r w:rsidRPr="00F42B5C">
        <w:rPr>
          <w:sz w:val="28"/>
          <w:szCs w:val="28"/>
        </w:rPr>
        <w:t>Поскольку Правительством не были утверждены количественно и качественно измеримые показатели реализации программы Счетным комитетом анализ достижения социально-экономического эффекта проведен через призму достижения поставленных ДКЗ целей.</w:t>
      </w:r>
    </w:p>
    <w:p w14:paraId="02C7B10A" w14:textId="77777777" w:rsidR="00F14B82" w:rsidRPr="00F42B5C" w:rsidRDefault="00F14B82" w:rsidP="00F42B5C">
      <w:pPr>
        <w:pStyle w:val="a3"/>
        <w:ind w:firstLine="709"/>
        <w:rPr>
          <w:sz w:val="28"/>
          <w:szCs w:val="28"/>
        </w:rPr>
      </w:pPr>
    </w:p>
    <w:p w14:paraId="70A81F12" w14:textId="77777777" w:rsidR="008F4327" w:rsidRPr="00F42B5C" w:rsidRDefault="008F4327" w:rsidP="00F42B5C">
      <w:pPr>
        <w:pStyle w:val="a3"/>
        <w:ind w:firstLine="284"/>
        <w:jc w:val="center"/>
      </w:pPr>
      <w:r w:rsidRPr="00F42B5C">
        <w:rPr>
          <w:noProof/>
          <w:lang w:eastAsia="ru-RU"/>
        </w:rPr>
        <w:drawing>
          <wp:inline distT="0" distB="0" distL="0" distR="0" wp14:anchorId="1B522D97" wp14:editId="4BB0A006">
            <wp:extent cx="5792185" cy="2218414"/>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43380" t="36733" r="18117" b="31181"/>
                    <a:stretch/>
                  </pic:blipFill>
                  <pic:spPr bwMode="auto">
                    <a:xfrm>
                      <a:off x="0" y="0"/>
                      <a:ext cx="5798955" cy="2221007"/>
                    </a:xfrm>
                    <a:prstGeom prst="rect">
                      <a:avLst/>
                    </a:prstGeom>
                    <a:ln>
                      <a:noFill/>
                    </a:ln>
                    <a:extLst>
                      <a:ext uri="{53640926-AAD7-44D8-BBD7-CCE9431645EC}">
                        <a14:shadowObscured xmlns:a14="http://schemas.microsoft.com/office/drawing/2010/main"/>
                      </a:ext>
                    </a:extLst>
                  </pic:spPr>
                </pic:pic>
              </a:graphicData>
            </a:graphic>
          </wp:inline>
        </w:drawing>
      </w:r>
    </w:p>
    <w:p w14:paraId="41DF7D09" w14:textId="77777777" w:rsidR="00F14B82" w:rsidRPr="00F42B5C" w:rsidRDefault="00F14B82" w:rsidP="00F42B5C">
      <w:pPr>
        <w:pStyle w:val="a3"/>
        <w:ind w:firstLine="709"/>
        <w:rPr>
          <w:sz w:val="16"/>
          <w:szCs w:val="16"/>
        </w:rPr>
      </w:pPr>
    </w:p>
    <w:p w14:paraId="10EDDE23" w14:textId="35A7DCC2" w:rsidR="00F14B82" w:rsidRPr="000C08BD" w:rsidRDefault="008F4327" w:rsidP="00F42B5C">
      <w:pPr>
        <w:pStyle w:val="a3"/>
        <w:ind w:firstLine="0"/>
        <w:jc w:val="center"/>
        <w:rPr>
          <w:sz w:val="28"/>
          <w:szCs w:val="28"/>
        </w:rPr>
      </w:pPr>
      <w:r w:rsidRPr="000C08BD">
        <w:rPr>
          <w:sz w:val="28"/>
          <w:szCs w:val="28"/>
        </w:rPr>
        <w:t>Рисунок 2</w:t>
      </w:r>
      <w:r w:rsidR="005027EA">
        <w:rPr>
          <w:sz w:val="28"/>
          <w:szCs w:val="28"/>
        </w:rPr>
        <w:t>4</w:t>
      </w:r>
      <w:r w:rsidRPr="000C08BD">
        <w:rPr>
          <w:sz w:val="28"/>
          <w:szCs w:val="28"/>
        </w:rPr>
        <w:t xml:space="preserve"> </w:t>
      </w:r>
      <w:r w:rsidR="00F14B82" w:rsidRPr="000C08BD">
        <w:rPr>
          <w:sz w:val="28"/>
          <w:szCs w:val="28"/>
        </w:rPr>
        <w:t>–</w:t>
      </w:r>
      <w:r w:rsidRPr="000C08BD">
        <w:rPr>
          <w:sz w:val="28"/>
          <w:szCs w:val="28"/>
        </w:rPr>
        <w:t xml:space="preserve"> Основные индикаторы рынка труда за 2020 год</w:t>
      </w:r>
    </w:p>
    <w:p w14:paraId="241D2240" w14:textId="77777777" w:rsidR="00F14B82" w:rsidRPr="00F42B5C" w:rsidRDefault="00F14B82" w:rsidP="00F42B5C">
      <w:pPr>
        <w:pStyle w:val="a3"/>
        <w:ind w:firstLine="709"/>
        <w:rPr>
          <w:sz w:val="16"/>
          <w:szCs w:val="16"/>
        </w:rPr>
      </w:pPr>
    </w:p>
    <w:p w14:paraId="7CBCF92F" w14:textId="0F626572" w:rsidR="008F4327" w:rsidRPr="00F42B5C" w:rsidRDefault="00F14B82" w:rsidP="00F42B5C">
      <w:pPr>
        <w:pStyle w:val="a3"/>
        <w:ind w:firstLine="709"/>
        <w:rPr>
          <w:sz w:val="24"/>
          <w:szCs w:val="24"/>
        </w:rPr>
      </w:pPr>
      <w:r w:rsidRPr="00F42B5C">
        <w:rPr>
          <w:sz w:val="24"/>
          <w:szCs w:val="24"/>
        </w:rPr>
        <w:t xml:space="preserve">Примечание – Составлено по источнику </w:t>
      </w:r>
      <w:r w:rsidR="000C08BD">
        <w:rPr>
          <w:sz w:val="24"/>
          <w:szCs w:val="24"/>
        </w:rPr>
        <w:t>[118</w:t>
      </w:r>
      <w:r w:rsidR="008F4327" w:rsidRPr="00F42B5C">
        <w:rPr>
          <w:sz w:val="24"/>
          <w:szCs w:val="24"/>
        </w:rPr>
        <w:t xml:space="preserve">] </w:t>
      </w:r>
    </w:p>
    <w:p w14:paraId="78B085D1" w14:textId="77777777" w:rsidR="008F4327" w:rsidRPr="00F42B5C" w:rsidRDefault="008F4327" w:rsidP="00F42B5C">
      <w:pPr>
        <w:pStyle w:val="a3"/>
        <w:ind w:firstLine="709"/>
        <w:rPr>
          <w:sz w:val="28"/>
          <w:szCs w:val="28"/>
        </w:rPr>
      </w:pPr>
    </w:p>
    <w:p w14:paraId="270AABF9" w14:textId="629983DB" w:rsidR="008F4327" w:rsidRPr="00F42B5C" w:rsidRDefault="008F4327" w:rsidP="00F42B5C">
      <w:pPr>
        <w:pStyle w:val="a3"/>
        <w:ind w:firstLine="709"/>
        <w:rPr>
          <w:sz w:val="28"/>
          <w:szCs w:val="28"/>
        </w:rPr>
      </w:pPr>
      <w:r w:rsidRPr="00F42B5C">
        <w:rPr>
          <w:sz w:val="28"/>
          <w:szCs w:val="28"/>
        </w:rPr>
        <w:t>Вместе с тем, данные по количеству трудоустроенных в 2020 году в рамках Дорожной карты занятости различаются с информацией Министерства труда и социальной защиты населения</w:t>
      </w:r>
      <w:r w:rsidR="000C08BD">
        <w:rPr>
          <w:sz w:val="28"/>
          <w:szCs w:val="28"/>
        </w:rPr>
        <w:t xml:space="preserve"> (рисунок 2</w:t>
      </w:r>
      <w:r w:rsidR="005027EA">
        <w:rPr>
          <w:sz w:val="28"/>
          <w:szCs w:val="28"/>
        </w:rPr>
        <w:t>4</w:t>
      </w:r>
      <w:r w:rsidR="000C08BD">
        <w:rPr>
          <w:sz w:val="28"/>
          <w:szCs w:val="28"/>
        </w:rPr>
        <w:t>)</w:t>
      </w:r>
      <w:r w:rsidRPr="00F42B5C">
        <w:rPr>
          <w:sz w:val="28"/>
          <w:szCs w:val="28"/>
        </w:rPr>
        <w:t>. Кроме того, различаются данные по количеству трудоустроенных через Центры занятости населения на проекты Дорожной карты занятости.</w:t>
      </w:r>
    </w:p>
    <w:p w14:paraId="5F742B79" w14:textId="77777777" w:rsidR="008F4327" w:rsidRPr="00F42B5C" w:rsidRDefault="008F4327" w:rsidP="00F42B5C">
      <w:pPr>
        <w:pStyle w:val="a3"/>
        <w:ind w:firstLine="709"/>
        <w:rPr>
          <w:sz w:val="28"/>
          <w:szCs w:val="28"/>
        </w:rPr>
      </w:pPr>
      <w:r w:rsidRPr="00F42B5C">
        <w:rPr>
          <w:sz w:val="28"/>
          <w:szCs w:val="28"/>
        </w:rPr>
        <w:t>Таким образом, по оценкам Счетного комитета, эффект Дорожной карты занятости по изменению инфраструктуры для жизнедеятельно населенных пунктов незначительный. Причина тому – некачественный отбор одобренных проектов в рамках Дорожной карты занятости.</w:t>
      </w:r>
    </w:p>
    <w:p w14:paraId="5C7A950F" w14:textId="11569304" w:rsidR="008F4327" w:rsidRPr="00F42B5C" w:rsidRDefault="008F4327" w:rsidP="00F42B5C">
      <w:pPr>
        <w:pStyle w:val="a3"/>
        <w:ind w:firstLine="709"/>
        <w:rPr>
          <w:sz w:val="28"/>
          <w:szCs w:val="28"/>
        </w:rPr>
      </w:pPr>
      <w:r w:rsidRPr="00F42B5C">
        <w:rPr>
          <w:i/>
          <w:sz w:val="28"/>
          <w:szCs w:val="28"/>
        </w:rPr>
        <w:t>Государственная программа «Еңбек»</w:t>
      </w:r>
      <w:r w:rsidRPr="00F42B5C">
        <w:rPr>
          <w:sz w:val="28"/>
          <w:szCs w:val="28"/>
        </w:rPr>
        <w:t xml:space="preserve"> (принята постановлением Правительства от 29 декабря 2016 года №919) с начала своей реализации подвергалась корректировкам 10 раз, включая ее повторное утверждение в статусе государственной постановлением Правительства от 13 ноября 2018 года</w:t>
      </w:r>
      <w:r w:rsidR="00F14B82" w:rsidRPr="00F42B5C">
        <w:rPr>
          <w:sz w:val="28"/>
          <w:szCs w:val="28"/>
        </w:rPr>
        <w:t xml:space="preserve">, </w:t>
      </w:r>
      <w:r w:rsidRPr="00F42B5C">
        <w:rPr>
          <w:sz w:val="28"/>
          <w:szCs w:val="28"/>
        </w:rPr>
        <w:t xml:space="preserve">№746. </w:t>
      </w:r>
    </w:p>
    <w:p w14:paraId="65B55962" w14:textId="6F8C9B28" w:rsidR="008F4327" w:rsidRPr="00F42B5C" w:rsidRDefault="008F4327" w:rsidP="00F42B5C">
      <w:pPr>
        <w:pStyle w:val="a3"/>
        <w:ind w:firstLine="709"/>
        <w:rPr>
          <w:sz w:val="28"/>
          <w:szCs w:val="28"/>
        </w:rPr>
      </w:pPr>
      <w:r w:rsidRPr="00F42B5C">
        <w:rPr>
          <w:sz w:val="28"/>
          <w:szCs w:val="28"/>
        </w:rPr>
        <w:lastRenderedPageBreak/>
        <w:t>В рамках проводимых корректировок цель Программы не изменялась, были дополнены новые задачи (5) и показатели (13), скорректированы значения целевого индикатора, количественных показателей и объемов финансирования по годам и источникам</w:t>
      </w:r>
      <w:r w:rsidR="000C08BD">
        <w:rPr>
          <w:sz w:val="28"/>
          <w:szCs w:val="28"/>
        </w:rPr>
        <w:t xml:space="preserve"> (таблица 19)</w:t>
      </w:r>
      <w:r w:rsidRPr="00F42B5C">
        <w:rPr>
          <w:sz w:val="28"/>
          <w:szCs w:val="28"/>
        </w:rPr>
        <w:t>.</w:t>
      </w:r>
    </w:p>
    <w:p w14:paraId="7932E4E2" w14:textId="77777777" w:rsidR="008F4327" w:rsidRPr="00F42B5C" w:rsidRDefault="008F4327" w:rsidP="00F42B5C">
      <w:pPr>
        <w:pStyle w:val="a3"/>
        <w:ind w:firstLine="709"/>
        <w:rPr>
          <w:sz w:val="28"/>
          <w:szCs w:val="28"/>
        </w:rPr>
      </w:pPr>
    </w:p>
    <w:p w14:paraId="30839B9A" w14:textId="1D885ABB" w:rsidR="008F4327" w:rsidRPr="000C08BD" w:rsidRDefault="008F4327" w:rsidP="00F42B5C">
      <w:pPr>
        <w:pStyle w:val="a3"/>
        <w:ind w:firstLine="0"/>
        <w:rPr>
          <w:sz w:val="28"/>
          <w:szCs w:val="28"/>
        </w:rPr>
      </w:pPr>
      <w:r w:rsidRPr="000C08BD">
        <w:rPr>
          <w:sz w:val="28"/>
          <w:szCs w:val="28"/>
        </w:rPr>
        <w:t xml:space="preserve">Таблица 19 </w:t>
      </w:r>
      <w:r w:rsidR="00F14B82" w:rsidRPr="000C08BD">
        <w:rPr>
          <w:sz w:val="28"/>
          <w:szCs w:val="28"/>
        </w:rPr>
        <w:t>–</w:t>
      </w:r>
      <w:r w:rsidRPr="000C08BD">
        <w:rPr>
          <w:sz w:val="28"/>
          <w:szCs w:val="28"/>
        </w:rPr>
        <w:t xml:space="preserve"> Исполнение целевых индикаторов Госпрограммы «Еңбек»</w:t>
      </w:r>
    </w:p>
    <w:tbl>
      <w:tblPr>
        <w:tblpPr w:leftFromText="180" w:rightFromText="180" w:vertAnchor="text" w:horzAnchor="margin" w:tblpX="178" w:tblpY="26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00"/>
        <w:gridCol w:w="2072"/>
        <w:gridCol w:w="1413"/>
        <w:gridCol w:w="1246"/>
        <w:gridCol w:w="1092"/>
        <w:gridCol w:w="1148"/>
      </w:tblGrid>
      <w:tr w:rsidR="00F14B82" w:rsidRPr="000C08BD" w14:paraId="4636341B" w14:textId="77777777" w:rsidTr="00526A8E">
        <w:trPr>
          <w:trHeight w:val="275"/>
        </w:trPr>
        <w:tc>
          <w:tcPr>
            <w:tcW w:w="2600" w:type="dxa"/>
            <w:shd w:val="clear" w:color="auto" w:fill="auto"/>
            <w:vAlign w:val="center"/>
          </w:tcPr>
          <w:p w14:paraId="43F53332" w14:textId="5DEAF085" w:rsidR="008F4327" w:rsidRPr="000C08BD" w:rsidRDefault="000C08BD" w:rsidP="00F42B5C">
            <w:pPr>
              <w:pStyle w:val="TableParagraph"/>
              <w:spacing w:line="240" w:lineRule="auto"/>
              <w:jc w:val="center"/>
              <w:rPr>
                <w:sz w:val="24"/>
                <w:szCs w:val="24"/>
                <w:highlight w:val="yellow"/>
              </w:rPr>
            </w:pPr>
            <w:r w:rsidRPr="000C08BD">
              <w:rPr>
                <w:sz w:val="24"/>
                <w:szCs w:val="24"/>
              </w:rPr>
              <w:t>Индикаторы</w:t>
            </w:r>
          </w:p>
        </w:tc>
        <w:tc>
          <w:tcPr>
            <w:tcW w:w="2072" w:type="dxa"/>
            <w:shd w:val="clear" w:color="auto" w:fill="auto"/>
            <w:vAlign w:val="center"/>
          </w:tcPr>
          <w:p w14:paraId="30B9CD3F" w14:textId="77777777" w:rsidR="008F4327" w:rsidRPr="000C08BD" w:rsidRDefault="008F4327" w:rsidP="00F42B5C">
            <w:pPr>
              <w:pStyle w:val="TableParagraph"/>
              <w:spacing w:line="240" w:lineRule="auto"/>
              <w:ind w:left="-6" w:right="-80"/>
              <w:jc w:val="center"/>
              <w:rPr>
                <w:sz w:val="24"/>
                <w:szCs w:val="24"/>
              </w:rPr>
            </w:pPr>
            <w:r w:rsidRPr="000C08BD">
              <w:rPr>
                <w:sz w:val="24"/>
                <w:szCs w:val="24"/>
              </w:rPr>
              <w:t>2017 год</w:t>
            </w:r>
          </w:p>
        </w:tc>
        <w:tc>
          <w:tcPr>
            <w:tcW w:w="1413" w:type="dxa"/>
            <w:shd w:val="clear" w:color="auto" w:fill="auto"/>
            <w:vAlign w:val="center"/>
          </w:tcPr>
          <w:p w14:paraId="6303B9AF" w14:textId="77777777" w:rsidR="008F4327" w:rsidRPr="000C08BD" w:rsidRDefault="008F4327" w:rsidP="00F42B5C">
            <w:pPr>
              <w:pStyle w:val="TableParagraph"/>
              <w:spacing w:line="240" w:lineRule="auto"/>
              <w:ind w:left="-6" w:right="-80"/>
              <w:jc w:val="center"/>
              <w:rPr>
                <w:sz w:val="24"/>
                <w:szCs w:val="24"/>
              </w:rPr>
            </w:pPr>
            <w:r w:rsidRPr="000C08BD">
              <w:rPr>
                <w:sz w:val="24"/>
                <w:szCs w:val="24"/>
              </w:rPr>
              <w:t>2018 год</w:t>
            </w:r>
          </w:p>
        </w:tc>
        <w:tc>
          <w:tcPr>
            <w:tcW w:w="1246" w:type="dxa"/>
            <w:shd w:val="clear" w:color="auto" w:fill="auto"/>
            <w:vAlign w:val="center"/>
          </w:tcPr>
          <w:p w14:paraId="20F75993" w14:textId="77777777" w:rsidR="008F4327" w:rsidRPr="000C08BD" w:rsidRDefault="008F4327" w:rsidP="00F42B5C">
            <w:pPr>
              <w:pStyle w:val="TableParagraph"/>
              <w:spacing w:line="240" w:lineRule="auto"/>
              <w:ind w:left="-6" w:right="-80"/>
              <w:jc w:val="center"/>
              <w:rPr>
                <w:sz w:val="24"/>
                <w:szCs w:val="24"/>
              </w:rPr>
            </w:pPr>
            <w:r w:rsidRPr="000C08BD">
              <w:rPr>
                <w:sz w:val="24"/>
                <w:szCs w:val="24"/>
              </w:rPr>
              <w:t>2019 год</w:t>
            </w:r>
          </w:p>
        </w:tc>
        <w:tc>
          <w:tcPr>
            <w:tcW w:w="1092" w:type="dxa"/>
            <w:shd w:val="clear" w:color="auto" w:fill="auto"/>
            <w:vAlign w:val="center"/>
          </w:tcPr>
          <w:p w14:paraId="4C341E90" w14:textId="77777777" w:rsidR="008F4327" w:rsidRPr="000C08BD" w:rsidRDefault="008F4327" w:rsidP="00F42B5C">
            <w:pPr>
              <w:pStyle w:val="TableParagraph"/>
              <w:spacing w:line="240" w:lineRule="auto"/>
              <w:ind w:left="-6" w:right="-80"/>
              <w:jc w:val="center"/>
              <w:rPr>
                <w:sz w:val="24"/>
                <w:szCs w:val="24"/>
              </w:rPr>
            </w:pPr>
            <w:r w:rsidRPr="000C08BD">
              <w:rPr>
                <w:sz w:val="24"/>
                <w:szCs w:val="24"/>
              </w:rPr>
              <w:t>2020 год</w:t>
            </w:r>
          </w:p>
        </w:tc>
        <w:tc>
          <w:tcPr>
            <w:tcW w:w="1148" w:type="dxa"/>
            <w:shd w:val="clear" w:color="auto" w:fill="auto"/>
            <w:vAlign w:val="center"/>
          </w:tcPr>
          <w:p w14:paraId="06856311" w14:textId="77777777" w:rsidR="008F4327" w:rsidRPr="000C08BD" w:rsidRDefault="008F4327" w:rsidP="00F42B5C">
            <w:pPr>
              <w:pStyle w:val="TableParagraph"/>
              <w:spacing w:line="240" w:lineRule="auto"/>
              <w:ind w:left="-6" w:right="-80"/>
              <w:jc w:val="center"/>
              <w:rPr>
                <w:sz w:val="24"/>
                <w:szCs w:val="24"/>
              </w:rPr>
            </w:pPr>
            <w:r w:rsidRPr="000C08BD">
              <w:rPr>
                <w:sz w:val="24"/>
                <w:szCs w:val="24"/>
              </w:rPr>
              <w:t>2021 год</w:t>
            </w:r>
          </w:p>
        </w:tc>
      </w:tr>
      <w:tr w:rsidR="00F14B82" w:rsidRPr="00F42B5C" w14:paraId="60FDB0B6" w14:textId="77777777" w:rsidTr="00F14B82">
        <w:trPr>
          <w:trHeight w:val="276"/>
        </w:trPr>
        <w:tc>
          <w:tcPr>
            <w:tcW w:w="9571" w:type="dxa"/>
            <w:gridSpan w:val="6"/>
            <w:shd w:val="clear" w:color="auto" w:fill="auto"/>
          </w:tcPr>
          <w:p w14:paraId="2879BABD" w14:textId="77777777" w:rsidR="008F4327" w:rsidRPr="00F42B5C" w:rsidRDefault="008F4327" w:rsidP="00F42B5C">
            <w:pPr>
              <w:pStyle w:val="TableParagraph"/>
              <w:spacing w:line="240" w:lineRule="auto"/>
              <w:ind w:left="107"/>
              <w:rPr>
                <w:sz w:val="24"/>
                <w:szCs w:val="24"/>
              </w:rPr>
            </w:pPr>
            <w:r w:rsidRPr="00F42B5C">
              <w:rPr>
                <w:sz w:val="24"/>
                <w:szCs w:val="24"/>
              </w:rPr>
              <w:t>Целевой индикатор 1. Уровень безработицы</w:t>
            </w:r>
          </w:p>
        </w:tc>
      </w:tr>
      <w:tr w:rsidR="00F14B82" w:rsidRPr="00F42B5C" w14:paraId="6FE6DB6C" w14:textId="77777777" w:rsidTr="00526A8E">
        <w:trPr>
          <w:trHeight w:val="275"/>
        </w:trPr>
        <w:tc>
          <w:tcPr>
            <w:tcW w:w="2600" w:type="dxa"/>
            <w:shd w:val="clear" w:color="auto" w:fill="auto"/>
          </w:tcPr>
          <w:p w14:paraId="7F711DF7" w14:textId="77777777" w:rsidR="008F4327" w:rsidRPr="00F42B5C" w:rsidRDefault="008F4327" w:rsidP="00F42B5C">
            <w:pPr>
              <w:pStyle w:val="TableParagraph"/>
              <w:spacing w:line="240" w:lineRule="auto"/>
              <w:ind w:left="-42"/>
              <w:rPr>
                <w:sz w:val="24"/>
                <w:szCs w:val="24"/>
              </w:rPr>
            </w:pPr>
            <w:r w:rsidRPr="00F42B5C">
              <w:rPr>
                <w:sz w:val="24"/>
                <w:szCs w:val="24"/>
              </w:rPr>
              <w:t>План</w:t>
            </w:r>
          </w:p>
        </w:tc>
        <w:tc>
          <w:tcPr>
            <w:tcW w:w="2072" w:type="dxa"/>
            <w:shd w:val="clear" w:color="auto" w:fill="auto"/>
          </w:tcPr>
          <w:p w14:paraId="3197837E" w14:textId="77777777" w:rsidR="008F4327" w:rsidRPr="00F42B5C" w:rsidRDefault="008F4327" w:rsidP="00F42B5C">
            <w:pPr>
              <w:pStyle w:val="TableParagraph"/>
              <w:spacing w:line="240" w:lineRule="auto"/>
              <w:ind w:left="-6" w:right="-108"/>
              <w:jc w:val="center"/>
              <w:rPr>
                <w:sz w:val="24"/>
                <w:szCs w:val="24"/>
              </w:rPr>
            </w:pPr>
            <w:r w:rsidRPr="00F42B5C">
              <w:rPr>
                <w:sz w:val="24"/>
                <w:szCs w:val="24"/>
              </w:rPr>
              <w:t>4,9</w:t>
            </w:r>
          </w:p>
        </w:tc>
        <w:tc>
          <w:tcPr>
            <w:tcW w:w="1413" w:type="dxa"/>
            <w:shd w:val="clear" w:color="auto" w:fill="auto"/>
          </w:tcPr>
          <w:p w14:paraId="1C9C4EDE" w14:textId="77777777" w:rsidR="008F4327" w:rsidRPr="00F42B5C" w:rsidRDefault="008F4327" w:rsidP="00F42B5C">
            <w:pPr>
              <w:pStyle w:val="TableParagraph"/>
              <w:spacing w:line="240" w:lineRule="auto"/>
              <w:ind w:left="-6" w:right="-108"/>
              <w:jc w:val="center"/>
              <w:rPr>
                <w:sz w:val="24"/>
                <w:szCs w:val="24"/>
              </w:rPr>
            </w:pPr>
            <w:r w:rsidRPr="00F42B5C">
              <w:rPr>
                <w:sz w:val="24"/>
                <w:szCs w:val="24"/>
              </w:rPr>
              <w:t>4,9</w:t>
            </w:r>
          </w:p>
        </w:tc>
        <w:tc>
          <w:tcPr>
            <w:tcW w:w="1246" w:type="dxa"/>
            <w:shd w:val="clear" w:color="auto" w:fill="auto"/>
          </w:tcPr>
          <w:p w14:paraId="338A692D" w14:textId="77777777" w:rsidR="008F4327" w:rsidRPr="00F42B5C" w:rsidRDefault="008F4327" w:rsidP="00F42B5C">
            <w:pPr>
              <w:pStyle w:val="TableParagraph"/>
              <w:spacing w:line="240" w:lineRule="auto"/>
              <w:ind w:left="-6" w:right="-108"/>
              <w:jc w:val="center"/>
              <w:rPr>
                <w:sz w:val="24"/>
                <w:szCs w:val="24"/>
              </w:rPr>
            </w:pPr>
            <w:r w:rsidRPr="00F42B5C">
              <w:rPr>
                <w:sz w:val="24"/>
                <w:szCs w:val="24"/>
              </w:rPr>
              <w:t>4,8</w:t>
            </w:r>
          </w:p>
        </w:tc>
        <w:tc>
          <w:tcPr>
            <w:tcW w:w="1092" w:type="dxa"/>
            <w:shd w:val="clear" w:color="auto" w:fill="auto"/>
          </w:tcPr>
          <w:p w14:paraId="5FF1A49C" w14:textId="77777777" w:rsidR="008F4327" w:rsidRPr="00F42B5C" w:rsidRDefault="008F4327" w:rsidP="00F42B5C">
            <w:pPr>
              <w:pStyle w:val="TableParagraph"/>
              <w:spacing w:line="240" w:lineRule="auto"/>
              <w:ind w:left="-6" w:right="-108"/>
              <w:jc w:val="center"/>
              <w:rPr>
                <w:sz w:val="24"/>
                <w:szCs w:val="24"/>
              </w:rPr>
            </w:pPr>
            <w:r w:rsidRPr="00F42B5C">
              <w:rPr>
                <w:sz w:val="24"/>
                <w:szCs w:val="24"/>
              </w:rPr>
              <w:t>4,8</w:t>
            </w:r>
          </w:p>
        </w:tc>
        <w:tc>
          <w:tcPr>
            <w:tcW w:w="1148" w:type="dxa"/>
            <w:shd w:val="clear" w:color="auto" w:fill="auto"/>
          </w:tcPr>
          <w:p w14:paraId="5444D687" w14:textId="77777777" w:rsidR="008F4327" w:rsidRPr="00F42B5C" w:rsidRDefault="008F4327" w:rsidP="00F42B5C">
            <w:pPr>
              <w:pStyle w:val="TableParagraph"/>
              <w:spacing w:line="240" w:lineRule="auto"/>
              <w:ind w:left="-6" w:right="-108"/>
              <w:jc w:val="center"/>
              <w:rPr>
                <w:sz w:val="24"/>
                <w:szCs w:val="24"/>
              </w:rPr>
            </w:pPr>
            <w:r w:rsidRPr="00F42B5C">
              <w:rPr>
                <w:sz w:val="24"/>
                <w:szCs w:val="24"/>
              </w:rPr>
              <w:t>4,8</w:t>
            </w:r>
          </w:p>
        </w:tc>
      </w:tr>
      <w:tr w:rsidR="00F14B82" w:rsidRPr="00F42B5C" w14:paraId="5986D9A8" w14:textId="77777777" w:rsidTr="00526A8E">
        <w:trPr>
          <w:trHeight w:val="275"/>
        </w:trPr>
        <w:tc>
          <w:tcPr>
            <w:tcW w:w="2600" w:type="dxa"/>
            <w:shd w:val="clear" w:color="auto" w:fill="auto"/>
          </w:tcPr>
          <w:p w14:paraId="067CAB09" w14:textId="77777777" w:rsidR="008F4327" w:rsidRPr="00F42B5C" w:rsidRDefault="008F4327" w:rsidP="00F42B5C">
            <w:pPr>
              <w:pStyle w:val="TableParagraph"/>
              <w:spacing w:line="240" w:lineRule="auto"/>
              <w:ind w:left="-42"/>
              <w:rPr>
                <w:sz w:val="24"/>
                <w:szCs w:val="24"/>
              </w:rPr>
            </w:pPr>
            <w:r w:rsidRPr="00F42B5C">
              <w:rPr>
                <w:sz w:val="24"/>
                <w:szCs w:val="24"/>
              </w:rPr>
              <w:t>Факт</w:t>
            </w:r>
          </w:p>
        </w:tc>
        <w:tc>
          <w:tcPr>
            <w:tcW w:w="2072" w:type="dxa"/>
            <w:shd w:val="clear" w:color="auto" w:fill="auto"/>
          </w:tcPr>
          <w:p w14:paraId="77BA21DA" w14:textId="77777777" w:rsidR="008F4327" w:rsidRPr="00F42B5C" w:rsidRDefault="008F4327" w:rsidP="00F42B5C">
            <w:pPr>
              <w:pStyle w:val="TableParagraph"/>
              <w:spacing w:line="240" w:lineRule="auto"/>
              <w:ind w:left="-6" w:right="-108"/>
              <w:jc w:val="center"/>
              <w:rPr>
                <w:sz w:val="24"/>
                <w:szCs w:val="24"/>
              </w:rPr>
            </w:pPr>
            <w:r w:rsidRPr="00F42B5C">
              <w:rPr>
                <w:sz w:val="24"/>
                <w:szCs w:val="24"/>
              </w:rPr>
              <w:t>4,9</w:t>
            </w:r>
          </w:p>
        </w:tc>
        <w:tc>
          <w:tcPr>
            <w:tcW w:w="1413" w:type="dxa"/>
            <w:shd w:val="clear" w:color="auto" w:fill="auto"/>
          </w:tcPr>
          <w:p w14:paraId="3AB1A121" w14:textId="77777777" w:rsidR="008F4327" w:rsidRPr="00F42B5C" w:rsidRDefault="008F4327" w:rsidP="00F42B5C">
            <w:pPr>
              <w:pStyle w:val="TableParagraph"/>
              <w:spacing w:line="240" w:lineRule="auto"/>
              <w:ind w:left="-6" w:right="-108"/>
              <w:jc w:val="center"/>
              <w:rPr>
                <w:sz w:val="24"/>
                <w:szCs w:val="24"/>
              </w:rPr>
            </w:pPr>
            <w:r w:rsidRPr="00F42B5C">
              <w:rPr>
                <w:sz w:val="24"/>
                <w:szCs w:val="24"/>
              </w:rPr>
              <w:t>4,9</w:t>
            </w:r>
          </w:p>
        </w:tc>
        <w:tc>
          <w:tcPr>
            <w:tcW w:w="1246" w:type="dxa"/>
            <w:shd w:val="clear" w:color="auto" w:fill="auto"/>
          </w:tcPr>
          <w:p w14:paraId="4B7F4F6C" w14:textId="77777777" w:rsidR="008F4327" w:rsidRPr="00F42B5C" w:rsidRDefault="008F4327" w:rsidP="00F42B5C">
            <w:pPr>
              <w:pStyle w:val="TableParagraph"/>
              <w:spacing w:line="240" w:lineRule="auto"/>
              <w:ind w:left="-6" w:right="-108"/>
              <w:jc w:val="center"/>
              <w:rPr>
                <w:sz w:val="24"/>
                <w:szCs w:val="24"/>
              </w:rPr>
            </w:pPr>
            <w:r w:rsidRPr="00F42B5C">
              <w:rPr>
                <w:sz w:val="24"/>
                <w:szCs w:val="24"/>
              </w:rPr>
              <w:t>4,8</w:t>
            </w:r>
          </w:p>
        </w:tc>
        <w:tc>
          <w:tcPr>
            <w:tcW w:w="1092" w:type="dxa"/>
            <w:shd w:val="clear" w:color="auto" w:fill="auto"/>
          </w:tcPr>
          <w:p w14:paraId="6E16B34E" w14:textId="77777777" w:rsidR="008F4327" w:rsidRPr="00F42B5C" w:rsidRDefault="008F4327" w:rsidP="00F42B5C">
            <w:pPr>
              <w:pStyle w:val="TableParagraph"/>
              <w:spacing w:line="240" w:lineRule="auto"/>
              <w:ind w:left="-6" w:right="-108"/>
              <w:jc w:val="center"/>
              <w:rPr>
                <w:sz w:val="24"/>
                <w:szCs w:val="24"/>
              </w:rPr>
            </w:pPr>
            <w:r w:rsidRPr="00F42B5C">
              <w:rPr>
                <w:sz w:val="24"/>
                <w:szCs w:val="24"/>
              </w:rPr>
              <w:t>4,9</w:t>
            </w:r>
            <w:r w:rsidRPr="00F42B5C">
              <w:rPr>
                <w:sz w:val="24"/>
                <w:szCs w:val="24"/>
                <w:vertAlign w:val="superscript"/>
              </w:rPr>
              <w:t>21</w:t>
            </w:r>
          </w:p>
        </w:tc>
        <w:tc>
          <w:tcPr>
            <w:tcW w:w="1148" w:type="dxa"/>
            <w:shd w:val="clear" w:color="auto" w:fill="auto"/>
          </w:tcPr>
          <w:p w14:paraId="77E9A5B4" w14:textId="77777777" w:rsidR="008F4327" w:rsidRPr="00F42B5C" w:rsidRDefault="008F4327" w:rsidP="00F42B5C">
            <w:pPr>
              <w:pStyle w:val="TableParagraph"/>
              <w:spacing w:line="240" w:lineRule="auto"/>
              <w:ind w:left="-6" w:right="-108"/>
              <w:jc w:val="center"/>
              <w:rPr>
                <w:sz w:val="24"/>
                <w:szCs w:val="24"/>
              </w:rPr>
            </w:pPr>
            <w:r w:rsidRPr="00F42B5C">
              <w:rPr>
                <w:sz w:val="24"/>
                <w:szCs w:val="24"/>
              </w:rPr>
              <w:t>-</w:t>
            </w:r>
          </w:p>
        </w:tc>
      </w:tr>
      <w:tr w:rsidR="00F14B82" w:rsidRPr="00F42B5C" w14:paraId="0C313F58" w14:textId="77777777" w:rsidTr="00526A8E">
        <w:trPr>
          <w:trHeight w:val="275"/>
        </w:trPr>
        <w:tc>
          <w:tcPr>
            <w:tcW w:w="2600" w:type="dxa"/>
            <w:shd w:val="clear" w:color="auto" w:fill="auto"/>
          </w:tcPr>
          <w:p w14:paraId="2558F832" w14:textId="77777777" w:rsidR="008F4327" w:rsidRPr="00F42B5C" w:rsidRDefault="008F4327" w:rsidP="00F42B5C">
            <w:pPr>
              <w:pStyle w:val="TableParagraph"/>
              <w:spacing w:line="240" w:lineRule="auto"/>
              <w:ind w:left="-42"/>
              <w:rPr>
                <w:i/>
                <w:sz w:val="24"/>
                <w:szCs w:val="24"/>
              </w:rPr>
            </w:pPr>
            <w:r w:rsidRPr="00F42B5C">
              <w:rPr>
                <w:i/>
                <w:sz w:val="24"/>
                <w:szCs w:val="24"/>
              </w:rPr>
              <w:t>недостижение</w:t>
            </w:r>
          </w:p>
        </w:tc>
        <w:tc>
          <w:tcPr>
            <w:tcW w:w="2072" w:type="dxa"/>
            <w:shd w:val="clear" w:color="auto" w:fill="auto"/>
          </w:tcPr>
          <w:p w14:paraId="61365ACC" w14:textId="77777777" w:rsidR="008F4327" w:rsidRPr="00F42B5C" w:rsidRDefault="008F4327" w:rsidP="00F42B5C">
            <w:pPr>
              <w:pStyle w:val="TableParagraph"/>
              <w:spacing w:line="240" w:lineRule="auto"/>
              <w:ind w:left="-6" w:right="-108"/>
              <w:jc w:val="center"/>
              <w:rPr>
                <w:i/>
                <w:sz w:val="24"/>
                <w:szCs w:val="24"/>
              </w:rPr>
            </w:pPr>
            <w:r w:rsidRPr="00F42B5C">
              <w:rPr>
                <w:i/>
                <w:sz w:val="24"/>
                <w:szCs w:val="24"/>
              </w:rPr>
              <w:t>-</w:t>
            </w:r>
          </w:p>
        </w:tc>
        <w:tc>
          <w:tcPr>
            <w:tcW w:w="1413" w:type="dxa"/>
            <w:shd w:val="clear" w:color="auto" w:fill="auto"/>
          </w:tcPr>
          <w:p w14:paraId="7D462CA2" w14:textId="77777777" w:rsidR="008F4327" w:rsidRPr="00F42B5C" w:rsidRDefault="008F4327" w:rsidP="00F42B5C">
            <w:pPr>
              <w:pStyle w:val="TableParagraph"/>
              <w:spacing w:line="240" w:lineRule="auto"/>
              <w:ind w:left="-6" w:right="-108"/>
              <w:jc w:val="center"/>
              <w:rPr>
                <w:i/>
                <w:sz w:val="24"/>
                <w:szCs w:val="24"/>
              </w:rPr>
            </w:pPr>
            <w:r w:rsidRPr="00F42B5C">
              <w:rPr>
                <w:i/>
                <w:sz w:val="24"/>
                <w:szCs w:val="24"/>
              </w:rPr>
              <w:t>-</w:t>
            </w:r>
          </w:p>
        </w:tc>
        <w:tc>
          <w:tcPr>
            <w:tcW w:w="1246" w:type="dxa"/>
            <w:shd w:val="clear" w:color="auto" w:fill="auto"/>
          </w:tcPr>
          <w:p w14:paraId="082B2B9B" w14:textId="77777777" w:rsidR="008F4327" w:rsidRPr="00F42B5C" w:rsidRDefault="008F4327" w:rsidP="00F42B5C">
            <w:pPr>
              <w:pStyle w:val="TableParagraph"/>
              <w:spacing w:line="240" w:lineRule="auto"/>
              <w:ind w:left="-6" w:right="-108"/>
              <w:jc w:val="center"/>
              <w:rPr>
                <w:i/>
                <w:sz w:val="24"/>
                <w:szCs w:val="24"/>
              </w:rPr>
            </w:pPr>
            <w:r w:rsidRPr="00F42B5C">
              <w:rPr>
                <w:i/>
                <w:sz w:val="24"/>
                <w:szCs w:val="24"/>
              </w:rPr>
              <w:t>-</w:t>
            </w:r>
          </w:p>
        </w:tc>
        <w:tc>
          <w:tcPr>
            <w:tcW w:w="1092" w:type="dxa"/>
            <w:shd w:val="clear" w:color="auto" w:fill="auto"/>
          </w:tcPr>
          <w:p w14:paraId="7B348A62" w14:textId="77777777" w:rsidR="008F4327" w:rsidRPr="00F42B5C" w:rsidRDefault="008F4327" w:rsidP="00F42B5C">
            <w:pPr>
              <w:pStyle w:val="TableParagraph"/>
              <w:spacing w:line="240" w:lineRule="auto"/>
              <w:ind w:left="-6" w:right="-108"/>
              <w:jc w:val="center"/>
              <w:rPr>
                <w:i/>
                <w:sz w:val="24"/>
                <w:szCs w:val="24"/>
              </w:rPr>
            </w:pPr>
            <w:r w:rsidRPr="00F42B5C">
              <w:rPr>
                <w:i/>
                <w:sz w:val="24"/>
                <w:szCs w:val="24"/>
              </w:rPr>
              <w:t>0,1</w:t>
            </w:r>
          </w:p>
        </w:tc>
        <w:tc>
          <w:tcPr>
            <w:tcW w:w="1148" w:type="dxa"/>
            <w:shd w:val="clear" w:color="auto" w:fill="auto"/>
          </w:tcPr>
          <w:p w14:paraId="29ADD0D5" w14:textId="77777777" w:rsidR="008F4327" w:rsidRPr="00F42B5C" w:rsidRDefault="008F4327" w:rsidP="00F42B5C">
            <w:pPr>
              <w:pStyle w:val="TableParagraph"/>
              <w:spacing w:line="240" w:lineRule="auto"/>
              <w:ind w:left="-6" w:right="-108"/>
              <w:jc w:val="center"/>
              <w:rPr>
                <w:i/>
                <w:sz w:val="24"/>
                <w:szCs w:val="24"/>
              </w:rPr>
            </w:pPr>
            <w:r w:rsidRPr="00F42B5C">
              <w:rPr>
                <w:i/>
                <w:sz w:val="24"/>
                <w:szCs w:val="24"/>
              </w:rPr>
              <w:t>-</w:t>
            </w:r>
          </w:p>
        </w:tc>
      </w:tr>
      <w:tr w:rsidR="00F14B82" w:rsidRPr="00F42B5C" w14:paraId="37D42A7D" w14:textId="77777777" w:rsidTr="00526A8E">
        <w:trPr>
          <w:trHeight w:val="550"/>
        </w:trPr>
        <w:tc>
          <w:tcPr>
            <w:tcW w:w="9571" w:type="dxa"/>
            <w:gridSpan w:val="6"/>
            <w:shd w:val="clear" w:color="auto" w:fill="auto"/>
          </w:tcPr>
          <w:p w14:paraId="38F205C5" w14:textId="76F2C194" w:rsidR="008F4327" w:rsidRPr="00F42B5C" w:rsidRDefault="008F4327" w:rsidP="00F42B5C">
            <w:pPr>
              <w:pStyle w:val="TableParagraph"/>
              <w:spacing w:line="240" w:lineRule="auto"/>
              <w:ind w:left="-56"/>
              <w:jc w:val="both"/>
              <w:rPr>
                <w:sz w:val="24"/>
                <w:szCs w:val="24"/>
              </w:rPr>
            </w:pPr>
            <w:r w:rsidRPr="00F42B5C">
              <w:rPr>
                <w:sz w:val="24"/>
                <w:szCs w:val="24"/>
              </w:rPr>
              <w:t>Целевой индикатор 2. Доля трудовых ресурсов с основным, средним, общим и начальным</w:t>
            </w:r>
            <w:r w:rsidR="00526A8E" w:rsidRPr="00F42B5C">
              <w:rPr>
                <w:sz w:val="24"/>
                <w:szCs w:val="24"/>
              </w:rPr>
              <w:t xml:space="preserve"> </w:t>
            </w:r>
            <w:r w:rsidRPr="00F42B5C">
              <w:rPr>
                <w:sz w:val="24"/>
                <w:szCs w:val="24"/>
              </w:rPr>
              <w:t>образованием в составе рабочей силы (отрицательное значение – положительный эффект)</w:t>
            </w:r>
          </w:p>
        </w:tc>
      </w:tr>
      <w:tr w:rsidR="00F14B82" w:rsidRPr="00F42B5C" w14:paraId="0D049B1C" w14:textId="77777777" w:rsidTr="00526A8E">
        <w:trPr>
          <w:trHeight w:val="275"/>
        </w:trPr>
        <w:tc>
          <w:tcPr>
            <w:tcW w:w="2600" w:type="dxa"/>
            <w:shd w:val="clear" w:color="auto" w:fill="auto"/>
          </w:tcPr>
          <w:p w14:paraId="616EC1AB" w14:textId="77777777" w:rsidR="008F4327" w:rsidRPr="00F42B5C" w:rsidRDefault="008F4327" w:rsidP="00F42B5C">
            <w:pPr>
              <w:pStyle w:val="TableParagraph"/>
              <w:spacing w:line="240" w:lineRule="auto"/>
              <w:ind w:left="-42"/>
              <w:rPr>
                <w:sz w:val="24"/>
                <w:szCs w:val="24"/>
              </w:rPr>
            </w:pPr>
            <w:r w:rsidRPr="00F42B5C">
              <w:rPr>
                <w:sz w:val="24"/>
                <w:szCs w:val="24"/>
              </w:rPr>
              <w:t>План</w:t>
            </w:r>
          </w:p>
        </w:tc>
        <w:tc>
          <w:tcPr>
            <w:tcW w:w="2072" w:type="dxa"/>
            <w:shd w:val="clear" w:color="auto" w:fill="auto"/>
          </w:tcPr>
          <w:p w14:paraId="7108A92A" w14:textId="77777777" w:rsidR="008F4327" w:rsidRPr="00F42B5C" w:rsidRDefault="008F4327" w:rsidP="00F42B5C">
            <w:pPr>
              <w:pStyle w:val="TableParagraph"/>
              <w:spacing w:line="240" w:lineRule="auto"/>
              <w:ind w:left="-62" w:right="-80"/>
              <w:jc w:val="center"/>
              <w:rPr>
                <w:sz w:val="24"/>
                <w:szCs w:val="24"/>
              </w:rPr>
            </w:pPr>
            <w:r w:rsidRPr="00F42B5C">
              <w:rPr>
                <w:sz w:val="24"/>
                <w:szCs w:val="24"/>
              </w:rPr>
              <w:t>25</w:t>
            </w:r>
          </w:p>
        </w:tc>
        <w:tc>
          <w:tcPr>
            <w:tcW w:w="1413" w:type="dxa"/>
            <w:shd w:val="clear" w:color="auto" w:fill="auto"/>
          </w:tcPr>
          <w:p w14:paraId="744EAD9C" w14:textId="77777777" w:rsidR="008F4327" w:rsidRPr="00F42B5C" w:rsidRDefault="008F4327" w:rsidP="00F42B5C">
            <w:pPr>
              <w:pStyle w:val="TableParagraph"/>
              <w:spacing w:line="240" w:lineRule="auto"/>
              <w:ind w:left="-62" w:right="-80"/>
              <w:jc w:val="center"/>
              <w:rPr>
                <w:sz w:val="24"/>
                <w:szCs w:val="24"/>
              </w:rPr>
            </w:pPr>
            <w:r w:rsidRPr="00F42B5C">
              <w:rPr>
                <w:sz w:val="24"/>
                <w:szCs w:val="24"/>
              </w:rPr>
              <w:t>24</w:t>
            </w:r>
          </w:p>
        </w:tc>
        <w:tc>
          <w:tcPr>
            <w:tcW w:w="1246" w:type="dxa"/>
            <w:shd w:val="clear" w:color="auto" w:fill="auto"/>
          </w:tcPr>
          <w:p w14:paraId="09673588" w14:textId="77777777" w:rsidR="008F4327" w:rsidRPr="00F42B5C" w:rsidRDefault="008F4327" w:rsidP="00F42B5C">
            <w:pPr>
              <w:pStyle w:val="TableParagraph"/>
              <w:spacing w:line="240" w:lineRule="auto"/>
              <w:ind w:left="-62" w:right="-80"/>
              <w:jc w:val="center"/>
              <w:rPr>
                <w:sz w:val="24"/>
                <w:szCs w:val="24"/>
              </w:rPr>
            </w:pPr>
            <w:r w:rsidRPr="00F42B5C">
              <w:rPr>
                <w:sz w:val="24"/>
                <w:szCs w:val="24"/>
              </w:rPr>
              <w:t>23</w:t>
            </w:r>
          </w:p>
        </w:tc>
        <w:tc>
          <w:tcPr>
            <w:tcW w:w="1092" w:type="dxa"/>
            <w:shd w:val="clear" w:color="auto" w:fill="auto"/>
          </w:tcPr>
          <w:p w14:paraId="577D5F9F" w14:textId="77777777" w:rsidR="008F4327" w:rsidRPr="00F42B5C" w:rsidRDefault="008F4327" w:rsidP="00F42B5C">
            <w:pPr>
              <w:pStyle w:val="TableParagraph"/>
              <w:spacing w:line="240" w:lineRule="auto"/>
              <w:ind w:left="-62" w:right="-80"/>
              <w:jc w:val="center"/>
              <w:rPr>
                <w:sz w:val="24"/>
                <w:szCs w:val="24"/>
              </w:rPr>
            </w:pPr>
            <w:r w:rsidRPr="00F42B5C">
              <w:rPr>
                <w:sz w:val="24"/>
                <w:szCs w:val="24"/>
              </w:rPr>
              <w:t>22</w:t>
            </w:r>
          </w:p>
        </w:tc>
        <w:tc>
          <w:tcPr>
            <w:tcW w:w="1148" w:type="dxa"/>
            <w:shd w:val="clear" w:color="auto" w:fill="auto"/>
          </w:tcPr>
          <w:p w14:paraId="7FCA3FF5" w14:textId="77777777" w:rsidR="008F4327" w:rsidRPr="00F42B5C" w:rsidRDefault="008F4327" w:rsidP="00F42B5C">
            <w:pPr>
              <w:pStyle w:val="TableParagraph"/>
              <w:spacing w:line="240" w:lineRule="auto"/>
              <w:ind w:left="-62" w:right="-80"/>
              <w:jc w:val="center"/>
              <w:rPr>
                <w:sz w:val="24"/>
                <w:szCs w:val="24"/>
              </w:rPr>
            </w:pPr>
            <w:r w:rsidRPr="00F42B5C">
              <w:rPr>
                <w:sz w:val="24"/>
                <w:szCs w:val="24"/>
              </w:rPr>
              <w:t>20</w:t>
            </w:r>
          </w:p>
        </w:tc>
      </w:tr>
      <w:tr w:rsidR="00F14B82" w:rsidRPr="00F42B5C" w14:paraId="6E380A22" w14:textId="77777777" w:rsidTr="00526A8E">
        <w:trPr>
          <w:trHeight w:val="275"/>
        </w:trPr>
        <w:tc>
          <w:tcPr>
            <w:tcW w:w="2600" w:type="dxa"/>
            <w:shd w:val="clear" w:color="auto" w:fill="auto"/>
          </w:tcPr>
          <w:p w14:paraId="04BF3374" w14:textId="77777777" w:rsidR="008F4327" w:rsidRPr="00F42B5C" w:rsidRDefault="008F4327" w:rsidP="00F42B5C">
            <w:pPr>
              <w:pStyle w:val="TableParagraph"/>
              <w:spacing w:line="240" w:lineRule="auto"/>
              <w:ind w:left="-42"/>
              <w:rPr>
                <w:sz w:val="24"/>
                <w:szCs w:val="24"/>
              </w:rPr>
            </w:pPr>
            <w:r w:rsidRPr="00F42B5C">
              <w:rPr>
                <w:sz w:val="24"/>
                <w:szCs w:val="24"/>
              </w:rPr>
              <w:t>Факт</w:t>
            </w:r>
          </w:p>
        </w:tc>
        <w:tc>
          <w:tcPr>
            <w:tcW w:w="2072" w:type="dxa"/>
            <w:shd w:val="clear" w:color="auto" w:fill="auto"/>
          </w:tcPr>
          <w:p w14:paraId="3625980C" w14:textId="77777777" w:rsidR="008F4327" w:rsidRPr="00F42B5C" w:rsidRDefault="008F4327" w:rsidP="00F42B5C">
            <w:pPr>
              <w:pStyle w:val="TableParagraph"/>
              <w:spacing w:line="240" w:lineRule="auto"/>
              <w:ind w:left="-62" w:right="-80"/>
              <w:jc w:val="center"/>
              <w:rPr>
                <w:sz w:val="24"/>
                <w:szCs w:val="24"/>
              </w:rPr>
            </w:pPr>
            <w:r w:rsidRPr="00F42B5C">
              <w:rPr>
                <w:sz w:val="24"/>
                <w:szCs w:val="24"/>
              </w:rPr>
              <w:t>18,1</w:t>
            </w:r>
          </w:p>
        </w:tc>
        <w:tc>
          <w:tcPr>
            <w:tcW w:w="1413" w:type="dxa"/>
            <w:shd w:val="clear" w:color="auto" w:fill="auto"/>
          </w:tcPr>
          <w:p w14:paraId="5B46D2F5" w14:textId="77777777" w:rsidR="008F4327" w:rsidRPr="00F42B5C" w:rsidRDefault="008F4327" w:rsidP="00F42B5C">
            <w:pPr>
              <w:pStyle w:val="TableParagraph"/>
              <w:spacing w:line="240" w:lineRule="auto"/>
              <w:ind w:left="-62" w:right="-80"/>
              <w:jc w:val="center"/>
              <w:rPr>
                <w:sz w:val="24"/>
                <w:szCs w:val="24"/>
              </w:rPr>
            </w:pPr>
            <w:r w:rsidRPr="00F42B5C">
              <w:rPr>
                <w:sz w:val="24"/>
                <w:szCs w:val="24"/>
              </w:rPr>
              <w:t>18,7</w:t>
            </w:r>
          </w:p>
        </w:tc>
        <w:tc>
          <w:tcPr>
            <w:tcW w:w="1246" w:type="dxa"/>
            <w:shd w:val="clear" w:color="auto" w:fill="auto"/>
          </w:tcPr>
          <w:p w14:paraId="4717EF99" w14:textId="77777777" w:rsidR="008F4327" w:rsidRPr="00F42B5C" w:rsidRDefault="008F4327" w:rsidP="00F42B5C">
            <w:pPr>
              <w:pStyle w:val="TableParagraph"/>
              <w:spacing w:line="240" w:lineRule="auto"/>
              <w:ind w:left="-62" w:right="-80"/>
              <w:jc w:val="center"/>
              <w:rPr>
                <w:sz w:val="24"/>
                <w:szCs w:val="24"/>
              </w:rPr>
            </w:pPr>
            <w:r w:rsidRPr="00F42B5C">
              <w:rPr>
                <w:sz w:val="24"/>
                <w:szCs w:val="24"/>
              </w:rPr>
              <w:t>13,8</w:t>
            </w:r>
          </w:p>
        </w:tc>
        <w:tc>
          <w:tcPr>
            <w:tcW w:w="1092" w:type="dxa"/>
            <w:shd w:val="clear" w:color="auto" w:fill="auto"/>
          </w:tcPr>
          <w:p w14:paraId="7C4F9E50" w14:textId="77777777" w:rsidR="008F4327" w:rsidRPr="00F42B5C" w:rsidRDefault="008F4327" w:rsidP="00F42B5C">
            <w:pPr>
              <w:pStyle w:val="TableParagraph"/>
              <w:spacing w:line="240" w:lineRule="auto"/>
              <w:ind w:left="-62" w:right="-80"/>
              <w:jc w:val="center"/>
              <w:rPr>
                <w:sz w:val="24"/>
                <w:szCs w:val="24"/>
              </w:rPr>
            </w:pPr>
            <w:r w:rsidRPr="00F42B5C">
              <w:rPr>
                <w:sz w:val="24"/>
                <w:szCs w:val="24"/>
              </w:rPr>
              <w:t>13,6</w:t>
            </w:r>
          </w:p>
        </w:tc>
        <w:tc>
          <w:tcPr>
            <w:tcW w:w="1148" w:type="dxa"/>
            <w:shd w:val="clear" w:color="auto" w:fill="auto"/>
          </w:tcPr>
          <w:p w14:paraId="15796C2F" w14:textId="77777777" w:rsidR="008F4327" w:rsidRPr="00F42B5C" w:rsidRDefault="008F4327" w:rsidP="00F42B5C">
            <w:pPr>
              <w:pStyle w:val="TableParagraph"/>
              <w:spacing w:line="240" w:lineRule="auto"/>
              <w:ind w:left="-62" w:right="-80"/>
              <w:jc w:val="center"/>
              <w:rPr>
                <w:sz w:val="24"/>
                <w:szCs w:val="24"/>
              </w:rPr>
            </w:pPr>
            <w:r w:rsidRPr="00F42B5C">
              <w:rPr>
                <w:sz w:val="24"/>
                <w:szCs w:val="24"/>
              </w:rPr>
              <w:t>-</w:t>
            </w:r>
          </w:p>
        </w:tc>
      </w:tr>
      <w:tr w:rsidR="00F14B82" w:rsidRPr="00F42B5C" w14:paraId="1DCF6B5D" w14:textId="77777777" w:rsidTr="00526A8E">
        <w:trPr>
          <w:trHeight w:val="275"/>
        </w:trPr>
        <w:tc>
          <w:tcPr>
            <w:tcW w:w="2600" w:type="dxa"/>
            <w:shd w:val="clear" w:color="auto" w:fill="auto"/>
          </w:tcPr>
          <w:p w14:paraId="76E9A9FE" w14:textId="77777777" w:rsidR="008F4327" w:rsidRPr="00F42B5C" w:rsidRDefault="008F4327" w:rsidP="00F42B5C">
            <w:pPr>
              <w:pStyle w:val="TableParagraph"/>
              <w:spacing w:line="240" w:lineRule="auto"/>
              <w:ind w:left="-42"/>
              <w:rPr>
                <w:i/>
                <w:sz w:val="24"/>
                <w:szCs w:val="24"/>
              </w:rPr>
            </w:pPr>
            <w:r w:rsidRPr="00F42B5C">
              <w:rPr>
                <w:i/>
                <w:sz w:val="24"/>
                <w:szCs w:val="24"/>
              </w:rPr>
              <w:t>перевыполнение</w:t>
            </w:r>
          </w:p>
        </w:tc>
        <w:tc>
          <w:tcPr>
            <w:tcW w:w="2072" w:type="dxa"/>
            <w:shd w:val="clear" w:color="auto" w:fill="auto"/>
          </w:tcPr>
          <w:p w14:paraId="7D2B67FC" w14:textId="77777777" w:rsidR="008F4327" w:rsidRPr="00F42B5C" w:rsidRDefault="008F4327" w:rsidP="00F42B5C">
            <w:pPr>
              <w:pStyle w:val="TableParagraph"/>
              <w:spacing w:line="240" w:lineRule="auto"/>
              <w:ind w:left="-62" w:right="-80"/>
              <w:jc w:val="center"/>
              <w:rPr>
                <w:i/>
                <w:sz w:val="24"/>
                <w:szCs w:val="24"/>
              </w:rPr>
            </w:pPr>
            <w:r w:rsidRPr="00F42B5C">
              <w:rPr>
                <w:i/>
                <w:sz w:val="24"/>
                <w:szCs w:val="24"/>
              </w:rPr>
              <w:t>-6,9</w:t>
            </w:r>
          </w:p>
        </w:tc>
        <w:tc>
          <w:tcPr>
            <w:tcW w:w="1413" w:type="dxa"/>
            <w:shd w:val="clear" w:color="auto" w:fill="auto"/>
          </w:tcPr>
          <w:p w14:paraId="0541325A" w14:textId="77777777" w:rsidR="008F4327" w:rsidRPr="00F42B5C" w:rsidRDefault="008F4327" w:rsidP="00F42B5C">
            <w:pPr>
              <w:pStyle w:val="TableParagraph"/>
              <w:spacing w:line="240" w:lineRule="auto"/>
              <w:ind w:left="-62" w:right="-80"/>
              <w:jc w:val="center"/>
              <w:rPr>
                <w:i/>
                <w:sz w:val="24"/>
                <w:szCs w:val="24"/>
              </w:rPr>
            </w:pPr>
            <w:r w:rsidRPr="00F42B5C">
              <w:rPr>
                <w:i/>
                <w:sz w:val="24"/>
                <w:szCs w:val="24"/>
              </w:rPr>
              <w:t>-5,3</w:t>
            </w:r>
          </w:p>
        </w:tc>
        <w:tc>
          <w:tcPr>
            <w:tcW w:w="1246" w:type="dxa"/>
            <w:shd w:val="clear" w:color="auto" w:fill="auto"/>
          </w:tcPr>
          <w:p w14:paraId="3135474A" w14:textId="77777777" w:rsidR="008F4327" w:rsidRPr="00F42B5C" w:rsidRDefault="008F4327" w:rsidP="00F42B5C">
            <w:pPr>
              <w:pStyle w:val="TableParagraph"/>
              <w:spacing w:line="240" w:lineRule="auto"/>
              <w:ind w:left="-62" w:right="-80"/>
              <w:jc w:val="center"/>
              <w:rPr>
                <w:i/>
                <w:sz w:val="24"/>
                <w:szCs w:val="24"/>
              </w:rPr>
            </w:pPr>
            <w:r w:rsidRPr="00F42B5C">
              <w:rPr>
                <w:i/>
                <w:sz w:val="24"/>
                <w:szCs w:val="24"/>
              </w:rPr>
              <w:t>-9,2</w:t>
            </w:r>
          </w:p>
        </w:tc>
        <w:tc>
          <w:tcPr>
            <w:tcW w:w="1092" w:type="dxa"/>
            <w:shd w:val="clear" w:color="auto" w:fill="auto"/>
          </w:tcPr>
          <w:p w14:paraId="63FCBC3F" w14:textId="77777777" w:rsidR="008F4327" w:rsidRPr="00F42B5C" w:rsidRDefault="008F4327" w:rsidP="00F42B5C">
            <w:pPr>
              <w:pStyle w:val="TableParagraph"/>
              <w:spacing w:line="240" w:lineRule="auto"/>
              <w:ind w:left="-62" w:right="-80"/>
              <w:jc w:val="center"/>
              <w:rPr>
                <w:i/>
                <w:sz w:val="24"/>
                <w:szCs w:val="24"/>
              </w:rPr>
            </w:pPr>
            <w:r w:rsidRPr="00F42B5C">
              <w:rPr>
                <w:i/>
                <w:sz w:val="24"/>
                <w:szCs w:val="24"/>
              </w:rPr>
              <w:t>-8,4</w:t>
            </w:r>
          </w:p>
        </w:tc>
        <w:tc>
          <w:tcPr>
            <w:tcW w:w="1148" w:type="dxa"/>
            <w:shd w:val="clear" w:color="auto" w:fill="auto"/>
          </w:tcPr>
          <w:p w14:paraId="71CE98F9" w14:textId="77777777" w:rsidR="008F4327" w:rsidRPr="00F42B5C" w:rsidRDefault="008F4327" w:rsidP="00F42B5C">
            <w:pPr>
              <w:pStyle w:val="TableParagraph"/>
              <w:spacing w:line="240" w:lineRule="auto"/>
              <w:ind w:left="-62" w:right="-80"/>
              <w:jc w:val="center"/>
              <w:rPr>
                <w:i/>
                <w:sz w:val="24"/>
                <w:szCs w:val="24"/>
              </w:rPr>
            </w:pPr>
            <w:r w:rsidRPr="00F42B5C">
              <w:rPr>
                <w:i/>
                <w:sz w:val="24"/>
                <w:szCs w:val="24"/>
              </w:rPr>
              <w:t>-</w:t>
            </w:r>
          </w:p>
        </w:tc>
      </w:tr>
      <w:tr w:rsidR="00F14B82" w:rsidRPr="00F42B5C" w14:paraId="4B36E351" w14:textId="77777777" w:rsidTr="00F14B82">
        <w:trPr>
          <w:trHeight w:val="275"/>
        </w:trPr>
        <w:tc>
          <w:tcPr>
            <w:tcW w:w="9571" w:type="dxa"/>
            <w:gridSpan w:val="6"/>
            <w:shd w:val="clear" w:color="auto" w:fill="auto"/>
          </w:tcPr>
          <w:p w14:paraId="39569FA2" w14:textId="77777777" w:rsidR="008F4327" w:rsidRPr="00F42B5C" w:rsidRDefault="008F4327" w:rsidP="00F42B5C">
            <w:pPr>
              <w:pStyle w:val="TableParagraph"/>
              <w:spacing w:line="240" w:lineRule="auto"/>
              <w:ind w:left="-28"/>
              <w:rPr>
                <w:sz w:val="24"/>
                <w:szCs w:val="24"/>
              </w:rPr>
            </w:pPr>
            <w:r w:rsidRPr="00F42B5C">
              <w:rPr>
                <w:sz w:val="24"/>
                <w:szCs w:val="24"/>
              </w:rPr>
              <w:t>Целевой индикатор 3. Доля непродуктивно занятых в составе других категорий занятого населения</w:t>
            </w:r>
          </w:p>
        </w:tc>
      </w:tr>
      <w:tr w:rsidR="00F14B82" w:rsidRPr="00F42B5C" w14:paraId="2FE61950" w14:textId="77777777" w:rsidTr="00526A8E">
        <w:trPr>
          <w:trHeight w:val="275"/>
        </w:trPr>
        <w:tc>
          <w:tcPr>
            <w:tcW w:w="2600" w:type="dxa"/>
            <w:shd w:val="clear" w:color="auto" w:fill="auto"/>
          </w:tcPr>
          <w:p w14:paraId="13BB6F9F" w14:textId="77777777" w:rsidR="008F4327" w:rsidRPr="00F42B5C" w:rsidRDefault="008F4327" w:rsidP="00F42B5C">
            <w:pPr>
              <w:pStyle w:val="TableParagraph"/>
              <w:spacing w:line="240" w:lineRule="auto"/>
              <w:ind w:left="-42"/>
              <w:rPr>
                <w:sz w:val="24"/>
                <w:szCs w:val="24"/>
              </w:rPr>
            </w:pPr>
            <w:r w:rsidRPr="00F42B5C">
              <w:rPr>
                <w:sz w:val="24"/>
                <w:szCs w:val="24"/>
              </w:rPr>
              <w:t>План</w:t>
            </w:r>
          </w:p>
        </w:tc>
        <w:tc>
          <w:tcPr>
            <w:tcW w:w="2072" w:type="dxa"/>
            <w:shd w:val="clear" w:color="auto" w:fill="auto"/>
          </w:tcPr>
          <w:p w14:paraId="18B5EE65" w14:textId="77777777" w:rsidR="008F4327" w:rsidRPr="00F42B5C" w:rsidRDefault="008F4327" w:rsidP="00F42B5C">
            <w:pPr>
              <w:pStyle w:val="TableParagraph"/>
              <w:spacing w:line="240" w:lineRule="auto"/>
              <w:ind w:left="-34" w:right="-66"/>
              <w:jc w:val="center"/>
              <w:rPr>
                <w:sz w:val="24"/>
                <w:szCs w:val="24"/>
              </w:rPr>
            </w:pPr>
            <w:r w:rsidRPr="00F42B5C">
              <w:rPr>
                <w:sz w:val="24"/>
                <w:szCs w:val="24"/>
              </w:rPr>
              <w:t>15</w:t>
            </w:r>
          </w:p>
        </w:tc>
        <w:tc>
          <w:tcPr>
            <w:tcW w:w="1413" w:type="dxa"/>
            <w:shd w:val="clear" w:color="auto" w:fill="auto"/>
          </w:tcPr>
          <w:p w14:paraId="1687650C" w14:textId="77777777" w:rsidR="008F4327" w:rsidRPr="00F42B5C" w:rsidRDefault="008F4327" w:rsidP="00F42B5C">
            <w:pPr>
              <w:pStyle w:val="TableParagraph"/>
              <w:spacing w:line="240" w:lineRule="auto"/>
              <w:ind w:left="-34" w:right="-66"/>
              <w:jc w:val="center"/>
              <w:rPr>
                <w:sz w:val="24"/>
                <w:szCs w:val="24"/>
              </w:rPr>
            </w:pPr>
            <w:r w:rsidRPr="00F42B5C">
              <w:rPr>
                <w:sz w:val="24"/>
                <w:szCs w:val="24"/>
              </w:rPr>
              <w:t>10,3</w:t>
            </w:r>
          </w:p>
        </w:tc>
        <w:tc>
          <w:tcPr>
            <w:tcW w:w="1246" w:type="dxa"/>
            <w:shd w:val="clear" w:color="auto" w:fill="auto"/>
          </w:tcPr>
          <w:p w14:paraId="633C345B" w14:textId="77777777" w:rsidR="008F4327" w:rsidRPr="00F42B5C" w:rsidRDefault="008F4327" w:rsidP="00F42B5C">
            <w:pPr>
              <w:pStyle w:val="TableParagraph"/>
              <w:spacing w:line="240" w:lineRule="auto"/>
              <w:ind w:left="-34" w:right="-66"/>
              <w:jc w:val="center"/>
              <w:rPr>
                <w:sz w:val="24"/>
                <w:szCs w:val="24"/>
              </w:rPr>
            </w:pPr>
            <w:r w:rsidRPr="00F42B5C">
              <w:rPr>
                <w:sz w:val="24"/>
                <w:szCs w:val="24"/>
              </w:rPr>
              <w:t>10,3</w:t>
            </w:r>
          </w:p>
        </w:tc>
        <w:tc>
          <w:tcPr>
            <w:tcW w:w="1092" w:type="dxa"/>
            <w:shd w:val="clear" w:color="auto" w:fill="auto"/>
          </w:tcPr>
          <w:p w14:paraId="17B16D57" w14:textId="77777777" w:rsidR="008F4327" w:rsidRPr="00F42B5C" w:rsidRDefault="008F4327" w:rsidP="00F42B5C">
            <w:pPr>
              <w:pStyle w:val="TableParagraph"/>
              <w:spacing w:line="240" w:lineRule="auto"/>
              <w:ind w:left="-34" w:right="-66"/>
              <w:jc w:val="center"/>
              <w:rPr>
                <w:sz w:val="24"/>
                <w:szCs w:val="24"/>
              </w:rPr>
            </w:pPr>
            <w:r w:rsidRPr="00F42B5C">
              <w:rPr>
                <w:sz w:val="24"/>
                <w:szCs w:val="24"/>
              </w:rPr>
              <w:t>9,5</w:t>
            </w:r>
          </w:p>
        </w:tc>
        <w:tc>
          <w:tcPr>
            <w:tcW w:w="1148" w:type="dxa"/>
            <w:shd w:val="clear" w:color="auto" w:fill="auto"/>
          </w:tcPr>
          <w:p w14:paraId="0CBC53C3" w14:textId="77777777" w:rsidR="008F4327" w:rsidRPr="00F42B5C" w:rsidRDefault="008F4327" w:rsidP="00F42B5C">
            <w:pPr>
              <w:pStyle w:val="TableParagraph"/>
              <w:spacing w:line="240" w:lineRule="auto"/>
              <w:ind w:left="-34" w:right="-66"/>
              <w:jc w:val="center"/>
              <w:rPr>
                <w:sz w:val="24"/>
                <w:szCs w:val="24"/>
              </w:rPr>
            </w:pPr>
            <w:r w:rsidRPr="00F42B5C">
              <w:rPr>
                <w:sz w:val="24"/>
                <w:szCs w:val="24"/>
              </w:rPr>
              <w:t>9,0</w:t>
            </w:r>
          </w:p>
        </w:tc>
      </w:tr>
      <w:tr w:rsidR="00F14B82" w:rsidRPr="00F42B5C" w14:paraId="5E2BCBF9" w14:textId="77777777" w:rsidTr="00526A8E">
        <w:trPr>
          <w:trHeight w:val="275"/>
        </w:trPr>
        <w:tc>
          <w:tcPr>
            <w:tcW w:w="2600" w:type="dxa"/>
            <w:shd w:val="clear" w:color="auto" w:fill="auto"/>
          </w:tcPr>
          <w:p w14:paraId="2965D1C1" w14:textId="77777777" w:rsidR="008F4327" w:rsidRPr="00F42B5C" w:rsidRDefault="008F4327" w:rsidP="00F42B5C">
            <w:pPr>
              <w:pStyle w:val="TableParagraph"/>
              <w:spacing w:line="240" w:lineRule="auto"/>
              <w:ind w:left="-42"/>
              <w:rPr>
                <w:sz w:val="24"/>
                <w:szCs w:val="24"/>
              </w:rPr>
            </w:pPr>
            <w:r w:rsidRPr="00F42B5C">
              <w:rPr>
                <w:sz w:val="24"/>
                <w:szCs w:val="24"/>
              </w:rPr>
              <w:t>Факт</w:t>
            </w:r>
          </w:p>
        </w:tc>
        <w:tc>
          <w:tcPr>
            <w:tcW w:w="2072" w:type="dxa"/>
            <w:shd w:val="clear" w:color="auto" w:fill="auto"/>
          </w:tcPr>
          <w:p w14:paraId="422C9BBA" w14:textId="77777777" w:rsidR="008F4327" w:rsidRPr="00F42B5C" w:rsidRDefault="008F4327" w:rsidP="00F42B5C">
            <w:pPr>
              <w:pStyle w:val="TableParagraph"/>
              <w:spacing w:line="240" w:lineRule="auto"/>
              <w:ind w:left="-34" w:right="-66"/>
              <w:jc w:val="center"/>
              <w:rPr>
                <w:sz w:val="24"/>
                <w:szCs w:val="24"/>
              </w:rPr>
            </w:pPr>
            <w:r w:rsidRPr="00F42B5C">
              <w:rPr>
                <w:sz w:val="24"/>
                <w:szCs w:val="24"/>
              </w:rPr>
              <w:t>12,4</w:t>
            </w:r>
          </w:p>
        </w:tc>
        <w:tc>
          <w:tcPr>
            <w:tcW w:w="1413" w:type="dxa"/>
            <w:shd w:val="clear" w:color="auto" w:fill="auto"/>
          </w:tcPr>
          <w:p w14:paraId="445EF467" w14:textId="77777777" w:rsidR="008F4327" w:rsidRPr="00F42B5C" w:rsidRDefault="008F4327" w:rsidP="00F42B5C">
            <w:pPr>
              <w:pStyle w:val="TableParagraph"/>
              <w:spacing w:line="240" w:lineRule="auto"/>
              <w:ind w:left="-34" w:right="-66"/>
              <w:jc w:val="center"/>
              <w:rPr>
                <w:sz w:val="24"/>
                <w:szCs w:val="24"/>
              </w:rPr>
            </w:pPr>
            <w:r w:rsidRPr="00F42B5C">
              <w:rPr>
                <w:sz w:val="24"/>
                <w:szCs w:val="24"/>
              </w:rPr>
              <w:t>9,1</w:t>
            </w:r>
          </w:p>
        </w:tc>
        <w:tc>
          <w:tcPr>
            <w:tcW w:w="1246" w:type="dxa"/>
            <w:shd w:val="clear" w:color="auto" w:fill="auto"/>
          </w:tcPr>
          <w:p w14:paraId="09D2F85A" w14:textId="77777777" w:rsidR="008F4327" w:rsidRPr="00F42B5C" w:rsidRDefault="008F4327" w:rsidP="00F42B5C">
            <w:pPr>
              <w:pStyle w:val="TableParagraph"/>
              <w:spacing w:line="240" w:lineRule="auto"/>
              <w:ind w:left="-34" w:right="-66"/>
              <w:jc w:val="center"/>
              <w:rPr>
                <w:sz w:val="24"/>
                <w:szCs w:val="24"/>
              </w:rPr>
            </w:pPr>
            <w:r w:rsidRPr="00F42B5C">
              <w:rPr>
                <w:sz w:val="24"/>
                <w:szCs w:val="24"/>
              </w:rPr>
              <w:t>9,1</w:t>
            </w:r>
          </w:p>
        </w:tc>
        <w:tc>
          <w:tcPr>
            <w:tcW w:w="1092" w:type="dxa"/>
            <w:shd w:val="clear" w:color="auto" w:fill="auto"/>
          </w:tcPr>
          <w:p w14:paraId="7D8E3B81" w14:textId="77777777" w:rsidR="008F4327" w:rsidRPr="00F42B5C" w:rsidRDefault="008F4327" w:rsidP="00F42B5C">
            <w:pPr>
              <w:pStyle w:val="TableParagraph"/>
              <w:spacing w:line="240" w:lineRule="auto"/>
              <w:ind w:left="-34" w:right="-66"/>
              <w:jc w:val="center"/>
              <w:rPr>
                <w:sz w:val="24"/>
                <w:szCs w:val="24"/>
              </w:rPr>
            </w:pPr>
            <w:r w:rsidRPr="00F42B5C">
              <w:rPr>
                <w:sz w:val="24"/>
                <w:szCs w:val="24"/>
              </w:rPr>
              <w:t>8,5</w:t>
            </w:r>
          </w:p>
        </w:tc>
        <w:tc>
          <w:tcPr>
            <w:tcW w:w="1148" w:type="dxa"/>
            <w:shd w:val="clear" w:color="auto" w:fill="auto"/>
          </w:tcPr>
          <w:p w14:paraId="548DC783" w14:textId="77777777" w:rsidR="008F4327" w:rsidRPr="00F42B5C" w:rsidRDefault="008F4327" w:rsidP="00F42B5C">
            <w:pPr>
              <w:pStyle w:val="TableParagraph"/>
              <w:spacing w:line="240" w:lineRule="auto"/>
              <w:ind w:left="-34" w:right="-66"/>
              <w:jc w:val="center"/>
              <w:rPr>
                <w:sz w:val="24"/>
                <w:szCs w:val="24"/>
              </w:rPr>
            </w:pPr>
            <w:r w:rsidRPr="00F42B5C">
              <w:rPr>
                <w:sz w:val="24"/>
                <w:szCs w:val="24"/>
              </w:rPr>
              <w:t>-</w:t>
            </w:r>
          </w:p>
        </w:tc>
      </w:tr>
      <w:tr w:rsidR="00F14B82" w:rsidRPr="00F42B5C" w14:paraId="1D4B62D1" w14:textId="77777777" w:rsidTr="00526A8E">
        <w:trPr>
          <w:trHeight w:val="278"/>
        </w:trPr>
        <w:tc>
          <w:tcPr>
            <w:tcW w:w="2600" w:type="dxa"/>
            <w:shd w:val="clear" w:color="auto" w:fill="auto"/>
          </w:tcPr>
          <w:p w14:paraId="513CF210" w14:textId="77777777" w:rsidR="008F4327" w:rsidRPr="00F42B5C" w:rsidRDefault="008F4327" w:rsidP="00F42B5C">
            <w:pPr>
              <w:pStyle w:val="TableParagraph"/>
              <w:spacing w:line="240" w:lineRule="auto"/>
              <w:ind w:left="-42"/>
              <w:rPr>
                <w:i/>
                <w:sz w:val="24"/>
                <w:szCs w:val="24"/>
              </w:rPr>
            </w:pPr>
            <w:r w:rsidRPr="00F42B5C">
              <w:rPr>
                <w:i/>
                <w:sz w:val="24"/>
                <w:szCs w:val="24"/>
              </w:rPr>
              <w:t>перевыполнение</w:t>
            </w:r>
          </w:p>
        </w:tc>
        <w:tc>
          <w:tcPr>
            <w:tcW w:w="2072" w:type="dxa"/>
            <w:shd w:val="clear" w:color="auto" w:fill="auto"/>
          </w:tcPr>
          <w:p w14:paraId="2A1F2B27" w14:textId="77777777" w:rsidR="008F4327" w:rsidRPr="00F42B5C" w:rsidRDefault="008F4327" w:rsidP="00F42B5C">
            <w:pPr>
              <w:pStyle w:val="TableParagraph"/>
              <w:spacing w:line="240" w:lineRule="auto"/>
              <w:ind w:left="-34" w:right="-66"/>
              <w:jc w:val="center"/>
              <w:rPr>
                <w:i/>
                <w:sz w:val="24"/>
                <w:szCs w:val="24"/>
              </w:rPr>
            </w:pPr>
            <w:r w:rsidRPr="00F42B5C">
              <w:rPr>
                <w:i/>
                <w:sz w:val="24"/>
                <w:szCs w:val="24"/>
              </w:rPr>
              <w:t>-2,6</w:t>
            </w:r>
          </w:p>
        </w:tc>
        <w:tc>
          <w:tcPr>
            <w:tcW w:w="1413" w:type="dxa"/>
            <w:shd w:val="clear" w:color="auto" w:fill="auto"/>
          </w:tcPr>
          <w:p w14:paraId="08C73AC2" w14:textId="77777777" w:rsidR="008F4327" w:rsidRPr="00F42B5C" w:rsidRDefault="008F4327" w:rsidP="00F42B5C">
            <w:pPr>
              <w:pStyle w:val="TableParagraph"/>
              <w:spacing w:line="240" w:lineRule="auto"/>
              <w:ind w:left="-34" w:right="-66"/>
              <w:jc w:val="center"/>
              <w:rPr>
                <w:i/>
                <w:sz w:val="24"/>
                <w:szCs w:val="24"/>
              </w:rPr>
            </w:pPr>
            <w:r w:rsidRPr="00F42B5C">
              <w:rPr>
                <w:i/>
                <w:sz w:val="24"/>
                <w:szCs w:val="24"/>
              </w:rPr>
              <w:t>-1,2</w:t>
            </w:r>
          </w:p>
        </w:tc>
        <w:tc>
          <w:tcPr>
            <w:tcW w:w="1246" w:type="dxa"/>
            <w:shd w:val="clear" w:color="auto" w:fill="auto"/>
          </w:tcPr>
          <w:p w14:paraId="5E25D1CF" w14:textId="77777777" w:rsidR="008F4327" w:rsidRPr="00F42B5C" w:rsidRDefault="008F4327" w:rsidP="00F42B5C">
            <w:pPr>
              <w:pStyle w:val="TableParagraph"/>
              <w:spacing w:line="240" w:lineRule="auto"/>
              <w:ind w:left="-34" w:right="-66"/>
              <w:jc w:val="center"/>
              <w:rPr>
                <w:i/>
                <w:sz w:val="24"/>
                <w:szCs w:val="24"/>
              </w:rPr>
            </w:pPr>
            <w:r w:rsidRPr="00F42B5C">
              <w:rPr>
                <w:i/>
                <w:sz w:val="24"/>
                <w:szCs w:val="24"/>
              </w:rPr>
              <w:t>-1,2</w:t>
            </w:r>
          </w:p>
        </w:tc>
        <w:tc>
          <w:tcPr>
            <w:tcW w:w="1092" w:type="dxa"/>
            <w:shd w:val="clear" w:color="auto" w:fill="auto"/>
          </w:tcPr>
          <w:p w14:paraId="6BEEC7EA" w14:textId="77777777" w:rsidR="008F4327" w:rsidRPr="00F42B5C" w:rsidRDefault="008F4327" w:rsidP="00F42B5C">
            <w:pPr>
              <w:pStyle w:val="TableParagraph"/>
              <w:spacing w:line="240" w:lineRule="auto"/>
              <w:ind w:left="-34" w:right="-66"/>
              <w:jc w:val="center"/>
              <w:rPr>
                <w:i/>
                <w:sz w:val="24"/>
                <w:szCs w:val="24"/>
              </w:rPr>
            </w:pPr>
            <w:r w:rsidRPr="00F42B5C">
              <w:rPr>
                <w:i/>
                <w:sz w:val="24"/>
                <w:szCs w:val="24"/>
              </w:rPr>
              <w:t>-1</w:t>
            </w:r>
          </w:p>
        </w:tc>
        <w:tc>
          <w:tcPr>
            <w:tcW w:w="1148" w:type="dxa"/>
            <w:shd w:val="clear" w:color="auto" w:fill="auto"/>
          </w:tcPr>
          <w:p w14:paraId="4278546B" w14:textId="77777777" w:rsidR="008F4327" w:rsidRPr="00F42B5C" w:rsidRDefault="008F4327" w:rsidP="00F42B5C">
            <w:pPr>
              <w:pStyle w:val="TableParagraph"/>
              <w:spacing w:line="240" w:lineRule="auto"/>
              <w:ind w:left="-34" w:right="-66"/>
              <w:jc w:val="center"/>
              <w:rPr>
                <w:i/>
                <w:sz w:val="24"/>
                <w:szCs w:val="24"/>
              </w:rPr>
            </w:pPr>
            <w:r w:rsidRPr="00F42B5C">
              <w:rPr>
                <w:i/>
                <w:sz w:val="24"/>
                <w:szCs w:val="24"/>
              </w:rPr>
              <w:t>-</w:t>
            </w:r>
          </w:p>
        </w:tc>
      </w:tr>
      <w:tr w:rsidR="00F14B82" w:rsidRPr="00F42B5C" w14:paraId="4A590D75" w14:textId="77777777" w:rsidTr="00F14B82">
        <w:trPr>
          <w:trHeight w:val="275"/>
        </w:trPr>
        <w:tc>
          <w:tcPr>
            <w:tcW w:w="9571" w:type="dxa"/>
            <w:gridSpan w:val="6"/>
            <w:shd w:val="clear" w:color="auto" w:fill="auto"/>
          </w:tcPr>
          <w:p w14:paraId="701AAC83" w14:textId="77777777" w:rsidR="008F4327" w:rsidRPr="00F42B5C" w:rsidRDefault="008F4327" w:rsidP="00F42B5C">
            <w:pPr>
              <w:pStyle w:val="TableParagraph"/>
              <w:spacing w:line="240" w:lineRule="auto"/>
              <w:ind w:left="28"/>
              <w:jc w:val="both"/>
              <w:rPr>
                <w:sz w:val="24"/>
                <w:szCs w:val="24"/>
              </w:rPr>
            </w:pPr>
            <w:r w:rsidRPr="00F42B5C">
              <w:rPr>
                <w:sz w:val="24"/>
                <w:szCs w:val="24"/>
              </w:rPr>
              <w:t>Целевой индикатор 4. Прирост активно действующих субъектов малого и среднего бизнеса</w:t>
            </w:r>
          </w:p>
        </w:tc>
      </w:tr>
      <w:tr w:rsidR="00F14B82" w:rsidRPr="00F42B5C" w14:paraId="6BACC2F9" w14:textId="77777777" w:rsidTr="00526A8E">
        <w:trPr>
          <w:trHeight w:val="275"/>
        </w:trPr>
        <w:tc>
          <w:tcPr>
            <w:tcW w:w="2600" w:type="dxa"/>
            <w:shd w:val="clear" w:color="auto" w:fill="auto"/>
          </w:tcPr>
          <w:p w14:paraId="556622AF" w14:textId="77777777" w:rsidR="008F4327" w:rsidRPr="00F42B5C" w:rsidRDefault="008F4327" w:rsidP="00F42B5C">
            <w:pPr>
              <w:pStyle w:val="TableParagraph"/>
              <w:spacing w:line="240" w:lineRule="auto"/>
              <w:ind w:left="0"/>
              <w:rPr>
                <w:sz w:val="24"/>
                <w:szCs w:val="24"/>
              </w:rPr>
            </w:pPr>
            <w:r w:rsidRPr="00F42B5C">
              <w:rPr>
                <w:sz w:val="24"/>
                <w:szCs w:val="24"/>
              </w:rPr>
              <w:t>План</w:t>
            </w:r>
          </w:p>
        </w:tc>
        <w:tc>
          <w:tcPr>
            <w:tcW w:w="2072" w:type="dxa"/>
            <w:shd w:val="clear" w:color="auto" w:fill="auto"/>
          </w:tcPr>
          <w:p w14:paraId="4A4D83F7" w14:textId="77777777" w:rsidR="008F4327" w:rsidRPr="00F42B5C" w:rsidRDefault="008F4327" w:rsidP="00F42B5C">
            <w:pPr>
              <w:pStyle w:val="TableParagraph"/>
              <w:spacing w:line="240" w:lineRule="auto"/>
              <w:ind w:left="-132" w:right="-80"/>
              <w:jc w:val="center"/>
              <w:rPr>
                <w:sz w:val="24"/>
                <w:szCs w:val="24"/>
              </w:rPr>
            </w:pPr>
            <w:r w:rsidRPr="00F42B5C">
              <w:rPr>
                <w:sz w:val="24"/>
                <w:szCs w:val="24"/>
              </w:rPr>
              <w:t>3</w:t>
            </w:r>
          </w:p>
        </w:tc>
        <w:tc>
          <w:tcPr>
            <w:tcW w:w="1413" w:type="dxa"/>
            <w:shd w:val="clear" w:color="auto" w:fill="auto"/>
          </w:tcPr>
          <w:p w14:paraId="1ACC8641" w14:textId="77777777" w:rsidR="008F4327" w:rsidRPr="00F42B5C" w:rsidRDefault="008F4327" w:rsidP="00F42B5C">
            <w:pPr>
              <w:pStyle w:val="TableParagraph"/>
              <w:spacing w:line="240" w:lineRule="auto"/>
              <w:ind w:left="-132" w:right="-80"/>
              <w:jc w:val="center"/>
              <w:rPr>
                <w:sz w:val="24"/>
                <w:szCs w:val="24"/>
              </w:rPr>
            </w:pPr>
            <w:r w:rsidRPr="00F42B5C">
              <w:rPr>
                <w:sz w:val="24"/>
                <w:szCs w:val="24"/>
              </w:rPr>
              <w:t>5</w:t>
            </w:r>
          </w:p>
        </w:tc>
        <w:tc>
          <w:tcPr>
            <w:tcW w:w="1246" w:type="dxa"/>
            <w:shd w:val="clear" w:color="auto" w:fill="auto"/>
          </w:tcPr>
          <w:p w14:paraId="33473831" w14:textId="77777777" w:rsidR="008F4327" w:rsidRPr="00F42B5C" w:rsidRDefault="008F4327" w:rsidP="00F42B5C">
            <w:pPr>
              <w:pStyle w:val="TableParagraph"/>
              <w:spacing w:line="240" w:lineRule="auto"/>
              <w:ind w:left="-132" w:right="-80"/>
              <w:jc w:val="center"/>
              <w:rPr>
                <w:sz w:val="24"/>
                <w:szCs w:val="24"/>
              </w:rPr>
            </w:pPr>
            <w:r w:rsidRPr="00F42B5C">
              <w:rPr>
                <w:sz w:val="24"/>
                <w:szCs w:val="24"/>
              </w:rPr>
              <w:t>7</w:t>
            </w:r>
          </w:p>
        </w:tc>
        <w:tc>
          <w:tcPr>
            <w:tcW w:w="1092" w:type="dxa"/>
            <w:shd w:val="clear" w:color="auto" w:fill="auto"/>
          </w:tcPr>
          <w:p w14:paraId="4E437BB4" w14:textId="77777777" w:rsidR="008F4327" w:rsidRPr="00F42B5C" w:rsidRDefault="008F4327" w:rsidP="00F42B5C">
            <w:pPr>
              <w:pStyle w:val="TableParagraph"/>
              <w:spacing w:line="240" w:lineRule="auto"/>
              <w:ind w:left="-132" w:right="-80"/>
              <w:jc w:val="center"/>
              <w:rPr>
                <w:sz w:val="24"/>
                <w:szCs w:val="24"/>
              </w:rPr>
            </w:pPr>
            <w:r w:rsidRPr="00F42B5C">
              <w:rPr>
                <w:sz w:val="24"/>
                <w:szCs w:val="24"/>
              </w:rPr>
              <w:t>9</w:t>
            </w:r>
          </w:p>
        </w:tc>
        <w:tc>
          <w:tcPr>
            <w:tcW w:w="1148" w:type="dxa"/>
            <w:shd w:val="clear" w:color="auto" w:fill="auto"/>
          </w:tcPr>
          <w:p w14:paraId="0DED824F" w14:textId="77777777" w:rsidR="008F4327" w:rsidRPr="00F42B5C" w:rsidRDefault="008F4327" w:rsidP="00F42B5C">
            <w:pPr>
              <w:pStyle w:val="TableParagraph"/>
              <w:spacing w:line="240" w:lineRule="auto"/>
              <w:ind w:left="-132" w:right="-80"/>
              <w:jc w:val="center"/>
              <w:rPr>
                <w:sz w:val="24"/>
                <w:szCs w:val="24"/>
              </w:rPr>
            </w:pPr>
            <w:r w:rsidRPr="00F42B5C">
              <w:rPr>
                <w:sz w:val="24"/>
                <w:szCs w:val="24"/>
              </w:rPr>
              <w:t>10</w:t>
            </w:r>
          </w:p>
        </w:tc>
      </w:tr>
      <w:tr w:rsidR="00F14B82" w:rsidRPr="00F42B5C" w14:paraId="2E6A5770" w14:textId="77777777" w:rsidTr="00526A8E">
        <w:trPr>
          <w:trHeight w:val="275"/>
        </w:trPr>
        <w:tc>
          <w:tcPr>
            <w:tcW w:w="2600" w:type="dxa"/>
            <w:shd w:val="clear" w:color="auto" w:fill="auto"/>
          </w:tcPr>
          <w:p w14:paraId="5DC0C616" w14:textId="77777777" w:rsidR="008F4327" w:rsidRPr="00F42B5C" w:rsidRDefault="008F4327" w:rsidP="00F42B5C">
            <w:pPr>
              <w:pStyle w:val="TableParagraph"/>
              <w:spacing w:line="240" w:lineRule="auto"/>
              <w:ind w:left="0"/>
              <w:rPr>
                <w:sz w:val="24"/>
                <w:szCs w:val="24"/>
              </w:rPr>
            </w:pPr>
            <w:r w:rsidRPr="00F42B5C">
              <w:rPr>
                <w:sz w:val="24"/>
                <w:szCs w:val="24"/>
              </w:rPr>
              <w:t>Факт</w:t>
            </w:r>
          </w:p>
        </w:tc>
        <w:tc>
          <w:tcPr>
            <w:tcW w:w="2072" w:type="dxa"/>
            <w:shd w:val="clear" w:color="auto" w:fill="auto"/>
          </w:tcPr>
          <w:p w14:paraId="477C2F1B" w14:textId="77777777" w:rsidR="008F4327" w:rsidRPr="00F42B5C" w:rsidRDefault="008F4327" w:rsidP="00F42B5C">
            <w:pPr>
              <w:pStyle w:val="TableParagraph"/>
              <w:spacing w:line="240" w:lineRule="auto"/>
              <w:ind w:left="-132" w:right="-80"/>
              <w:jc w:val="center"/>
              <w:rPr>
                <w:sz w:val="24"/>
                <w:szCs w:val="24"/>
              </w:rPr>
            </w:pPr>
            <w:r w:rsidRPr="00F42B5C">
              <w:rPr>
                <w:sz w:val="24"/>
                <w:szCs w:val="24"/>
              </w:rPr>
              <w:t>3,6</w:t>
            </w:r>
          </w:p>
        </w:tc>
        <w:tc>
          <w:tcPr>
            <w:tcW w:w="1413" w:type="dxa"/>
            <w:shd w:val="clear" w:color="auto" w:fill="auto"/>
          </w:tcPr>
          <w:p w14:paraId="0227F4FB" w14:textId="77777777" w:rsidR="008F4327" w:rsidRPr="00F42B5C" w:rsidRDefault="008F4327" w:rsidP="00F42B5C">
            <w:pPr>
              <w:pStyle w:val="TableParagraph"/>
              <w:spacing w:line="240" w:lineRule="auto"/>
              <w:ind w:left="-132" w:right="-80"/>
              <w:jc w:val="center"/>
              <w:rPr>
                <w:sz w:val="24"/>
                <w:szCs w:val="24"/>
              </w:rPr>
            </w:pPr>
            <w:r w:rsidRPr="00F42B5C">
              <w:rPr>
                <w:sz w:val="24"/>
                <w:szCs w:val="24"/>
              </w:rPr>
              <w:t>8,3</w:t>
            </w:r>
          </w:p>
        </w:tc>
        <w:tc>
          <w:tcPr>
            <w:tcW w:w="1246" w:type="dxa"/>
            <w:shd w:val="clear" w:color="auto" w:fill="auto"/>
          </w:tcPr>
          <w:p w14:paraId="51EDF050" w14:textId="77777777" w:rsidR="008F4327" w:rsidRPr="00F42B5C" w:rsidRDefault="008F4327" w:rsidP="00F42B5C">
            <w:pPr>
              <w:pStyle w:val="TableParagraph"/>
              <w:spacing w:line="240" w:lineRule="auto"/>
              <w:ind w:left="-132" w:right="-80"/>
              <w:jc w:val="center"/>
              <w:rPr>
                <w:sz w:val="24"/>
                <w:szCs w:val="24"/>
              </w:rPr>
            </w:pPr>
            <w:r w:rsidRPr="00F42B5C">
              <w:rPr>
                <w:sz w:val="24"/>
                <w:szCs w:val="24"/>
              </w:rPr>
              <w:t>7,2</w:t>
            </w:r>
          </w:p>
        </w:tc>
        <w:tc>
          <w:tcPr>
            <w:tcW w:w="1092" w:type="dxa"/>
            <w:shd w:val="clear" w:color="auto" w:fill="auto"/>
          </w:tcPr>
          <w:p w14:paraId="30291092" w14:textId="77777777" w:rsidR="008F4327" w:rsidRPr="00F42B5C" w:rsidRDefault="008F4327" w:rsidP="00F42B5C">
            <w:pPr>
              <w:pStyle w:val="TableParagraph"/>
              <w:spacing w:line="240" w:lineRule="auto"/>
              <w:ind w:left="-132" w:right="-80"/>
              <w:jc w:val="center"/>
              <w:rPr>
                <w:sz w:val="24"/>
                <w:szCs w:val="24"/>
              </w:rPr>
            </w:pPr>
            <w:r w:rsidRPr="00F42B5C">
              <w:rPr>
                <w:sz w:val="24"/>
                <w:szCs w:val="24"/>
              </w:rPr>
              <w:t>35,8</w:t>
            </w:r>
          </w:p>
        </w:tc>
        <w:tc>
          <w:tcPr>
            <w:tcW w:w="1148" w:type="dxa"/>
            <w:shd w:val="clear" w:color="auto" w:fill="auto"/>
          </w:tcPr>
          <w:p w14:paraId="326D83E9" w14:textId="77777777" w:rsidR="008F4327" w:rsidRPr="00F42B5C" w:rsidRDefault="008F4327" w:rsidP="00F42B5C">
            <w:pPr>
              <w:pStyle w:val="TableParagraph"/>
              <w:spacing w:line="240" w:lineRule="auto"/>
              <w:ind w:left="-132" w:right="-80"/>
              <w:jc w:val="center"/>
              <w:rPr>
                <w:sz w:val="24"/>
                <w:szCs w:val="24"/>
              </w:rPr>
            </w:pPr>
            <w:r w:rsidRPr="00F42B5C">
              <w:rPr>
                <w:sz w:val="24"/>
                <w:szCs w:val="24"/>
              </w:rPr>
              <w:t>-</w:t>
            </w:r>
          </w:p>
        </w:tc>
      </w:tr>
      <w:tr w:rsidR="00F14B82" w:rsidRPr="00F42B5C" w14:paraId="3F9678BB" w14:textId="77777777" w:rsidTr="00526A8E">
        <w:trPr>
          <w:trHeight w:val="275"/>
        </w:trPr>
        <w:tc>
          <w:tcPr>
            <w:tcW w:w="2600" w:type="dxa"/>
            <w:shd w:val="clear" w:color="auto" w:fill="auto"/>
          </w:tcPr>
          <w:p w14:paraId="40A93CB4" w14:textId="77777777" w:rsidR="008F4327" w:rsidRPr="00F42B5C" w:rsidRDefault="008F4327" w:rsidP="00F42B5C">
            <w:pPr>
              <w:pStyle w:val="TableParagraph"/>
              <w:spacing w:line="240" w:lineRule="auto"/>
              <w:ind w:left="0"/>
              <w:rPr>
                <w:i/>
                <w:sz w:val="24"/>
                <w:szCs w:val="24"/>
              </w:rPr>
            </w:pPr>
            <w:r w:rsidRPr="00F42B5C">
              <w:rPr>
                <w:i/>
                <w:sz w:val="24"/>
                <w:szCs w:val="24"/>
              </w:rPr>
              <w:t>перевыполнение</w:t>
            </w:r>
          </w:p>
        </w:tc>
        <w:tc>
          <w:tcPr>
            <w:tcW w:w="2072" w:type="dxa"/>
            <w:shd w:val="clear" w:color="auto" w:fill="auto"/>
          </w:tcPr>
          <w:p w14:paraId="378A9723" w14:textId="77777777" w:rsidR="008F4327" w:rsidRPr="00F42B5C" w:rsidRDefault="008F4327" w:rsidP="00F42B5C">
            <w:pPr>
              <w:pStyle w:val="TableParagraph"/>
              <w:spacing w:line="240" w:lineRule="auto"/>
              <w:ind w:left="-132" w:right="-80"/>
              <w:jc w:val="center"/>
              <w:rPr>
                <w:i/>
                <w:sz w:val="24"/>
                <w:szCs w:val="24"/>
              </w:rPr>
            </w:pPr>
            <w:r w:rsidRPr="00F42B5C">
              <w:rPr>
                <w:i/>
                <w:sz w:val="24"/>
                <w:szCs w:val="24"/>
              </w:rPr>
              <w:t>0,6</w:t>
            </w:r>
          </w:p>
        </w:tc>
        <w:tc>
          <w:tcPr>
            <w:tcW w:w="1413" w:type="dxa"/>
            <w:shd w:val="clear" w:color="auto" w:fill="auto"/>
          </w:tcPr>
          <w:p w14:paraId="5AD4FA12" w14:textId="77777777" w:rsidR="008F4327" w:rsidRPr="00F42B5C" w:rsidRDefault="008F4327" w:rsidP="00F42B5C">
            <w:pPr>
              <w:pStyle w:val="TableParagraph"/>
              <w:spacing w:line="240" w:lineRule="auto"/>
              <w:ind w:left="-132" w:right="-80"/>
              <w:jc w:val="center"/>
              <w:rPr>
                <w:i/>
                <w:sz w:val="24"/>
                <w:szCs w:val="24"/>
              </w:rPr>
            </w:pPr>
            <w:r w:rsidRPr="00F42B5C">
              <w:rPr>
                <w:i/>
                <w:sz w:val="24"/>
                <w:szCs w:val="24"/>
              </w:rPr>
              <w:t>3,3</w:t>
            </w:r>
          </w:p>
        </w:tc>
        <w:tc>
          <w:tcPr>
            <w:tcW w:w="1246" w:type="dxa"/>
            <w:shd w:val="clear" w:color="auto" w:fill="auto"/>
          </w:tcPr>
          <w:p w14:paraId="378A7502" w14:textId="77777777" w:rsidR="008F4327" w:rsidRPr="00F42B5C" w:rsidRDefault="008F4327" w:rsidP="00F42B5C">
            <w:pPr>
              <w:pStyle w:val="TableParagraph"/>
              <w:spacing w:line="240" w:lineRule="auto"/>
              <w:ind w:left="-132" w:right="-80"/>
              <w:jc w:val="center"/>
              <w:rPr>
                <w:i/>
                <w:sz w:val="24"/>
                <w:szCs w:val="24"/>
              </w:rPr>
            </w:pPr>
            <w:r w:rsidRPr="00F42B5C">
              <w:rPr>
                <w:i/>
                <w:sz w:val="24"/>
                <w:szCs w:val="24"/>
              </w:rPr>
              <w:t>0,2</w:t>
            </w:r>
          </w:p>
        </w:tc>
        <w:tc>
          <w:tcPr>
            <w:tcW w:w="1092" w:type="dxa"/>
            <w:shd w:val="clear" w:color="auto" w:fill="auto"/>
          </w:tcPr>
          <w:p w14:paraId="55B799DA" w14:textId="77777777" w:rsidR="008F4327" w:rsidRPr="00F42B5C" w:rsidRDefault="008F4327" w:rsidP="00F42B5C">
            <w:pPr>
              <w:pStyle w:val="TableParagraph"/>
              <w:spacing w:line="240" w:lineRule="auto"/>
              <w:ind w:left="-132" w:right="-80"/>
              <w:jc w:val="center"/>
              <w:rPr>
                <w:i/>
                <w:sz w:val="24"/>
                <w:szCs w:val="24"/>
              </w:rPr>
            </w:pPr>
            <w:r w:rsidRPr="00F42B5C">
              <w:rPr>
                <w:i/>
                <w:sz w:val="24"/>
                <w:szCs w:val="24"/>
              </w:rPr>
              <w:t>26,8</w:t>
            </w:r>
          </w:p>
        </w:tc>
        <w:tc>
          <w:tcPr>
            <w:tcW w:w="1148" w:type="dxa"/>
            <w:shd w:val="clear" w:color="auto" w:fill="auto"/>
          </w:tcPr>
          <w:p w14:paraId="7F962F03" w14:textId="77777777" w:rsidR="008F4327" w:rsidRPr="00F42B5C" w:rsidRDefault="008F4327" w:rsidP="00F42B5C">
            <w:pPr>
              <w:pStyle w:val="TableParagraph"/>
              <w:spacing w:line="240" w:lineRule="auto"/>
              <w:ind w:left="-132" w:right="-80"/>
              <w:jc w:val="center"/>
              <w:rPr>
                <w:i/>
                <w:sz w:val="24"/>
                <w:szCs w:val="24"/>
              </w:rPr>
            </w:pPr>
            <w:r w:rsidRPr="00F42B5C">
              <w:rPr>
                <w:i/>
                <w:sz w:val="24"/>
                <w:szCs w:val="24"/>
              </w:rPr>
              <w:t>-</w:t>
            </w:r>
          </w:p>
        </w:tc>
      </w:tr>
      <w:tr w:rsidR="00F14B82" w:rsidRPr="00F42B5C" w14:paraId="155B3E4B" w14:textId="77777777" w:rsidTr="00F14B82">
        <w:trPr>
          <w:trHeight w:val="275"/>
        </w:trPr>
        <w:tc>
          <w:tcPr>
            <w:tcW w:w="9571" w:type="dxa"/>
            <w:gridSpan w:val="6"/>
            <w:shd w:val="clear" w:color="auto" w:fill="auto"/>
          </w:tcPr>
          <w:p w14:paraId="0AA2747B" w14:textId="526496DA" w:rsidR="008F4327" w:rsidRPr="00F42B5C" w:rsidRDefault="008F4327" w:rsidP="0090473E">
            <w:pPr>
              <w:pStyle w:val="TableParagraph"/>
              <w:spacing w:line="240" w:lineRule="auto"/>
              <w:ind w:left="2" w:firstLine="565"/>
              <w:jc w:val="both"/>
              <w:rPr>
                <w:sz w:val="24"/>
                <w:szCs w:val="24"/>
              </w:rPr>
            </w:pPr>
            <w:r w:rsidRPr="00F42B5C">
              <w:rPr>
                <w:sz w:val="24"/>
                <w:szCs w:val="24"/>
              </w:rPr>
              <w:t>Примечание</w:t>
            </w:r>
            <w:r w:rsidR="0090473E">
              <w:rPr>
                <w:sz w:val="24"/>
                <w:szCs w:val="24"/>
              </w:rPr>
              <w:t xml:space="preserve"> –</w:t>
            </w:r>
            <w:r w:rsidR="00692D4B">
              <w:rPr>
                <w:sz w:val="24"/>
                <w:szCs w:val="24"/>
              </w:rPr>
              <w:t xml:space="preserve"> Составлено по</w:t>
            </w:r>
            <w:r w:rsidRPr="00F42B5C">
              <w:rPr>
                <w:sz w:val="24"/>
                <w:szCs w:val="24"/>
              </w:rPr>
              <w:t xml:space="preserve"> источник</w:t>
            </w:r>
            <w:r w:rsidR="00692D4B">
              <w:rPr>
                <w:sz w:val="24"/>
                <w:szCs w:val="24"/>
              </w:rPr>
              <w:t>у</w:t>
            </w:r>
            <w:r w:rsidR="000C08BD">
              <w:rPr>
                <w:sz w:val="24"/>
                <w:szCs w:val="24"/>
              </w:rPr>
              <w:t xml:space="preserve"> [119</w:t>
            </w:r>
            <w:r w:rsidRPr="00F42B5C">
              <w:rPr>
                <w:sz w:val="24"/>
                <w:szCs w:val="24"/>
              </w:rPr>
              <w:t>]</w:t>
            </w:r>
          </w:p>
        </w:tc>
      </w:tr>
    </w:tbl>
    <w:p w14:paraId="68719225" w14:textId="77777777" w:rsidR="008F4327" w:rsidRPr="00F42B5C" w:rsidRDefault="008F4327" w:rsidP="00F42B5C">
      <w:pPr>
        <w:pStyle w:val="a3"/>
        <w:rPr>
          <w:sz w:val="16"/>
          <w:szCs w:val="16"/>
        </w:rPr>
      </w:pPr>
    </w:p>
    <w:p w14:paraId="3F03F475" w14:textId="77777777" w:rsidR="00F14B82" w:rsidRPr="00F42B5C" w:rsidRDefault="00F14B82" w:rsidP="00F42B5C">
      <w:pPr>
        <w:pStyle w:val="a3"/>
        <w:ind w:firstLine="709"/>
        <w:rPr>
          <w:sz w:val="28"/>
          <w:szCs w:val="28"/>
        </w:rPr>
      </w:pPr>
    </w:p>
    <w:p w14:paraId="6800798B" w14:textId="77777777" w:rsidR="008F4327" w:rsidRPr="00F42B5C" w:rsidRDefault="008F4327" w:rsidP="00F42B5C">
      <w:pPr>
        <w:pStyle w:val="a3"/>
        <w:ind w:firstLine="709"/>
        <w:rPr>
          <w:sz w:val="28"/>
          <w:szCs w:val="28"/>
        </w:rPr>
      </w:pPr>
      <w:r w:rsidRPr="00F42B5C">
        <w:rPr>
          <w:sz w:val="28"/>
          <w:szCs w:val="28"/>
        </w:rPr>
        <w:t>Оценка реализации Госпрограммы в предыдущие годы не проводилась. Согласно паспорту Госпрограммы, финансирование ее мероприятий осуществляется только за счет бюджетных средств, значительная часть которых приходится на республиканский бюджет.</w:t>
      </w:r>
    </w:p>
    <w:p w14:paraId="7543BD1C" w14:textId="062B1AEE" w:rsidR="008F4327" w:rsidRPr="00F42B5C" w:rsidRDefault="008F4327" w:rsidP="00F42B5C">
      <w:pPr>
        <w:pStyle w:val="a3"/>
        <w:ind w:firstLine="709"/>
        <w:rPr>
          <w:sz w:val="28"/>
          <w:szCs w:val="28"/>
        </w:rPr>
      </w:pPr>
      <w:r w:rsidRPr="00F42B5C">
        <w:rPr>
          <w:sz w:val="28"/>
          <w:szCs w:val="28"/>
        </w:rPr>
        <w:t>Ежегодное дополнение Программы новыми направлениями, задачами и мероприятиями повлекло увеличение объема государственных инвестиций на ее реализацию более чем в 2 раза (с 258,3 млрд. тенге до 593,8 млрд. тенге), в том числе за счет выделения в 2019-2020 годах дополнительных средств из Национального фонда (49,2 млрд. тенге) и резерва Правительства (3 млрд. тенге).</w:t>
      </w:r>
    </w:p>
    <w:p w14:paraId="42BABF6D" w14:textId="6D68ECB4" w:rsidR="008F4327" w:rsidRDefault="008F4327" w:rsidP="00F42B5C">
      <w:pPr>
        <w:pStyle w:val="a3"/>
        <w:ind w:firstLine="709"/>
        <w:rPr>
          <w:sz w:val="28"/>
          <w:szCs w:val="28"/>
        </w:rPr>
      </w:pPr>
      <w:r w:rsidRPr="00F42B5C">
        <w:rPr>
          <w:sz w:val="28"/>
          <w:szCs w:val="28"/>
        </w:rPr>
        <w:t>По информации Министерства труда и социальной защиты населения, за 2017</w:t>
      </w:r>
      <w:r w:rsidR="00F14B82" w:rsidRPr="00F42B5C">
        <w:rPr>
          <w:sz w:val="28"/>
          <w:szCs w:val="28"/>
        </w:rPr>
        <w:t>-</w:t>
      </w:r>
      <w:r w:rsidRPr="00F42B5C">
        <w:rPr>
          <w:sz w:val="28"/>
          <w:szCs w:val="28"/>
        </w:rPr>
        <w:t>2020 годы всего выделено 549,7 млрд. тенге, освоено – 535,7 млрд. тенге (или 97%).</w:t>
      </w:r>
    </w:p>
    <w:p w14:paraId="17E8EC2E" w14:textId="4478997F" w:rsidR="0090473E" w:rsidRDefault="0090473E" w:rsidP="00F42B5C">
      <w:pPr>
        <w:pStyle w:val="a3"/>
        <w:ind w:firstLine="709"/>
        <w:rPr>
          <w:sz w:val="28"/>
          <w:szCs w:val="28"/>
        </w:rPr>
      </w:pPr>
      <w:r w:rsidRPr="00F42B5C">
        <w:rPr>
          <w:sz w:val="28"/>
          <w:szCs w:val="28"/>
        </w:rPr>
        <w:t>Динамика выделенных и фактически понесенных расходов в указанный период также отражает тенденцию постепенного наращивания своего объема через дополнительное финансирование за счет средств республиканского бюджета. Если в первый (2017) год реализации соотношение расходов республиканского и местных бюджетов по Программе составляло 1:1, то в 2019 году данный показатель увеличился до 3:1. В 2020 году тренд сохранился в соотношении 2,3:1</w:t>
      </w:r>
      <w:r>
        <w:rPr>
          <w:sz w:val="28"/>
          <w:szCs w:val="28"/>
        </w:rPr>
        <w:t xml:space="preserve"> (рисунок 2</w:t>
      </w:r>
      <w:r w:rsidR="005027EA">
        <w:rPr>
          <w:sz w:val="28"/>
          <w:szCs w:val="28"/>
        </w:rPr>
        <w:t>5</w:t>
      </w:r>
      <w:r>
        <w:rPr>
          <w:sz w:val="28"/>
          <w:szCs w:val="28"/>
        </w:rPr>
        <w:t>)</w:t>
      </w:r>
      <w:r w:rsidRPr="00F42B5C">
        <w:rPr>
          <w:sz w:val="28"/>
          <w:szCs w:val="28"/>
        </w:rPr>
        <w:t>.</w:t>
      </w:r>
    </w:p>
    <w:p w14:paraId="2B15F925" w14:textId="77777777" w:rsidR="0090473E" w:rsidRPr="00F42B5C" w:rsidRDefault="0090473E" w:rsidP="00F42B5C">
      <w:pPr>
        <w:pStyle w:val="a3"/>
        <w:ind w:firstLine="709"/>
        <w:rPr>
          <w:sz w:val="28"/>
          <w:szCs w:val="28"/>
        </w:rPr>
      </w:pPr>
    </w:p>
    <w:p w14:paraId="114E93F0" w14:textId="77777777" w:rsidR="008F4327" w:rsidRPr="00F42B5C" w:rsidRDefault="008F4327" w:rsidP="00F42B5C">
      <w:pPr>
        <w:pStyle w:val="a3"/>
        <w:ind w:firstLine="0"/>
        <w:jc w:val="center"/>
      </w:pPr>
      <w:r w:rsidRPr="00F42B5C">
        <w:rPr>
          <w:noProof/>
          <w:lang w:eastAsia="ru-RU"/>
        </w:rPr>
        <w:drawing>
          <wp:inline distT="0" distB="0" distL="0" distR="0" wp14:anchorId="699AEB3A" wp14:editId="1F5C35BD">
            <wp:extent cx="4930445" cy="2199635"/>
            <wp:effectExtent l="0" t="0" r="381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43643" t="39559" r="16874" b="23895"/>
                    <a:stretch/>
                  </pic:blipFill>
                  <pic:spPr bwMode="auto">
                    <a:xfrm>
                      <a:off x="0" y="0"/>
                      <a:ext cx="4934918" cy="2201631"/>
                    </a:xfrm>
                    <a:prstGeom prst="rect">
                      <a:avLst/>
                    </a:prstGeom>
                    <a:ln>
                      <a:noFill/>
                    </a:ln>
                    <a:extLst>
                      <a:ext uri="{53640926-AAD7-44D8-BBD7-CCE9431645EC}">
                        <a14:shadowObscured xmlns:a14="http://schemas.microsoft.com/office/drawing/2010/main"/>
                      </a:ext>
                    </a:extLst>
                  </pic:spPr>
                </pic:pic>
              </a:graphicData>
            </a:graphic>
          </wp:inline>
        </w:drawing>
      </w:r>
    </w:p>
    <w:p w14:paraId="0E8E21C7" w14:textId="77777777" w:rsidR="008F4327" w:rsidRPr="00F42B5C" w:rsidRDefault="008F4327" w:rsidP="00F42B5C">
      <w:pPr>
        <w:pStyle w:val="a3"/>
        <w:ind w:firstLine="709"/>
        <w:rPr>
          <w:sz w:val="16"/>
          <w:szCs w:val="16"/>
        </w:rPr>
      </w:pPr>
    </w:p>
    <w:p w14:paraId="7DB27C9F" w14:textId="229BB476" w:rsidR="008F4327" w:rsidRPr="000C08BD" w:rsidRDefault="008F4327" w:rsidP="00F42B5C">
      <w:pPr>
        <w:spacing w:after="0" w:line="240" w:lineRule="auto"/>
        <w:jc w:val="center"/>
        <w:rPr>
          <w:rFonts w:ascii="Times New Roman" w:hAnsi="Times New Roman" w:cs="Times New Roman"/>
          <w:sz w:val="28"/>
          <w:szCs w:val="28"/>
        </w:rPr>
      </w:pPr>
      <w:r w:rsidRPr="000C08BD">
        <w:rPr>
          <w:rFonts w:ascii="Times New Roman" w:hAnsi="Times New Roman" w:cs="Times New Roman"/>
          <w:sz w:val="28"/>
          <w:szCs w:val="28"/>
        </w:rPr>
        <w:t>Рисунок 2</w:t>
      </w:r>
      <w:r w:rsidR="005027EA">
        <w:rPr>
          <w:rFonts w:ascii="Times New Roman" w:hAnsi="Times New Roman" w:cs="Times New Roman"/>
          <w:sz w:val="28"/>
          <w:szCs w:val="28"/>
        </w:rPr>
        <w:t>5</w:t>
      </w:r>
      <w:r w:rsidRPr="000C08BD">
        <w:rPr>
          <w:rFonts w:ascii="Times New Roman" w:hAnsi="Times New Roman" w:cs="Times New Roman"/>
          <w:sz w:val="28"/>
          <w:szCs w:val="28"/>
        </w:rPr>
        <w:t xml:space="preserve"> </w:t>
      </w:r>
      <w:r w:rsidR="00526A8E" w:rsidRPr="000C08BD">
        <w:rPr>
          <w:rFonts w:ascii="Times New Roman" w:hAnsi="Times New Roman" w:cs="Times New Roman"/>
          <w:sz w:val="28"/>
          <w:szCs w:val="28"/>
        </w:rPr>
        <w:t>–</w:t>
      </w:r>
      <w:r w:rsidRPr="000C08BD">
        <w:rPr>
          <w:rFonts w:ascii="Times New Roman" w:hAnsi="Times New Roman" w:cs="Times New Roman"/>
          <w:sz w:val="28"/>
          <w:szCs w:val="28"/>
        </w:rPr>
        <w:t xml:space="preserve"> Объемы и источники финансирования Госпрограммы «Еңбек»</w:t>
      </w:r>
    </w:p>
    <w:p w14:paraId="7FDF4BED" w14:textId="77777777" w:rsidR="00526A8E" w:rsidRPr="00F42B5C" w:rsidRDefault="00526A8E" w:rsidP="00F42B5C">
      <w:pPr>
        <w:pStyle w:val="a3"/>
        <w:jc w:val="center"/>
        <w:rPr>
          <w:sz w:val="16"/>
          <w:szCs w:val="16"/>
        </w:rPr>
      </w:pPr>
    </w:p>
    <w:p w14:paraId="4363DBD8" w14:textId="257F70C6" w:rsidR="008F4327" w:rsidRPr="00F42B5C" w:rsidRDefault="00526A8E" w:rsidP="00F42B5C">
      <w:pPr>
        <w:pStyle w:val="a3"/>
        <w:ind w:firstLine="709"/>
        <w:rPr>
          <w:sz w:val="24"/>
          <w:szCs w:val="24"/>
        </w:rPr>
      </w:pPr>
      <w:r w:rsidRPr="00F42B5C">
        <w:rPr>
          <w:sz w:val="24"/>
          <w:szCs w:val="24"/>
        </w:rPr>
        <w:t xml:space="preserve">Примечание – Составлено по источнику </w:t>
      </w:r>
      <w:r w:rsidR="008F4327" w:rsidRPr="00F42B5C">
        <w:rPr>
          <w:sz w:val="24"/>
          <w:szCs w:val="24"/>
        </w:rPr>
        <w:t>[133]</w:t>
      </w:r>
    </w:p>
    <w:p w14:paraId="36C100D2" w14:textId="489504E0" w:rsidR="008F4327" w:rsidRPr="00F42B5C" w:rsidRDefault="008F4327" w:rsidP="00F42B5C">
      <w:pPr>
        <w:pStyle w:val="a3"/>
        <w:ind w:firstLine="709"/>
        <w:rPr>
          <w:sz w:val="28"/>
          <w:szCs w:val="28"/>
        </w:rPr>
      </w:pPr>
    </w:p>
    <w:p w14:paraId="25495846" w14:textId="6DC7BCAF" w:rsidR="008F4327" w:rsidRPr="00F42B5C" w:rsidRDefault="008F4327" w:rsidP="00F42B5C">
      <w:pPr>
        <w:pStyle w:val="a3"/>
        <w:ind w:firstLine="709"/>
        <w:rPr>
          <w:sz w:val="28"/>
          <w:szCs w:val="28"/>
        </w:rPr>
      </w:pPr>
      <w:r w:rsidRPr="00F42B5C">
        <w:rPr>
          <w:sz w:val="28"/>
          <w:szCs w:val="28"/>
        </w:rPr>
        <w:t>Фактическое исполнение данных средств в 2017-2020 годах указывает на недочеты при прогнозировании потребности в финансировании с завышением на 22,2 млрд. тенге при планировании объемов трансфертов общего характера (2017 год – 6,3 млрд. тенге, 2018 год – 4,8 млрд. тенге)20 и средств Национального фонда (2019 год – 11,1 млрд. тенге), неиспользованных в связи с отсутствием потребности в регионах.</w:t>
      </w:r>
    </w:p>
    <w:p w14:paraId="09CC430F" w14:textId="77777777" w:rsidR="008F4327" w:rsidRPr="00F42B5C" w:rsidRDefault="008F4327" w:rsidP="00F42B5C">
      <w:pPr>
        <w:pStyle w:val="a3"/>
        <w:ind w:firstLine="709"/>
        <w:rPr>
          <w:sz w:val="28"/>
          <w:szCs w:val="28"/>
        </w:rPr>
      </w:pPr>
      <w:r w:rsidRPr="00F42B5C">
        <w:rPr>
          <w:sz w:val="28"/>
          <w:szCs w:val="28"/>
        </w:rPr>
        <w:t>Также в 2020 году наблюдается неувязка данных Отчета Правительства с утвержденными Госпрограммой объемами и источниками финансирования.</w:t>
      </w:r>
    </w:p>
    <w:p w14:paraId="7C3550D1" w14:textId="728489E7" w:rsidR="008F4327" w:rsidRPr="00F42B5C" w:rsidRDefault="008F4327" w:rsidP="00F42B5C">
      <w:pPr>
        <w:pStyle w:val="a3"/>
        <w:ind w:firstLine="709"/>
        <w:rPr>
          <w:sz w:val="28"/>
          <w:szCs w:val="28"/>
        </w:rPr>
      </w:pPr>
      <w:r w:rsidRPr="00F42B5C">
        <w:rPr>
          <w:sz w:val="28"/>
          <w:szCs w:val="28"/>
        </w:rPr>
        <w:t>По итогам государственных аудитов эффективности реализации Госпрограммы Счетным комитетом и ревизионными комиссиями (охвачено 145,9 млрд. тенге, выделенных в 2017</w:t>
      </w:r>
      <w:r w:rsidR="00526A8E" w:rsidRPr="00F42B5C">
        <w:rPr>
          <w:sz w:val="28"/>
          <w:szCs w:val="28"/>
        </w:rPr>
        <w:t>-</w:t>
      </w:r>
      <w:r w:rsidRPr="00F42B5C">
        <w:rPr>
          <w:sz w:val="28"/>
          <w:szCs w:val="28"/>
        </w:rPr>
        <w:t>2020 годах (I полугодие)) выявлено нарушений на сумму 18,9 млрд. тенге, в том числе финансовых – 6 млрд. тенге, из которых на отчетный период восстановлено (возмещено) 99,3%.</w:t>
      </w:r>
    </w:p>
    <w:p w14:paraId="246A4EE0" w14:textId="77777777" w:rsidR="008F4327" w:rsidRPr="00F42B5C" w:rsidRDefault="008F4327" w:rsidP="00F42B5C">
      <w:pPr>
        <w:pStyle w:val="a3"/>
        <w:ind w:firstLine="709"/>
        <w:rPr>
          <w:sz w:val="28"/>
          <w:szCs w:val="28"/>
        </w:rPr>
      </w:pPr>
      <w:r w:rsidRPr="00F42B5C">
        <w:rPr>
          <w:sz w:val="28"/>
          <w:szCs w:val="28"/>
        </w:rPr>
        <w:t>На неэффективное планирование и использование бюджетных средств приходится 2/3 общего объема нарушений (12,9 млрд. тенге), выраженных в завышении администраторами прогнозируемых расходов и использовании запланированных средств не по целевому назначению или с нарушениями установленных процедур.</w:t>
      </w:r>
    </w:p>
    <w:p w14:paraId="1D609F0D" w14:textId="718EBD9C" w:rsidR="008F4327" w:rsidRPr="00F42B5C" w:rsidRDefault="008F4327" w:rsidP="00F42B5C">
      <w:pPr>
        <w:pStyle w:val="a3"/>
        <w:ind w:firstLine="709"/>
        <w:rPr>
          <w:sz w:val="28"/>
          <w:szCs w:val="28"/>
        </w:rPr>
      </w:pPr>
      <w:r w:rsidRPr="00F42B5C">
        <w:rPr>
          <w:sz w:val="28"/>
          <w:szCs w:val="28"/>
        </w:rPr>
        <w:t>В целом, с учетом рекомендаций Счетного комитета, при очередном уточнении и корректировках обеспечен возврат в республиканский бюджет</w:t>
      </w:r>
      <w:r w:rsidR="002722ED" w:rsidRPr="00F42B5C">
        <w:rPr>
          <w:sz w:val="28"/>
          <w:szCs w:val="28"/>
        </w:rPr>
        <w:t xml:space="preserve"> </w:t>
      </w:r>
      <w:r w:rsidRPr="00F42B5C">
        <w:rPr>
          <w:sz w:val="28"/>
          <w:szCs w:val="28"/>
        </w:rPr>
        <w:t>14</w:t>
      </w:r>
      <w:r w:rsidR="00526A8E" w:rsidRPr="00F42B5C">
        <w:rPr>
          <w:sz w:val="28"/>
          <w:szCs w:val="28"/>
        </w:rPr>
        <w:t> </w:t>
      </w:r>
      <w:r w:rsidRPr="00F42B5C">
        <w:rPr>
          <w:sz w:val="28"/>
          <w:szCs w:val="28"/>
        </w:rPr>
        <w:t>млрд. тенге. Мониторинг исполнения индикаторов Госпрограммы указывает на стабильное перевыполнение запланированных значений, в том числе в 2020 году по трем из них.</w:t>
      </w:r>
    </w:p>
    <w:p w14:paraId="230E3DEB" w14:textId="5A7FC8E9" w:rsidR="008F4327" w:rsidRPr="00F42B5C" w:rsidRDefault="008F4327" w:rsidP="00F42B5C">
      <w:pPr>
        <w:pStyle w:val="a3"/>
        <w:ind w:firstLine="709"/>
        <w:rPr>
          <w:sz w:val="28"/>
          <w:szCs w:val="28"/>
        </w:rPr>
      </w:pPr>
      <w:r w:rsidRPr="00F42B5C">
        <w:rPr>
          <w:sz w:val="28"/>
          <w:szCs w:val="28"/>
        </w:rPr>
        <w:t>В ходе проведения Счетным комитетом государственного аудита в 2020 году выявлены нарушения норм Бюджетного кодекса (п.</w:t>
      </w:r>
      <w:r w:rsidR="00526A8E" w:rsidRPr="00F42B5C">
        <w:rPr>
          <w:sz w:val="28"/>
          <w:szCs w:val="28"/>
        </w:rPr>
        <w:t xml:space="preserve"> </w:t>
      </w:r>
      <w:r w:rsidRPr="00F42B5C">
        <w:rPr>
          <w:sz w:val="28"/>
          <w:szCs w:val="28"/>
        </w:rPr>
        <w:t>12 ст. 67), приведших к</w:t>
      </w:r>
      <w:r w:rsidR="00526A8E" w:rsidRPr="00F42B5C">
        <w:rPr>
          <w:sz w:val="28"/>
          <w:szCs w:val="28"/>
        </w:rPr>
        <w:t xml:space="preserve"> </w:t>
      </w:r>
      <w:r w:rsidRPr="00F42B5C">
        <w:rPr>
          <w:sz w:val="28"/>
          <w:szCs w:val="28"/>
        </w:rPr>
        <w:t>завышению планируемой потребности в средствах на финансирование организации общественных работ в сумме 7,6 млрд. тенге. При очередном уточнении республиканского бюджета обеспечен возврат 8,8 млрд. тенге (при 1 уточнении выделено 36,5 млрд. тенге).</w:t>
      </w:r>
    </w:p>
    <w:p w14:paraId="746A1D36" w14:textId="77777777" w:rsidR="008F4327" w:rsidRPr="00F42B5C" w:rsidRDefault="008F4327" w:rsidP="00F42B5C">
      <w:pPr>
        <w:pStyle w:val="a3"/>
        <w:ind w:firstLine="709"/>
        <w:rPr>
          <w:sz w:val="28"/>
          <w:szCs w:val="28"/>
        </w:rPr>
      </w:pPr>
      <w:r w:rsidRPr="00F42B5C">
        <w:rPr>
          <w:sz w:val="28"/>
          <w:szCs w:val="28"/>
        </w:rPr>
        <w:lastRenderedPageBreak/>
        <w:t>Аналогичные нарушения неэффективного планирования установлены аудитом при организации молодежной практики. Практически весь объем средств, выделенных на реализацию этих антикризисных мер, возвращен в бюджет в конце 2020 года в связи с отсутствием потребности (оптимизировано 5,2 млрд. тенге из выделенных при 1 уточнении 5,6 млрд. тенге).</w:t>
      </w:r>
    </w:p>
    <w:p w14:paraId="25EF8D57" w14:textId="0592805E" w:rsidR="008F4327" w:rsidRPr="00F42B5C" w:rsidRDefault="008F4327" w:rsidP="00F42B5C">
      <w:pPr>
        <w:pStyle w:val="a3"/>
        <w:ind w:firstLine="709"/>
        <w:rPr>
          <w:sz w:val="28"/>
          <w:szCs w:val="28"/>
        </w:rPr>
      </w:pPr>
      <w:r w:rsidRPr="00F42B5C">
        <w:rPr>
          <w:sz w:val="28"/>
          <w:szCs w:val="28"/>
        </w:rPr>
        <w:t>В ходе аудита отмечены случаи направления службами занятости на молодежную практику молодых лиц, не соответствующим условиям проекта: не имеющих специальности, трудоустроенных не по специальности; не соблюдения центральными и местными исполнительными органами, национальными компаниями</w:t>
      </w:r>
      <w:r w:rsidRPr="00F42B5C">
        <w:rPr>
          <w:sz w:val="28"/>
          <w:szCs w:val="28"/>
        </w:rPr>
        <w:tab/>
        <w:t>установленных</w:t>
      </w:r>
      <w:r w:rsidR="00526A8E" w:rsidRPr="00F42B5C">
        <w:rPr>
          <w:sz w:val="28"/>
          <w:szCs w:val="28"/>
        </w:rPr>
        <w:t xml:space="preserve"> </w:t>
      </w:r>
      <w:r w:rsidRPr="00F42B5C">
        <w:rPr>
          <w:sz w:val="28"/>
          <w:szCs w:val="28"/>
        </w:rPr>
        <w:t>Госпрограммой обязательных условий по обеспечению 10 и 15%-й занятостью участников программы «Еңбек» при создании рабочих мест в разрезе конкретных проектов. Также выявлены факты номинального (фиктивного) трудоустройства граждан центрами занятости.</w:t>
      </w:r>
    </w:p>
    <w:p w14:paraId="720E0BA8" w14:textId="77777777" w:rsidR="008F4327" w:rsidRPr="00F42B5C" w:rsidRDefault="008F4327" w:rsidP="00F42B5C">
      <w:pPr>
        <w:pStyle w:val="a3"/>
        <w:ind w:firstLine="709"/>
        <w:rPr>
          <w:sz w:val="28"/>
          <w:szCs w:val="28"/>
        </w:rPr>
      </w:pPr>
      <w:r w:rsidRPr="00F42B5C">
        <w:rPr>
          <w:sz w:val="28"/>
          <w:szCs w:val="28"/>
        </w:rPr>
        <w:t>В целом, Отчет Правительства указывает на положительные тенденции в исполнении Программы, как в течение всего периода реализации, так и по итогам 2020 года, в первую очередь, оцениваемого на основании расширения охвата дополнительными мерами содействия занятости граждан.</w:t>
      </w:r>
    </w:p>
    <w:p w14:paraId="1FE2300F" w14:textId="77777777" w:rsidR="008F4327" w:rsidRPr="00F42B5C" w:rsidRDefault="008F4327" w:rsidP="00F42B5C">
      <w:pPr>
        <w:pStyle w:val="a3"/>
        <w:ind w:firstLine="709"/>
        <w:rPr>
          <w:sz w:val="28"/>
          <w:szCs w:val="28"/>
        </w:rPr>
      </w:pPr>
      <w:r w:rsidRPr="00F42B5C">
        <w:rPr>
          <w:sz w:val="28"/>
          <w:szCs w:val="28"/>
        </w:rPr>
        <w:t>Однако, как показали результаты государственного аудита Счетного комитета такая результативность Программы, в том числе обеспечена за счет завышения центрами занятости показателей трудоустройства, некорректного заполнения в информационных системах данных по рабочим местам, дублированию и одновременному учету в различных программах аналогичных мер и показателей.</w:t>
      </w:r>
    </w:p>
    <w:p w14:paraId="435A6506" w14:textId="7A915207" w:rsidR="008F4327" w:rsidRPr="00F42B5C" w:rsidRDefault="008F4327" w:rsidP="00F42B5C">
      <w:pPr>
        <w:pStyle w:val="a3"/>
        <w:ind w:firstLine="709"/>
        <w:rPr>
          <w:sz w:val="28"/>
          <w:szCs w:val="28"/>
        </w:rPr>
      </w:pPr>
      <w:r w:rsidRPr="00F42B5C">
        <w:rPr>
          <w:i/>
          <w:sz w:val="28"/>
          <w:szCs w:val="28"/>
        </w:rPr>
        <w:t>Государственная программа развития агропромышленного комплекса Республики Казахстан на 2017</w:t>
      </w:r>
      <w:r w:rsidR="00526A8E" w:rsidRPr="00F42B5C">
        <w:rPr>
          <w:i/>
          <w:sz w:val="28"/>
          <w:szCs w:val="28"/>
        </w:rPr>
        <w:t>-</w:t>
      </w:r>
      <w:r w:rsidRPr="00F42B5C">
        <w:rPr>
          <w:i/>
          <w:sz w:val="28"/>
          <w:szCs w:val="28"/>
        </w:rPr>
        <w:t>2021 годы</w:t>
      </w:r>
      <w:r w:rsidRPr="00692D4B">
        <w:rPr>
          <w:sz w:val="28"/>
          <w:szCs w:val="28"/>
        </w:rPr>
        <w:t xml:space="preserve">. </w:t>
      </w:r>
      <w:r w:rsidRPr="00F42B5C">
        <w:rPr>
          <w:sz w:val="28"/>
          <w:szCs w:val="28"/>
        </w:rPr>
        <w:t>За период реализации Госпрограммы в 2017-2020 годах освоено 1 658 212,9 млн. тенге. Основными источниками финансирования Госпрограммы являются республиканский (63%) и местные бюджеты (37%). При этом, запланированные объемы финансирования из средств республиканского и местных бюджетов не выполнены в 2017 году на 1 342,5 млн. тенге, в 2018 году – на 402,6 млн. тенге, в 2019 году – на 34 млн. тенге, в 2020 году – на 2 648,5 млн. тенге</w:t>
      </w:r>
      <w:r w:rsidR="000C08BD">
        <w:rPr>
          <w:sz w:val="28"/>
          <w:szCs w:val="28"/>
        </w:rPr>
        <w:t xml:space="preserve"> (таблица 20)</w:t>
      </w:r>
      <w:r w:rsidRPr="00F42B5C">
        <w:rPr>
          <w:sz w:val="28"/>
          <w:szCs w:val="28"/>
        </w:rPr>
        <w:t>.</w:t>
      </w:r>
    </w:p>
    <w:p w14:paraId="2B282AD6" w14:textId="77777777" w:rsidR="00CA7E2C" w:rsidRDefault="00CA7E2C" w:rsidP="00F42B5C">
      <w:pPr>
        <w:widowControl w:val="0"/>
        <w:autoSpaceDE w:val="0"/>
        <w:autoSpaceDN w:val="0"/>
        <w:spacing w:after="0" w:line="240" w:lineRule="auto"/>
        <w:rPr>
          <w:rFonts w:ascii="Times New Roman" w:eastAsia="Times New Roman" w:hAnsi="Times New Roman" w:cs="Times New Roman"/>
          <w:sz w:val="28"/>
          <w:szCs w:val="28"/>
        </w:rPr>
      </w:pPr>
    </w:p>
    <w:p w14:paraId="725BC6E4" w14:textId="26DCA61F" w:rsidR="008F4327" w:rsidRPr="00F42B5C" w:rsidRDefault="008F4327" w:rsidP="00F42B5C">
      <w:pPr>
        <w:widowControl w:val="0"/>
        <w:autoSpaceDE w:val="0"/>
        <w:autoSpaceDN w:val="0"/>
        <w:spacing w:after="0" w:line="240" w:lineRule="auto"/>
        <w:rPr>
          <w:rFonts w:ascii="Times New Roman" w:eastAsia="Times New Roman" w:hAnsi="Times New Roman" w:cs="Times New Roman"/>
          <w:i/>
          <w:sz w:val="28"/>
          <w:szCs w:val="28"/>
        </w:rPr>
      </w:pPr>
      <w:r w:rsidRPr="00F42B5C">
        <w:rPr>
          <w:rFonts w:ascii="Times New Roman" w:eastAsia="Times New Roman" w:hAnsi="Times New Roman" w:cs="Times New Roman"/>
          <w:sz w:val="28"/>
          <w:szCs w:val="28"/>
        </w:rPr>
        <w:t xml:space="preserve">Таблица 20 </w:t>
      </w:r>
      <w:r w:rsidR="00526A8E" w:rsidRPr="00F42B5C">
        <w:rPr>
          <w:rFonts w:ascii="Times New Roman" w:eastAsia="Times New Roman" w:hAnsi="Times New Roman" w:cs="Times New Roman"/>
          <w:sz w:val="28"/>
          <w:szCs w:val="28"/>
        </w:rPr>
        <w:t>–</w:t>
      </w:r>
      <w:r w:rsidRPr="00F42B5C">
        <w:rPr>
          <w:rFonts w:ascii="Times New Roman" w:eastAsia="Times New Roman" w:hAnsi="Times New Roman" w:cs="Times New Roman"/>
          <w:sz w:val="28"/>
          <w:szCs w:val="28"/>
        </w:rPr>
        <w:t xml:space="preserve"> Объемы финансирования за 2017-2020 годы, </w:t>
      </w:r>
      <w:r w:rsidRPr="00F42B5C">
        <w:rPr>
          <w:rFonts w:ascii="Times New Roman" w:eastAsia="Times New Roman" w:hAnsi="Times New Roman" w:cs="Times New Roman"/>
          <w:i/>
          <w:sz w:val="28"/>
          <w:szCs w:val="28"/>
        </w:rPr>
        <w:t>млн. тенге</w:t>
      </w:r>
    </w:p>
    <w:p w14:paraId="1FCFEC53" w14:textId="77777777" w:rsidR="00526A8E" w:rsidRPr="00F42B5C" w:rsidRDefault="00526A8E" w:rsidP="00F42B5C">
      <w:pPr>
        <w:widowControl w:val="0"/>
        <w:autoSpaceDE w:val="0"/>
        <w:autoSpaceDN w:val="0"/>
        <w:spacing w:after="0" w:line="240" w:lineRule="auto"/>
        <w:jc w:val="right"/>
        <w:rPr>
          <w:rFonts w:ascii="Times New Roman" w:eastAsia="Times New Roman" w:hAnsi="Times New Roman" w:cs="Times New Roman"/>
          <w:i/>
          <w:sz w:val="16"/>
          <w:szCs w:val="16"/>
        </w:rPr>
      </w:pPr>
    </w:p>
    <w:tbl>
      <w:tblPr>
        <w:tblStyle w:val="TableNormal"/>
        <w:tblW w:w="0" w:type="auto"/>
        <w:tblInd w:w="75" w:type="dxa"/>
        <w:tblLook w:val="04A0" w:firstRow="1" w:lastRow="0" w:firstColumn="1" w:lastColumn="0" w:noHBand="0" w:noVBand="1"/>
      </w:tblPr>
      <w:tblGrid>
        <w:gridCol w:w="3243"/>
        <w:gridCol w:w="1397"/>
        <w:gridCol w:w="1228"/>
        <w:gridCol w:w="1229"/>
        <w:gridCol w:w="1215"/>
        <w:gridCol w:w="1241"/>
      </w:tblGrid>
      <w:tr w:rsidR="008F4327" w:rsidRPr="00F42B5C" w14:paraId="2271BAD9" w14:textId="77777777" w:rsidTr="00526A8E">
        <w:tc>
          <w:tcPr>
            <w:tcW w:w="3248" w:type="dxa"/>
            <w:tcBorders>
              <w:top w:val="single" w:sz="4" w:space="0" w:color="auto"/>
              <w:left w:val="single" w:sz="4" w:space="0" w:color="auto"/>
              <w:bottom w:val="single" w:sz="4" w:space="0" w:color="auto"/>
              <w:right w:val="single" w:sz="4" w:space="0" w:color="auto"/>
            </w:tcBorders>
          </w:tcPr>
          <w:p w14:paraId="45EA17FB" w14:textId="77777777" w:rsidR="008F4327" w:rsidRPr="00F42B5C" w:rsidRDefault="008F4327"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Наименование</w:t>
            </w:r>
          </w:p>
        </w:tc>
        <w:tc>
          <w:tcPr>
            <w:tcW w:w="1400" w:type="dxa"/>
            <w:tcBorders>
              <w:top w:val="single" w:sz="4" w:space="0" w:color="auto"/>
              <w:left w:val="single" w:sz="4" w:space="0" w:color="auto"/>
              <w:bottom w:val="single" w:sz="4" w:space="0" w:color="auto"/>
              <w:right w:val="single" w:sz="4" w:space="0" w:color="auto"/>
            </w:tcBorders>
            <w:vAlign w:val="center"/>
          </w:tcPr>
          <w:p w14:paraId="40A6DB77" w14:textId="3A5C8131" w:rsidR="008F4327" w:rsidRPr="000C08BD" w:rsidRDefault="008F4327" w:rsidP="00F42B5C">
            <w:pPr>
              <w:spacing w:after="0" w:line="240" w:lineRule="auto"/>
              <w:jc w:val="center"/>
              <w:rPr>
                <w:rFonts w:ascii="Times New Roman" w:hAnsi="Times New Roman" w:cs="Times New Roman"/>
                <w:sz w:val="24"/>
                <w:szCs w:val="24"/>
              </w:rPr>
            </w:pPr>
            <w:r w:rsidRPr="000C08BD">
              <w:rPr>
                <w:rFonts w:ascii="Times New Roman" w:hAnsi="Times New Roman" w:cs="Times New Roman"/>
                <w:sz w:val="24"/>
                <w:szCs w:val="24"/>
              </w:rPr>
              <w:t>В</w:t>
            </w:r>
            <w:r w:rsidR="00526A8E" w:rsidRPr="000C08BD">
              <w:rPr>
                <w:rFonts w:ascii="Times New Roman" w:hAnsi="Times New Roman" w:cs="Times New Roman"/>
                <w:sz w:val="24"/>
                <w:szCs w:val="24"/>
              </w:rPr>
              <w:t>сего</w:t>
            </w:r>
          </w:p>
        </w:tc>
        <w:tc>
          <w:tcPr>
            <w:tcW w:w="1231" w:type="dxa"/>
            <w:tcBorders>
              <w:top w:val="single" w:sz="4" w:space="0" w:color="auto"/>
              <w:left w:val="single" w:sz="4" w:space="0" w:color="auto"/>
              <w:bottom w:val="single" w:sz="4" w:space="0" w:color="auto"/>
              <w:right w:val="single" w:sz="4" w:space="0" w:color="auto"/>
            </w:tcBorders>
            <w:vAlign w:val="center"/>
          </w:tcPr>
          <w:p w14:paraId="5C3E318E" w14:textId="09D5116A" w:rsidR="008F4327" w:rsidRPr="000C08BD" w:rsidRDefault="008F4327" w:rsidP="00F42B5C">
            <w:pPr>
              <w:spacing w:after="0" w:line="240" w:lineRule="auto"/>
              <w:jc w:val="center"/>
              <w:rPr>
                <w:rFonts w:ascii="Times New Roman" w:hAnsi="Times New Roman" w:cs="Times New Roman"/>
                <w:sz w:val="24"/>
                <w:szCs w:val="24"/>
                <w:lang w:val="ru-RU"/>
              </w:rPr>
            </w:pPr>
            <w:r w:rsidRPr="000C08BD">
              <w:rPr>
                <w:rFonts w:ascii="Times New Roman" w:hAnsi="Times New Roman" w:cs="Times New Roman"/>
                <w:sz w:val="24"/>
                <w:szCs w:val="24"/>
              </w:rPr>
              <w:t>2017</w:t>
            </w:r>
            <w:r w:rsidR="00526A8E" w:rsidRPr="000C08BD">
              <w:rPr>
                <w:rFonts w:ascii="Times New Roman" w:hAnsi="Times New Roman" w:cs="Times New Roman"/>
                <w:sz w:val="24"/>
                <w:szCs w:val="24"/>
                <w:lang w:val="ru-RU"/>
              </w:rPr>
              <w:t xml:space="preserve"> год</w:t>
            </w:r>
          </w:p>
        </w:tc>
        <w:tc>
          <w:tcPr>
            <w:tcW w:w="1232" w:type="dxa"/>
            <w:tcBorders>
              <w:top w:val="single" w:sz="4" w:space="0" w:color="auto"/>
              <w:left w:val="single" w:sz="4" w:space="0" w:color="auto"/>
              <w:bottom w:val="single" w:sz="4" w:space="0" w:color="auto"/>
              <w:right w:val="single" w:sz="4" w:space="0" w:color="auto"/>
            </w:tcBorders>
            <w:vAlign w:val="center"/>
          </w:tcPr>
          <w:p w14:paraId="58FFFFCF" w14:textId="4E09D677" w:rsidR="008F4327" w:rsidRPr="000C08BD" w:rsidRDefault="008F4327" w:rsidP="00F42B5C">
            <w:pPr>
              <w:spacing w:after="0" w:line="240" w:lineRule="auto"/>
              <w:jc w:val="center"/>
              <w:rPr>
                <w:rFonts w:ascii="Times New Roman" w:hAnsi="Times New Roman" w:cs="Times New Roman"/>
                <w:sz w:val="24"/>
                <w:szCs w:val="24"/>
                <w:lang w:val="ru-RU"/>
              </w:rPr>
            </w:pPr>
            <w:r w:rsidRPr="000C08BD">
              <w:rPr>
                <w:rFonts w:ascii="Times New Roman" w:hAnsi="Times New Roman" w:cs="Times New Roman"/>
                <w:sz w:val="24"/>
                <w:szCs w:val="24"/>
              </w:rPr>
              <w:t>2018</w:t>
            </w:r>
            <w:r w:rsidR="00526A8E" w:rsidRPr="000C08BD">
              <w:rPr>
                <w:rFonts w:ascii="Times New Roman" w:hAnsi="Times New Roman" w:cs="Times New Roman"/>
                <w:sz w:val="24"/>
                <w:szCs w:val="24"/>
                <w:lang w:val="ru-RU"/>
              </w:rPr>
              <w:t xml:space="preserve"> год</w:t>
            </w:r>
          </w:p>
        </w:tc>
        <w:tc>
          <w:tcPr>
            <w:tcW w:w="1218" w:type="dxa"/>
            <w:tcBorders>
              <w:top w:val="single" w:sz="4" w:space="0" w:color="auto"/>
              <w:left w:val="single" w:sz="4" w:space="0" w:color="auto"/>
              <w:bottom w:val="single" w:sz="4" w:space="0" w:color="auto"/>
              <w:right w:val="single" w:sz="4" w:space="0" w:color="auto"/>
            </w:tcBorders>
            <w:vAlign w:val="center"/>
          </w:tcPr>
          <w:p w14:paraId="70057F43" w14:textId="6A756D97" w:rsidR="008F4327" w:rsidRPr="000C08BD" w:rsidRDefault="008F4327" w:rsidP="00F42B5C">
            <w:pPr>
              <w:spacing w:after="0" w:line="240" w:lineRule="auto"/>
              <w:jc w:val="center"/>
              <w:rPr>
                <w:rFonts w:ascii="Times New Roman" w:hAnsi="Times New Roman" w:cs="Times New Roman"/>
                <w:sz w:val="24"/>
                <w:szCs w:val="24"/>
                <w:lang w:val="ru-RU"/>
              </w:rPr>
            </w:pPr>
            <w:r w:rsidRPr="000C08BD">
              <w:rPr>
                <w:rFonts w:ascii="Times New Roman" w:hAnsi="Times New Roman" w:cs="Times New Roman"/>
                <w:sz w:val="24"/>
                <w:szCs w:val="24"/>
              </w:rPr>
              <w:t>2019</w:t>
            </w:r>
            <w:r w:rsidR="00526A8E" w:rsidRPr="000C08BD">
              <w:rPr>
                <w:rFonts w:ascii="Times New Roman" w:hAnsi="Times New Roman" w:cs="Times New Roman"/>
                <w:sz w:val="24"/>
                <w:szCs w:val="24"/>
                <w:lang w:val="ru-RU"/>
              </w:rPr>
              <w:t xml:space="preserve"> год</w:t>
            </w:r>
          </w:p>
        </w:tc>
        <w:tc>
          <w:tcPr>
            <w:tcW w:w="1244" w:type="dxa"/>
            <w:tcBorders>
              <w:top w:val="single" w:sz="4" w:space="0" w:color="auto"/>
              <w:left w:val="single" w:sz="4" w:space="0" w:color="auto"/>
              <w:bottom w:val="single" w:sz="4" w:space="0" w:color="auto"/>
              <w:right w:val="single" w:sz="4" w:space="0" w:color="auto"/>
            </w:tcBorders>
            <w:vAlign w:val="center"/>
          </w:tcPr>
          <w:p w14:paraId="1DF03018" w14:textId="35FA3C4E" w:rsidR="008F4327" w:rsidRPr="000C08BD" w:rsidRDefault="008F4327" w:rsidP="00F42B5C">
            <w:pPr>
              <w:spacing w:after="0" w:line="240" w:lineRule="auto"/>
              <w:jc w:val="center"/>
              <w:rPr>
                <w:rFonts w:ascii="Times New Roman" w:hAnsi="Times New Roman" w:cs="Times New Roman"/>
                <w:sz w:val="24"/>
                <w:szCs w:val="24"/>
                <w:lang w:val="ru-RU"/>
              </w:rPr>
            </w:pPr>
            <w:r w:rsidRPr="000C08BD">
              <w:rPr>
                <w:rFonts w:ascii="Times New Roman" w:hAnsi="Times New Roman" w:cs="Times New Roman"/>
                <w:sz w:val="24"/>
                <w:szCs w:val="24"/>
              </w:rPr>
              <w:t>2020</w:t>
            </w:r>
            <w:r w:rsidR="00526A8E" w:rsidRPr="000C08BD">
              <w:rPr>
                <w:rFonts w:ascii="Times New Roman" w:hAnsi="Times New Roman" w:cs="Times New Roman"/>
                <w:sz w:val="24"/>
                <w:szCs w:val="24"/>
                <w:lang w:val="ru-RU"/>
              </w:rPr>
              <w:t xml:space="preserve"> год</w:t>
            </w:r>
          </w:p>
        </w:tc>
      </w:tr>
      <w:tr w:rsidR="008F4327" w:rsidRPr="00F42B5C" w14:paraId="79178833" w14:textId="77777777" w:rsidTr="00526A8E">
        <w:tc>
          <w:tcPr>
            <w:tcW w:w="3248" w:type="dxa"/>
            <w:tcBorders>
              <w:top w:val="single" w:sz="4" w:space="0" w:color="auto"/>
              <w:left w:val="single" w:sz="4" w:space="0" w:color="auto"/>
              <w:bottom w:val="single" w:sz="4" w:space="0" w:color="auto"/>
              <w:right w:val="single" w:sz="4" w:space="0" w:color="auto"/>
            </w:tcBorders>
          </w:tcPr>
          <w:p w14:paraId="0019DE2B" w14:textId="3F157E3F" w:rsidR="008F4327" w:rsidRPr="00F42B5C" w:rsidRDefault="00526A8E" w:rsidP="00F42B5C">
            <w:pPr>
              <w:spacing w:after="0" w:line="240" w:lineRule="auto"/>
              <w:ind w:left="117"/>
              <w:rPr>
                <w:rFonts w:ascii="Times New Roman" w:hAnsi="Times New Roman" w:cs="Times New Roman"/>
                <w:sz w:val="24"/>
                <w:szCs w:val="24"/>
              </w:rPr>
            </w:pPr>
            <w:r w:rsidRPr="00F42B5C">
              <w:rPr>
                <w:rFonts w:ascii="Times New Roman" w:hAnsi="Times New Roman" w:cs="Times New Roman"/>
                <w:sz w:val="24"/>
                <w:szCs w:val="24"/>
              </w:rPr>
              <w:t>Всего:</w:t>
            </w:r>
          </w:p>
        </w:tc>
        <w:tc>
          <w:tcPr>
            <w:tcW w:w="1400" w:type="dxa"/>
            <w:tcBorders>
              <w:top w:val="single" w:sz="4" w:space="0" w:color="auto"/>
              <w:left w:val="single" w:sz="4" w:space="0" w:color="auto"/>
              <w:bottom w:val="single" w:sz="4" w:space="0" w:color="auto"/>
              <w:right w:val="single" w:sz="4" w:space="0" w:color="auto"/>
            </w:tcBorders>
            <w:vAlign w:val="center"/>
          </w:tcPr>
          <w:p w14:paraId="7B6CC819" w14:textId="77777777" w:rsidR="008F4327" w:rsidRPr="000C08BD" w:rsidRDefault="008F4327" w:rsidP="00F42B5C">
            <w:pPr>
              <w:spacing w:after="0" w:line="240" w:lineRule="auto"/>
              <w:jc w:val="center"/>
              <w:rPr>
                <w:rFonts w:ascii="Times New Roman" w:hAnsi="Times New Roman" w:cs="Times New Roman"/>
                <w:sz w:val="24"/>
                <w:szCs w:val="24"/>
              </w:rPr>
            </w:pPr>
            <w:r w:rsidRPr="000C08BD">
              <w:rPr>
                <w:rFonts w:ascii="Times New Roman" w:hAnsi="Times New Roman" w:cs="Times New Roman"/>
                <w:sz w:val="24"/>
                <w:szCs w:val="24"/>
              </w:rPr>
              <w:t>1 658 212,9</w:t>
            </w:r>
          </w:p>
        </w:tc>
        <w:tc>
          <w:tcPr>
            <w:tcW w:w="1231" w:type="dxa"/>
            <w:tcBorders>
              <w:top w:val="single" w:sz="4" w:space="0" w:color="auto"/>
              <w:left w:val="single" w:sz="4" w:space="0" w:color="auto"/>
              <w:bottom w:val="single" w:sz="4" w:space="0" w:color="auto"/>
              <w:right w:val="single" w:sz="4" w:space="0" w:color="auto"/>
            </w:tcBorders>
            <w:vAlign w:val="center"/>
          </w:tcPr>
          <w:p w14:paraId="174554EE" w14:textId="77777777" w:rsidR="008F4327" w:rsidRPr="000C08BD" w:rsidRDefault="008F4327" w:rsidP="00F42B5C">
            <w:pPr>
              <w:spacing w:after="0" w:line="240" w:lineRule="auto"/>
              <w:jc w:val="center"/>
              <w:rPr>
                <w:rFonts w:ascii="Times New Roman" w:hAnsi="Times New Roman" w:cs="Times New Roman"/>
                <w:sz w:val="24"/>
                <w:szCs w:val="24"/>
              </w:rPr>
            </w:pPr>
            <w:r w:rsidRPr="000C08BD">
              <w:rPr>
                <w:rFonts w:ascii="Times New Roman" w:hAnsi="Times New Roman" w:cs="Times New Roman"/>
                <w:sz w:val="24"/>
                <w:szCs w:val="24"/>
              </w:rPr>
              <w:t>385 952,5</w:t>
            </w:r>
          </w:p>
        </w:tc>
        <w:tc>
          <w:tcPr>
            <w:tcW w:w="1232" w:type="dxa"/>
            <w:tcBorders>
              <w:top w:val="single" w:sz="4" w:space="0" w:color="auto"/>
              <w:left w:val="single" w:sz="4" w:space="0" w:color="auto"/>
              <w:bottom w:val="single" w:sz="4" w:space="0" w:color="auto"/>
              <w:right w:val="single" w:sz="4" w:space="0" w:color="auto"/>
            </w:tcBorders>
            <w:vAlign w:val="center"/>
          </w:tcPr>
          <w:p w14:paraId="59D7FAA9" w14:textId="77777777" w:rsidR="008F4327" w:rsidRPr="000C08BD" w:rsidRDefault="008F4327" w:rsidP="00F42B5C">
            <w:pPr>
              <w:spacing w:after="0" w:line="240" w:lineRule="auto"/>
              <w:jc w:val="center"/>
              <w:rPr>
                <w:rFonts w:ascii="Times New Roman" w:hAnsi="Times New Roman" w:cs="Times New Roman"/>
                <w:sz w:val="24"/>
                <w:szCs w:val="24"/>
              </w:rPr>
            </w:pPr>
            <w:r w:rsidRPr="000C08BD">
              <w:rPr>
                <w:rFonts w:ascii="Times New Roman" w:hAnsi="Times New Roman" w:cs="Times New Roman"/>
                <w:sz w:val="24"/>
                <w:szCs w:val="24"/>
              </w:rPr>
              <w:t>341 105,3</w:t>
            </w:r>
          </w:p>
        </w:tc>
        <w:tc>
          <w:tcPr>
            <w:tcW w:w="1218" w:type="dxa"/>
            <w:tcBorders>
              <w:top w:val="single" w:sz="4" w:space="0" w:color="auto"/>
              <w:left w:val="single" w:sz="4" w:space="0" w:color="auto"/>
              <w:bottom w:val="single" w:sz="4" w:space="0" w:color="auto"/>
              <w:right w:val="single" w:sz="4" w:space="0" w:color="auto"/>
            </w:tcBorders>
            <w:vAlign w:val="center"/>
          </w:tcPr>
          <w:p w14:paraId="4DB81B2E" w14:textId="77777777" w:rsidR="008F4327" w:rsidRPr="000C08BD" w:rsidRDefault="008F4327" w:rsidP="00F42B5C">
            <w:pPr>
              <w:spacing w:after="0" w:line="240" w:lineRule="auto"/>
              <w:jc w:val="center"/>
              <w:rPr>
                <w:rFonts w:ascii="Times New Roman" w:hAnsi="Times New Roman" w:cs="Times New Roman"/>
                <w:sz w:val="24"/>
                <w:szCs w:val="24"/>
              </w:rPr>
            </w:pPr>
            <w:r w:rsidRPr="000C08BD">
              <w:rPr>
                <w:rFonts w:ascii="Times New Roman" w:hAnsi="Times New Roman" w:cs="Times New Roman"/>
                <w:sz w:val="24"/>
                <w:szCs w:val="24"/>
              </w:rPr>
              <w:t>410 926,1</w:t>
            </w:r>
          </w:p>
        </w:tc>
        <w:tc>
          <w:tcPr>
            <w:tcW w:w="1244" w:type="dxa"/>
            <w:tcBorders>
              <w:top w:val="single" w:sz="4" w:space="0" w:color="auto"/>
              <w:left w:val="single" w:sz="4" w:space="0" w:color="auto"/>
              <w:bottom w:val="single" w:sz="4" w:space="0" w:color="auto"/>
              <w:right w:val="single" w:sz="4" w:space="0" w:color="auto"/>
            </w:tcBorders>
            <w:vAlign w:val="center"/>
          </w:tcPr>
          <w:p w14:paraId="2AF7A23B" w14:textId="77777777" w:rsidR="008F4327" w:rsidRPr="000C08BD" w:rsidRDefault="008F4327" w:rsidP="00F42B5C">
            <w:pPr>
              <w:spacing w:after="0" w:line="240" w:lineRule="auto"/>
              <w:jc w:val="center"/>
              <w:rPr>
                <w:rFonts w:ascii="Times New Roman" w:hAnsi="Times New Roman" w:cs="Times New Roman"/>
                <w:sz w:val="24"/>
                <w:szCs w:val="24"/>
              </w:rPr>
            </w:pPr>
            <w:r w:rsidRPr="000C08BD">
              <w:rPr>
                <w:rFonts w:ascii="Times New Roman" w:hAnsi="Times New Roman" w:cs="Times New Roman"/>
                <w:sz w:val="24"/>
                <w:szCs w:val="24"/>
              </w:rPr>
              <w:t>520 228,9</w:t>
            </w:r>
          </w:p>
        </w:tc>
      </w:tr>
      <w:tr w:rsidR="008F4327" w:rsidRPr="00F42B5C" w14:paraId="28C284F3" w14:textId="77777777" w:rsidTr="00526A8E">
        <w:tc>
          <w:tcPr>
            <w:tcW w:w="3248" w:type="dxa"/>
            <w:tcBorders>
              <w:top w:val="single" w:sz="4" w:space="0" w:color="auto"/>
              <w:left w:val="single" w:sz="4" w:space="0" w:color="auto"/>
              <w:bottom w:val="single" w:sz="4" w:space="0" w:color="auto"/>
              <w:right w:val="single" w:sz="4" w:space="0" w:color="auto"/>
            </w:tcBorders>
          </w:tcPr>
          <w:p w14:paraId="16D0F368" w14:textId="77777777" w:rsidR="008F4327" w:rsidRPr="00F42B5C" w:rsidRDefault="008F4327" w:rsidP="00F42B5C">
            <w:pPr>
              <w:spacing w:after="0" w:line="240" w:lineRule="auto"/>
              <w:ind w:left="117"/>
              <w:rPr>
                <w:rFonts w:ascii="Times New Roman" w:hAnsi="Times New Roman" w:cs="Times New Roman"/>
                <w:sz w:val="24"/>
                <w:szCs w:val="24"/>
              </w:rPr>
            </w:pPr>
            <w:r w:rsidRPr="00F42B5C">
              <w:rPr>
                <w:rFonts w:ascii="Times New Roman" w:hAnsi="Times New Roman" w:cs="Times New Roman"/>
                <w:sz w:val="24"/>
                <w:szCs w:val="24"/>
              </w:rPr>
              <w:t>Средства республиканского бюджета</w:t>
            </w:r>
          </w:p>
        </w:tc>
        <w:tc>
          <w:tcPr>
            <w:tcW w:w="1400" w:type="dxa"/>
            <w:tcBorders>
              <w:top w:val="single" w:sz="4" w:space="0" w:color="auto"/>
              <w:left w:val="single" w:sz="4" w:space="0" w:color="auto"/>
              <w:bottom w:val="single" w:sz="4" w:space="0" w:color="auto"/>
              <w:right w:val="single" w:sz="4" w:space="0" w:color="auto"/>
            </w:tcBorders>
            <w:vAlign w:val="center"/>
          </w:tcPr>
          <w:p w14:paraId="69169F64" w14:textId="77777777" w:rsidR="008F4327" w:rsidRPr="000C08BD" w:rsidRDefault="008F4327" w:rsidP="00F42B5C">
            <w:pPr>
              <w:spacing w:after="0" w:line="240" w:lineRule="auto"/>
              <w:jc w:val="center"/>
              <w:rPr>
                <w:rFonts w:ascii="Times New Roman" w:hAnsi="Times New Roman" w:cs="Times New Roman"/>
                <w:sz w:val="24"/>
                <w:szCs w:val="24"/>
              </w:rPr>
            </w:pPr>
            <w:r w:rsidRPr="000C08BD">
              <w:rPr>
                <w:rFonts w:ascii="Times New Roman" w:hAnsi="Times New Roman" w:cs="Times New Roman"/>
                <w:sz w:val="24"/>
                <w:szCs w:val="24"/>
              </w:rPr>
              <w:t>1 038 385,7</w:t>
            </w:r>
          </w:p>
        </w:tc>
        <w:tc>
          <w:tcPr>
            <w:tcW w:w="1231" w:type="dxa"/>
            <w:tcBorders>
              <w:top w:val="single" w:sz="4" w:space="0" w:color="auto"/>
              <w:left w:val="single" w:sz="4" w:space="0" w:color="auto"/>
              <w:bottom w:val="single" w:sz="4" w:space="0" w:color="auto"/>
              <w:right w:val="single" w:sz="4" w:space="0" w:color="auto"/>
            </w:tcBorders>
            <w:vAlign w:val="center"/>
          </w:tcPr>
          <w:p w14:paraId="23EDAB87" w14:textId="77777777" w:rsidR="008F4327" w:rsidRPr="000C08BD" w:rsidRDefault="008F4327" w:rsidP="00F42B5C">
            <w:pPr>
              <w:spacing w:after="0" w:line="240" w:lineRule="auto"/>
              <w:jc w:val="center"/>
              <w:rPr>
                <w:rFonts w:ascii="Times New Roman" w:hAnsi="Times New Roman" w:cs="Times New Roman"/>
                <w:sz w:val="24"/>
                <w:szCs w:val="24"/>
              </w:rPr>
            </w:pPr>
            <w:r w:rsidRPr="000C08BD">
              <w:rPr>
                <w:rFonts w:ascii="Times New Roman" w:hAnsi="Times New Roman" w:cs="Times New Roman"/>
                <w:sz w:val="24"/>
                <w:szCs w:val="24"/>
              </w:rPr>
              <w:t>242 539,6</w:t>
            </w:r>
          </w:p>
        </w:tc>
        <w:tc>
          <w:tcPr>
            <w:tcW w:w="1232" w:type="dxa"/>
            <w:tcBorders>
              <w:top w:val="single" w:sz="4" w:space="0" w:color="auto"/>
              <w:left w:val="single" w:sz="4" w:space="0" w:color="auto"/>
              <w:bottom w:val="single" w:sz="4" w:space="0" w:color="auto"/>
              <w:right w:val="single" w:sz="4" w:space="0" w:color="auto"/>
            </w:tcBorders>
            <w:vAlign w:val="center"/>
          </w:tcPr>
          <w:p w14:paraId="6FDA189B" w14:textId="77777777" w:rsidR="008F4327" w:rsidRPr="000C08BD" w:rsidRDefault="008F4327" w:rsidP="00F42B5C">
            <w:pPr>
              <w:spacing w:after="0" w:line="240" w:lineRule="auto"/>
              <w:jc w:val="center"/>
              <w:rPr>
                <w:rFonts w:ascii="Times New Roman" w:hAnsi="Times New Roman" w:cs="Times New Roman"/>
                <w:sz w:val="24"/>
                <w:szCs w:val="24"/>
              </w:rPr>
            </w:pPr>
            <w:r w:rsidRPr="000C08BD">
              <w:rPr>
                <w:rFonts w:ascii="Times New Roman" w:hAnsi="Times New Roman" w:cs="Times New Roman"/>
                <w:sz w:val="24"/>
                <w:szCs w:val="24"/>
              </w:rPr>
              <w:t>193 546,2</w:t>
            </w:r>
          </w:p>
        </w:tc>
        <w:tc>
          <w:tcPr>
            <w:tcW w:w="1218" w:type="dxa"/>
            <w:tcBorders>
              <w:top w:val="single" w:sz="4" w:space="0" w:color="auto"/>
              <w:left w:val="single" w:sz="4" w:space="0" w:color="auto"/>
              <w:bottom w:val="single" w:sz="4" w:space="0" w:color="auto"/>
              <w:right w:val="single" w:sz="4" w:space="0" w:color="auto"/>
            </w:tcBorders>
            <w:vAlign w:val="center"/>
          </w:tcPr>
          <w:p w14:paraId="1CEEE5DA" w14:textId="77777777" w:rsidR="008F4327" w:rsidRPr="000C08BD" w:rsidRDefault="008F4327" w:rsidP="00F42B5C">
            <w:pPr>
              <w:spacing w:after="0" w:line="240" w:lineRule="auto"/>
              <w:jc w:val="center"/>
              <w:rPr>
                <w:rFonts w:ascii="Times New Roman" w:hAnsi="Times New Roman" w:cs="Times New Roman"/>
                <w:sz w:val="24"/>
                <w:szCs w:val="24"/>
              </w:rPr>
            </w:pPr>
            <w:r w:rsidRPr="000C08BD">
              <w:rPr>
                <w:rFonts w:ascii="Times New Roman" w:hAnsi="Times New Roman" w:cs="Times New Roman"/>
                <w:sz w:val="24"/>
                <w:szCs w:val="24"/>
              </w:rPr>
              <w:t>257 842,4</w:t>
            </w:r>
          </w:p>
        </w:tc>
        <w:tc>
          <w:tcPr>
            <w:tcW w:w="1244" w:type="dxa"/>
            <w:tcBorders>
              <w:top w:val="single" w:sz="4" w:space="0" w:color="auto"/>
              <w:left w:val="single" w:sz="4" w:space="0" w:color="auto"/>
              <w:bottom w:val="single" w:sz="4" w:space="0" w:color="auto"/>
              <w:right w:val="single" w:sz="4" w:space="0" w:color="auto"/>
            </w:tcBorders>
            <w:vAlign w:val="center"/>
          </w:tcPr>
          <w:p w14:paraId="13F49345" w14:textId="77777777" w:rsidR="008F4327" w:rsidRPr="000C08BD" w:rsidRDefault="008F4327" w:rsidP="00F42B5C">
            <w:pPr>
              <w:spacing w:after="0" w:line="240" w:lineRule="auto"/>
              <w:jc w:val="center"/>
              <w:rPr>
                <w:rFonts w:ascii="Times New Roman" w:hAnsi="Times New Roman" w:cs="Times New Roman"/>
                <w:sz w:val="24"/>
                <w:szCs w:val="24"/>
              </w:rPr>
            </w:pPr>
            <w:r w:rsidRPr="000C08BD">
              <w:rPr>
                <w:rFonts w:ascii="Times New Roman" w:hAnsi="Times New Roman" w:cs="Times New Roman"/>
                <w:sz w:val="24"/>
                <w:szCs w:val="24"/>
              </w:rPr>
              <w:t>344 457,5</w:t>
            </w:r>
          </w:p>
        </w:tc>
      </w:tr>
      <w:tr w:rsidR="008F4327" w:rsidRPr="00F42B5C" w14:paraId="08D629AD" w14:textId="77777777" w:rsidTr="00526A8E">
        <w:tc>
          <w:tcPr>
            <w:tcW w:w="3248" w:type="dxa"/>
            <w:tcBorders>
              <w:top w:val="single" w:sz="4" w:space="0" w:color="auto"/>
              <w:left w:val="single" w:sz="4" w:space="0" w:color="auto"/>
              <w:bottom w:val="single" w:sz="4" w:space="0" w:color="auto"/>
              <w:right w:val="single" w:sz="4" w:space="0" w:color="auto"/>
            </w:tcBorders>
          </w:tcPr>
          <w:p w14:paraId="497331AC" w14:textId="77777777" w:rsidR="008F4327" w:rsidRPr="00F42B5C" w:rsidRDefault="008F4327" w:rsidP="00F42B5C">
            <w:pPr>
              <w:spacing w:after="0" w:line="240" w:lineRule="auto"/>
              <w:ind w:left="117"/>
              <w:rPr>
                <w:rFonts w:ascii="Times New Roman" w:hAnsi="Times New Roman" w:cs="Times New Roman"/>
                <w:sz w:val="24"/>
                <w:szCs w:val="24"/>
              </w:rPr>
            </w:pPr>
            <w:r w:rsidRPr="00F42B5C">
              <w:rPr>
                <w:rFonts w:ascii="Times New Roman" w:hAnsi="Times New Roman" w:cs="Times New Roman"/>
                <w:sz w:val="24"/>
                <w:szCs w:val="24"/>
              </w:rPr>
              <w:t>Средства местного бюджета</w:t>
            </w:r>
          </w:p>
        </w:tc>
        <w:tc>
          <w:tcPr>
            <w:tcW w:w="1400" w:type="dxa"/>
            <w:tcBorders>
              <w:top w:val="single" w:sz="4" w:space="0" w:color="auto"/>
              <w:left w:val="single" w:sz="4" w:space="0" w:color="auto"/>
              <w:bottom w:val="single" w:sz="4" w:space="0" w:color="auto"/>
              <w:right w:val="single" w:sz="4" w:space="0" w:color="auto"/>
            </w:tcBorders>
            <w:vAlign w:val="center"/>
          </w:tcPr>
          <w:p w14:paraId="634573B1" w14:textId="77777777" w:rsidR="008F4327" w:rsidRPr="000C08BD" w:rsidRDefault="008F4327" w:rsidP="00F42B5C">
            <w:pPr>
              <w:spacing w:after="0" w:line="240" w:lineRule="auto"/>
              <w:jc w:val="center"/>
              <w:rPr>
                <w:rFonts w:ascii="Times New Roman" w:hAnsi="Times New Roman" w:cs="Times New Roman"/>
                <w:sz w:val="24"/>
                <w:szCs w:val="24"/>
              </w:rPr>
            </w:pPr>
            <w:r w:rsidRPr="000C08BD">
              <w:rPr>
                <w:rFonts w:ascii="Times New Roman" w:hAnsi="Times New Roman" w:cs="Times New Roman"/>
                <w:sz w:val="24"/>
                <w:szCs w:val="24"/>
              </w:rPr>
              <w:t>619 827,1</w:t>
            </w:r>
          </w:p>
        </w:tc>
        <w:tc>
          <w:tcPr>
            <w:tcW w:w="1231" w:type="dxa"/>
            <w:tcBorders>
              <w:top w:val="single" w:sz="4" w:space="0" w:color="auto"/>
              <w:left w:val="single" w:sz="4" w:space="0" w:color="auto"/>
              <w:bottom w:val="single" w:sz="4" w:space="0" w:color="auto"/>
              <w:right w:val="single" w:sz="4" w:space="0" w:color="auto"/>
            </w:tcBorders>
            <w:vAlign w:val="center"/>
          </w:tcPr>
          <w:p w14:paraId="7A742FD4" w14:textId="77777777" w:rsidR="008F4327" w:rsidRPr="000C08BD" w:rsidRDefault="008F4327" w:rsidP="00F42B5C">
            <w:pPr>
              <w:spacing w:after="0" w:line="240" w:lineRule="auto"/>
              <w:jc w:val="center"/>
              <w:rPr>
                <w:rFonts w:ascii="Times New Roman" w:hAnsi="Times New Roman" w:cs="Times New Roman"/>
                <w:sz w:val="24"/>
                <w:szCs w:val="24"/>
              </w:rPr>
            </w:pPr>
            <w:r w:rsidRPr="000C08BD">
              <w:rPr>
                <w:rFonts w:ascii="Times New Roman" w:hAnsi="Times New Roman" w:cs="Times New Roman"/>
                <w:sz w:val="24"/>
                <w:szCs w:val="24"/>
              </w:rPr>
              <w:t>143 412,9</w:t>
            </w:r>
          </w:p>
        </w:tc>
        <w:tc>
          <w:tcPr>
            <w:tcW w:w="1232" w:type="dxa"/>
            <w:tcBorders>
              <w:top w:val="single" w:sz="4" w:space="0" w:color="auto"/>
              <w:left w:val="single" w:sz="4" w:space="0" w:color="auto"/>
              <w:bottom w:val="single" w:sz="4" w:space="0" w:color="auto"/>
              <w:right w:val="single" w:sz="4" w:space="0" w:color="auto"/>
            </w:tcBorders>
            <w:vAlign w:val="center"/>
          </w:tcPr>
          <w:p w14:paraId="565BD2BF" w14:textId="77777777" w:rsidR="008F4327" w:rsidRPr="000C08BD" w:rsidRDefault="008F4327" w:rsidP="00F42B5C">
            <w:pPr>
              <w:spacing w:after="0" w:line="240" w:lineRule="auto"/>
              <w:jc w:val="center"/>
              <w:rPr>
                <w:rFonts w:ascii="Times New Roman" w:hAnsi="Times New Roman" w:cs="Times New Roman"/>
                <w:sz w:val="24"/>
                <w:szCs w:val="24"/>
              </w:rPr>
            </w:pPr>
            <w:r w:rsidRPr="000C08BD">
              <w:rPr>
                <w:rFonts w:ascii="Times New Roman" w:hAnsi="Times New Roman" w:cs="Times New Roman"/>
                <w:sz w:val="24"/>
                <w:szCs w:val="24"/>
              </w:rPr>
              <w:t>147 559,1</w:t>
            </w:r>
          </w:p>
        </w:tc>
        <w:tc>
          <w:tcPr>
            <w:tcW w:w="1218" w:type="dxa"/>
            <w:tcBorders>
              <w:top w:val="single" w:sz="4" w:space="0" w:color="auto"/>
              <w:left w:val="single" w:sz="4" w:space="0" w:color="auto"/>
              <w:bottom w:val="single" w:sz="4" w:space="0" w:color="auto"/>
              <w:right w:val="single" w:sz="4" w:space="0" w:color="auto"/>
            </w:tcBorders>
            <w:vAlign w:val="center"/>
          </w:tcPr>
          <w:p w14:paraId="1BB0D79C" w14:textId="77777777" w:rsidR="008F4327" w:rsidRPr="000C08BD" w:rsidRDefault="008F4327" w:rsidP="00F42B5C">
            <w:pPr>
              <w:spacing w:after="0" w:line="240" w:lineRule="auto"/>
              <w:jc w:val="center"/>
              <w:rPr>
                <w:rFonts w:ascii="Times New Roman" w:hAnsi="Times New Roman" w:cs="Times New Roman"/>
                <w:sz w:val="24"/>
                <w:szCs w:val="24"/>
              </w:rPr>
            </w:pPr>
            <w:r w:rsidRPr="000C08BD">
              <w:rPr>
                <w:rFonts w:ascii="Times New Roman" w:hAnsi="Times New Roman" w:cs="Times New Roman"/>
                <w:sz w:val="24"/>
                <w:szCs w:val="24"/>
              </w:rPr>
              <w:t>153 083,6</w:t>
            </w:r>
          </w:p>
        </w:tc>
        <w:tc>
          <w:tcPr>
            <w:tcW w:w="1244" w:type="dxa"/>
            <w:tcBorders>
              <w:top w:val="single" w:sz="4" w:space="0" w:color="auto"/>
              <w:left w:val="single" w:sz="4" w:space="0" w:color="auto"/>
              <w:bottom w:val="single" w:sz="4" w:space="0" w:color="auto"/>
              <w:right w:val="single" w:sz="4" w:space="0" w:color="auto"/>
            </w:tcBorders>
            <w:vAlign w:val="center"/>
          </w:tcPr>
          <w:p w14:paraId="6A4C3690" w14:textId="77777777" w:rsidR="008F4327" w:rsidRPr="000C08BD" w:rsidRDefault="008F4327" w:rsidP="00F42B5C">
            <w:pPr>
              <w:spacing w:after="0" w:line="240" w:lineRule="auto"/>
              <w:jc w:val="center"/>
              <w:rPr>
                <w:rFonts w:ascii="Times New Roman" w:hAnsi="Times New Roman" w:cs="Times New Roman"/>
                <w:sz w:val="24"/>
                <w:szCs w:val="24"/>
              </w:rPr>
            </w:pPr>
            <w:r w:rsidRPr="000C08BD">
              <w:rPr>
                <w:rFonts w:ascii="Times New Roman" w:hAnsi="Times New Roman" w:cs="Times New Roman"/>
                <w:sz w:val="24"/>
                <w:szCs w:val="24"/>
              </w:rPr>
              <w:t>175 771,5</w:t>
            </w:r>
          </w:p>
        </w:tc>
      </w:tr>
      <w:tr w:rsidR="008F4327" w:rsidRPr="00F42B5C" w14:paraId="5954DB6A" w14:textId="77777777" w:rsidTr="00526A8E">
        <w:tc>
          <w:tcPr>
            <w:tcW w:w="9573" w:type="dxa"/>
            <w:gridSpan w:val="6"/>
            <w:tcBorders>
              <w:top w:val="single" w:sz="4" w:space="0" w:color="auto"/>
              <w:left w:val="single" w:sz="4" w:space="0" w:color="auto"/>
              <w:bottom w:val="single" w:sz="4" w:space="0" w:color="auto"/>
              <w:right w:val="single" w:sz="4" w:space="0" w:color="auto"/>
            </w:tcBorders>
          </w:tcPr>
          <w:p w14:paraId="1B0992E3" w14:textId="1E7CF0D9" w:rsidR="008F4327" w:rsidRPr="00692D4B" w:rsidRDefault="008F4327" w:rsidP="0090473E">
            <w:pPr>
              <w:spacing w:after="0" w:line="240" w:lineRule="auto"/>
              <w:ind w:firstLine="639"/>
              <w:rPr>
                <w:rFonts w:ascii="Times New Roman" w:eastAsia="Times New Roman" w:hAnsi="Times New Roman" w:cs="Times New Roman"/>
                <w:sz w:val="24"/>
                <w:szCs w:val="24"/>
                <w:lang w:val="ru-RU"/>
              </w:rPr>
            </w:pPr>
            <w:r w:rsidRPr="00692D4B">
              <w:rPr>
                <w:rFonts w:ascii="Times New Roman" w:eastAsia="Times New Roman" w:hAnsi="Times New Roman" w:cs="Times New Roman"/>
                <w:sz w:val="24"/>
                <w:szCs w:val="24"/>
                <w:lang w:val="ru-RU"/>
              </w:rPr>
              <w:t>Примечание</w:t>
            </w:r>
            <w:r w:rsidR="00526A8E" w:rsidRPr="00F42B5C">
              <w:rPr>
                <w:rFonts w:ascii="Times New Roman" w:eastAsia="Times New Roman" w:hAnsi="Times New Roman" w:cs="Times New Roman"/>
                <w:sz w:val="24"/>
                <w:szCs w:val="24"/>
                <w:lang w:val="ru-RU"/>
              </w:rPr>
              <w:t xml:space="preserve"> – Составлено по </w:t>
            </w:r>
            <w:r w:rsidRPr="00692D4B">
              <w:rPr>
                <w:rFonts w:ascii="Times New Roman" w:eastAsia="Times New Roman" w:hAnsi="Times New Roman" w:cs="Times New Roman"/>
                <w:sz w:val="24"/>
                <w:szCs w:val="24"/>
                <w:lang w:val="ru-RU"/>
              </w:rPr>
              <w:t>источник</w:t>
            </w:r>
            <w:r w:rsidR="00526A8E" w:rsidRPr="00F42B5C">
              <w:rPr>
                <w:rFonts w:ascii="Times New Roman" w:eastAsia="Times New Roman" w:hAnsi="Times New Roman" w:cs="Times New Roman"/>
                <w:sz w:val="24"/>
                <w:szCs w:val="24"/>
                <w:lang w:val="ru-RU"/>
              </w:rPr>
              <w:t>у</w:t>
            </w:r>
            <w:r w:rsidRPr="00692D4B">
              <w:rPr>
                <w:rFonts w:ascii="Times New Roman" w:eastAsia="Times New Roman" w:hAnsi="Times New Roman" w:cs="Times New Roman"/>
                <w:sz w:val="24"/>
                <w:szCs w:val="24"/>
                <w:lang w:val="ru-RU"/>
              </w:rPr>
              <w:t xml:space="preserve"> [</w:t>
            </w:r>
            <w:r w:rsidR="00605358" w:rsidRPr="00605358">
              <w:rPr>
                <w:rFonts w:ascii="Times New Roman" w:eastAsia="Times New Roman" w:hAnsi="Times New Roman" w:cs="Times New Roman"/>
                <w:sz w:val="24"/>
                <w:szCs w:val="24"/>
                <w:lang w:val="ru-RU"/>
              </w:rPr>
              <w:t>120</w:t>
            </w:r>
            <w:r w:rsidRPr="00605358">
              <w:rPr>
                <w:rFonts w:ascii="Times New Roman" w:eastAsia="Times New Roman" w:hAnsi="Times New Roman" w:cs="Times New Roman"/>
                <w:sz w:val="24"/>
                <w:szCs w:val="24"/>
                <w:lang w:val="ru-RU"/>
              </w:rPr>
              <w:t>]</w:t>
            </w:r>
          </w:p>
        </w:tc>
      </w:tr>
    </w:tbl>
    <w:p w14:paraId="27726041" w14:textId="77777777" w:rsidR="008F4327" w:rsidRPr="00F42B5C" w:rsidRDefault="008F4327" w:rsidP="00F42B5C">
      <w:pPr>
        <w:pStyle w:val="a3"/>
        <w:rPr>
          <w:sz w:val="28"/>
          <w:szCs w:val="28"/>
        </w:rPr>
      </w:pPr>
    </w:p>
    <w:p w14:paraId="69E362EB" w14:textId="67380895" w:rsidR="008F4327" w:rsidRPr="00F42B5C" w:rsidRDefault="008F4327" w:rsidP="00F42B5C">
      <w:pPr>
        <w:pStyle w:val="a3"/>
        <w:ind w:firstLine="709"/>
        <w:rPr>
          <w:sz w:val="28"/>
          <w:szCs w:val="28"/>
        </w:rPr>
      </w:pPr>
      <w:r w:rsidRPr="00F42B5C">
        <w:rPr>
          <w:sz w:val="28"/>
          <w:szCs w:val="28"/>
        </w:rPr>
        <w:t>Оценка реализации программы осуществлена с учетом итогов промежуточной оценки реализации Государственной программы развития агропромышленного комплекса Республики Казахстан на 2017</w:t>
      </w:r>
      <w:r w:rsidR="00526A8E" w:rsidRPr="00F42B5C">
        <w:rPr>
          <w:sz w:val="28"/>
          <w:szCs w:val="28"/>
        </w:rPr>
        <w:t>-</w:t>
      </w:r>
      <w:r w:rsidRPr="00F42B5C">
        <w:rPr>
          <w:sz w:val="28"/>
          <w:szCs w:val="28"/>
        </w:rPr>
        <w:t xml:space="preserve">2021 годы, а также эффективности использования средств, направленных на антикризисные меры. Общая сумма выявленных финансовых нарушений по итогам аудита </w:t>
      </w:r>
      <w:r w:rsidRPr="00F42B5C">
        <w:rPr>
          <w:sz w:val="28"/>
          <w:szCs w:val="28"/>
        </w:rPr>
        <w:lastRenderedPageBreak/>
        <w:t>составила 2,8 млрд. тенге, неэффективное планирование – 16,9 млрд. тенге, неэффективное использование – 44,1 млрд. тенге</w:t>
      </w:r>
      <w:r w:rsidR="00605358">
        <w:rPr>
          <w:sz w:val="28"/>
          <w:szCs w:val="28"/>
        </w:rPr>
        <w:t xml:space="preserve"> (рисунок 2</w:t>
      </w:r>
      <w:r w:rsidR="005027EA">
        <w:rPr>
          <w:sz w:val="28"/>
          <w:szCs w:val="28"/>
        </w:rPr>
        <w:t>6</w:t>
      </w:r>
      <w:r w:rsidR="00605358">
        <w:rPr>
          <w:sz w:val="28"/>
          <w:szCs w:val="28"/>
        </w:rPr>
        <w:t>)</w:t>
      </w:r>
      <w:r w:rsidRPr="00F42B5C">
        <w:rPr>
          <w:sz w:val="28"/>
          <w:szCs w:val="28"/>
        </w:rPr>
        <w:t>.</w:t>
      </w:r>
    </w:p>
    <w:p w14:paraId="32E35834" w14:textId="77777777" w:rsidR="008D35FF" w:rsidRPr="00F42B5C" w:rsidRDefault="008D35FF" w:rsidP="00F42B5C">
      <w:pPr>
        <w:pStyle w:val="a3"/>
        <w:ind w:firstLine="709"/>
        <w:jc w:val="center"/>
        <w:rPr>
          <w:sz w:val="28"/>
          <w:szCs w:val="28"/>
        </w:rPr>
      </w:pPr>
    </w:p>
    <w:p w14:paraId="5356D23F" w14:textId="77777777" w:rsidR="008F4327" w:rsidRPr="00F42B5C" w:rsidRDefault="008F4327" w:rsidP="00F42B5C">
      <w:pPr>
        <w:pStyle w:val="a3"/>
        <w:ind w:firstLine="1560"/>
      </w:pPr>
      <w:r w:rsidRPr="00F42B5C">
        <w:rPr>
          <w:noProof/>
          <w:sz w:val="20"/>
          <w:lang w:eastAsia="ru-RU"/>
        </w:rPr>
        <mc:AlternateContent>
          <mc:Choice Requires="wpg">
            <w:drawing>
              <wp:inline distT="0" distB="0" distL="0" distR="0" wp14:anchorId="4649A2AB" wp14:editId="7A319310">
                <wp:extent cx="4738978" cy="2329180"/>
                <wp:effectExtent l="0" t="0" r="24130" b="13970"/>
                <wp:docPr id="342" name="Группа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8978" cy="2329180"/>
                          <a:chOff x="20" y="20"/>
                          <a:chExt cx="6953" cy="3668"/>
                        </a:xfrm>
                      </wpg:grpSpPr>
                      <wps:wsp>
                        <wps:cNvPr id="343" name="AutoShape 342"/>
                        <wps:cNvSpPr>
                          <a:spLocks/>
                        </wps:cNvSpPr>
                        <wps:spPr bwMode="auto">
                          <a:xfrm>
                            <a:off x="1831" y="685"/>
                            <a:ext cx="2976" cy="2726"/>
                          </a:xfrm>
                          <a:custGeom>
                            <a:avLst/>
                            <a:gdLst>
                              <a:gd name="T0" fmla="+- 0 4444 1831"/>
                              <a:gd name="T1" fmla="*/ T0 w 2976"/>
                              <a:gd name="T2" fmla="+- 0 2632 686"/>
                              <a:gd name="T3" fmla="*/ 2632 h 2726"/>
                              <a:gd name="T4" fmla="+- 0 4625 1831"/>
                              <a:gd name="T5" fmla="*/ T4 w 2976"/>
                              <a:gd name="T6" fmla="+- 0 2632 686"/>
                              <a:gd name="T7" fmla="*/ 2632 h 2726"/>
                              <a:gd name="T8" fmla="+- 0 4625 1831"/>
                              <a:gd name="T9" fmla="*/ T8 w 2976"/>
                              <a:gd name="T10" fmla="+- 0 3411 686"/>
                              <a:gd name="T11" fmla="*/ 3411 h 2726"/>
                              <a:gd name="T12" fmla="+- 0 4806 1831"/>
                              <a:gd name="T13" fmla="*/ T12 w 2976"/>
                              <a:gd name="T14" fmla="+- 0 3411 686"/>
                              <a:gd name="T15" fmla="*/ 3411 h 2726"/>
                              <a:gd name="T16" fmla="+- 0 4444 1831"/>
                              <a:gd name="T17" fmla="*/ T16 w 2976"/>
                              <a:gd name="T18" fmla="+- 0 2632 686"/>
                              <a:gd name="T19" fmla="*/ 2632 h 2726"/>
                              <a:gd name="T20" fmla="+- 0 4806 1831"/>
                              <a:gd name="T21" fmla="*/ T20 w 2976"/>
                              <a:gd name="T22" fmla="+- 0 2632 686"/>
                              <a:gd name="T23" fmla="*/ 2632 h 2726"/>
                              <a:gd name="T24" fmla="+- 0 4444 1831"/>
                              <a:gd name="T25" fmla="*/ T24 w 2976"/>
                              <a:gd name="T26" fmla="+- 0 2632 686"/>
                              <a:gd name="T27" fmla="*/ 2632 h 2726"/>
                              <a:gd name="T28" fmla="+- 0 4625 1831"/>
                              <a:gd name="T29" fmla="*/ T28 w 2976"/>
                              <a:gd name="T30" fmla="+- 0 2632 686"/>
                              <a:gd name="T31" fmla="*/ 2632 h 2726"/>
                              <a:gd name="T32" fmla="+- 0 4625 1831"/>
                              <a:gd name="T33" fmla="*/ T32 w 2976"/>
                              <a:gd name="T34" fmla="+- 0 1854 686"/>
                              <a:gd name="T35" fmla="*/ 1854 h 2726"/>
                              <a:gd name="T36" fmla="+- 0 4806 1831"/>
                              <a:gd name="T37" fmla="*/ T36 w 2976"/>
                              <a:gd name="T38" fmla="+- 0 1854 686"/>
                              <a:gd name="T39" fmla="*/ 1854 h 2726"/>
                              <a:gd name="T40" fmla="+- 0 1831 1831"/>
                              <a:gd name="T41" fmla="*/ T40 w 2976"/>
                              <a:gd name="T42" fmla="+- 0 1659 686"/>
                              <a:gd name="T43" fmla="*/ 1659 h 2726"/>
                              <a:gd name="T44" fmla="+- 0 2012 1831"/>
                              <a:gd name="T45" fmla="*/ T44 w 2976"/>
                              <a:gd name="T46" fmla="+- 0 1659 686"/>
                              <a:gd name="T47" fmla="*/ 1659 h 2726"/>
                              <a:gd name="T48" fmla="+- 0 2012 1831"/>
                              <a:gd name="T49" fmla="*/ T48 w 2976"/>
                              <a:gd name="T50" fmla="+- 0 2632 686"/>
                              <a:gd name="T51" fmla="*/ 2632 h 2726"/>
                              <a:gd name="T52" fmla="+- 0 2193 1831"/>
                              <a:gd name="T53" fmla="*/ T52 w 2976"/>
                              <a:gd name="T54" fmla="+- 0 2632 686"/>
                              <a:gd name="T55" fmla="*/ 2632 h 2726"/>
                              <a:gd name="T56" fmla="+- 0 1831 1831"/>
                              <a:gd name="T57" fmla="*/ T56 w 2976"/>
                              <a:gd name="T58" fmla="+- 0 1659 686"/>
                              <a:gd name="T59" fmla="*/ 1659 h 2726"/>
                              <a:gd name="T60" fmla="+- 0 2012 1831"/>
                              <a:gd name="T61" fmla="*/ T60 w 2976"/>
                              <a:gd name="T62" fmla="+- 0 1659 686"/>
                              <a:gd name="T63" fmla="*/ 1659 h 2726"/>
                              <a:gd name="T64" fmla="+- 0 2012 1831"/>
                              <a:gd name="T65" fmla="*/ T64 w 2976"/>
                              <a:gd name="T66" fmla="+- 0 686 686"/>
                              <a:gd name="T67" fmla="*/ 686 h 2726"/>
                              <a:gd name="T68" fmla="+- 0 2193 1831"/>
                              <a:gd name="T69" fmla="*/ T68 w 2976"/>
                              <a:gd name="T70" fmla="+- 0 686 686"/>
                              <a:gd name="T71" fmla="*/ 686 h 27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976" h="2726">
                                <a:moveTo>
                                  <a:pt x="2613" y="1946"/>
                                </a:moveTo>
                                <a:lnTo>
                                  <a:pt x="2794" y="1946"/>
                                </a:lnTo>
                                <a:lnTo>
                                  <a:pt x="2794" y="2725"/>
                                </a:lnTo>
                                <a:lnTo>
                                  <a:pt x="2975" y="2725"/>
                                </a:lnTo>
                                <a:moveTo>
                                  <a:pt x="2613" y="1946"/>
                                </a:moveTo>
                                <a:lnTo>
                                  <a:pt x="2975" y="1946"/>
                                </a:lnTo>
                                <a:moveTo>
                                  <a:pt x="2613" y="1946"/>
                                </a:moveTo>
                                <a:lnTo>
                                  <a:pt x="2794" y="1946"/>
                                </a:lnTo>
                                <a:lnTo>
                                  <a:pt x="2794" y="1168"/>
                                </a:lnTo>
                                <a:lnTo>
                                  <a:pt x="2975" y="1168"/>
                                </a:lnTo>
                                <a:moveTo>
                                  <a:pt x="0" y="973"/>
                                </a:moveTo>
                                <a:lnTo>
                                  <a:pt x="181" y="973"/>
                                </a:lnTo>
                                <a:lnTo>
                                  <a:pt x="181" y="1946"/>
                                </a:lnTo>
                                <a:lnTo>
                                  <a:pt x="362" y="1946"/>
                                </a:lnTo>
                                <a:moveTo>
                                  <a:pt x="0" y="973"/>
                                </a:moveTo>
                                <a:lnTo>
                                  <a:pt x="181" y="973"/>
                                </a:lnTo>
                                <a:lnTo>
                                  <a:pt x="181" y="0"/>
                                </a:lnTo>
                                <a:lnTo>
                                  <a:pt x="362" y="0"/>
                                </a:lnTo>
                              </a:path>
                            </a:pathLst>
                          </a:custGeom>
                          <a:noFill/>
                          <a:ln w="127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 name="Rectangle 343"/>
                        <wps:cNvSpPr>
                          <a:spLocks noChangeArrowheads="1"/>
                        </wps:cNvSpPr>
                        <wps:spPr bwMode="auto">
                          <a:xfrm>
                            <a:off x="20" y="1382"/>
                            <a:ext cx="1812" cy="553"/>
                          </a:xfrm>
                          <a:prstGeom prst="rect">
                            <a:avLst/>
                          </a:prstGeom>
                          <a:solidFill>
                            <a:srgbClr val="8EB4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5" name="Rectangle 344"/>
                        <wps:cNvSpPr>
                          <a:spLocks noChangeArrowheads="1"/>
                        </wps:cNvSpPr>
                        <wps:spPr bwMode="auto">
                          <a:xfrm>
                            <a:off x="20" y="1382"/>
                            <a:ext cx="1812" cy="553"/>
                          </a:xfrm>
                          <a:prstGeom prst="rect">
                            <a:avLst/>
                          </a:prstGeom>
                          <a:noFill/>
                          <a:ln w="254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 name="AutoShape 345"/>
                        <wps:cNvSpPr>
                          <a:spLocks/>
                        </wps:cNvSpPr>
                        <wps:spPr bwMode="auto">
                          <a:xfrm>
                            <a:off x="4444" y="296"/>
                            <a:ext cx="363" cy="779"/>
                          </a:xfrm>
                          <a:custGeom>
                            <a:avLst/>
                            <a:gdLst>
                              <a:gd name="T0" fmla="+- 0 4444 4444"/>
                              <a:gd name="T1" fmla="*/ T0 w 363"/>
                              <a:gd name="T2" fmla="+- 0 686 296"/>
                              <a:gd name="T3" fmla="*/ 686 h 779"/>
                              <a:gd name="T4" fmla="+- 0 4625 4444"/>
                              <a:gd name="T5" fmla="*/ T4 w 363"/>
                              <a:gd name="T6" fmla="+- 0 686 296"/>
                              <a:gd name="T7" fmla="*/ 686 h 779"/>
                              <a:gd name="T8" fmla="+- 0 4625 4444"/>
                              <a:gd name="T9" fmla="*/ T8 w 363"/>
                              <a:gd name="T10" fmla="+- 0 1075 296"/>
                              <a:gd name="T11" fmla="*/ 1075 h 779"/>
                              <a:gd name="T12" fmla="+- 0 4806 4444"/>
                              <a:gd name="T13" fmla="*/ T12 w 363"/>
                              <a:gd name="T14" fmla="+- 0 1075 296"/>
                              <a:gd name="T15" fmla="*/ 1075 h 779"/>
                              <a:gd name="T16" fmla="+- 0 4444 4444"/>
                              <a:gd name="T17" fmla="*/ T16 w 363"/>
                              <a:gd name="T18" fmla="+- 0 686 296"/>
                              <a:gd name="T19" fmla="*/ 686 h 779"/>
                              <a:gd name="T20" fmla="+- 0 4625 4444"/>
                              <a:gd name="T21" fmla="*/ T20 w 363"/>
                              <a:gd name="T22" fmla="+- 0 686 296"/>
                              <a:gd name="T23" fmla="*/ 686 h 779"/>
                              <a:gd name="T24" fmla="+- 0 4625 4444"/>
                              <a:gd name="T25" fmla="*/ T24 w 363"/>
                              <a:gd name="T26" fmla="+- 0 296 296"/>
                              <a:gd name="T27" fmla="*/ 296 h 779"/>
                              <a:gd name="T28" fmla="+- 0 4806 4444"/>
                              <a:gd name="T29" fmla="*/ T28 w 363"/>
                              <a:gd name="T30" fmla="+- 0 296 296"/>
                              <a:gd name="T31" fmla="*/ 296 h 77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63" h="779">
                                <a:moveTo>
                                  <a:pt x="0" y="390"/>
                                </a:moveTo>
                                <a:lnTo>
                                  <a:pt x="181" y="390"/>
                                </a:lnTo>
                                <a:lnTo>
                                  <a:pt x="181" y="779"/>
                                </a:lnTo>
                                <a:lnTo>
                                  <a:pt x="362" y="779"/>
                                </a:lnTo>
                                <a:moveTo>
                                  <a:pt x="0" y="390"/>
                                </a:moveTo>
                                <a:lnTo>
                                  <a:pt x="181" y="390"/>
                                </a:lnTo>
                                <a:lnTo>
                                  <a:pt x="181" y="0"/>
                                </a:lnTo>
                                <a:lnTo>
                                  <a:pt x="362" y="0"/>
                                </a:lnTo>
                              </a:path>
                            </a:pathLst>
                          </a:custGeom>
                          <a:noFill/>
                          <a:ln w="127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7" name="Rectangle 346"/>
                        <wps:cNvSpPr>
                          <a:spLocks noChangeArrowheads="1"/>
                        </wps:cNvSpPr>
                        <wps:spPr bwMode="auto">
                          <a:xfrm>
                            <a:off x="2193" y="409"/>
                            <a:ext cx="2251" cy="553"/>
                          </a:xfrm>
                          <a:prstGeom prst="rect">
                            <a:avLst/>
                          </a:prstGeom>
                          <a:solidFill>
                            <a:srgbClr val="C5D9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8" name="Rectangle 347"/>
                        <wps:cNvSpPr>
                          <a:spLocks noChangeArrowheads="1"/>
                        </wps:cNvSpPr>
                        <wps:spPr bwMode="auto">
                          <a:xfrm>
                            <a:off x="2193" y="409"/>
                            <a:ext cx="2251" cy="553"/>
                          </a:xfrm>
                          <a:prstGeom prst="rect">
                            <a:avLst/>
                          </a:prstGeom>
                          <a:noFill/>
                          <a:ln w="254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9" name="Rectangle 348"/>
                        <wps:cNvSpPr>
                          <a:spLocks noChangeArrowheads="1"/>
                        </wps:cNvSpPr>
                        <wps:spPr bwMode="auto">
                          <a:xfrm>
                            <a:off x="4806" y="20"/>
                            <a:ext cx="2167" cy="553"/>
                          </a:xfrm>
                          <a:prstGeom prst="rect">
                            <a:avLst/>
                          </a:prstGeom>
                          <a:solidFill>
                            <a:srgbClr val="D6E3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0" name="Rectangle 349"/>
                        <wps:cNvSpPr>
                          <a:spLocks noChangeArrowheads="1"/>
                        </wps:cNvSpPr>
                        <wps:spPr bwMode="auto">
                          <a:xfrm>
                            <a:off x="4806" y="20"/>
                            <a:ext cx="2167" cy="553"/>
                          </a:xfrm>
                          <a:prstGeom prst="rect">
                            <a:avLst/>
                          </a:prstGeom>
                          <a:noFill/>
                          <a:ln w="254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1" name="Rectangle 350"/>
                        <wps:cNvSpPr>
                          <a:spLocks noChangeArrowheads="1"/>
                        </wps:cNvSpPr>
                        <wps:spPr bwMode="auto">
                          <a:xfrm>
                            <a:off x="4806" y="798"/>
                            <a:ext cx="2167" cy="553"/>
                          </a:xfrm>
                          <a:prstGeom prst="rect">
                            <a:avLst/>
                          </a:prstGeom>
                          <a:solidFill>
                            <a:srgbClr val="E6B8B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2" name="Rectangle 351"/>
                        <wps:cNvSpPr>
                          <a:spLocks noChangeArrowheads="1"/>
                        </wps:cNvSpPr>
                        <wps:spPr bwMode="auto">
                          <a:xfrm>
                            <a:off x="4806" y="798"/>
                            <a:ext cx="2167" cy="553"/>
                          </a:xfrm>
                          <a:prstGeom prst="rect">
                            <a:avLst/>
                          </a:prstGeom>
                          <a:noFill/>
                          <a:ln w="254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3" name="Rectangle 352"/>
                        <wps:cNvSpPr>
                          <a:spLocks noChangeArrowheads="1"/>
                        </wps:cNvSpPr>
                        <wps:spPr bwMode="auto">
                          <a:xfrm>
                            <a:off x="2193" y="2356"/>
                            <a:ext cx="2251" cy="553"/>
                          </a:xfrm>
                          <a:prstGeom prst="rect">
                            <a:avLst/>
                          </a:prstGeom>
                          <a:solidFill>
                            <a:srgbClr val="C5D9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4" name="Rectangle 353"/>
                        <wps:cNvSpPr>
                          <a:spLocks noChangeArrowheads="1"/>
                        </wps:cNvSpPr>
                        <wps:spPr bwMode="auto">
                          <a:xfrm>
                            <a:off x="2193" y="2356"/>
                            <a:ext cx="2251" cy="553"/>
                          </a:xfrm>
                          <a:prstGeom prst="rect">
                            <a:avLst/>
                          </a:prstGeom>
                          <a:noFill/>
                          <a:ln w="254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5" name="Rectangle 354"/>
                        <wps:cNvSpPr>
                          <a:spLocks noChangeArrowheads="1"/>
                        </wps:cNvSpPr>
                        <wps:spPr bwMode="auto">
                          <a:xfrm>
                            <a:off x="4806" y="1577"/>
                            <a:ext cx="2167" cy="553"/>
                          </a:xfrm>
                          <a:prstGeom prst="rect">
                            <a:avLst/>
                          </a:prstGeom>
                          <a:solidFill>
                            <a:srgbClr val="D6E3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6" name="Rectangle 355"/>
                        <wps:cNvSpPr>
                          <a:spLocks noChangeArrowheads="1"/>
                        </wps:cNvSpPr>
                        <wps:spPr bwMode="auto">
                          <a:xfrm>
                            <a:off x="4806" y="1577"/>
                            <a:ext cx="2167" cy="553"/>
                          </a:xfrm>
                          <a:prstGeom prst="rect">
                            <a:avLst/>
                          </a:prstGeom>
                          <a:noFill/>
                          <a:ln w="254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7" name="Rectangle 356"/>
                        <wps:cNvSpPr>
                          <a:spLocks noChangeArrowheads="1"/>
                        </wps:cNvSpPr>
                        <wps:spPr bwMode="auto">
                          <a:xfrm>
                            <a:off x="4806" y="2356"/>
                            <a:ext cx="2167" cy="553"/>
                          </a:xfrm>
                          <a:prstGeom prst="rect">
                            <a:avLst/>
                          </a:prstGeom>
                          <a:solidFill>
                            <a:srgbClr val="E6B8B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8" name="Rectangle 357"/>
                        <wps:cNvSpPr>
                          <a:spLocks noChangeArrowheads="1"/>
                        </wps:cNvSpPr>
                        <wps:spPr bwMode="auto">
                          <a:xfrm>
                            <a:off x="4806" y="2356"/>
                            <a:ext cx="2167" cy="553"/>
                          </a:xfrm>
                          <a:prstGeom prst="rect">
                            <a:avLst/>
                          </a:prstGeom>
                          <a:noFill/>
                          <a:ln w="254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 name="Rectangle 358"/>
                        <wps:cNvSpPr>
                          <a:spLocks noChangeArrowheads="1"/>
                        </wps:cNvSpPr>
                        <wps:spPr bwMode="auto">
                          <a:xfrm>
                            <a:off x="4806" y="3135"/>
                            <a:ext cx="2167" cy="55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0" name="Rectangle 359"/>
                        <wps:cNvSpPr>
                          <a:spLocks noChangeArrowheads="1"/>
                        </wps:cNvSpPr>
                        <wps:spPr bwMode="auto">
                          <a:xfrm>
                            <a:off x="4806" y="3135"/>
                            <a:ext cx="2167" cy="553"/>
                          </a:xfrm>
                          <a:prstGeom prst="rect">
                            <a:avLst/>
                          </a:prstGeom>
                          <a:noFill/>
                          <a:ln w="254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1" name="Text Box 360"/>
                        <wps:cNvSpPr txBox="1">
                          <a:spLocks noChangeArrowheads="1"/>
                        </wps:cNvSpPr>
                        <wps:spPr bwMode="auto">
                          <a:xfrm>
                            <a:off x="4806" y="3135"/>
                            <a:ext cx="2167"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CC49E" w14:textId="77777777" w:rsidR="00F56FC0" w:rsidRPr="008D35FF" w:rsidRDefault="00F56FC0" w:rsidP="008F4327">
                              <w:pPr>
                                <w:spacing w:before="138"/>
                                <w:ind w:left="239"/>
                                <w:rPr>
                                  <w:rFonts w:ascii="Times New Roman" w:hAnsi="Times New Roman" w:cs="Times New Roman"/>
                                  <w:b/>
                                  <w:sz w:val="24"/>
                                  <w:szCs w:val="24"/>
                                </w:rPr>
                              </w:pPr>
                              <w:r w:rsidRPr="008D35FF">
                                <w:rPr>
                                  <w:rFonts w:ascii="Times New Roman" w:hAnsi="Times New Roman" w:cs="Times New Roman"/>
                                  <w:sz w:val="24"/>
                                  <w:szCs w:val="24"/>
                                </w:rPr>
                                <w:t>На</w:t>
                              </w:r>
                              <w:r w:rsidRPr="008D35FF">
                                <w:rPr>
                                  <w:rFonts w:ascii="Times New Roman" w:hAnsi="Times New Roman" w:cs="Times New Roman"/>
                                  <w:spacing w:val="-4"/>
                                  <w:sz w:val="24"/>
                                  <w:szCs w:val="24"/>
                                </w:rPr>
                                <w:t xml:space="preserve"> </w:t>
                              </w:r>
                              <w:r w:rsidRPr="008D35FF">
                                <w:rPr>
                                  <w:rFonts w:ascii="Times New Roman" w:hAnsi="Times New Roman" w:cs="Times New Roman"/>
                                  <w:sz w:val="24"/>
                                  <w:szCs w:val="24"/>
                                </w:rPr>
                                <w:t>исполнении</w:t>
                              </w:r>
                              <w:r w:rsidRPr="008D35FF">
                                <w:rPr>
                                  <w:rFonts w:ascii="Times New Roman" w:hAnsi="Times New Roman" w:cs="Times New Roman"/>
                                  <w:spacing w:val="6"/>
                                  <w:sz w:val="24"/>
                                  <w:szCs w:val="24"/>
                                </w:rPr>
                                <w:t xml:space="preserve"> </w:t>
                              </w:r>
                              <w:r w:rsidRPr="008D35FF">
                                <w:rPr>
                                  <w:rFonts w:ascii="Times New Roman" w:hAnsi="Times New Roman" w:cs="Times New Roman"/>
                                  <w:sz w:val="24"/>
                                  <w:szCs w:val="24"/>
                                </w:rPr>
                                <w:t>-</w:t>
                              </w:r>
                              <w:r w:rsidRPr="008D35FF">
                                <w:rPr>
                                  <w:rFonts w:ascii="Times New Roman" w:hAnsi="Times New Roman" w:cs="Times New Roman"/>
                                  <w:spacing w:val="-5"/>
                                  <w:sz w:val="24"/>
                                  <w:szCs w:val="24"/>
                                </w:rPr>
                                <w:t xml:space="preserve"> </w:t>
                              </w:r>
                              <w:r w:rsidRPr="008D35FF">
                                <w:rPr>
                                  <w:rFonts w:ascii="Times New Roman" w:hAnsi="Times New Roman" w:cs="Times New Roman"/>
                                  <w:i/>
                                  <w:sz w:val="24"/>
                                  <w:szCs w:val="24"/>
                                </w:rPr>
                                <w:t>27</w:t>
                              </w:r>
                            </w:p>
                          </w:txbxContent>
                        </wps:txbx>
                        <wps:bodyPr rot="0" vert="horz" wrap="square" lIns="0" tIns="0" rIns="0" bIns="0" anchor="t" anchorCtr="0" upright="1">
                          <a:noAutofit/>
                        </wps:bodyPr>
                      </wps:wsp>
                      <wps:wsp>
                        <wps:cNvPr id="362" name="Text Box 361"/>
                        <wps:cNvSpPr txBox="1">
                          <a:spLocks noChangeArrowheads="1"/>
                        </wps:cNvSpPr>
                        <wps:spPr bwMode="auto">
                          <a:xfrm>
                            <a:off x="4806" y="2356"/>
                            <a:ext cx="2167"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C00B6" w14:textId="77777777" w:rsidR="00F56FC0" w:rsidRPr="008D35FF" w:rsidRDefault="00F56FC0" w:rsidP="008F4327">
                              <w:pPr>
                                <w:spacing w:before="138"/>
                                <w:ind w:left="297"/>
                                <w:rPr>
                                  <w:rFonts w:ascii="Times New Roman" w:hAnsi="Times New Roman" w:cs="Times New Roman"/>
                                  <w:i/>
                                  <w:sz w:val="24"/>
                                  <w:szCs w:val="24"/>
                                </w:rPr>
                              </w:pPr>
                              <w:r w:rsidRPr="008D35FF">
                                <w:rPr>
                                  <w:rFonts w:ascii="Times New Roman" w:hAnsi="Times New Roman" w:cs="Times New Roman"/>
                                  <w:sz w:val="24"/>
                                  <w:szCs w:val="24"/>
                                </w:rPr>
                                <w:t>Не</w:t>
                              </w:r>
                              <w:r w:rsidRPr="008D35FF">
                                <w:rPr>
                                  <w:rFonts w:ascii="Times New Roman" w:hAnsi="Times New Roman" w:cs="Times New Roman"/>
                                  <w:spacing w:val="-3"/>
                                  <w:sz w:val="24"/>
                                  <w:szCs w:val="24"/>
                                </w:rPr>
                                <w:t xml:space="preserve"> </w:t>
                              </w:r>
                              <w:r w:rsidRPr="008D35FF">
                                <w:rPr>
                                  <w:rFonts w:ascii="Times New Roman" w:hAnsi="Times New Roman" w:cs="Times New Roman"/>
                                  <w:sz w:val="24"/>
                                  <w:szCs w:val="24"/>
                                </w:rPr>
                                <w:t>исполнено</w:t>
                              </w:r>
                              <w:r w:rsidRPr="008D35FF">
                                <w:rPr>
                                  <w:rFonts w:ascii="Times New Roman" w:hAnsi="Times New Roman" w:cs="Times New Roman"/>
                                  <w:spacing w:val="4"/>
                                  <w:sz w:val="24"/>
                                  <w:szCs w:val="24"/>
                                </w:rPr>
                                <w:t xml:space="preserve"> </w:t>
                              </w:r>
                              <w:r w:rsidRPr="008D35FF">
                                <w:rPr>
                                  <w:rFonts w:ascii="Times New Roman" w:hAnsi="Times New Roman" w:cs="Times New Roman"/>
                                  <w:sz w:val="24"/>
                                  <w:szCs w:val="24"/>
                                </w:rPr>
                                <w:t>-</w:t>
                              </w:r>
                              <w:r w:rsidRPr="008D35FF">
                                <w:rPr>
                                  <w:rFonts w:ascii="Times New Roman" w:hAnsi="Times New Roman" w:cs="Times New Roman"/>
                                  <w:spacing w:val="-1"/>
                                  <w:sz w:val="24"/>
                                  <w:szCs w:val="24"/>
                                </w:rPr>
                                <w:t xml:space="preserve"> </w:t>
                              </w:r>
                              <w:r w:rsidRPr="008D35FF">
                                <w:rPr>
                                  <w:rFonts w:ascii="Times New Roman" w:hAnsi="Times New Roman" w:cs="Times New Roman"/>
                                  <w:i/>
                                  <w:sz w:val="24"/>
                                  <w:szCs w:val="24"/>
                                </w:rPr>
                                <w:t>24</w:t>
                              </w:r>
                            </w:p>
                          </w:txbxContent>
                        </wps:txbx>
                        <wps:bodyPr rot="0" vert="horz" wrap="square" lIns="0" tIns="0" rIns="0" bIns="0" anchor="t" anchorCtr="0" upright="1">
                          <a:noAutofit/>
                        </wps:bodyPr>
                      </wps:wsp>
                      <wps:wsp>
                        <wps:cNvPr id="363" name="Text Box 362"/>
                        <wps:cNvSpPr txBox="1">
                          <a:spLocks noChangeArrowheads="1"/>
                        </wps:cNvSpPr>
                        <wps:spPr bwMode="auto">
                          <a:xfrm>
                            <a:off x="2193" y="2356"/>
                            <a:ext cx="2251"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D7F649" w14:textId="77777777" w:rsidR="00F56FC0" w:rsidRPr="008D35FF" w:rsidRDefault="00F56FC0" w:rsidP="008F4327">
                              <w:pPr>
                                <w:spacing w:before="101"/>
                                <w:ind w:left="336"/>
                                <w:rPr>
                                  <w:rFonts w:ascii="Times New Roman" w:hAnsi="Times New Roman" w:cs="Times New Roman"/>
                                  <w:sz w:val="24"/>
                                  <w:szCs w:val="24"/>
                                </w:rPr>
                              </w:pPr>
                              <w:r w:rsidRPr="008D35FF">
                                <w:rPr>
                                  <w:rFonts w:ascii="Times New Roman" w:hAnsi="Times New Roman" w:cs="Times New Roman"/>
                                  <w:i/>
                                  <w:spacing w:val="-1"/>
                                  <w:sz w:val="24"/>
                                  <w:szCs w:val="24"/>
                                </w:rPr>
                                <w:t>124</w:t>
                              </w:r>
                              <w:r w:rsidRPr="008D35FF">
                                <w:rPr>
                                  <w:rFonts w:ascii="Times New Roman" w:hAnsi="Times New Roman" w:cs="Times New Roman"/>
                                  <w:b/>
                                  <w:spacing w:val="-16"/>
                                  <w:sz w:val="24"/>
                                  <w:szCs w:val="24"/>
                                </w:rPr>
                                <w:t xml:space="preserve"> </w:t>
                              </w:r>
                              <w:r w:rsidRPr="008D35FF">
                                <w:rPr>
                                  <w:rFonts w:ascii="Times New Roman" w:hAnsi="Times New Roman" w:cs="Times New Roman"/>
                                  <w:spacing w:val="-1"/>
                                  <w:sz w:val="24"/>
                                  <w:szCs w:val="24"/>
                                </w:rPr>
                                <w:t>мероприятия</w:t>
                              </w:r>
                            </w:p>
                          </w:txbxContent>
                        </wps:txbx>
                        <wps:bodyPr rot="0" vert="horz" wrap="square" lIns="0" tIns="0" rIns="0" bIns="0" anchor="t" anchorCtr="0" upright="1">
                          <a:noAutofit/>
                        </wps:bodyPr>
                      </wps:wsp>
                      <wps:wsp>
                        <wps:cNvPr id="364" name="Text Box 363"/>
                        <wps:cNvSpPr txBox="1">
                          <a:spLocks noChangeArrowheads="1"/>
                        </wps:cNvSpPr>
                        <wps:spPr bwMode="auto">
                          <a:xfrm>
                            <a:off x="4806" y="1577"/>
                            <a:ext cx="2167"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1AAEF0" w14:textId="77777777" w:rsidR="00F56FC0" w:rsidRPr="008D35FF" w:rsidRDefault="00F56FC0" w:rsidP="008F4327">
                              <w:pPr>
                                <w:spacing w:before="137"/>
                                <w:ind w:left="419"/>
                                <w:rPr>
                                  <w:rFonts w:ascii="Times New Roman" w:hAnsi="Times New Roman" w:cs="Times New Roman"/>
                                  <w:b/>
                                  <w:sz w:val="24"/>
                                  <w:szCs w:val="24"/>
                                </w:rPr>
                              </w:pPr>
                              <w:r w:rsidRPr="008D35FF">
                                <w:rPr>
                                  <w:rFonts w:ascii="Times New Roman" w:hAnsi="Times New Roman" w:cs="Times New Roman"/>
                                  <w:sz w:val="24"/>
                                  <w:szCs w:val="24"/>
                                </w:rPr>
                                <w:t>Исполнено</w:t>
                              </w:r>
                              <w:r w:rsidRPr="008D35FF">
                                <w:rPr>
                                  <w:rFonts w:ascii="Times New Roman" w:hAnsi="Times New Roman" w:cs="Times New Roman"/>
                                  <w:spacing w:val="3"/>
                                  <w:sz w:val="24"/>
                                  <w:szCs w:val="24"/>
                                </w:rPr>
                                <w:t xml:space="preserve"> </w:t>
                              </w:r>
                              <w:r w:rsidRPr="008D35FF">
                                <w:rPr>
                                  <w:rFonts w:ascii="Times New Roman" w:hAnsi="Times New Roman" w:cs="Times New Roman"/>
                                  <w:sz w:val="24"/>
                                  <w:szCs w:val="24"/>
                                </w:rPr>
                                <w:t>-</w:t>
                              </w:r>
                              <w:r w:rsidRPr="008D35FF">
                                <w:rPr>
                                  <w:rFonts w:ascii="Times New Roman" w:hAnsi="Times New Roman" w:cs="Times New Roman"/>
                                  <w:spacing w:val="-5"/>
                                  <w:sz w:val="24"/>
                                  <w:szCs w:val="24"/>
                                </w:rPr>
                                <w:t xml:space="preserve"> </w:t>
                              </w:r>
                              <w:r w:rsidRPr="008D35FF">
                                <w:rPr>
                                  <w:rFonts w:ascii="Times New Roman" w:hAnsi="Times New Roman" w:cs="Times New Roman"/>
                                  <w:i/>
                                  <w:sz w:val="24"/>
                                  <w:szCs w:val="24"/>
                                </w:rPr>
                                <w:t>73</w:t>
                              </w:r>
                            </w:p>
                          </w:txbxContent>
                        </wps:txbx>
                        <wps:bodyPr rot="0" vert="horz" wrap="square" lIns="0" tIns="0" rIns="0" bIns="0" anchor="t" anchorCtr="0" upright="1">
                          <a:noAutofit/>
                        </wps:bodyPr>
                      </wps:wsp>
                      <wps:wsp>
                        <wps:cNvPr id="365" name="Text Box 364"/>
                        <wps:cNvSpPr txBox="1">
                          <a:spLocks noChangeArrowheads="1"/>
                        </wps:cNvSpPr>
                        <wps:spPr bwMode="auto">
                          <a:xfrm>
                            <a:off x="20" y="1382"/>
                            <a:ext cx="1812"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1BA48D" w14:textId="77777777" w:rsidR="00F56FC0" w:rsidRPr="008D35FF" w:rsidRDefault="00F56FC0" w:rsidP="008D35FF">
                              <w:pPr>
                                <w:spacing w:after="0" w:line="240" w:lineRule="auto"/>
                                <w:ind w:left="369"/>
                                <w:rPr>
                                  <w:rFonts w:ascii="Times New Roman" w:hAnsi="Times New Roman" w:cs="Times New Roman"/>
                                  <w:i/>
                                  <w:sz w:val="10"/>
                                  <w:szCs w:val="10"/>
                                </w:rPr>
                              </w:pPr>
                            </w:p>
                            <w:p w14:paraId="3ACBC7AA" w14:textId="77777777" w:rsidR="00F56FC0" w:rsidRPr="008D35FF" w:rsidRDefault="00F56FC0" w:rsidP="008F4327">
                              <w:pPr>
                                <w:spacing w:before="23"/>
                                <w:ind w:left="366"/>
                                <w:rPr>
                                  <w:rFonts w:ascii="Times New Roman" w:hAnsi="Times New Roman" w:cs="Times New Roman"/>
                                  <w:i/>
                                  <w:sz w:val="24"/>
                                  <w:szCs w:val="24"/>
                                </w:rPr>
                              </w:pPr>
                              <w:r w:rsidRPr="008D35FF">
                                <w:rPr>
                                  <w:rFonts w:ascii="Times New Roman" w:hAnsi="Times New Roman" w:cs="Times New Roman"/>
                                  <w:i/>
                                  <w:sz w:val="24"/>
                                  <w:szCs w:val="24"/>
                                </w:rPr>
                                <w:t>8</w:t>
                              </w:r>
                              <w:r w:rsidRPr="008D35FF">
                                <w:rPr>
                                  <w:rFonts w:ascii="Times New Roman" w:hAnsi="Times New Roman" w:cs="Times New Roman"/>
                                  <w:i/>
                                  <w:spacing w:val="-8"/>
                                  <w:sz w:val="24"/>
                                  <w:szCs w:val="24"/>
                                </w:rPr>
                                <w:t xml:space="preserve"> </w:t>
                              </w:r>
                              <w:r w:rsidRPr="008D35FF">
                                <w:rPr>
                                  <w:rFonts w:ascii="Times New Roman" w:hAnsi="Times New Roman" w:cs="Times New Roman"/>
                                  <w:i/>
                                  <w:sz w:val="24"/>
                                  <w:szCs w:val="24"/>
                                </w:rPr>
                                <w:t>задач</w:t>
                              </w:r>
                            </w:p>
                          </w:txbxContent>
                        </wps:txbx>
                        <wps:bodyPr rot="0" vert="horz" wrap="square" lIns="0" tIns="0" rIns="0" bIns="0" anchor="t" anchorCtr="0" upright="1">
                          <a:noAutofit/>
                        </wps:bodyPr>
                      </wps:wsp>
                      <wps:wsp>
                        <wps:cNvPr id="366" name="Text Box 365"/>
                        <wps:cNvSpPr txBox="1">
                          <a:spLocks noChangeArrowheads="1"/>
                        </wps:cNvSpPr>
                        <wps:spPr bwMode="auto">
                          <a:xfrm>
                            <a:off x="4806" y="798"/>
                            <a:ext cx="2167"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834554" w14:textId="77777777" w:rsidR="00F56FC0" w:rsidRPr="008D35FF" w:rsidRDefault="00F56FC0" w:rsidP="008F4327">
                              <w:pPr>
                                <w:spacing w:before="138"/>
                                <w:ind w:left="268"/>
                                <w:rPr>
                                  <w:rFonts w:ascii="Times New Roman" w:hAnsi="Times New Roman" w:cs="Times New Roman"/>
                                  <w:i/>
                                  <w:sz w:val="24"/>
                                  <w:szCs w:val="24"/>
                                </w:rPr>
                              </w:pPr>
                              <w:r w:rsidRPr="008D35FF">
                                <w:rPr>
                                  <w:rFonts w:ascii="Times New Roman" w:hAnsi="Times New Roman" w:cs="Times New Roman"/>
                                  <w:sz w:val="24"/>
                                  <w:szCs w:val="24"/>
                                </w:rPr>
                                <w:t>Не</w:t>
                              </w:r>
                              <w:r w:rsidRPr="008D35FF">
                                <w:rPr>
                                  <w:rFonts w:ascii="Times New Roman" w:hAnsi="Times New Roman" w:cs="Times New Roman"/>
                                  <w:spacing w:val="-4"/>
                                  <w:sz w:val="24"/>
                                  <w:szCs w:val="24"/>
                                </w:rPr>
                                <w:t xml:space="preserve"> </w:t>
                              </w:r>
                              <w:r w:rsidRPr="008D35FF">
                                <w:rPr>
                                  <w:rFonts w:ascii="Times New Roman" w:hAnsi="Times New Roman" w:cs="Times New Roman"/>
                                  <w:sz w:val="24"/>
                                  <w:szCs w:val="24"/>
                                </w:rPr>
                                <w:t>достигнуто</w:t>
                              </w:r>
                              <w:r w:rsidRPr="008D35FF">
                                <w:rPr>
                                  <w:rFonts w:ascii="Times New Roman" w:hAnsi="Times New Roman" w:cs="Times New Roman"/>
                                  <w:spacing w:val="5"/>
                                  <w:sz w:val="24"/>
                                  <w:szCs w:val="24"/>
                                </w:rPr>
                                <w:t xml:space="preserve"> </w:t>
                              </w:r>
                              <w:r w:rsidRPr="008D35FF">
                                <w:rPr>
                                  <w:rFonts w:ascii="Times New Roman" w:hAnsi="Times New Roman" w:cs="Times New Roman"/>
                                  <w:sz w:val="24"/>
                                  <w:szCs w:val="24"/>
                                </w:rPr>
                                <w:t>-</w:t>
                              </w:r>
                              <w:r w:rsidRPr="008D35FF">
                                <w:rPr>
                                  <w:rFonts w:ascii="Times New Roman" w:hAnsi="Times New Roman" w:cs="Times New Roman"/>
                                  <w:spacing w:val="-2"/>
                                  <w:sz w:val="24"/>
                                  <w:szCs w:val="24"/>
                                </w:rPr>
                                <w:t xml:space="preserve"> </w:t>
                              </w:r>
                              <w:r w:rsidRPr="008D35FF">
                                <w:rPr>
                                  <w:rFonts w:ascii="Times New Roman" w:hAnsi="Times New Roman" w:cs="Times New Roman"/>
                                  <w:i/>
                                  <w:sz w:val="24"/>
                                  <w:szCs w:val="24"/>
                                </w:rPr>
                                <w:t>16</w:t>
                              </w:r>
                            </w:p>
                          </w:txbxContent>
                        </wps:txbx>
                        <wps:bodyPr rot="0" vert="horz" wrap="square" lIns="0" tIns="0" rIns="0" bIns="0" anchor="t" anchorCtr="0" upright="1">
                          <a:noAutofit/>
                        </wps:bodyPr>
                      </wps:wsp>
                      <wps:wsp>
                        <wps:cNvPr id="367" name="Text Box 366"/>
                        <wps:cNvSpPr txBox="1">
                          <a:spLocks noChangeArrowheads="1"/>
                        </wps:cNvSpPr>
                        <wps:spPr bwMode="auto">
                          <a:xfrm>
                            <a:off x="2036" y="409"/>
                            <a:ext cx="2408" cy="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D82A4E" w14:textId="77777777" w:rsidR="00F56FC0" w:rsidRPr="008D35FF" w:rsidRDefault="00F56FC0" w:rsidP="008F4327">
                              <w:pPr>
                                <w:spacing w:before="23" w:line="216" w:lineRule="auto"/>
                                <w:ind w:left="620" w:right="430" w:hanging="176"/>
                                <w:rPr>
                                  <w:rFonts w:ascii="Times New Roman" w:hAnsi="Times New Roman" w:cs="Times New Roman"/>
                                  <w:sz w:val="24"/>
                                  <w:szCs w:val="24"/>
                                </w:rPr>
                              </w:pPr>
                              <w:r w:rsidRPr="008D35FF">
                                <w:rPr>
                                  <w:rFonts w:ascii="Times New Roman" w:hAnsi="Times New Roman" w:cs="Times New Roman"/>
                                  <w:i/>
                                  <w:spacing w:val="-1"/>
                                  <w:sz w:val="24"/>
                                  <w:szCs w:val="24"/>
                                </w:rPr>
                                <w:t>45</w:t>
                              </w:r>
                              <w:r w:rsidRPr="008D35FF">
                                <w:rPr>
                                  <w:rFonts w:ascii="Times New Roman" w:hAnsi="Times New Roman" w:cs="Times New Roman"/>
                                  <w:i/>
                                  <w:spacing w:val="-13"/>
                                  <w:sz w:val="24"/>
                                  <w:szCs w:val="24"/>
                                </w:rPr>
                                <w:t xml:space="preserve"> </w:t>
                              </w:r>
                              <w:r w:rsidRPr="008D35FF">
                                <w:rPr>
                                  <w:rFonts w:ascii="Times New Roman" w:hAnsi="Times New Roman" w:cs="Times New Roman"/>
                                  <w:spacing w:val="-1"/>
                                  <w:sz w:val="24"/>
                                  <w:szCs w:val="24"/>
                                </w:rPr>
                                <w:t>показателей</w:t>
                              </w:r>
                              <w:r w:rsidRPr="008D35FF">
                                <w:rPr>
                                  <w:rFonts w:ascii="Times New Roman" w:hAnsi="Times New Roman" w:cs="Times New Roman"/>
                                  <w:spacing w:val="-47"/>
                                  <w:sz w:val="24"/>
                                  <w:szCs w:val="24"/>
                                </w:rPr>
                                <w:t xml:space="preserve"> </w:t>
                              </w:r>
                              <w:r w:rsidRPr="008D35FF">
                                <w:rPr>
                                  <w:rFonts w:ascii="Times New Roman" w:hAnsi="Times New Roman" w:cs="Times New Roman"/>
                                  <w:sz w:val="24"/>
                                  <w:szCs w:val="24"/>
                                </w:rPr>
                                <w:t>результатов</w:t>
                              </w:r>
                            </w:p>
                          </w:txbxContent>
                        </wps:txbx>
                        <wps:bodyPr rot="0" vert="horz" wrap="square" lIns="0" tIns="0" rIns="0" bIns="0" anchor="t" anchorCtr="0" upright="1">
                          <a:noAutofit/>
                        </wps:bodyPr>
                      </wps:wsp>
                      <wps:wsp>
                        <wps:cNvPr id="368" name="Text Box 367"/>
                        <wps:cNvSpPr txBox="1">
                          <a:spLocks noChangeArrowheads="1"/>
                        </wps:cNvSpPr>
                        <wps:spPr bwMode="auto">
                          <a:xfrm>
                            <a:off x="4806" y="20"/>
                            <a:ext cx="2167"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BF53DA" w14:textId="77777777" w:rsidR="00F56FC0" w:rsidRPr="008D35FF" w:rsidRDefault="00F56FC0" w:rsidP="008F4327">
                              <w:pPr>
                                <w:spacing w:before="137"/>
                                <w:ind w:left="393"/>
                                <w:rPr>
                                  <w:rFonts w:ascii="Times New Roman" w:hAnsi="Times New Roman" w:cs="Times New Roman"/>
                                  <w:i/>
                                  <w:sz w:val="24"/>
                                  <w:szCs w:val="24"/>
                                </w:rPr>
                              </w:pPr>
                              <w:r w:rsidRPr="008D35FF">
                                <w:rPr>
                                  <w:rFonts w:ascii="Times New Roman" w:hAnsi="Times New Roman" w:cs="Times New Roman"/>
                                  <w:sz w:val="24"/>
                                  <w:szCs w:val="24"/>
                                </w:rPr>
                                <w:t>Достигнуто</w:t>
                              </w:r>
                              <w:r w:rsidRPr="008D35FF">
                                <w:rPr>
                                  <w:rFonts w:ascii="Times New Roman" w:hAnsi="Times New Roman" w:cs="Times New Roman"/>
                                  <w:spacing w:val="4"/>
                                  <w:sz w:val="24"/>
                                  <w:szCs w:val="24"/>
                                </w:rPr>
                                <w:t xml:space="preserve"> </w:t>
                              </w:r>
                              <w:r w:rsidRPr="008D35FF">
                                <w:rPr>
                                  <w:rFonts w:ascii="Times New Roman" w:hAnsi="Times New Roman" w:cs="Times New Roman"/>
                                  <w:sz w:val="24"/>
                                  <w:szCs w:val="24"/>
                                </w:rPr>
                                <w:t>-</w:t>
                              </w:r>
                              <w:r w:rsidRPr="008D35FF">
                                <w:rPr>
                                  <w:rFonts w:ascii="Times New Roman" w:hAnsi="Times New Roman" w:cs="Times New Roman"/>
                                  <w:spacing w:val="-5"/>
                                  <w:sz w:val="24"/>
                                  <w:szCs w:val="24"/>
                                </w:rPr>
                                <w:t xml:space="preserve"> </w:t>
                              </w:r>
                              <w:r w:rsidRPr="008D35FF">
                                <w:rPr>
                                  <w:rFonts w:ascii="Times New Roman" w:hAnsi="Times New Roman" w:cs="Times New Roman"/>
                                  <w:i/>
                                  <w:sz w:val="24"/>
                                  <w:szCs w:val="24"/>
                                </w:rPr>
                                <w:t>29</w:t>
                              </w:r>
                            </w:p>
                          </w:txbxContent>
                        </wps:txbx>
                        <wps:bodyPr rot="0" vert="horz" wrap="square" lIns="0" tIns="0" rIns="0" bIns="0" anchor="t" anchorCtr="0" upright="1">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649A2AB" id="Группа 342" o:spid="_x0000_s1056" style="width:373.15pt;height:183.4pt;mso-position-horizontal-relative:char;mso-position-vertical-relative:line" coordorigin="20,20" coordsize="6953,3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">
                <v:shape id="AutoShape 342" o:spid="_x0000_s1057" style="position:absolute;left:1831;top:685;width:2976;height:2726;visibility:visible;mso-wrap-style:square;v-text-anchor:top" coordsize="2976,2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" path="m2613,1946r181,l2794,2725r181,m2613,1946r362,m2613,1946r181,l2794,1168r181,m,973r181,l181,1946r181,m,973r181,l181,,362,e" filled="f" strokecolor="#bebebe" strokeweight="1pt">
                  <v:path arrowok="t" o:connecttype="custom" o:connectlocs="2613,2632;2794,2632;2794,3411;2975,3411;2613,2632;2975,2632;2613,2632;2794,2632;2794,1854;2975,1854;0,1659;181,1659;181,2632;362,2632;0,1659;181,1659;181,686;362,686" o:connectangles="0,0,0,0,0,0,0,0,0,0,0,0,0,0,0,0,0,0"/>
                </v:shape>
                <v:rect id="Rectangle 343" o:spid="_x0000_s1058" style="position:absolute;left:20;top:1382;width:1812;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" fillcolor="#8eb4e2" stroked="f"/>
                <v:rect id="Rectangle 344" o:spid="_x0000_s1059" style="position:absolute;left:20;top:1382;width:1812;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" filled="f" strokecolor="white" strokeweight="2pt"/>
                <v:shape id="AutoShape 345" o:spid="_x0000_s1060" style="position:absolute;left:4444;top:296;width:363;height:779;visibility:visible;mso-wrap-style:square;v-text-anchor:top" coordsize="363,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" path="m,390r181,l181,779r181,m,390r181,l181,,362,e" filled="f" strokecolor="#bebebe" strokeweight="1pt">
                  <v:path arrowok="t" o:connecttype="custom" o:connectlocs="0,686;181,686;181,1075;362,1075;0,686;181,686;181,296;362,296" o:connectangles="0,0,0,0,0,0,0,0"/>
                </v:shape>
                <v:rect id="Rectangle 346" o:spid="_x0000_s1061" style="position:absolute;left:2193;top:409;width:2251;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" fillcolor="#c5d9f0" stroked="f"/>
                <v:rect id="Rectangle 347" o:spid="_x0000_s1062" style="position:absolute;left:2193;top:409;width:2251;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" filled="f" strokecolor="white" strokeweight="2pt"/>
                <v:rect id="Rectangle 348" o:spid="_x0000_s1063" style="position:absolute;left:4806;top:20;width:2167;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" fillcolor="#d6e3bc" stroked="f"/>
                <v:rect id="Rectangle 349" o:spid="_x0000_s1064" style="position:absolute;left:4806;top:20;width:2167;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" filled="f" strokecolor="white" strokeweight="2pt"/>
                <v:rect id="Rectangle 350" o:spid="_x0000_s1065" style="position:absolute;left:4806;top:798;width:2167;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" fillcolor="#e6b8b8" stroked="f"/>
                <v:rect id="Rectangle 351" o:spid="_x0000_s1066" style="position:absolute;left:4806;top:798;width:2167;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" filled="f" strokecolor="white" strokeweight="2pt"/>
                <v:rect id="Rectangle 352" o:spid="_x0000_s1067" style="position:absolute;left:2193;top:2356;width:2251;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" fillcolor="#c5d9f0" stroked="f"/>
                <v:rect id="Rectangle 353" o:spid="_x0000_s1068" style="position:absolute;left:2193;top:2356;width:2251;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" filled="f" strokecolor="white" strokeweight="2pt"/>
                <v:rect id="Rectangle 354" o:spid="_x0000_s1069" style="position:absolute;left:4806;top:1577;width:2167;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" fillcolor="#d6e3bc" stroked="f"/>
                <v:rect id="Rectangle 355" o:spid="_x0000_s1070" style="position:absolute;left:4806;top:1577;width:2167;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" filled="f" strokecolor="white" strokeweight="2pt"/>
                <v:rect id="Rectangle 356" o:spid="_x0000_s1071" style="position:absolute;left:4806;top:2356;width:2167;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" fillcolor="#e6b8b8" stroked="f"/>
                <v:rect id="Rectangle 357" o:spid="_x0000_s1072" style="position:absolute;left:4806;top:2356;width:2167;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" filled="f" strokecolor="white" strokeweight="2pt"/>
                <v:rect id="Rectangle 358" o:spid="_x0000_s1073" style="position:absolute;left:4806;top:3135;width:2167;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" fillcolor="#d9d9d9" stroked="f"/>
                <v:rect id="Rectangle 359" o:spid="_x0000_s1074" style="position:absolute;left:4806;top:3135;width:2167;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" filled="f" strokecolor="white" strokeweight="2pt"/>
                <v:shape id="Text Box 360" o:spid="_x0000_s1075" type="#_x0000_t202" style="position:absolute;left:4806;top:3135;width:2167;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81xQAAANwAAAAPAAAAZHJzL2Rvd25yZXYueG1sRI9Ba8JA&#10;FITvgv9heUJvurGF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B+iX81xQAAANwAAAAP&#10;AAAAAAAAAAAAAAAAAAcCAABkcnMvZG93bnJldi54bWxQSwUGAAAAAAMAAwC3AAAA+QIAAAAA&#10;" filled="f" stroked="f">
                  <v:textbox inset="0,0,0,0">
                    <w:txbxContent>
                      <w:p w14:paraId="025CC49E" w14:textId="77777777" w:rsidR="00F56FC0" w:rsidRPr="008D35FF" w:rsidRDefault="00F56FC0" w:rsidP="008F4327">
                        <w:pPr>
                          <w:spacing w:before="138"/>
                          <w:ind w:left="239"/>
                          <w:rPr>
                            <w:rFonts w:ascii="Times New Roman" w:hAnsi="Times New Roman" w:cs="Times New Roman"/>
                            <w:b/>
                            <w:sz w:val="24"/>
                            <w:szCs w:val="24"/>
                          </w:rPr>
                        </w:pPr>
                        <w:r w:rsidRPr="008D35FF">
                          <w:rPr>
                            <w:rFonts w:ascii="Times New Roman" w:hAnsi="Times New Roman" w:cs="Times New Roman"/>
                            <w:sz w:val="24"/>
                            <w:szCs w:val="24"/>
                          </w:rPr>
                          <w:t>На</w:t>
                        </w:r>
                        <w:r w:rsidRPr="008D35FF">
                          <w:rPr>
                            <w:rFonts w:ascii="Times New Roman" w:hAnsi="Times New Roman" w:cs="Times New Roman"/>
                            <w:spacing w:val="-4"/>
                            <w:sz w:val="24"/>
                            <w:szCs w:val="24"/>
                          </w:rPr>
                          <w:t xml:space="preserve"> </w:t>
                        </w:r>
                        <w:r w:rsidRPr="008D35FF">
                          <w:rPr>
                            <w:rFonts w:ascii="Times New Roman" w:hAnsi="Times New Roman" w:cs="Times New Roman"/>
                            <w:sz w:val="24"/>
                            <w:szCs w:val="24"/>
                          </w:rPr>
                          <w:t>исполнении</w:t>
                        </w:r>
                        <w:r w:rsidRPr="008D35FF">
                          <w:rPr>
                            <w:rFonts w:ascii="Times New Roman" w:hAnsi="Times New Roman" w:cs="Times New Roman"/>
                            <w:spacing w:val="6"/>
                            <w:sz w:val="24"/>
                            <w:szCs w:val="24"/>
                          </w:rPr>
                          <w:t xml:space="preserve"> </w:t>
                        </w:r>
                        <w:r w:rsidRPr="008D35FF">
                          <w:rPr>
                            <w:rFonts w:ascii="Times New Roman" w:hAnsi="Times New Roman" w:cs="Times New Roman"/>
                            <w:sz w:val="24"/>
                            <w:szCs w:val="24"/>
                          </w:rPr>
                          <w:t>-</w:t>
                        </w:r>
                        <w:r w:rsidRPr="008D35FF">
                          <w:rPr>
                            <w:rFonts w:ascii="Times New Roman" w:hAnsi="Times New Roman" w:cs="Times New Roman"/>
                            <w:spacing w:val="-5"/>
                            <w:sz w:val="24"/>
                            <w:szCs w:val="24"/>
                          </w:rPr>
                          <w:t xml:space="preserve"> </w:t>
                        </w:r>
                        <w:r w:rsidRPr="008D35FF">
                          <w:rPr>
                            <w:rFonts w:ascii="Times New Roman" w:hAnsi="Times New Roman" w:cs="Times New Roman"/>
                            <w:i/>
                            <w:sz w:val="24"/>
                            <w:szCs w:val="24"/>
                          </w:rPr>
                          <w:t>27</w:t>
                        </w:r>
                      </w:p>
                    </w:txbxContent>
                  </v:textbox>
                </v:shape>
                <v:shape id="Text Box 361" o:spid="_x0000_s1076" type="#_x0000_t202" style="position:absolute;left:4806;top:2356;width:2167;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FC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COW+FCxQAAANwAAAAP&#10;AAAAAAAAAAAAAAAAAAcCAABkcnMvZG93bnJldi54bWxQSwUGAAAAAAMAAwC3AAAA+QIAAAAA&#10;" filled="f" stroked="f">
                  <v:textbox inset="0,0,0,0">
                    <w:txbxContent>
                      <w:p w14:paraId="71BC00B6" w14:textId="77777777" w:rsidR="00F56FC0" w:rsidRPr="008D35FF" w:rsidRDefault="00F56FC0" w:rsidP="008F4327">
                        <w:pPr>
                          <w:spacing w:before="138"/>
                          <w:ind w:left="297"/>
                          <w:rPr>
                            <w:rFonts w:ascii="Times New Roman" w:hAnsi="Times New Roman" w:cs="Times New Roman"/>
                            <w:i/>
                            <w:sz w:val="24"/>
                            <w:szCs w:val="24"/>
                          </w:rPr>
                        </w:pPr>
                        <w:r w:rsidRPr="008D35FF">
                          <w:rPr>
                            <w:rFonts w:ascii="Times New Roman" w:hAnsi="Times New Roman" w:cs="Times New Roman"/>
                            <w:sz w:val="24"/>
                            <w:szCs w:val="24"/>
                          </w:rPr>
                          <w:t>Не</w:t>
                        </w:r>
                        <w:r w:rsidRPr="008D35FF">
                          <w:rPr>
                            <w:rFonts w:ascii="Times New Roman" w:hAnsi="Times New Roman" w:cs="Times New Roman"/>
                            <w:spacing w:val="-3"/>
                            <w:sz w:val="24"/>
                            <w:szCs w:val="24"/>
                          </w:rPr>
                          <w:t xml:space="preserve"> </w:t>
                        </w:r>
                        <w:r w:rsidRPr="008D35FF">
                          <w:rPr>
                            <w:rFonts w:ascii="Times New Roman" w:hAnsi="Times New Roman" w:cs="Times New Roman"/>
                            <w:sz w:val="24"/>
                            <w:szCs w:val="24"/>
                          </w:rPr>
                          <w:t>исполнено</w:t>
                        </w:r>
                        <w:r w:rsidRPr="008D35FF">
                          <w:rPr>
                            <w:rFonts w:ascii="Times New Roman" w:hAnsi="Times New Roman" w:cs="Times New Roman"/>
                            <w:spacing w:val="4"/>
                            <w:sz w:val="24"/>
                            <w:szCs w:val="24"/>
                          </w:rPr>
                          <w:t xml:space="preserve"> </w:t>
                        </w:r>
                        <w:r w:rsidRPr="008D35FF">
                          <w:rPr>
                            <w:rFonts w:ascii="Times New Roman" w:hAnsi="Times New Roman" w:cs="Times New Roman"/>
                            <w:sz w:val="24"/>
                            <w:szCs w:val="24"/>
                          </w:rPr>
                          <w:t>-</w:t>
                        </w:r>
                        <w:r w:rsidRPr="008D35FF">
                          <w:rPr>
                            <w:rFonts w:ascii="Times New Roman" w:hAnsi="Times New Roman" w:cs="Times New Roman"/>
                            <w:spacing w:val="-1"/>
                            <w:sz w:val="24"/>
                            <w:szCs w:val="24"/>
                          </w:rPr>
                          <w:t xml:space="preserve"> </w:t>
                        </w:r>
                        <w:r w:rsidRPr="008D35FF">
                          <w:rPr>
                            <w:rFonts w:ascii="Times New Roman" w:hAnsi="Times New Roman" w:cs="Times New Roman"/>
                            <w:i/>
                            <w:sz w:val="24"/>
                            <w:szCs w:val="24"/>
                          </w:rPr>
                          <w:t>24</w:t>
                        </w:r>
                      </w:p>
                    </w:txbxContent>
                  </v:textbox>
                </v:shape>
                <v:shape id="Text Box 362" o:spid="_x0000_s1077" type="#_x0000_t202" style="position:absolute;left:2193;top:2356;width:2251;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0TZxQAAANwAAAAPAAAAZHJzL2Rvd25yZXYueG1sRI9Ba8JA&#10;FITvQv/D8gq96UaF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DhF0TZxQAAANwAAAAP&#10;AAAAAAAAAAAAAAAAAAcCAABkcnMvZG93bnJldi54bWxQSwUGAAAAAAMAAwC3AAAA+QIAAAAA&#10;" filled="f" stroked="f">
                  <v:textbox inset="0,0,0,0">
                    <w:txbxContent>
                      <w:p w14:paraId="07D7F649" w14:textId="77777777" w:rsidR="00F56FC0" w:rsidRPr="008D35FF" w:rsidRDefault="00F56FC0" w:rsidP="008F4327">
                        <w:pPr>
                          <w:spacing w:before="101"/>
                          <w:ind w:left="336"/>
                          <w:rPr>
                            <w:rFonts w:ascii="Times New Roman" w:hAnsi="Times New Roman" w:cs="Times New Roman"/>
                            <w:sz w:val="24"/>
                            <w:szCs w:val="24"/>
                          </w:rPr>
                        </w:pPr>
                        <w:r w:rsidRPr="008D35FF">
                          <w:rPr>
                            <w:rFonts w:ascii="Times New Roman" w:hAnsi="Times New Roman" w:cs="Times New Roman"/>
                            <w:i/>
                            <w:spacing w:val="-1"/>
                            <w:sz w:val="24"/>
                            <w:szCs w:val="24"/>
                          </w:rPr>
                          <w:t>124</w:t>
                        </w:r>
                        <w:r w:rsidRPr="008D35FF">
                          <w:rPr>
                            <w:rFonts w:ascii="Times New Roman" w:hAnsi="Times New Roman" w:cs="Times New Roman"/>
                            <w:b/>
                            <w:spacing w:val="-16"/>
                            <w:sz w:val="24"/>
                            <w:szCs w:val="24"/>
                          </w:rPr>
                          <w:t xml:space="preserve"> </w:t>
                        </w:r>
                        <w:r w:rsidRPr="008D35FF">
                          <w:rPr>
                            <w:rFonts w:ascii="Times New Roman" w:hAnsi="Times New Roman" w:cs="Times New Roman"/>
                            <w:spacing w:val="-1"/>
                            <w:sz w:val="24"/>
                            <w:szCs w:val="24"/>
                          </w:rPr>
                          <w:t>мероприятия</w:t>
                        </w:r>
                      </w:p>
                    </w:txbxContent>
                  </v:textbox>
                </v:shape>
                <v:shape id="Text Box 363" o:spid="_x0000_s1078" type="#_x0000_t202" style="position:absolute;left:4806;top:1577;width:2167;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ytxQAAANwAAAAPAAAAZHJzL2Rvd25yZXYueG1sRI9Ba8JA&#10;FITvBf/D8gre6qZVgo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Bu/tytxQAAANwAAAAP&#10;AAAAAAAAAAAAAAAAAAcCAABkcnMvZG93bnJldi54bWxQSwUGAAAAAAMAAwC3AAAA+QIAAAAA&#10;" filled="f" stroked="f">
                  <v:textbox inset="0,0,0,0">
                    <w:txbxContent>
                      <w:p w14:paraId="1A1AAEF0" w14:textId="77777777" w:rsidR="00F56FC0" w:rsidRPr="008D35FF" w:rsidRDefault="00F56FC0" w:rsidP="008F4327">
                        <w:pPr>
                          <w:spacing w:before="137"/>
                          <w:ind w:left="419"/>
                          <w:rPr>
                            <w:rFonts w:ascii="Times New Roman" w:hAnsi="Times New Roman" w:cs="Times New Roman"/>
                            <w:b/>
                            <w:sz w:val="24"/>
                            <w:szCs w:val="24"/>
                          </w:rPr>
                        </w:pPr>
                        <w:r w:rsidRPr="008D35FF">
                          <w:rPr>
                            <w:rFonts w:ascii="Times New Roman" w:hAnsi="Times New Roman" w:cs="Times New Roman"/>
                            <w:sz w:val="24"/>
                            <w:szCs w:val="24"/>
                          </w:rPr>
                          <w:t>Исполнено</w:t>
                        </w:r>
                        <w:r w:rsidRPr="008D35FF">
                          <w:rPr>
                            <w:rFonts w:ascii="Times New Roman" w:hAnsi="Times New Roman" w:cs="Times New Roman"/>
                            <w:spacing w:val="3"/>
                            <w:sz w:val="24"/>
                            <w:szCs w:val="24"/>
                          </w:rPr>
                          <w:t xml:space="preserve"> </w:t>
                        </w:r>
                        <w:r w:rsidRPr="008D35FF">
                          <w:rPr>
                            <w:rFonts w:ascii="Times New Roman" w:hAnsi="Times New Roman" w:cs="Times New Roman"/>
                            <w:sz w:val="24"/>
                            <w:szCs w:val="24"/>
                          </w:rPr>
                          <w:t>-</w:t>
                        </w:r>
                        <w:r w:rsidRPr="008D35FF">
                          <w:rPr>
                            <w:rFonts w:ascii="Times New Roman" w:hAnsi="Times New Roman" w:cs="Times New Roman"/>
                            <w:spacing w:val="-5"/>
                            <w:sz w:val="24"/>
                            <w:szCs w:val="24"/>
                          </w:rPr>
                          <w:t xml:space="preserve"> </w:t>
                        </w:r>
                        <w:r w:rsidRPr="008D35FF">
                          <w:rPr>
                            <w:rFonts w:ascii="Times New Roman" w:hAnsi="Times New Roman" w:cs="Times New Roman"/>
                            <w:i/>
                            <w:sz w:val="24"/>
                            <w:szCs w:val="24"/>
                          </w:rPr>
                          <w:t>73</w:t>
                        </w:r>
                      </w:p>
                    </w:txbxContent>
                  </v:textbox>
                </v:shape>
                <v:shape id="Text Box 364" o:spid="_x0000_s1079" type="#_x0000_t202" style="position:absolute;left:20;top:1382;width:1812;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nk2xQAAANwAAAAPAAAAZHJzL2Rvd25yZXYueG1sRI9Ba8JA&#10;FITvBf/D8gre6qYVg4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ABsnk2xQAAANwAAAAP&#10;AAAAAAAAAAAAAAAAAAcCAABkcnMvZG93bnJldi54bWxQSwUGAAAAAAMAAwC3AAAA+QIAAAAA&#10;" filled="f" stroked="f">
                  <v:textbox inset="0,0,0,0">
                    <w:txbxContent>
                      <w:p w14:paraId="241BA48D" w14:textId="77777777" w:rsidR="00F56FC0" w:rsidRPr="008D35FF" w:rsidRDefault="00F56FC0" w:rsidP="008D35FF">
                        <w:pPr>
                          <w:spacing w:after="0" w:line="240" w:lineRule="auto"/>
                          <w:ind w:left="369"/>
                          <w:rPr>
                            <w:rFonts w:ascii="Times New Roman" w:hAnsi="Times New Roman" w:cs="Times New Roman"/>
                            <w:i/>
                            <w:sz w:val="10"/>
                            <w:szCs w:val="10"/>
                          </w:rPr>
                        </w:pPr>
                      </w:p>
                      <w:p w14:paraId="3ACBC7AA" w14:textId="77777777" w:rsidR="00F56FC0" w:rsidRPr="008D35FF" w:rsidRDefault="00F56FC0" w:rsidP="008F4327">
                        <w:pPr>
                          <w:spacing w:before="23"/>
                          <w:ind w:left="366"/>
                          <w:rPr>
                            <w:rFonts w:ascii="Times New Roman" w:hAnsi="Times New Roman" w:cs="Times New Roman"/>
                            <w:i/>
                            <w:sz w:val="24"/>
                            <w:szCs w:val="24"/>
                          </w:rPr>
                        </w:pPr>
                        <w:r w:rsidRPr="008D35FF">
                          <w:rPr>
                            <w:rFonts w:ascii="Times New Roman" w:hAnsi="Times New Roman" w:cs="Times New Roman"/>
                            <w:i/>
                            <w:sz w:val="24"/>
                            <w:szCs w:val="24"/>
                          </w:rPr>
                          <w:t>8</w:t>
                        </w:r>
                        <w:r w:rsidRPr="008D35FF">
                          <w:rPr>
                            <w:rFonts w:ascii="Times New Roman" w:hAnsi="Times New Roman" w:cs="Times New Roman"/>
                            <w:i/>
                            <w:spacing w:val="-8"/>
                            <w:sz w:val="24"/>
                            <w:szCs w:val="24"/>
                          </w:rPr>
                          <w:t xml:space="preserve"> </w:t>
                        </w:r>
                        <w:r w:rsidRPr="008D35FF">
                          <w:rPr>
                            <w:rFonts w:ascii="Times New Roman" w:hAnsi="Times New Roman" w:cs="Times New Roman"/>
                            <w:i/>
                            <w:sz w:val="24"/>
                            <w:szCs w:val="24"/>
                          </w:rPr>
                          <w:t>задач</w:t>
                        </w:r>
                      </w:p>
                    </w:txbxContent>
                  </v:textbox>
                </v:shape>
                <v:shape id="Text Box 365" o:spid="_x0000_s1080" type="#_x0000_t202" style="position:absolute;left:4806;top:798;width:2167;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OdBxAAAANwAAAAPAAAAZHJzL2Rvd25yZXYueG1sRI9Ba8JA&#10;FITvQv/D8gredFOF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PFg50HEAAAA3AAAAA8A&#10;AAAAAAAAAAAAAAAABwIAAGRycy9kb3ducmV2LnhtbFBLBQYAAAAAAwADALcAAAD4AgAAAAA=&#10;" filled="f" stroked="f">
                  <v:textbox inset="0,0,0,0">
                    <w:txbxContent>
                      <w:p w14:paraId="3A834554" w14:textId="77777777" w:rsidR="00F56FC0" w:rsidRPr="008D35FF" w:rsidRDefault="00F56FC0" w:rsidP="008F4327">
                        <w:pPr>
                          <w:spacing w:before="138"/>
                          <w:ind w:left="268"/>
                          <w:rPr>
                            <w:rFonts w:ascii="Times New Roman" w:hAnsi="Times New Roman" w:cs="Times New Roman"/>
                            <w:i/>
                            <w:sz w:val="24"/>
                            <w:szCs w:val="24"/>
                          </w:rPr>
                        </w:pPr>
                        <w:r w:rsidRPr="008D35FF">
                          <w:rPr>
                            <w:rFonts w:ascii="Times New Roman" w:hAnsi="Times New Roman" w:cs="Times New Roman"/>
                            <w:sz w:val="24"/>
                            <w:szCs w:val="24"/>
                          </w:rPr>
                          <w:t>Не</w:t>
                        </w:r>
                        <w:r w:rsidRPr="008D35FF">
                          <w:rPr>
                            <w:rFonts w:ascii="Times New Roman" w:hAnsi="Times New Roman" w:cs="Times New Roman"/>
                            <w:spacing w:val="-4"/>
                            <w:sz w:val="24"/>
                            <w:szCs w:val="24"/>
                          </w:rPr>
                          <w:t xml:space="preserve"> </w:t>
                        </w:r>
                        <w:r w:rsidRPr="008D35FF">
                          <w:rPr>
                            <w:rFonts w:ascii="Times New Roman" w:hAnsi="Times New Roman" w:cs="Times New Roman"/>
                            <w:sz w:val="24"/>
                            <w:szCs w:val="24"/>
                          </w:rPr>
                          <w:t>достигнуто</w:t>
                        </w:r>
                        <w:r w:rsidRPr="008D35FF">
                          <w:rPr>
                            <w:rFonts w:ascii="Times New Roman" w:hAnsi="Times New Roman" w:cs="Times New Roman"/>
                            <w:spacing w:val="5"/>
                            <w:sz w:val="24"/>
                            <w:szCs w:val="24"/>
                          </w:rPr>
                          <w:t xml:space="preserve"> </w:t>
                        </w:r>
                        <w:r w:rsidRPr="008D35FF">
                          <w:rPr>
                            <w:rFonts w:ascii="Times New Roman" w:hAnsi="Times New Roman" w:cs="Times New Roman"/>
                            <w:sz w:val="24"/>
                            <w:szCs w:val="24"/>
                          </w:rPr>
                          <w:t>-</w:t>
                        </w:r>
                        <w:r w:rsidRPr="008D35FF">
                          <w:rPr>
                            <w:rFonts w:ascii="Times New Roman" w:hAnsi="Times New Roman" w:cs="Times New Roman"/>
                            <w:spacing w:val="-2"/>
                            <w:sz w:val="24"/>
                            <w:szCs w:val="24"/>
                          </w:rPr>
                          <w:t xml:space="preserve"> </w:t>
                        </w:r>
                        <w:r w:rsidRPr="008D35FF">
                          <w:rPr>
                            <w:rFonts w:ascii="Times New Roman" w:hAnsi="Times New Roman" w:cs="Times New Roman"/>
                            <w:i/>
                            <w:sz w:val="24"/>
                            <w:szCs w:val="24"/>
                          </w:rPr>
                          <w:t>16</w:t>
                        </w:r>
                      </w:p>
                    </w:txbxContent>
                  </v:textbox>
                </v:shape>
                <v:shape id="Text Box 366" o:spid="_x0000_s1081" type="#_x0000_t202" style="position:absolute;left:2036;top:409;width:2408;height: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LaxQAAANwAAAAPAAAAZHJzL2Rvd25yZXYueG1sRI9Ba8JA&#10;FITvgv9heYXedFML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CeLELaxQAAANwAAAAP&#10;AAAAAAAAAAAAAAAAAAcCAABkcnMvZG93bnJldi54bWxQSwUGAAAAAAMAAwC3AAAA+QIAAAAA&#10;" filled="f" stroked="f">
                  <v:textbox inset="0,0,0,0">
                    <w:txbxContent>
                      <w:p w14:paraId="0DD82A4E" w14:textId="77777777" w:rsidR="00F56FC0" w:rsidRPr="008D35FF" w:rsidRDefault="00F56FC0" w:rsidP="008F4327">
                        <w:pPr>
                          <w:spacing w:before="23" w:line="216" w:lineRule="auto"/>
                          <w:ind w:left="620" w:right="430" w:hanging="176"/>
                          <w:rPr>
                            <w:rFonts w:ascii="Times New Roman" w:hAnsi="Times New Roman" w:cs="Times New Roman"/>
                            <w:sz w:val="24"/>
                            <w:szCs w:val="24"/>
                          </w:rPr>
                        </w:pPr>
                        <w:r w:rsidRPr="008D35FF">
                          <w:rPr>
                            <w:rFonts w:ascii="Times New Roman" w:hAnsi="Times New Roman" w:cs="Times New Roman"/>
                            <w:i/>
                            <w:spacing w:val="-1"/>
                            <w:sz w:val="24"/>
                            <w:szCs w:val="24"/>
                          </w:rPr>
                          <w:t>45</w:t>
                        </w:r>
                        <w:r w:rsidRPr="008D35FF">
                          <w:rPr>
                            <w:rFonts w:ascii="Times New Roman" w:hAnsi="Times New Roman" w:cs="Times New Roman"/>
                            <w:i/>
                            <w:spacing w:val="-13"/>
                            <w:sz w:val="24"/>
                            <w:szCs w:val="24"/>
                          </w:rPr>
                          <w:t xml:space="preserve"> </w:t>
                        </w:r>
                        <w:r w:rsidRPr="008D35FF">
                          <w:rPr>
                            <w:rFonts w:ascii="Times New Roman" w:hAnsi="Times New Roman" w:cs="Times New Roman"/>
                            <w:spacing w:val="-1"/>
                            <w:sz w:val="24"/>
                            <w:szCs w:val="24"/>
                          </w:rPr>
                          <w:t>показателей</w:t>
                        </w:r>
                        <w:r w:rsidRPr="008D35FF">
                          <w:rPr>
                            <w:rFonts w:ascii="Times New Roman" w:hAnsi="Times New Roman" w:cs="Times New Roman"/>
                            <w:spacing w:val="-47"/>
                            <w:sz w:val="24"/>
                            <w:szCs w:val="24"/>
                          </w:rPr>
                          <w:t xml:space="preserve"> </w:t>
                        </w:r>
                        <w:r w:rsidRPr="008D35FF">
                          <w:rPr>
                            <w:rFonts w:ascii="Times New Roman" w:hAnsi="Times New Roman" w:cs="Times New Roman"/>
                            <w:sz w:val="24"/>
                            <w:szCs w:val="24"/>
                          </w:rPr>
                          <w:t>результатов</w:t>
                        </w:r>
                      </w:p>
                    </w:txbxContent>
                  </v:textbox>
                </v:shape>
                <v:shape id="Text Box 367" o:spid="_x0000_s1082" type="#_x0000_t202" style="position:absolute;left:4806;top:20;width:2167;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9aowgAAANwAAAAPAAAAZHJzL2Rvd25yZXYueG1sRE/Pa8Iw&#10;FL4P/B/CE3abqRuU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Dvs9aowgAAANwAAAAPAAAA&#10;AAAAAAAAAAAAAAcCAABkcnMvZG93bnJldi54bWxQSwUGAAAAAAMAAwC3AAAA9gIAAAAA&#10;" filled="f" stroked="f">
                  <v:textbox inset="0,0,0,0">
                    <w:txbxContent>
                      <w:p w14:paraId="5FBF53DA" w14:textId="77777777" w:rsidR="00F56FC0" w:rsidRPr="008D35FF" w:rsidRDefault="00F56FC0" w:rsidP="008F4327">
                        <w:pPr>
                          <w:spacing w:before="137"/>
                          <w:ind w:left="393"/>
                          <w:rPr>
                            <w:rFonts w:ascii="Times New Roman" w:hAnsi="Times New Roman" w:cs="Times New Roman"/>
                            <w:i/>
                            <w:sz w:val="24"/>
                            <w:szCs w:val="24"/>
                          </w:rPr>
                        </w:pPr>
                        <w:r w:rsidRPr="008D35FF">
                          <w:rPr>
                            <w:rFonts w:ascii="Times New Roman" w:hAnsi="Times New Roman" w:cs="Times New Roman"/>
                            <w:sz w:val="24"/>
                            <w:szCs w:val="24"/>
                          </w:rPr>
                          <w:t>Достигнуто</w:t>
                        </w:r>
                        <w:r w:rsidRPr="008D35FF">
                          <w:rPr>
                            <w:rFonts w:ascii="Times New Roman" w:hAnsi="Times New Roman" w:cs="Times New Roman"/>
                            <w:spacing w:val="4"/>
                            <w:sz w:val="24"/>
                            <w:szCs w:val="24"/>
                          </w:rPr>
                          <w:t xml:space="preserve"> </w:t>
                        </w:r>
                        <w:r w:rsidRPr="008D35FF">
                          <w:rPr>
                            <w:rFonts w:ascii="Times New Roman" w:hAnsi="Times New Roman" w:cs="Times New Roman"/>
                            <w:sz w:val="24"/>
                            <w:szCs w:val="24"/>
                          </w:rPr>
                          <w:t>-</w:t>
                        </w:r>
                        <w:r w:rsidRPr="008D35FF">
                          <w:rPr>
                            <w:rFonts w:ascii="Times New Roman" w:hAnsi="Times New Roman" w:cs="Times New Roman"/>
                            <w:spacing w:val="-5"/>
                            <w:sz w:val="24"/>
                            <w:szCs w:val="24"/>
                          </w:rPr>
                          <w:t xml:space="preserve"> </w:t>
                        </w:r>
                        <w:r w:rsidRPr="008D35FF">
                          <w:rPr>
                            <w:rFonts w:ascii="Times New Roman" w:hAnsi="Times New Roman" w:cs="Times New Roman"/>
                            <w:i/>
                            <w:sz w:val="24"/>
                            <w:szCs w:val="24"/>
                          </w:rPr>
                          <w:t>29</w:t>
                        </w:r>
                      </w:p>
                    </w:txbxContent>
                  </v:textbox>
                </v:shape>
                <w10:anchorlock/>
              </v:group>
            </w:pict>
          </mc:Fallback>
        </mc:AlternateContent>
      </w:r>
    </w:p>
    <w:p w14:paraId="44CCA4E9" w14:textId="77777777" w:rsidR="008F4327" w:rsidRPr="00F42B5C" w:rsidRDefault="008F4327" w:rsidP="00F42B5C">
      <w:pPr>
        <w:pStyle w:val="a3"/>
        <w:ind w:firstLine="709"/>
        <w:rPr>
          <w:sz w:val="16"/>
          <w:szCs w:val="16"/>
        </w:rPr>
      </w:pPr>
    </w:p>
    <w:p w14:paraId="79DF594E" w14:textId="13B2788F" w:rsidR="008F4327" w:rsidRPr="00605358" w:rsidRDefault="008F4327" w:rsidP="00F42B5C">
      <w:pPr>
        <w:pStyle w:val="a3"/>
        <w:ind w:firstLine="0"/>
        <w:jc w:val="center"/>
        <w:rPr>
          <w:sz w:val="28"/>
          <w:szCs w:val="28"/>
        </w:rPr>
      </w:pPr>
      <w:r w:rsidRPr="00605358">
        <w:rPr>
          <w:sz w:val="28"/>
          <w:szCs w:val="28"/>
        </w:rPr>
        <w:t>Рисунок 2</w:t>
      </w:r>
      <w:r w:rsidR="005027EA">
        <w:rPr>
          <w:sz w:val="28"/>
          <w:szCs w:val="28"/>
        </w:rPr>
        <w:t>6</w:t>
      </w:r>
      <w:r w:rsidRPr="00605358">
        <w:rPr>
          <w:sz w:val="28"/>
          <w:szCs w:val="28"/>
        </w:rPr>
        <w:t xml:space="preserve"> </w:t>
      </w:r>
      <w:r w:rsidR="008D35FF" w:rsidRPr="00605358">
        <w:rPr>
          <w:sz w:val="28"/>
          <w:szCs w:val="28"/>
        </w:rPr>
        <w:t>–</w:t>
      </w:r>
      <w:r w:rsidRPr="00605358">
        <w:rPr>
          <w:sz w:val="28"/>
          <w:szCs w:val="28"/>
        </w:rPr>
        <w:t xml:space="preserve"> Достижение показателей результатов и исполнение мероприятий Госпрограммы за 2020 год</w:t>
      </w:r>
    </w:p>
    <w:p w14:paraId="0871FD4D" w14:textId="77777777" w:rsidR="008F4327" w:rsidRPr="00F42B5C" w:rsidRDefault="008F4327" w:rsidP="00F42B5C">
      <w:pPr>
        <w:pStyle w:val="a3"/>
        <w:ind w:firstLine="709"/>
        <w:jc w:val="center"/>
        <w:rPr>
          <w:sz w:val="28"/>
          <w:szCs w:val="28"/>
        </w:rPr>
      </w:pPr>
    </w:p>
    <w:p w14:paraId="180F1F1C" w14:textId="77777777" w:rsidR="008F4327" w:rsidRPr="00F42B5C" w:rsidRDefault="008F4327" w:rsidP="00F42B5C">
      <w:pPr>
        <w:pStyle w:val="a3"/>
        <w:ind w:firstLine="709"/>
        <w:rPr>
          <w:sz w:val="28"/>
          <w:szCs w:val="28"/>
        </w:rPr>
      </w:pPr>
      <w:r w:rsidRPr="00F42B5C">
        <w:rPr>
          <w:sz w:val="28"/>
          <w:szCs w:val="28"/>
        </w:rPr>
        <w:t>По оценкам Счетного комитета, для определения продовольственной безопасности следует применять подходы, в которых не учитываются импортируемые товары, а оценивается продовольственная независимость, исходя из ресурсов, формирующихся объемами производства в стране и их экспортом. Это позволяет получить объективную информацию о способности внутреннего производства Казахстана самостоятельно обеспечить потребность населения в продовольственных товарах (пп. 11) ст. 1 Закона от 8 июля 2005 года «О государственном регулировании развития агропромышленного комплекса и сельских территорий»), а также показать насколько страна независима от импорта.</w:t>
      </w:r>
    </w:p>
    <w:p w14:paraId="17292820" w14:textId="77777777" w:rsidR="008F4327" w:rsidRPr="00F42B5C" w:rsidRDefault="008F4327" w:rsidP="00F42B5C">
      <w:pPr>
        <w:pStyle w:val="a3"/>
        <w:ind w:firstLine="709"/>
        <w:rPr>
          <w:sz w:val="28"/>
          <w:szCs w:val="28"/>
        </w:rPr>
      </w:pPr>
      <w:r w:rsidRPr="00F42B5C">
        <w:rPr>
          <w:sz w:val="28"/>
          <w:szCs w:val="28"/>
        </w:rPr>
        <w:t>Тем более, в условиях пандемии стало очевидно насколько необходима для страны независимость от импорта.</w:t>
      </w:r>
    </w:p>
    <w:p w14:paraId="20F51AE2" w14:textId="77777777" w:rsidR="008F4327" w:rsidRPr="00F42B5C" w:rsidRDefault="008F4327" w:rsidP="00F42B5C">
      <w:pPr>
        <w:pStyle w:val="a3"/>
        <w:ind w:firstLine="709"/>
        <w:rPr>
          <w:sz w:val="28"/>
          <w:szCs w:val="28"/>
        </w:rPr>
      </w:pPr>
      <w:r w:rsidRPr="00F42B5C">
        <w:rPr>
          <w:sz w:val="28"/>
          <w:szCs w:val="28"/>
        </w:rPr>
        <w:t>Таким образом, действующая система господдержки агропромышленного комплекса не сбалансирована и в целом направлена на поддержку крупных сельхозпредприятий, производящих менее 30% сельхозпродукции, что не является достаточно эффективным с точки зрения влияния на результат. Кроме того, такой подход формирует иждивенчество со стороны крупных субъектов АПК. При этом, мелкие сельхозформирования и личные подсобные хозяйства населения, производящие основную часть сельхозпродукции, практически не пользуются господдержкой из-за несоответствия их требованиям Правил субсидирования.</w:t>
      </w:r>
    </w:p>
    <w:p w14:paraId="76151FF9" w14:textId="79151FFC" w:rsidR="008F4327" w:rsidRPr="00F42B5C" w:rsidRDefault="008F4327" w:rsidP="00F42B5C">
      <w:pPr>
        <w:pStyle w:val="a3"/>
        <w:ind w:firstLine="709"/>
        <w:rPr>
          <w:sz w:val="28"/>
          <w:szCs w:val="28"/>
        </w:rPr>
      </w:pPr>
      <w:r w:rsidRPr="00F42B5C">
        <w:rPr>
          <w:sz w:val="28"/>
          <w:szCs w:val="28"/>
        </w:rPr>
        <w:t>В</w:t>
      </w:r>
      <w:r w:rsidR="008D35FF" w:rsidRPr="00F42B5C">
        <w:rPr>
          <w:sz w:val="28"/>
          <w:szCs w:val="28"/>
        </w:rPr>
        <w:t xml:space="preserve"> </w:t>
      </w:r>
      <w:r w:rsidRPr="00F42B5C">
        <w:rPr>
          <w:sz w:val="28"/>
          <w:szCs w:val="28"/>
        </w:rPr>
        <w:t>рамках аудиторского мероприятия также были охвачены средства, направленные на антикризисные меры в размере 460 млрд. тенге, из них:</w:t>
      </w:r>
    </w:p>
    <w:p w14:paraId="2378856D" w14:textId="15F8805F" w:rsidR="008F4327" w:rsidRPr="00F42B5C" w:rsidRDefault="008D35FF" w:rsidP="00F42B5C">
      <w:pPr>
        <w:pStyle w:val="a3"/>
        <w:ind w:firstLine="709"/>
        <w:rPr>
          <w:sz w:val="28"/>
          <w:szCs w:val="28"/>
        </w:rPr>
      </w:pPr>
      <w:r w:rsidRPr="00F42B5C">
        <w:rPr>
          <w:sz w:val="28"/>
          <w:szCs w:val="28"/>
        </w:rPr>
        <w:t xml:space="preserve">– </w:t>
      </w:r>
      <w:r w:rsidR="008F4327" w:rsidRPr="00F42B5C">
        <w:rPr>
          <w:sz w:val="28"/>
          <w:szCs w:val="28"/>
        </w:rPr>
        <w:t>300 млрд. тенге (на переработку и производство в АПК);</w:t>
      </w:r>
    </w:p>
    <w:p w14:paraId="545B8A36" w14:textId="07EBD312" w:rsidR="008F4327" w:rsidRPr="00F42B5C" w:rsidRDefault="008D35FF" w:rsidP="00F42B5C">
      <w:pPr>
        <w:pStyle w:val="a3"/>
        <w:ind w:firstLine="709"/>
        <w:rPr>
          <w:sz w:val="28"/>
          <w:szCs w:val="28"/>
        </w:rPr>
      </w:pPr>
      <w:r w:rsidRPr="00F42B5C">
        <w:rPr>
          <w:sz w:val="28"/>
          <w:szCs w:val="28"/>
        </w:rPr>
        <w:t xml:space="preserve">– </w:t>
      </w:r>
      <w:r w:rsidR="008F4327" w:rsidRPr="00F42B5C">
        <w:rPr>
          <w:sz w:val="28"/>
          <w:szCs w:val="28"/>
        </w:rPr>
        <w:t>100 млрд. тенге (на проведение весенне-полевых и уборочных работ) в АО</w:t>
      </w:r>
      <w:r w:rsidRPr="00F42B5C">
        <w:rPr>
          <w:sz w:val="28"/>
          <w:szCs w:val="28"/>
        </w:rPr>
        <w:t xml:space="preserve"> </w:t>
      </w:r>
      <w:r w:rsidR="008F4327" w:rsidRPr="00F42B5C">
        <w:rPr>
          <w:sz w:val="28"/>
          <w:szCs w:val="28"/>
        </w:rPr>
        <w:t>«Аграрная кредитная корпорация»;</w:t>
      </w:r>
    </w:p>
    <w:p w14:paraId="56D20944" w14:textId="198945D4" w:rsidR="008F4327" w:rsidRPr="00F42B5C" w:rsidRDefault="008D35FF" w:rsidP="00F42B5C">
      <w:pPr>
        <w:pStyle w:val="a3"/>
        <w:ind w:firstLine="709"/>
        <w:rPr>
          <w:sz w:val="28"/>
          <w:szCs w:val="28"/>
        </w:rPr>
      </w:pPr>
      <w:r w:rsidRPr="00F42B5C">
        <w:rPr>
          <w:sz w:val="28"/>
          <w:szCs w:val="28"/>
        </w:rPr>
        <w:t xml:space="preserve">– </w:t>
      </w:r>
      <w:r w:rsidR="008F4327" w:rsidRPr="00F42B5C">
        <w:rPr>
          <w:sz w:val="28"/>
          <w:szCs w:val="28"/>
        </w:rPr>
        <w:t>60 млрд. тенге (трансферты в регионы).</w:t>
      </w:r>
    </w:p>
    <w:p w14:paraId="52BA52C3" w14:textId="77777777" w:rsidR="008F4327" w:rsidRPr="00F42B5C" w:rsidRDefault="008F4327" w:rsidP="00F42B5C">
      <w:pPr>
        <w:pStyle w:val="a3"/>
        <w:ind w:firstLine="709"/>
        <w:rPr>
          <w:sz w:val="28"/>
          <w:szCs w:val="28"/>
        </w:rPr>
      </w:pPr>
      <w:r w:rsidRPr="00F42B5C">
        <w:rPr>
          <w:sz w:val="28"/>
          <w:szCs w:val="28"/>
        </w:rPr>
        <w:lastRenderedPageBreak/>
        <w:t>По результатам аудиторских мероприятий по выделенным средствам на антикризисные меры установлено 48,9 млрд. тенге нарушений, из них:</w:t>
      </w:r>
    </w:p>
    <w:p w14:paraId="5105F39B" w14:textId="19F49A19" w:rsidR="008F4327" w:rsidRPr="00F42B5C" w:rsidRDefault="008D35FF" w:rsidP="00F42B5C">
      <w:pPr>
        <w:pStyle w:val="a3"/>
        <w:ind w:firstLine="709"/>
        <w:rPr>
          <w:sz w:val="28"/>
          <w:szCs w:val="28"/>
        </w:rPr>
      </w:pPr>
      <w:r w:rsidRPr="00F42B5C">
        <w:rPr>
          <w:sz w:val="28"/>
          <w:szCs w:val="28"/>
        </w:rPr>
        <w:t xml:space="preserve">– </w:t>
      </w:r>
      <w:r w:rsidR="008F4327" w:rsidRPr="00F42B5C">
        <w:rPr>
          <w:sz w:val="28"/>
          <w:szCs w:val="28"/>
        </w:rPr>
        <w:t xml:space="preserve">6 млрд. тенге </w:t>
      </w:r>
      <w:r w:rsidRPr="00F42B5C">
        <w:rPr>
          <w:sz w:val="28"/>
          <w:szCs w:val="28"/>
        </w:rPr>
        <w:t>–</w:t>
      </w:r>
      <w:r w:rsidR="008F4327" w:rsidRPr="00F42B5C">
        <w:rPr>
          <w:sz w:val="28"/>
          <w:szCs w:val="28"/>
        </w:rPr>
        <w:t xml:space="preserve"> финансовые нарушения;</w:t>
      </w:r>
    </w:p>
    <w:p w14:paraId="6C5F694F" w14:textId="3D7BD6FC" w:rsidR="008F4327" w:rsidRPr="00F42B5C" w:rsidRDefault="008D35FF" w:rsidP="00F42B5C">
      <w:pPr>
        <w:pStyle w:val="a3"/>
        <w:ind w:firstLine="709"/>
        <w:rPr>
          <w:sz w:val="28"/>
          <w:szCs w:val="28"/>
        </w:rPr>
      </w:pPr>
      <w:r w:rsidRPr="00F42B5C">
        <w:rPr>
          <w:sz w:val="28"/>
          <w:szCs w:val="28"/>
        </w:rPr>
        <w:t xml:space="preserve">– </w:t>
      </w:r>
      <w:r w:rsidR="008F4327" w:rsidRPr="00F42B5C">
        <w:rPr>
          <w:sz w:val="28"/>
          <w:szCs w:val="28"/>
        </w:rPr>
        <w:t xml:space="preserve">35,4 млрд. тенге </w:t>
      </w:r>
      <w:r w:rsidRPr="00F42B5C">
        <w:rPr>
          <w:sz w:val="28"/>
          <w:szCs w:val="28"/>
        </w:rPr>
        <w:t>–</w:t>
      </w:r>
      <w:r w:rsidR="008F4327" w:rsidRPr="00F42B5C">
        <w:rPr>
          <w:sz w:val="28"/>
          <w:szCs w:val="28"/>
        </w:rPr>
        <w:t xml:space="preserve"> неэффективное планирование;</w:t>
      </w:r>
    </w:p>
    <w:p w14:paraId="2357DA09" w14:textId="6930280C" w:rsidR="008F4327" w:rsidRPr="00F42B5C" w:rsidRDefault="008D35FF" w:rsidP="00F42B5C">
      <w:pPr>
        <w:pStyle w:val="a3"/>
        <w:ind w:firstLine="709"/>
        <w:rPr>
          <w:sz w:val="28"/>
          <w:szCs w:val="28"/>
        </w:rPr>
      </w:pPr>
      <w:r w:rsidRPr="00F42B5C">
        <w:rPr>
          <w:sz w:val="28"/>
          <w:szCs w:val="28"/>
        </w:rPr>
        <w:t xml:space="preserve">– </w:t>
      </w:r>
      <w:r w:rsidR="008F4327" w:rsidRPr="00F42B5C">
        <w:rPr>
          <w:sz w:val="28"/>
          <w:szCs w:val="28"/>
        </w:rPr>
        <w:t>7,5 млрд. тенге неэффективное использование.</w:t>
      </w:r>
    </w:p>
    <w:p w14:paraId="7C54591E" w14:textId="77777777" w:rsidR="008F4327" w:rsidRPr="00F42B5C" w:rsidRDefault="008F4327" w:rsidP="00F42B5C">
      <w:pPr>
        <w:pStyle w:val="a3"/>
        <w:ind w:firstLine="709"/>
        <w:rPr>
          <w:sz w:val="28"/>
          <w:szCs w:val="28"/>
        </w:rPr>
      </w:pPr>
      <w:r w:rsidRPr="00F42B5C">
        <w:rPr>
          <w:sz w:val="28"/>
          <w:szCs w:val="28"/>
        </w:rPr>
        <w:t xml:space="preserve">На основе проведённого анализа по итогам аудита эффективности, проведенного Счетным комитетом по контролю за исполнением республиканского бюджета, мы сгруппировали системные проблемы и рекомендации, которые должны учитываться в дальнейшей системе государственного планирования.  </w:t>
      </w:r>
    </w:p>
    <w:p w14:paraId="4AEBC989" w14:textId="489D2238" w:rsidR="008F4327" w:rsidRPr="00F42B5C" w:rsidRDefault="008F4327" w:rsidP="00F42B5C">
      <w:pPr>
        <w:pStyle w:val="a3"/>
        <w:ind w:firstLine="709"/>
        <w:rPr>
          <w:sz w:val="28"/>
          <w:szCs w:val="28"/>
        </w:rPr>
      </w:pPr>
      <w:r w:rsidRPr="00F42B5C">
        <w:rPr>
          <w:sz w:val="28"/>
          <w:szCs w:val="28"/>
        </w:rPr>
        <w:t>В целом, за 2020 год Счетным комитетом проведены аудиты реализации 5 государственным программ, совокупно по итогам которых установлены нарушения в объеме 224,2 млрд. тенге, из них финансовые нарушения – 9,9</w:t>
      </w:r>
      <w:r w:rsidR="00CA7E2C">
        <w:rPr>
          <w:sz w:val="28"/>
          <w:szCs w:val="28"/>
        </w:rPr>
        <w:t> </w:t>
      </w:r>
      <w:r w:rsidRPr="00F42B5C">
        <w:rPr>
          <w:sz w:val="28"/>
          <w:szCs w:val="28"/>
        </w:rPr>
        <w:t>млрд. тенге, неэффективное планирование и использованию бюджетных средств – 214,3 млрд. тенге</w:t>
      </w:r>
      <w:r w:rsidR="00605358">
        <w:rPr>
          <w:sz w:val="28"/>
          <w:szCs w:val="28"/>
        </w:rPr>
        <w:t xml:space="preserve"> (рисунок 2</w:t>
      </w:r>
      <w:r w:rsidR="005027EA">
        <w:rPr>
          <w:sz w:val="28"/>
          <w:szCs w:val="28"/>
        </w:rPr>
        <w:t>7</w:t>
      </w:r>
      <w:r w:rsidR="00605358">
        <w:rPr>
          <w:sz w:val="28"/>
          <w:szCs w:val="28"/>
        </w:rPr>
        <w:t>)</w:t>
      </w:r>
      <w:r w:rsidR="007B338B" w:rsidRPr="00F42B5C">
        <w:rPr>
          <w:sz w:val="28"/>
          <w:szCs w:val="28"/>
        </w:rPr>
        <w:t xml:space="preserve"> (Приложение </w:t>
      </w:r>
      <w:r w:rsidR="00F419AE">
        <w:rPr>
          <w:sz w:val="28"/>
          <w:szCs w:val="28"/>
        </w:rPr>
        <w:t>А</w:t>
      </w:r>
      <w:r w:rsidR="007B338B" w:rsidRPr="00F42B5C">
        <w:rPr>
          <w:sz w:val="28"/>
          <w:szCs w:val="28"/>
        </w:rPr>
        <w:t>).</w:t>
      </w:r>
    </w:p>
    <w:p w14:paraId="7C24C51E" w14:textId="77777777" w:rsidR="008D35FF" w:rsidRPr="00F42B5C" w:rsidRDefault="008D35FF" w:rsidP="00F42B5C">
      <w:pPr>
        <w:pStyle w:val="a3"/>
        <w:ind w:firstLine="709"/>
        <w:rPr>
          <w:sz w:val="28"/>
          <w:szCs w:val="28"/>
        </w:rPr>
      </w:pPr>
    </w:p>
    <w:p w14:paraId="529F6D80" w14:textId="77777777" w:rsidR="008F4327" w:rsidRPr="00F42B5C" w:rsidRDefault="008F4327" w:rsidP="00F42B5C">
      <w:pPr>
        <w:pStyle w:val="a3"/>
        <w:ind w:firstLine="0"/>
        <w:jc w:val="center"/>
        <w:rPr>
          <w:i/>
        </w:rPr>
      </w:pPr>
      <w:r w:rsidRPr="00F42B5C">
        <w:rPr>
          <w:noProof/>
          <w:lang w:eastAsia="ru-RU"/>
        </w:rPr>
        <w:drawing>
          <wp:inline distT="0" distB="0" distL="0" distR="0" wp14:anchorId="15D9F515" wp14:editId="5CE9C56C">
            <wp:extent cx="5417042" cy="2383302"/>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4962" t="31212" r="41018" b="28900"/>
                    <a:stretch/>
                  </pic:blipFill>
                  <pic:spPr bwMode="auto">
                    <a:xfrm>
                      <a:off x="0" y="0"/>
                      <a:ext cx="5435629" cy="2391480"/>
                    </a:xfrm>
                    <a:prstGeom prst="rect">
                      <a:avLst/>
                    </a:prstGeom>
                    <a:ln>
                      <a:noFill/>
                    </a:ln>
                    <a:extLst>
                      <a:ext uri="{53640926-AAD7-44D8-BBD7-CCE9431645EC}">
                        <a14:shadowObscured xmlns:a14="http://schemas.microsoft.com/office/drawing/2010/main"/>
                      </a:ext>
                    </a:extLst>
                  </pic:spPr>
                </pic:pic>
              </a:graphicData>
            </a:graphic>
          </wp:inline>
        </w:drawing>
      </w:r>
    </w:p>
    <w:p w14:paraId="4938B472" w14:textId="77777777" w:rsidR="008F4327" w:rsidRPr="00F42B5C" w:rsidRDefault="008F4327" w:rsidP="00F42B5C">
      <w:pPr>
        <w:pStyle w:val="a3"/>
        <w:rPr>
          <w:i/>
          <w:sz w:val="16"/>
          <w:szCs w:val="16"/>
        </w:rPr>
      </w:pPr>
    </w:p>
    <w:p w14:paraId="626370C7" w14:textId="7C119966" w:rsidR="00526A8E" w:rsidRPr="00605358" w:rsidRDefault="008F4327" w:rsidP="00F42B5C">
      <w:pPr>
        <w:pStyle w:val="a3"/>
        <w:ind w:firstLine="0"/>
        <w:jc w:val="center"/>
        <w:rPr>
          <w:sz w:val="28"/>
          <w:szCs w:val="28"/>
        </w:rPr>
      </w:pPr>
      <w:r w:rsidRPr="00605358">
        <w:rPr>
          <w:sz w:val="28"/>
          <w:szCs w:val="28"/>
        </w:rPr>
        <w:t>Рисунок 2</w:t>
      </w:r>
      <w:r w:rsidR="005027EA">
        <w:rPr>
          <w:sz w:val="28"/>
          <w:szCs w:val="28"/>
        </w:rPr>
        <w:t>7</w:t>
      </w:r>
      <w:r w:rsidRPr="00605358">
        <w:rPr>
          <w:sz w:val="28"/>
          <w:szCs w:val="28"/>
        </w:rPr>
        <w:t xml:space="preserve"> – Результаты нарушений, выявленных Счетным комитетом, </w:t>
      </w:r>
    </w:p>
    <w:p w14:paraId="1F6F574D" w14:textId="1BEA5CCF" w:rsidR="008F4327" w:rsidRPr="00CA7E2C" w:rsidRDefault="008F4327" w:rsidP="00F42B5C">
      <w:pPr>
        <w:pStyle w:val="a3"/>
        <w:ind w:firstLine="0"/>
        <w:jc w:val="center"/>
        <w:rPr>
          <w:color w:val="FF0000"/>
          <w:sz w:val="28"/>
          <w:szCs w:val="28"/>
        </w:rPr>
      </w:pPr>
      <w:r w:rsidRPr="00605358">
        <w:rPr>
          <w:sz w:val="28"/>
          <w:szCs w:val="28"/>
        </w:rPr>
        <w:t>млрд.</w:t>
      </w:r>
      <w:r w:rsidR="008D35FF" w:rsidRPr="00605358">
        <w:rPr>
          <w:sz w:val="28"/>
          <w:szCs w:val="28"/>
        </w:rPr>
        <w:t xml:space="preserve"> </w:t>
      </w:r>
      <w:r w:rsidRPr="00605358">
        <w:rPr>
          <w:sz w:val="28"/>
          <w:szCs w:val="28"/>
        </w:rPr>
        <w:t>тенге</w:t>
      </w:r>
    </w:p>
    <w:p w14:paraId="2F865F6A" w14:textId="77777777" w:rsidR="0090473E" w:rsidRDefault="0090473E" w:rsidP="00F42B5C">
      <w:pPr>
        <w:pStyle w:val="a3"/>
        <w:ind w:firstLine="709"/>
        <w:rPr>
          <w:sz w:val="28"/>
          <w:szCs w:val="28"/>
        </w:rPr>
      </w:pPr>
    </w:p>
    <w:p w14:paraId="5A0D3E01" w14:textId="77777777" w:rsidR="008F4327" w:rsidRPr="00F42B5C" w:rsidRDefault="008F4327" w:rsidP="00F42B5C">
      <w:pPr>
        <w:pStyle w:val="a3"/>
        <w:ind w:firstLine="709"/>
        <w:rPr>
          <w:sz w:val="28"/>
          <w:szCs w:val="28"/>
        </w:rPr>
      </w:pPr>
      <w:r w:rsidRPr="00F42B5C">
        <w:rPr>
          <w:sz w:val="28"/>
          <w:szCs w:val="28"/>
        </w:rPr>
        <w:t>Таким образом, анализ исполнения республиканского бюджета за 2020 год свидетельствует о сохранении отдельных системных недостатков, препятствующих эффективной реализации политики, определенной в документах системы государственного планирования.</w:t>
      </w:r>
    </w:p>
    <w:p w14:paraId="49108ED2" w14:textId="02EE5EC1" w:rsidR="008F4327" w:rsidRPr="00F42B5C" w:rsidRDefault="008F4327" w:rsidP="00F42B5C">
      <w:pPr>
        <w:pStyle w:val="a3"/>
        <w:ind w:firstLine="709"/>
        <w:rPr>
          <w:sz w:val="28"/>
          <w:szCs w:val="28"/>
        </w:rPr>
      </w:pPr>
      <w:r w:rsidRPr="00F42B5C">
        <w:rPr>
          <w:sz w:val="28"/>
          <w:szCs w:val="28"/>
        </w:rPr>
        <w:t xml:space="preserve">Было отмечено, что основными проблемами в ходе разработки государственных и программных документов являются нечеткость постановки задач и целей, их адекватность и возможность оценивания. Как правило, во многих программных документах отсутствуют индикаторы определения эффективности и результативности достижения задач программы. В стратегических и программных документах достаточно четко отражены система конкретных мероприятий по каждой задаче и сроки реализации программных мероприятий. Однако, отсутствуют целевые значения индикаторов эффективности программных мероприятий, промежуточные результаты деятельности и их последовательность в достижении целей программы. При </w:t>
      </w:r>
      <w:r w:rsidRPr="00F42B5C">
        <w:rPr>
          <w:sz w:val="28"/>
          <w:szCs w:val="28"/>
        </w:rPr>
        <w:lastRenderedPageBreak/>
        <w:t>разработке Государственных программ встречаются элементы дублирования целевых индикаторов (</w:t>
      </w:r>
      <w:r w:rsidR="007B338B" w:rsidRPr="00F42B5C">
        <w:rPr>
          <w:sz w:val="28"/>
          <w:szCs w:val="28"/>
        </w:rPr>
        <w:t xml:space="preserve">Приложение </w:t>
      </w:r>
      <w:r w:rsidR="00F419AE">
        <w:rPr>
          <w:sz w:val="28"/>
          <w:szCs w:val="28"/>
        </w:rPr>
        <w:t>Б</w:t>
      </w:r>
      <w:r w:rsidRPr="00F42B5C">
        <w:rPr>
          <w:sz w:val="28"/>
          <w:szCs w:val="28"/>
        </w:rPr>
        <w:t>).</w:t>
      </w:r>
    </w:p>
    <w:p w14:paraId="1B43DBB1" w14:textId="0ECF2189" w:rsidR="008F4327" w:rsidRPr="00F42B5C" w:rsidRDefault="008F4327" w:rsidP="00F42B5C">
      <w:pPr>
        <w:pStyle w:val="a3"/>
        <w:ind w:firstLine="709"/>
        <w:rPr>
          <w:sz w:val="28"/>
          <w:szCs w:val="28"/>
        </w:rPr>
      </w:pPr>
      <w:r w:rsidRPr="00F42B5C">
        <w:rPr>
          <w:sz w:val="28"/>
          <w:szCs w:val="28"/>
        </w:rPr>
        <w:t xml:space="preserve">В Приложении </w:t>
      </w:r>
      <w:r w:rsidR="00F419AE">
        <w:rPr>
          <w:sz w:val="28"/>
          <w:szCs w:val="28"/>
        </w:rPr>
        <w:t>Б</w:t>
      </w:r>
      <w:r w:rsidRPr="00F42B5C">
        <w:rPr>
          <w:sz w:val="28"/>
          <w:szCs w:val="28"/>
        </w:rPr>
        <w:t xml:space="preserve"> приведены целевые индикаторы, закрепленные в государственных и отраслевых программах. По данным таблицы видно, что целевой индикатор «Увеличение количества, занятых в МСБ» установлен в Государственной программе поддержки и развития бизнеса «Дорожная карта бизнеса-2020», Государственной программе репродуктивной занятости и массового предпринимательства на 2017-2019 годы «Еңбек».</w:t>
      </w:r>
    </w:p>
    <w:p w14:paraId="154FE122" w14:textId="77777777" w:rsidR="008F4327" w:rsidRPr="00F42B5C" w:rsidRDefault="008F4327" w:rsidP="00F42B5C">
      <w:pPr>
        <w:pStyle w:val="a3"/>
        <w:ind w:firstLine="709"/>
        <w:rPr>
          <w:sz w:val="28"/>
          <w:szCs w:val="28"/>
        </w:rPr>
      </w:pPr>
      <w:r w:rsidRPr="00F42B5C">
        <w:rPr>
          <w:sz w:val="28"/>
          <w:szCs w:val="28"/>
        </w:rPr>
        <w:t>Целевой индикатор «Рост производительности труда в обрабатывающей промышленности» зафиксирован в Государственной программе поддержки и развития бизнеса «Дорожная карта бизнеса» и Государственной программе «Цифровой Казахстан».</w:t>
      </w:r>
    </w:p>
    <w:p w14:paraId="347C81EF" w14:textId="77777777" w:rsidR="008F4327" w:rsidRPr="00F42B5C" w:rsidRDefault="008F4327" w:rsidP="00F42B5C">
      <w:pPr>
        <w:pStyle w:val="a3"/>
        <w:ind w:firstLine="709"/>
        <w:rPr>
          <w:sz w:val="28"/>
          <w:szCs w:val="28"/>
        </w:rPr>
      </w:pPr>
      <w:r w:rsidRPr="00F42B5C">
        <w:rPr>
          <w:sz w:val="28"/>
          <w:szCs w:val="28"/>
        </w:rPr>
        <w:t>Целевой индикатор «Объем экспорта переработанной сельскохозяйственной продукции» закрепленный в Государственной программе развития агропромышленного комплекса Республики Казахстан на 2017-2021 годы нашел свое дублирующее отражение в Программе «Национальная экспортная стратегия Республики Казахстан».</w:t>
      </w:r>
    </w:p>
    <w:p w14:paraId="27918A96" w14:textId="1C0242EF" w:rsidR="008F4327" w:rsidRPr="00F42B5C" w:rsidRDefault="008F4327" w:rsidP="00F42B5C">
      <w:pPr>
        <w:pStyle w:val="a3"/>
        <w:ind w:firstLine="709"/>
        <w:rPr>
          <w:sz w:val="28"/>
          <w:szCs w:val="28"/>
        </w:rPr>
      </w:pPr>
      <w:r w:rsidRPr="00F42B5C">
        <w:rPr>
          <w:sz w:val="28"/>
          <w:szCs w:val="28"/>
        </w:rPr>
        <w:t xml:space="preserve">Одним из целевых индикаторов Государственной программы репродуктивной занятости и массового предпринимательства на 2017-2019 годы «Еңбек» является </w:t>
      </w:r>
      <w:r w:rsidR="0090473E">
        <w:rPr>
          <w:sz w:val="28"/>
          <w:szCs w:val="28"/>
        </w:rPr>
        <w:t>–</w:t>
      </w:r>
      <w:r w:rsidRPr="00F42B5C">
        <w:rPr>
          <w:sz w:val="28"/>
          <w:szCs w:val="28"/>
        </w:rPr>
        <w:t xml:space="preserve"> «уровень безработицы не будет превышать 4,8%», однако в Государственной программе инфраструктурного развития «Нұрлы жол» закреплен индикатор – «Создание рабочих мест», что так же является инструментов снижения уровня безработицы.</w:t>
      </w:r>
    </w:p>
    <w:p w14:paraId="157E7164" w14:textId="77777777" w:rsidR="008F4327" w:rsidRPr="00F42B5C" w:rsidRDefault="008F4327" w:rsidP="00F42B5C">
      <w:pPr>
        <w:pStyle w:val="a3"/>
        <w:ind w:firstLine="709"/>
        <w:rPr>
          <w:sz w:val="28"/>
          <w:szCs w:val="28"/>
        </w:rPr>
      </w:pPr>
      <w:r w:rsidRPr="00F42B5C">
        <w:rPr>
          <w:sz w:val="28"/>
          <w:szCs w:val="28"/>
        </w:rPr>
        <w:t xml:space="preserve">Государственные программы «30 корпоративных лидеров Казахстана» и Программа приграничного сотрудничества между Правительством Республики Казахстан и Правительством Китайской Народной Республики на 2015-2020 годы </w:t>
      </w:r>
      <w:r w:rsidRPr="00F42B5C">
        <w:rPr>
          <w:i/>
          <w:sz w:val="28"/>
          <w:szCs w:val="28"/>
        </w:rPr>
        <w:t>не имеют установленных целевых индикаторов</w:t>
      </w:r>
      <w:r w:rsidRPr="00F42B5C">
        <w:rPr>
          <w:sz w:val="28"/>
          <w:szCs w:val="28"/>
        </w:rPr>
        <w:t>.</w:t>
      </w:r>
    </w:p>
    <w:p w14:paraId="2ED0B516" w14:textId="77777777" w:rsidR="008F4327" w:rsidRPr="00F42B5C" w:rsidRDefault="008F4327" w:rsidP="00F42B5C">
      <w:pPr>
        <w:pStyle w:val="a3"/>
        <w:ind w:firstLine="709"/>
        <w:rPr>
          <w:sz w:val="28"/>
          <w:szCs w:val="28"/>
        </w:rPr>
      </w:pPr>
      <w:r w:rsidRPr="00F42B5C">
        <w:rPr>
          <w:sz w:val="28"/>
          <w:szCs w:val="28"/>
        </w:rPr>
        <w:t>Таким образом, анализируя подходы к разработке государственных программ, была выявлена проблема по определению целевых индикаторов, в виду отсутствия единой методики расчета целевых индикаторов, закрепленных в Государственных программах. Не ясен подход определения целевых индикаторов в таких программах как: ГПИИР РК, ГПИР «Нұрлы жол», ГПРАПК РК, «ДКБ-2020», Программа развития репродуктивной занятости и массового предпринимательства на 2017-2020 годы, Программа развития сферы услуг в РК до 2020 года, Национальная экспортная стратегия РК, Программа по привлечению инвестиций «Национальная инвестиционная стратегия», Государственная программа жилищного строительства «Нұрлы жер».</w:t>
      </w:r>
    </w:p>
    <w:p w14:paraId="17BFE9D5" w14:textId="77777777" w:rsidR="008F4327" w:rsidRPr="00F42B5C" w:rsidRDefault="008F4327" w:rsidP="00F42B5C">
      <w:pPr>
        <w:pStyle w:val="a3"/>
        <w:ind w:firstLine="709"/>
        <w:rPr>
          <w:sz w:val="28"/>
          <w:szCs w:val="28"/>
        </w:rPr>
      </w:pPr>
      <w:r w:rsidRPr="00F42B5C">
        <w:rPr>
          <w:sz w:val="28"/>
          <w:szCs w:val="28"/>
        </w:rPr>
        <w:t>Таким образом, можно сделать следующие выводы.</w:t>
      </w:r>
    </w:p>
    <w:p w14:paraId="387A45E1" w14:textId="31AB8C4A" w:rsidR="008F4327" w:rsidRPr="00F42B5C" w:rsidRDefault="008F4327" w:rsidP="00F42B5C">
      <w:pPr>
        <w:pStyle w:val="a3"/>
        <w:tabs>
          <w:tab w:val="left" w:pos="993"/>
        </w:tabs>
        <w:ind w:firstLine="709"/>
        <w:rPr>
          <w:sz w:val="28"/>
          <w:szCs w:val="28"/>
        </w:rPr>
      </w:pPr>
      <w:r w:rsidRPr="00F42B5C">
        <w:rPr>
          <w:sz w:val="28"/>
          <w:szCs w:val="28"/>
        </w:rPr>
        <w:t>1.</w:t>
      </w:r>
      <w:r w:rsidRPr="00F42B5C">
        <w:rPr>
          <w:sz w:val="28"/>
          <w:szCs w:val="28"/>
        </w:rPr>
        <w:tab/>
        <w:t xml:space="preserve">Разработка стратегических и программных документов должна производиться в соответствии с декомпозицией и каскадированием цели и целевых индикаторов. Однако, проведя анализ на примере Государственной программы индустриально-инновационного развития и государственной программы «Дорожная карта бизнеса-2020» было выявлено, что не все индикаторы декомпозированы между всеми уровнями стратегических и программных документов. К тому же имеет место дублирования целевых </w:t>
      </w:r>
      <w:r w:rsidRPr="00F42B5C">
        <w:rPr>
          <w:sz w:val="28"/>
          <w:szCs w:val="28"/>
        </w:rPr>
        <w:lastRenderedPageBreak/>
        <w:t>индикаторов в государственных и отраслевых программах, что затрудняет реальную оценку экономического эффекта выделенных средств в рамках одной программы. Таким образом, целесообразным считается проведение комплексной оценки всех мер государственной поддержки, в целях исключения их дублирования.</w:t>
      </w:r>
    </w:p>
    <w:p w14:paraId="45D796BD" w14:textId="77777777" w:rsidR="008F4327" w:rsidRPr="00F42B5C" w:rsidRDefault="008F4327" w:rsidP="00F42B5C">
      <w:pPr>
        <w:pStyle w:val="a3"/>
        <w:tabs>
          <w:tab w:val="left" w:pos="993"/>
        </w:tabs>
        <w:ind w:firstLine="709"/>
        <w:rPr>
          <w:sz w:val="28"/>
          <w:szCs w:val="28"/>
        </w:rPr>
      </w:pPr>
      <w:r w:rsidRPr="00F42B5C">
        <w:rPr>
          <w:sz w:val="28"/>
          <w:szCs w:val="28"/>
        </w:rPr>
        <w:t>2.</w:t>
      </w:r>
      <w:r w:rsidRPr="00F42B5C">
        <w:rPr>
          <w:sz w:val="28"/>
          <w:szCs w:val="28"/>
        </w:rPr>
        <w:tab/>
        <w:t>В программных документах в качестве целевых индикаторов и целей, закреплены индикаторы, достижение которых не имеет реальной оценки. Например, «создание предпосылок для появления критической массы инновационно-активного бизнеса», однако на законодательном уровне не определены критерии отнесения предприятия к инновационно-активному, отсутствуют критерии и подходы определения продукции в качестве инновационной.</w:t>
      </w:r>
    </w:p>
    <w:p w14:paraId="7ABEADDE" w14:textId="77777777" w:rsidR="008F4327" w:rsidRPr="00F42B5C" w:rsidRDefault="008F4327" w:rsidP="00F42B5C">
      <w:pPr>
        <w:pStyle w:val="a3"/>
        <w:tabs>
          <w:tab w:val="left" w:pos="993"/>
        </w:tabs>
        <w:ind w:firstLine="709"/>
        <w:rPr>
          <w:sz w:val="28"/>
          <w:szCs w:val="28"/>
        </w:rPr>
      </w:pPr>
      <w:r w:rsidRPr="00F42B5C">
        <w:rPr>
          <w:sz w:val="28"/>
          <w:szCs w:val="28"/>
        </w:rPr>
        <w:t>3.</w:t>
      </w:r>
      <w:r w:rsidRPr="00F42B5C">
        <w:rPr>
          <w:sz w:val="28"/>
          <w:szCs w:val="28"/>
        </w:rPr>
        <w:tab/>
        <w:t>В соответствии с системой государственного планирования мониторинг реализации государственных программ проводится один раз в год по итогам завершения года. При проведении мониторинга проводится анализ по достижению или недостижению показателей программы. Однако, считается целесообразно проводить на ряду с мониторингом и оценку эффективности реализации государственной программы на каждом этапе.</w:t>
      </w:r>
    </w:p>
    <w:p w14:paraId="00211C5B" w14:textId="77777777" w:rsidR="008F4327" w:rsidRPr="00F42B5C" w:rsidRDefault="008F4327" w:rsidP="00F42B5C">
      <w:pPr>
        <w:pStyle w:val="a3"/>
        <w:ind w:firstLine="709"/>
        <w:rPr>
          <w:sz w:val="28"/>
          <w:szCs w:val="28"/>
        </w:rPr>
      </w:pPr>
      <w:r w:rsidRPr="00F42B5C">
        <w:rPr>
          <w:sz w:val="28"/>
          <w:szCs w:val="28"/>
        </w:rPr>
        <w:t xml:space="preserve">Отсутствует комплексная оценка эффективности деятельности государственных органов, охватывающая все сферы и направления их деятельности. В целом, это отражается на возможности органов государственного финансового контроля своевременно и качественно представлять рекомендации по совершенствованию организации деятельности администраторов бюджетных программ, выявлять и предупреждать нарушения, оперативно внедрять новые направления контрольной деятельности государства в сфере управления финансами. </w:t>
      </w:r>
    </w:p>
    <w:p w14:paraId="11498888" w14:textId="77777777" w:rsidR="008F4327" w:rsidRPr="00F42B5C" w:rsidRDefault="008F4327" w:rsidP="00F42B5C">
      <w:pPr>
        <w:pStyle w:val="a3"/>
        <w:ind w:firstLine="709"/>
        <w:rPr>
          <w:sz w:val="28"/>
          <w:szCs w:val="28"/>
        </w:rPr>
      </w:pPr>
      <w:r w:rsidRPr="00F42B5C">
        <w:rPr>
          <w:sz w:val="28"/>
          <w:szCs w:val="28"/>
        </w:rPr>
        <w:t xml:space="preserve">Отсутствие единой методологии, планирования государственного финансового контроля, нерациональное использование трудовых и иных ресурсов органов государственного финансового контроля также не способствуют эффективному функционированию действующей системы. </w:t>
      </w:r>
    </w:p>
    <w:p w14:paraId="4D078919" w14:textId="77777777" w:rsidR="008F4327" w:rsidRPr="00F42B5C" w:rsidRDefault="008F4327" w:rsidP="00F42B5C">
      <w:pPr>
        <w:pStyle w:val="a3"/>
        <w:ind w:firstLine="709"/>
        <w:rPr>
          <w:sz w:val="28"/>
          <w:szCs w:val="28"/>
        </w:rPr>
      </w:pPr>
      <w:r w:rsidRPr="00F42B5C">
        <w:rPr>
          <w:sz w:val="28"/>
          <w:szCs w:val="28"/>
        </w:rPr>
        <w:t xml:space="preserve">Актуально замечание Счетного комитета об отсутствии должного мониторинга со стороны координаторов государственных программ по преобладающему большинству индикаторов и показателей, в особенности за их достижением в регионах. В отдельных случаях, не определена сама методика их расчета. Тогда как отсутствие достоверной информации создает риски принятия малоэффективных и несвоевременных экономических решений. </w:t>
      </w:r>
    </w:p>
    <w:p w14:paraId="35235510" w14:textId="77777777" w:rsidR="008F4327" w:rsidRPr="00F42B5C" w:rsidRDefault="008F4327" w:rsidP="00F42B5C">
      <w:pPr>
        <w:pStyle w:val="a3"/>
        <w:ind w:firstLine="709"/>
        <w:rPr>
          <w:sz w:val="28"/>
          <w:szCs w:val="28"/>
        </w:rPr>
      </w:pPr>
      <w:r w:rsidRPr="00F42B5C">
        <w:rPr>
          <w:sz w:val="28"/>
          <w:szCs w:val="28"/>
        </w:rPr>
        <w:t xml:space="preserve">С использованием информационных технологий усматривается целесообразность внедрения единого портала онлайн мониторинга достигаемых показателей с автоматизацией сбора данных и отслеживанием динамики исполнения ключевых национальных индикаторов. Для обеспечения транспарентности в деятельности органов государственного управления портал должен быть доступен для широкой общественности. </w:t>
      </w:r>
    </w:p>
    <w:p w14:paraId="27830FB8" w14:textId="77777777" w:rsidR="008F4327" w:rsidRPr="00F42B5C" w:rsidRDefault="008F4327" w:rsidP="00F42B5C">
      <w:pPr>
        <w:pStyle w:val="a3"/>
        <w:ind w:firstLine="709"/>
        <w:rPr>
          <w:sz w:val="28"/>
          <w:szCs w:val="28"/>
        </w:rPr>
      </w:pPr>
      <w:r w:rsidRPr="00F42B5C">
        <w:rPr>
          <w:sz w:val="28"/>
          <w:szCs w:val="28"/>
        </w:rPr>
        <w:t xml:space="preserve">Меры государственной поддержки, предусмотренные в программных документах, дублируются между собой, что не позволяет оценить эффект, произведенный от финансовых вливаний. Здесь требуется детальная проработка </w:t>
      </w:r>
      <w:r w:rsidRPr="00F42B5C">
        <w:rPr>
          <w:sz w:val="28"/>
          <w:szCs w:val="28"/>
        </w:rPr>
        <w:lastRenderedPageBreak/>
        <w:t xml:space="preserve">вопроса по консолидации всех однонаправленных мер и финансовых потоков в едином программном документе. </w:t>
      </w:r>
    </w:p>
    <w:p w14:paraId="69FED591" w14:textId="77777777" w:rsidR="008F4327" w:rsidRPr="00F42B5C" w:rsidRDefault="008F4327" w:rsidP="00F42B5C">
      <w:pPr>
        <w:pStyle w:val="a3"/>
        <w:ind w:firstLine="709"/>
        <w:rPr>
          <w:sz w:val="28"/>
          <w:szCs w:val="28"/>
        </w:rPr>
      </w:pPr>
      <w:r w:rsidRPr="00F42B5C">
        <w:rPr>
          <w:sz w:val="28"/>
          <w:szCs w:val="28"/>
        </w:rPr>
        <w:t xml:space="preserve">Продолжена практика недофинансирования принятых к реализации государственных программ в среднем на 30% (по отдельным оцененным в ходе государственного аудита программам), постановки на утрату документов системы 9 государственного планирования без проведения их оценки, а также принятия новых без учета ошибок предыдущих программ. </w:t>
      </w:r>
    </w:p>
    <w:p w14:paraId="7053FFB4" w14:textId="77777777" w:rsidR="008F4327" w:rsidRPr="00F42B5C" w:rsidRDefault="008F4327" w:rsidP="00F42B5C">
      <w:pPr>
        <w:pStyle w:val="a3"/>
        <w:ind w:firstLine="709"/>
        <w:rPr>
          <w:sz w:val="28"/>
          <w:szCs w:val="28"/>
        </w:rPr>
      </w:pPr>
      <w:r w:rsidRPr="00F42B5C">
        <w:rPr>
          <w:sz w:val="28"/>
          <w:szCs w:val="28"/>
        </w:rPr>
        <w:t xml:space="preserve">О слабой проработанности подходов и отсутствии четкого видения в развитии отдельных отраслей экономики свидетельствует частота корректировок действующих программных документов, которая в отдельных случаях достигает 3 раз в год. </w:t>
      </w:r>
    </w:p>
    <w:p w14:paraId="61858909" w14:textId="427FAE58" w:rsidR="008F4327" w:rsidRPr="00F42B5C" w:rsidRDefault="008F4327" w:rsidP="00F42B5C">
      <w:pPr>
        <w:pStyle w:val="ad"/>
        <w:spacing w:before="0" w:beforeAutospacing="0" w:after="0" w:afterAutospacing="0"/>
        <w:ind w:firstLine="709"/>
        <w:jc w:val="both"/>
        <w:rPr>
          <w:color w:val="000000"/>
          <w:sz w:val="28"/>
          <w:szCs w:val="28"/>
        </w:rPr>
      </w:pPr>
      <w:r w:rsidRPr="00F42B5C">
        <w:rPr>
          <w:color w:val="000000"/>
          <w:sz w:val="28"/>
          <w:szCs w:val="28"/>
        </w:rPr>
        <w:t>Одной из</w:t>
      </w:r>
      <w:r w:rsidR="008D35FF" w:rsidRPr="00F42B5C">
        <w:rPr>
          <w:color w:val="000000"/>
          <w:sz w:val="28"/>
          <w:szCs w:val="28"/>
        </w:rPr>
        <w:t xml:space="preserve"> </w:t>
      </w:r>
      <w:r w:rsidRPr="00F42B5C">
        <w:rPr>
          <w:color w:val="000000"/>
          <w:sz w:val="28"/>
          <w:szCs w:val="28"/>
        </w:rPr>
        <w:t>первопричин недостаточного качества разрабатываемых государственных программ и</w:t>
      </w:r>
      <w:r w:rsidR="008D35FF" w:rsidRPr="00F42B5C">
        <w:rPr>
          <w:color w:val="000000"/>
          <w:sz w:val="28"/>
          <w:szCs w:val="28"/>
        </w:rPr>
        <w:t xml:space="preserve"> </w:t>
      </w:r>
      <w:r w:rsidRPr="00F42B5C">
        <w:rPr>
          <w:color w:val="000000"/>
          <w:sz w:val="28"/>
          <w:szCs w:val="28"/>
        </w:rPr>
        <w:t>их</w:t>
      </w:r>
      <w:r w:rsidR="008D35FF" w:rsidRPr="00F42B5C">
        <w:rPr>
          <w:color w:val="000000"/>
          <w:sz w:val="28"/>
          <w:szCs w:val="28"/>
        </w:rPr>
        <w:t xml:space="preserve"> </w:t>
      </w:r>
      <w:r w:rsidRPr="00F42B5C">
        <w:rPr>
          <w:color w:val="000000"/>
          <w:sz w:val="28"/>
          <w:szCs w:val="28"/>
        </w:rPr>
        <w:t>реализации является неработоспособность принципа декомпозиции целей, целевых показателей и</w:t>
      </w:r>
      <w:r w:rsidR="008D35FF" w:rsidRPr="00F42B5C">
        <w:rPr>
          <w:color w:val="000000"/>
          <w:sz w:val="28"/>
          <w:szCs w:val="28"/>
        </w:rPr>
        <w:t xml:space="preserve"> </w:t>
      </w:r>
      <w:r w:rsidRPr="00F42B5C">
        <w:rPr>
          <w:color w:val="000000"/>
          <w:sz w:val="28"/>
          <w:szCs w:val="28"/>
        </w:rPr>
        <w:t>индикаторов. Стратегии развития соответствующих отраслей и</w:t>
      </w:r>
      <w:r w:rsidR="008D35FF" w:rsidRPr="00F42B5C">
        <w:rPr>
          <w:color w:val="000000"/>
          <w:sz w:val="28"/>
          <w:szCs w:val="28"/>
        </w:rPr>
        <w:t xml:space="preserve"> </w:t>
      </w:r>
      <w:r w:rsidRPr="00F42B5C">
        <w:rPr>
          <w:color w:val="000000"/>
          <w:sz w:val="28"/>
          <w:szCs w:val="28"/>
        </w:rPr>
        <w:t>содержание государственных программ не коррелируют между собой.</w:t>
      </w:r>
    </w:p>
    <w:p w14:paraId="5AE706CB" w14:textId="77777777" w:rsidR="008F4327" w:rsidRPr="00F42B5C" w:rsidRDefault="008F4327" w:rsidP="00F42B5C">
      <w:pPr>
        <w:pStyle w:val="a3"/>
        <w:ind w:firstLine="709"/>
        <w:rPr>
          <w:sz w:val="28"/>
          <w:szCs w:val="28"/>
        </w:rPr>
      </w:pPr>
      <w:r w:rsidRPr="00F42B5C">
        <w:rPr>
          <w:sz w:val="28"/>
          <w:szCs w:val="28"/>
        </w:rPr>
        <w:t>Таким образом, как мы видим, аудит эффективности реализации оказывает значительное влияние на качество исполнения и принятия органами государственной исполнительной власти решений в области управления государственными ресурсами, а также содействует повышению ответственности, прозрачности и подотчетности деятельности государственных органов.</w:t>
      </w:r>
    </w:p>
    <w:p w14:paraId="5127196D" w14:textId="77777777" w:rsidR="0001715A" w:rsidRPr="00F42B5C" w:rsidRDefault="0001715A" w:rsidP="00F42B5C">
      <w:pPr>
        <w:pStyle w:val="a3"/>
        <w:ind w:firstLine="709"/>
        <w:rPr>
          <w:sz w:val="28"/>
          <w:szCs w:val="28"/>
        </w:rPr>
      </w:pPr>
    </w:p>
    <w:p w14:paraId="64075BF6" w14:textId="77777777"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b/>
          <w:sz w:val="28"/>
          <w:szCs w:val="28"/>
        </w:rPr>
        <w:t xml:space="preserve">2.3 Оценка эффективности реализации государственных программ в Казахстане с использованием теории фракталов и нечетких логических моделей </w:t>
      </w:r>
    </w:p>
    <w:p w14:paraId="3EFDDA7B" w14:textId="77777777"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Как стало ясно, для эффективной координации всех требуемых экономических улучшений необходимы серьезные и глубоко продуманные национальные и государственные проекты и программы со стороны государства. Кризисные явления экономики, наблюдаемые последнее десятилетние как в Казахстане, так и в других странах, остро ставят вопрос об эффективности действующих и будущих государственных программ и национальных проектов, эффективности расходования ограниченных бюджетных средств, четкости и ясности достигаемых целей.</w:t>
      </w:r>
    </w:p>
    <w:p w14:paraId="2BB37175" w14:textId="1D17D911"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В 2009</w:t>
      </w:r>
      <w:r w:rsidR="008D35FF" w:rsidRPr="00F42B5C">
        <w:rPr>
          <w:rFonts w:ascii="Times New Roman" w:eastAsia="Times New Roman" w:hAnsi="Times New Roman" w:cs="Times New Roman"/>
          <w:sz w:val="28"/>
          <w:szCs w:val="28"/>
        </w:rPr>
        <w:t>-</w:t>
      </w:r>
      <w:r w:rsidRPr="00F42B5C">
        <w:rPr>
          <w:rFonts w:ascii="Times New Roman" w:eastAsia="Times New Roman" w:hAnsi="Times New Roman" w:cs="Times New Roman"/>
          <w:sz w:val="28"/>
          <w:szCs w:val="28"/>
        </w:rPr>
        <w:t>2012 гг. Институтом экономических исследований (Казахстан) были начаты работы по масштабной оценке более 300 государственных и отраслевых программ Республики Казахстан</w:t>
      </w:r>
      <w:r w:rsidR="00605358">
        <w:rPr>
          <w:rFonts w:ascii="Times New Roman" w:eastAsia="Times New Roman" w:hAnsi="Times New Roman" w:cs="Times New Roman"/>
          <w:sz w:val="28"/>
          <w:szCs w:val="28"/>
        </w:rPr>
        <w:t xml:space="preserve"> [121</w:t>
      </w:r>
      <w:r w:rsidR="00E84122" w:rsidRPr="00F42B5C">
        <w:rPr>
          <w:rFonts w:ascii="Times New Roman" w:eastAsia="Times New Roman" w:hAnsi="Times New Roman" w:cs="Times New Roman"/>
          <w:sz w:val="28"/>
          <w:szCs w:val="28"/>
        </w:rPr>
        <w:t>]</w:t>
      </w:r>
      <w:r w:rsidRPr="00F42B5C">
        <w:rPr>
          <w:rFonts w:ascii="Times New Roman" w:eastAsia="Times New Roman" w:hAnsi="Times New Roman" w:cs="Times New Roman"/>
          <w:sz w:val="28"/>
          <w:szCs w:val="28"/>
        </w:rPr>
        <w:t xml:space="preserve">. Была разработанная методика оценки, которая учитывала: </w:t>
      </w:r>
    </w:p>
    <w:p w14:paraId="1E146801" w14:textId="4AD71D68"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1. Требования Бюджетного кодекса Республики Казахстан</w:t>
      </w:r>
      <w:r w:rsidR="008D35FF" w:rsidRPr="00F42B5C">
        <w:rPr>
          <w:rFonts w:ascii="Times New Roman" w:eastAsia="Times New Roman" w:hAnsi="Times New Roman" w:cs="Times New Roman"/>
          <w:sz w:val="28"/>
          <w:szCs w:val="28"/>
        </w:rPr>
        <w:t>.</w:t>
      </w:r>
      <w:r w:rsidRPr="00F42B5C">
        <w:rPr>
          <w:rFonts w:ascii="Times New Roman" w:eastAsia="Times New Roman" w:hAnsi="Times New Roman" w:cs="Times New Roman"/>
          <w:sz w:val="28"/>
          <w:szCs w:val="28"/>
        </w:rPr>
        <w:t xml:space="preserve"> </w:t>
      </w:r>
    </w:p>
    <w:p w14:paraId="0FE6A151" w14:textId="644FF146"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2. Рекомендации по оценке Азиатского банка развития</w:t>
      </w:r>
      <w:r w:rsidR="008D35FF" w:rsidRPr="00F42B5C">
        <w:rPr>
          <w:rFonts w:ascii="Times New Roman" w:eastAsia="Times New Roman" w:hAnsi="Times New Roman" w:cs="Times New Roman"/>
          <w:sz w:val="28"/>
          <w:szCs w:val="28"/>
        </w:rPr>
        <w:t>.</w:t>
      </w:r>
    </w:p>
    <w:p w14:paraId="1DC767AF" w14:textId="4A0D48BE"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3. Методологию оценки проектов и программ Всемирного банка</w:t>
      </w:r>
      <w:r w:rsidR="00605358">
        <w:rPr>
          <w:rFonts w:ascii="Times New Roman" w:eastAsia="Times New Roman" w:hAnsi="Times New Roman" w:cs="Times New Roman"/>
          <w:sz w:val="28"/>
          <w:szCs w:val="28"/>
        </w:rPr>
        <w:t xml:space="preserve"> [122</w:t>
      </w:r>
      <w:r w:rsidR="00E84122" w:rsidRPr="00F42B5C">
        <w:rPr>
          <w:rFonts w:ascii="Times New Roman" w:eastAsia="Times New Roman" w:hAnsi="Times New Roman" w:cs="Times New Roman"/>
          <w:sz w:val="28"/>
          <w:szCs w:val="28"/>
        </w:rPr>
        <w:t>]</w:t>
      </w:r>
      <w:r w:rsidR="008D35FF" w:rsidRPr="00F42B5C">
        <w:rPr>
          <w:rFonts w:ascii="Times New Roman" w:eastAsia="Times New Roman" w:hAnsi="Times New Roman" w:cs="Times New Roman"/>
          <w:sz w:val="28"/>
          <w:szCs w:val="28"/>
        </w:rPr>
        <w:t>.</w:t>
      </w:r>
      <w:r w:rsidRPr="00F42B5C">
        <w:rPr>
          <w:rFonts w:ascii="Times New Roman" w:eastAsia="Times New Roman" w:hAnsi="Times New Roman" w:cs="Times New Roman"/>
          <w:sz w:val="28"/>
          <w:szCs w:val="28"/>
        </w:rPr>
        <w:t xml:space="preserve"> </w:t>
      </w:r>
    </w:p>
    <w:p w14:paraId="05E17474" w14:textId="017C11BB"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 xml:space="preserve">4. Рейтинговый инструмент оценки программ США </w:t>
      </w:r>
      <w:r w:rsidR="00605358">
        <w:rPr>
          <w:rFonts w:ascii="Times New Roman" w:eastAsia="Times New Roman" w:hAnsi="Times New Roman" w:cs="Times New Roman"/>
          <w:sz w:val="28"/>
          <w:szCs w:val="28"/>
        </w:rPr>
        <w:t>[123</w:t>
      </w:r>
      <w:r w:rsidR="00E84122" w:rsidRPr="00F42B5C">
        <w:rPr>
          <w:rFonts w:ascii="Times New Roman" w:eastAsia="Times New Roman" w:hAnsi="Times New Roman" w:cs="Times New Roman"/>
          <w:sz w:val="28"/>
          <w:szCs w:val="28"/>
        </w:rPr>
        <w:t>]</w:t>
      </w:r>
      <w:r w:rsidR="008D35FF" w:rsidRPr="00F42B5C">
        <w:rPr>
          <w:rFonts w:ascii="Times New Roman" w:eastAsia="Times New Roman" w:hAnsi="Times New Roman" w:cs="Times New Roman"/>
          <w:sz w:val="28"/>
          <w:szCs w:val="28"/>
        </w:rPr>
        <w:t>.</w:t>
      </w:r>
      <w:r w:rsidRPr="00F42B5C">
        <w:rPr>
          <w:rFonts w:ascii="Times New Roman" w:eastAsia="Times New Roman" w:hAnsi="Times New Roman" w:cs="Times New Roman"/>
          <w:sz w:val="28"/>
          <w:szCs w:val="28"/>
        </w:rPr>
        <w:t xml:space="preserve"> </w:t>
      </w:r>
    </w:p>
    <w:p w14:paraId="353D2B62" w14:textId="57429732"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5. Разработки по оценке проектов и программ Института экономики города</w:t>
      </w:r>
      <w:r w:rsidRPr="00F42B5C">
        <w:rPr>
          <w:rFonts w:ascii="Times New Roman" w:hAnsi="Times New Roman" w:cs="Times New Roman"/>
          <w:sz w:val="28"/>
          <w:szCs w:val="28"/>
        </w:rPr>
        <w:t xml:space="preserve"> </w:t>
      </w:r>
      <w:r w:rsidR="00605358">
        <w:rPr>
          <w:rFonts w:ascii="Times New Roman" w:hAnsi="Times New Roman" w:cs="Times New Roman"/>
          <w:sz w:val="28"/>
          <w:szCs w:val="28"/>
        </w:rPr>
        <w:t>[124</w:t>
      </w:r>
      <w:r w:rsidR="00E84122" w:rsidRPr="00F42B5C">
        <w:rPr>
          <w:rFonts w:ascii="Times New Roman" w:hAnsi="Times New Roman" w:cs="Times New Roman"/>
          <w:sz w:val="28"/>
          <w:szCs w:val="28"/>
        </w:rPr>
        <w:t>]</w:t>
      </w:r>
      <w:r w:rsidRPr="00F42B5C">
        <w:rPr>
          <w:rFonts w:ascii="Times New Roman" w:eastAsia="Times New Roman" w:hAnsi="Times New Roman" w:cs="Times New Roman"/>
          <w:sz w:val="28"/>
          <w:szCs w:val="28"/>
        </w:rPr>
        <w:t>.</w:t>
      </w:r>
    </w:p>
    <w:p w14:paraId="06B60CA5" w14:textId="5D257947"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 xml:space="preserve">Разработанная методика мультикритерийной средневзвешенной оценки </w:t>
      </w:r>
      <w:r w:rsidRPr="00F42B5C">
        <w:rPr>
          <w:rFonts w:ascii="Times New Roman" w:eastAsia="Times New Roman" w:hAnsi="Times New Roman" w:cs="Times New Roman"/>
          <w:sz w:val="28"/>
          <w:szCs w:val="28"/>
        </w:rPr>
        <w:lastRenderedPageBreak/>
        <w:t>программ и рабочая м</w:t>
      </w:r>
      <w:r w:rsidR="00E84122" w:rsidRPr="00F42B5C">
        <w:rPr>
          <w:rFonts w:ascii="Times New Roman" w:eastAsia="Times New Roman" w:hAnsi="Times New Roman" w:cs="Times New Roman"/>
          <w:sz w:val="28"/>
          <w:szCs w:val="28"/>
        </w:rPr>
        <w:t>оде</w:t>
      </w:r>
      <w:r w:rsidR="00605358">
        <w:rPr>
          <w:rFonts w:ascii="Times New Roman" w:eastAsia="Times New Roman" w:hAnsi="Times New Roman" w:cs="Times New Roman"/>
          <w:sz w:val="28"/>
          <w:szCs w:val="28"/>
        </w:rPr>
        <w:t>ль электронной формы оценки [125</w:t>
      </w:r>
      <w:r w:rsidR="00E84122" w:rsidRPr="00F42B5C">
        <w:rPr>
          <w:rFonts w:ascii="Times New Roman" w:eastAsia="Times New Roman" w:hAnsi="Times New Roman" w:cs="Times New Roman"/>
          <w:sz w:val="28"/>
          <w:szCs w:val="28"/>
        </w:rPr>
        <w:t xml:space="preserve">] </w:t>
      </w:r>
      <w:r w:rsidRPr="00F42B5C">
        <w:rPr>
          <w:rFonts w:ascii="Times New Roman" w:eastAsia="Times New Roman" w:hAnsi="Times New Roman" w:cs="Times New Roman"/>
          <w:sz w:val="28"/>
          <w:szCs w:val="28"/>
        </w:rPr>
        <w:t xml:space="preserve">включала 44 качественных критерия, разбитых на 3 блока и 10 подгрупп: </w:t>
      </w:r>
    </w:p>
    <w:p w14:paraId="110FD8B5" w14:textId="77777777"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 xml:space="preserve">1 блок. Оценка разработки программы </w:t>
      </w:r>
      <w:r w:rsidRPr="00F42B5C">
        <w:rPr>
          <w:rFonts w:ascii="Times New Roman" w:eastAsia="Times New Roman" w:hAnsi="Times New Roman" w:cs="Times New Roman"/>
          <w:sz w:val="28"/>
          <w:szCs w:val="28"/>
        </w:rPr>
        <w:sym w:font="Symbol" w:char="F02D"/>
      </w:r>
      <w:r w:rsidRPr="00F42B5C">
        <w:rPr>
          <w:rFonts w:ascii="Times New Roman" w:eastAsia="Times New Roman" w:hAnsi="Times New Roman" w:cs="Times New Roman"/>
          <w:sz w:val="28"/>
          <w:szCs w:val="28"/>
        </w:rPr>
        <w:t xml:space="preserve"> 3 подгруппы, 13 критериев. </w:t>
      </w:r>
    </w:p>
    <w:p w14:paraId="27F9452A" w14:textId="77777777"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 xml:space="preserve">2 блок. Оценка разработанных показателей результативности программы </w:t>
      </w:r>
      <w:r w:rsidRPr="00F42B5C">
        <w:rPr>
          <w:rFonts w:ascii="Times New Roman" w:eastAsia="Times New Roman" w:hAnsi="Times New Roman" w:cs="Times New Roman"/>
          <w:sz w:val="28"/>
          <w:szCs w:val="28"/>
        </w:rPr>
        <w:sym w:font="Symbol" w:char="F02D"/>
      </w:r>
      <w:r w:rsidRPr="00F42B5C">
        <w:rPr>
          <w:rFonts w:ascii="Times New Roman" w:eastAsia="Times New Roman" w:hAnsi="Times New Roman" w:cs="Times New Roman"/>
          <w:sz w:val="28"/>
          <w:szCs w:val="28"/>
        </w:rPr>
        <w:t xml:space="preserve"> 3 подгруппы, 7 критериев. </w:t>
      </w:r>
    </w:p>
    <w:p w14:paraId="20DF1295" w14:textId="77777777"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 xml:space="preserve">3 блок. Оценка результативности реализации программы </w:t>
      </w:r>
      <w:r w:rsidRPr="00F42B5C">
        <w:rPr>
          <w:rFonts w:ascii="Times New Roman" w:eastAsia="Times New Roman" w:hAnsi="Times New Roman" w:cs="Times New Roman"/>
          <w:sz w:val="28"/>
          <w:szCs w:val="28"/>
        </w:rPr>
        <w:sym w:font="Symbol" w:char="F02D"/>
      </w:r>
      <w:r w:rsidRPr="00F42B5C">
        <w:rPr>
          <w:rFonts w:ascii="Times New Roman" w:eastAsia="Times New Roman" w:hAnsi="Times New Roman" w:cs="Times New Roman"/>
          <w:sz w:val="28"/>
          <w:szCs w:val="28"/>
        </w:rPr>
        <w:t xml:space="preserve"> 4 подгруппы, 24 критерия.</w:t>
      </w:r>
    </w:p>
    <w:p w14:paraId="28D8AC0E" w14:textId="1F4C3DEB"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Практика проведенной оценки позволила выявить и конкретизировать основные факторы и причины некачественной реализации программ, а также дать концептуальные и содержательные рекомендации по совершенствованию процесса планирования, реализации и м</w:t>
      </w:r>
      <w:r w:rsidR="00E84122" w:rsidRPr="00F42B5C">
        <w:rPr>
          <w:rFonts w:ascii="Times New Roman" w:eastAsia="Times New Roman" w:hAnsi="Times New Roman" w:cs="Times New Roman"/>
          <w:sz w:val="28"/>
          <w:szCs w:val="28"/>
        </w:rPr>
        <w:t>ониторинга программ</w:t>
      </w:r>
      <w:r w:rsidRPr="00F42B5C">
        <w:rPr>
          <w:rFonts w:ascii="Times New Roman" w:eastAsia="Times New Roman" w:hAnsi="Times New Roman" w:cs="Times New Roman"/>
          <w:sz w:val="28"/>
          <w:szCs w:val="28"/>
        </w:rPr>
        <w:t xml:space="preserve">. </w:t>
      </w:r>
    </w:p>
    <w:p w14:paraId="1B4D6B55" w14:textId="4AF02E4C"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 xml:space="preserve">Основные преимущества проведенной оценки программ в Казахстане: </w:t>
      </w:r>
    </w:p>
    <w:p w14:paraId="041B51FB" w14:textId="77777777"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sym w:font="Symbol" w:char="F02D"/>
      </w:r>
      <w:r w:rsidRPr="00F42B5C">
        <w:rPr>
          <w:rFonts w:ascii="Times New Roman" w:eastAsia="Times New Roman" w:hAnsi="Times New Roman" w:cs="Times New Roman"/>
          <w:sz w:val="28"/>
          <w:szCs w:val="28"/>
        </w:rPr>
        <w:t xml:space="preserve"> универсальность формализованной методики оценки позволяет проводить оценку и сравнивать достигнутые результаты вне зависимости от контента программ; </w:t>
      </w:r>
    </w:p>
    <w:p w14:paraId="2724C335" w14:textId="77777777"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sym w:font="Symbol" w:char="F02D"/>
      </w:r>
      <w:r w:rsidRPr="00F42B5C">
        <w:rPr>
          <w:rFonts w:ascii="Times New Roman" w:eastAsia="Times New Roman" w:hAnsi="Times New Roman" w:cs="Times New Roman"/>
          <w:sz w:val="28"/>
          <w:szCs w:val="28"/>
        </w:rPr>
        <w:t xml:space="preserve"> единая шкала измерителей (критерии, их весовой коэффициент и минимальный балл), позволяющая опосредованно оценивать уровень квалификации разработчиков, администраторов и исполнителей программных мероприятий; </w:t>
      </w:r>
    </w:p>
    <w:p w14:paraId="4861847F" w14:textId="77777777"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sym w:font="Symbol" w:char="F02D"/>
      </w:r>
      <w:r w:rsidRPr="00F42B5C">
        <w:rPr>
          <w:rFonts w:ascii="Times New Roman" w:eastAsia="Times New Roman" w:hAnsi="Times New Roman" w:cs="Times New Roman"/>
          <w:sz w:val="28"/>
          <w:szCs w:val="28"/>
        </w:rPr>
        <w:t xml:space="preserve"> оценка того, как регулярно проводимый процесс дисциплинирует</w:t>
      </w:r>
      <w:r w:rsidRPr="00F42B5C">
        <w:t xml:space="preserve"> </w:t>
      </w:r>
      <w:r w:rsidRPr="00F42B5C">
        <w:rPr>
          <w:rFonts w:ascii="Times New Roman" w:eastAsia="Times New Roman" w:hAnsi="Times New Roman" w:cs="Times New Roman"/>
          <w:sz w:val="28"/>
          <w:szCs w:val="28"/>
        </w:rPr>
        <w:t>администраторов программ, «вынуждая» проводить мониторинг своевременности, полноты и эффективности достижения ключевых показателей программ.</w:t>
      </w:r>
    </w:p>
    <w:p w14:paraId="6024D779" w14:textId="77777777"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Универсальная методика оценки позволила очертить проблемное поле в программировании и администрировании всех сфер социально-экономической деятельности Казахстана.</w:t>
      </w:r>
    </w:p>
    <w:p w14:paraId="006B26E9" w14:textId="05FA5AA9"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 xml:space="preserve">Вместе с тем, универсальная методика оценки позволяет идентифицировать текущее состояние, но не задает направлений совершенствования и развития различных по своей направленности социально–экономических процессов. Кроме того, уровень квалификации, потенциал субъекта реализации программ (администратора, провайдера в лице конкретного Института развития), ясность и четкость целей напрямую влияют на эффективность реализации государственных программ. </w:t>
      </w:r>
    </w:p>
    <w:p w14:paraId="29C065FA" w14:textId="49BF8ADB"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 xml:space="preserve">В связи с этим авторы видят необходимость усовершенствования данной методики оценки программ путем классификации институтов развития, а также классификации самих программ, которые позволят более точно оценивать результативность и качество государственных программ в новых экономических условиях, порождаемых мировым экономическим кризисом. </w:t>
      </w:r>
    </w:p>
    <w:p w14:paraId="5514FD8A" w14:textId="02DFAEAF"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Для оценки аудита эффективности государственных программ мы решили использовать теорию нечетких множеств</w:t>
      </w:r>
      <w:r w:rsidR="002004FD">
        <w:rPr>
          <w:rFonts w:ascii="Times New Roman" w:eastAsia="Times New Roman" w:hAnsi="Times New Roman" w:cs="Times New Roman"/>
          <w:sz w:val="28"/>
          <w:szCs w:val="28"/>
        </w:rPr>
        <w:t xml:space="preserve"> [126</w:t>
      </w:r>
      <w:r w:rsidR="00E84122" w:rsidRPr="00F42B5C">
        <w:rPr>
          <w:rFonts w:ascii="Times New Roman" w:eastAsia="Times New Roman" w:hAnsi="Times New Roman" w:cs="Times New Roman"/>
          <w:sz w:val="28"/>
          <w:szCs w:val="28"/>
        </w:rPr>
        <w:t>]</w:t>
      </w:r>
      <w:r w:rsidRPr="00F42B5C">
        <w:rPr>
          <w:rFonts w:ascii="Times New Roman" w:eastAsia="Times New Roman" w:hAnsi="Times New Roman" w:cs="Times New Roman"/>
          <w:sz w:val="28"/>
          <w:szCs w:val="28"/>
        </w:rPr>
        <w:t>. Суть методики проведения аудита эффективности сводится к построению комплексной оценки эффективности реализации государственной программы.</w:t>
      </w:r>
    </w:p>
    <w:p w14:paraId="214F74AF" w14:textId="77777777"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 xml:space="preserve">Рассмотрим поэтапно реализацию предлагаемого механизма на примере </w:t>
      </w:r>
      <w:r w:rsidR="00E84122" w:rsidRPr="00F42B5C">
        <w:rPr>
          <w:rFonts w:ascii="Times New Roman" w:eastAsia="Times New Roman" w:hAnsi="Times New Roman" w:cs="Times New Roman"/>
          <w:sz w:val="28"/>
          <w:szCs w:val="28"/>
        </w:rPr>
        <w:t>государственной программы</w:t>
      </w:r>
      <w:r w:rsidRPr="00F42B5C">
        <w:rPr>
          <w:rFonts w:ascii="Times New Roman" w:eastAsia="Times New Roman" w:hAnsi="Times New Roman" w:cs="Times New Roman"/>
          <w:sz w:val="28"/>
          <w:szCs w:val="28"/>
        </w:rPr>
        <w:t xml:space="preserve"> жилищно-коммунального развития «Нұрлы жер».</w:t>
      </w:r>
    </w:p>
    <w:p w14:paraId="003C1BC5" w14:textId="77777777"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lastRenderedPageBreak/>
        <w:t>Этап 1. В первую очередь необходимо обобщить данные государственной программы в части затрат на ее реализацию, а также достижения целевых индикаторов за изучаемый период с начала реализации программы, то есть с 2017 по 2020 гг.</w:t>
      </w:r>
    </w:p>
    <w:p w14:paraId="1D01FEE7" w14:textId="77777777"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Этап 2. Ввиду того, что показатели Х и У имеют разное выражение, необходимо их нормировать. Для этого был произведен расчет отклонения фактических величин показателей от их планового значения в процентах. Показатели Х и У для целей исследования и дальнейшего применения теории нечетких множеств принадлежат отрезку [0;1].</w:t>
      </w:r>
    </w:p>
    <w:p w14:paraId="709CAF72" w14:textId="77777777" w:rsidR="0001715A" w:rsidRPr="00F42B5C" w:rsidRDefault="00E84122"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В таблице 21</w:t>
      </w:r>
      <w:r w:rsidR="0001715A" w:rsidRPr="00F42B5C">
        <w:rPr>
          <w:rFonts w:ascii="Times New Roman" w:eastAsia="Times New Roman" w:hAnsi="Times New Roman" w:cs="Times New Roman"/>
          <w:sz w:val="28"/>
          <w:szCs w:val="28"/>
        </w:rPr>
        <w:t xml:space="preserve"> отражены нормированные значения показателей расходов на реализацию программы по годам, веса показателей в соответствии с их положением в структуре расходов.</w:t>
      </w:r>
    </w:p>
    <w:p w14:paraId="4603943C" w14:textId="77777777" w:rsidR="0001715A" w:rsidRPr="00F42B5C" w:rsidRDefault="0001715A" w:rsidP="00F42B5C">
      <w:pPr>
        <w:widowControl w:val="0"/>
        <w:autoSpaceDE w:val="0"/>
        <w:autoSpaceDN w:val="0"/>
        <w:spacing w:after="0" w:line="240" w:lineRule="auto"/>
        <w:jc w:val="both"/>
        <w:rPr>
          <w:rFonts w:ascii="Times New Roman" w:eastAsia="Times New Roman" w:hAnsi="Times New Roman" w:cs="Times New Roman"/>
          <w:sz w:val="28"/>
          <w:szCs w:val="28"/>
        </w:rPr>
      </w:pPr>
    </w:p>
    <w:p w14:paraId="3B44F48A" w14:textId="4BBB3029" w:rsidR="0001715A" w:rsidRPr="00F42B5C" w:rsidRDefault="00E84122" w:rsidP="00F42B5C">
      <w:pPr>
        <w:widowControl w:val="0"/>
        <w:autoSpaceDE w:val="0"/>
        <w:autoSpaceDN w:val="0"/>
        <w:spacing w:after="0" w:line="240" w:lineRule="auto"/>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Таблица 21</w:t>
      </w:r>
      <w:r w:rsidR="0001715A" w:rsidRPr="00F42B5C">
        <w:rPr>
          <w:rFonts w:ascii="Times New Roman" w:eastAsia="Times New Roman" w:hAnsi="Times New Roman" w:cs="Times New Roman"/>
          <w:sz w:val="28"/>
          <w:szCs w:val="28"/>
        </w:rPr>
        <w:t xml:space="preserve"> </w:t>
      </w:r>
      <w:r w:rsidR="008D35FF" w:rsidRPr="00F42B5C">
        <w:rPr>
          <w:rFonts w:ascii="Times New Roman" w:eastAsia="Times New Roman" w:hAnsi="Times New Roman" w:cs="Times New Roman"/>
          <w:sz w:val="28"/>
          <w:szCs w:val="28"/>
        </w:rPr>
        <w:t>–</w:t>
      </w:r>
      <w:r w:rsidR="0001715A" w:rsidRPr="00F42B5C">
        <w:rPr>
          <w:rFonts w:ascii="Times New Roman" w:eastAsia="Times New Roman" w:hAnsi="Times New Roman" w:cs="Times New Roman"/>
          <w:sz w:val="28"/>
          <w:szCs w:val="28"/>
        </w:rPr>
        <w:t xml:space="preserve"> Исходные данные для расчета оценки эффективности затрат</w:t>
      </w:r>
      <w:r w:rsidR="008D35FF" w:rsidRPr="00F42B5C">
        <w:rPr>
          <w:rFonts w:ascii="Times New Roman" w:eastAsia="Times New Roman" w:hAnsi="Times New Roman" w:cs="Times New Roman"/>
          <w:sz w:val="28"/>
          <w:szCs w:val="28"/>
        </w:rPr>
        <w:t xml:space="preserve"> </w:t>
      </w:r>
      <w:r w:rsidR="0001715A" w:rsidRPr="00F42B5C">
        <w:rPr>
          <w:rFonts w:ascii="Times New Roman" w:eastAsia="Times New Roman" w:hAnsi="Times New Roman" w:cs="Times New Roman"/>
          <w:sz w:val="28"/>
          <w:szCs w:val="28"/>
        </w:rPr>
        <w:t>на реализацию государственной программы</w:t>
      </w:r>
    </w:p>
    <w:p w14:paraId="5F66296C" w14:textId="77777777" w:rsidR="00E84122" w:rsidRPr="00F42B5C" w:rsidRDefault="00E84122" w:rsidP="00F42B5C">
      <w:pPr>
        <w:widowControl w:val="0"/>
        <w:autoSpaceDE w:val="0"/>
        <w:autoSpaceDN w:val="0"/>
        <w:spacing w:after="0" w:line="240" w:lineRule="auto"/>
        <w:jc w:val="both"/>
        <w:rPr>
          <w:rFonts w:ascii="Times New Roman" w:eastAsia="Times New Roman" w:hAnsi="Times New Roman" w:cs="Times New Roman"/>
          <w:sz w:val="16"/>
          <w:szCs w:val="16"/>
        </w:rPr>
      </w:pPr>
    </w:p>
    <w:tbl>
      <w:tblPr>
        <w:tblStyle w:val="a8"/>
        <w:tblW w:w="0" w:type="auto"/>
        <w:tblInd w:w="178" w:type="dxa"/>
        <w:tblLook w:val="04A0" w:firstRow="1" w:lastRow="0" w:firstColumn="1" w:lastColumn="0" w:noHBand="0" w:noVBand="1"/>
      </w:tblPr>
      <w:tblGrid>
        <w:gridCol w:w="2815"/>
        <w:gridCol w:w="974"/>
        <w:gridCol w:w="1850"/>
        <w:gridCol w:w="1334"/>
        <w:gridCol w:w="1307"/>
        <w:gridCol w:w="1170"/>
      </w:tblGrid>
      <w:tr w:rsidR="0001715A" w:rsidRPr="00F42B5C" w14:paraId="242D0DBF" w14:textId="77777777" w:rsidTr="008D35FF">
        <w:tc>
          <w:tcPr>
            <w:tcW w:w="2842" w:type="dxa"/>
            <w:vMerge w:val="restart"/>
            <w:vAlign w:val="center"/>
          </w:tcPr>
          <w:p w14:paraId="6D500586"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Обозначение показателя</w:t>
            </w:r>
          </w:p>
        </w:tc>
        <w:tc>
          <w:tcPr>
            <w:tcW w:w="980" w:type="dxa"/>
            <w:vMerge w:val="restart"/>
            <w:vAlign w:val="center"/>
          </w:tcPr>
          <w:p w14:paraId="31F0D819"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lang w:val="en-US"/>
              </w:rPr>
            </w:pPr>
            <w:r w:rsidRPr="00F42B5C">
              <w:rPr>
                <w:rFonts w:ascii="Times New Roman" w:eastAsia="Times New Roman" w:hAnsi="Times New Roman" w:cs="Times New Roman"/>
                <w:sz w:val="24"/>
                <w:szCs w:val="24"/>
              </w:rPr>
              <w:t xml:space="preserve">Веса </w:t>
            </w:r>
            <w:r w:rsidRPr="00F42B5C">
              <w:rPr>
                <w:rFonts w:ascii="Times New Roman" w:eastAsia="Times New Roman" w:hAnsi="Times New Roman" w:cs="Times New Roman"/>
                <w:sz w:val="24"/>
                <w:szCs w:val="24"/>
                <w:lang w:val="en-US"/>
              </w:rPr>
              <w:t>N</w:t>
            </w:r>
          </w:p>
        </w:tc>
        <w:tc>
          <w:tcPr>
            <w:tcW w:w="1861" w:type="dxa"/>
            <w:vMerge w:val="restart"/>
            <w:vAlign w:val="center"/>
          </w:tcPr>
          <w:p w14:paraId="7F9EF8A4"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Вес показателя</w:t>
            </w:r>
          </w:p>
        </w:tc>
        <w:tc>
          <w:tcPr>
            <w:tcW w:w="3836" w:type="dxa"/>
            <w:gridSpan w:val="3"/>
            <w:vAlign w:val="center"/>
          </w:tcPr>
          <w:p w14:paraId="10B5A950"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Значение показателя по годам</w:t>
            </w:r>
          </w:p>
        </w:tc>
      </w:tr>
      <w:tr w:rsidR="008D35FF" w:rsidRPr="00F42B5C" w14:paraId="25D7864D" w14:textId="77777777" w:rsidTr="008D35FF">
        <w:tc>
          <w:tcPr>
            <w:tcW w:w="2842" w:type="dxa"/>
            <w:vMerge/>
            <w:vAlign w:val="center"/>
          </w:tcPr>
          <w:p w14:paraId="6F752E41"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p>
        </w:tc>
        <w:tc>
          <w:tcPr>
            <w:tcW w:w="980" w:type="dxa"/>
            <w:vMerge/>
            <w:vAlign w:val="center"/>
          </w:tcPr>
          <w:p w14:paraId="7D7C5398"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p>
        </w:tc>
        <w:tc>
          <w:tcPr>
            <w:tcW w:w="1861" w:type="dxa"/>
            <w:vMerge/>
            <w:vAlign w:val="center"/>
          </w:tcPr>
          <w:p w14:paraId="259FE249"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p>
        </w:tc>
        <w:tc>
          <w:tcPr>
            <w:tcW w:w="1344" w:type="dxa"/>
            <w:vAlign w:val="center"/>
          </w:tcPr>
          <w:p w14:paraId="01B8CBF0"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2018</w:t>
            </w:r>
          </w:p>
        </w:tc>
        <w:tc>
          <w:tcPr>
            <w:tcW w:w="1316" w:type="dxa"/>
            <w:vAlign w:val="center"/>
          </w:tcPr>
          <w:p w14:paraId="29745941"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2019</w:t>
            </w:r>
          </w:p>
        </w:tc>
        <w:tc>
          <w:tcPr>
            <w:tcW w:w="1176" w:type="dxa"/>
            <w:vAlign w:val="center"/>
          </w:tcPr>
          <w:p w14:paraId="6F90ECC0"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2020</w:t>
            </w:r>
          </w:p>
        </w:tc>
      </w:tr>
      <w:tr w:rsidR="008D35FF" w:rsidRPr="00F42B5C" w14:paraId="005A101F" w14:textId="77777777" w:rsidTr="008D35FF">
        <w:tc>
          <w:tcPr>
            <w:tcW w:w="2842" w:type="dxa"/>
          </w:tcPr>
          <w:p w14:paraId="5847F7E3" w14:textId="77777777" w:rsidR="0001715A" w:rsidRPr="00F42B5C" w:rsidRDefault="0001715A" w:rsidP="00F42B5C">
            <w:pPr>
              <w:widowControl w:val="0"/>
              <w:autoSpaceDE w:val="0"/>
              <w:autoSpaceDN w:val="0"/>
              <w:spacing w:after="0" w:line="240" w:lineRule="auto"/>
              <w:jc w:val="both"/>
              <w:rPr>
                <w:rFonts w:ascii="Times New Roman" w:eastAsia="Times New Roman" w:hAnsi="Times New Roman" w:cs="Times New Roman"/>
                <w:sz w:val="24"/>
                <w:szCs w:val="24"/>
                <w:vertAlign w:val="subscript"/>
              </w:rPr>
            </w:pPr>
            <w:r w:rsidRPr="00F42B5C">
              <w:rPr>
                <w:rFonts w:ascii="Times New Roman" w:eastAsia="Times New Roman" w:hAnsi="Times New Roman" w:cs="Times New Roman"/>
                <w:sz w:val="24"/>
                <w:szCs w:val="24"/>
              </w:rPr>
              <w:t>Х</w:t>
            </w:r>
            <w:r w:rsidRPr="00F42B5C">
              <w:rPr>
                <w:rFonts w:ascii="Times New Roman" w:eastAsia="Times New Roman" w:hAnsi="Times New Roman" w:cs="Times New Roman"/>
                <w:sz w:val="24"/>
                <w:szCs w:val="24"/>
                <w:vertAlign w:val="subscript"/>
              </w:rPr>
              <w:t>1</w:t>
            </w:r>
          </w:p>
        </w:tc>
        <w:tc>
          <w:tcPr>
            <w:tcW w:w="980" w:type="dxa"/>
          </w:tcPr>
          <w:p w14:paraId="5BFD96FB"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1</w:t>
            </w:r>
          </w:p>
        </w:tc>
        <w:tc>
          <w:tcPr>
            <w:tcW w:w="1861" w:type="dxa"/>
          </w:tcPr>
          <w:p w14:paraId="2A95FB05"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0,5</w:t>
            </w:r>
          </w:p>
        </w:tc>
        <w:tc>
          <w:tcPr>
            <w:tcW w:w="1344" w:type="dxa"/>
          </w:tcPr>
          <w:p w14:paraId="56CBAE81"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1</w:t>
            </w:r>
          </w:p>
        </w:tc>
        <w:tc>
          <w:tcPr>
            <w:tcW w:w="1316" w:type="dxa"/>
          </w:tcPr>
          <w:p w14:paraId="5EF273D6"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0,9428</w:t>
            </w:r>
          </w:p>
        </w:tc>
        <w:tc>
          <w:tcPr>
            <w:tcW w:w="1176" w:type="dxa"/>
          </w:tcPr>
          <w:p w14:paraId="1652C4F1"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1</w:t>
            </w:r>
          </w:p>
        </w:tc>
      </w:tr>
      <w:tr w:rsidR="008D35FF" w:rsidRPr="00F42B5C" w14:paraId="083C1DCF" w14:textId="77777777" w:rsidTr="008D35FF">
        <w:tc>
          <w:tcPr>
            <w:tcW w:w="2842" w:type="dxa"/>
          </w:tcPr>
          <w:p w14:paraId="1A291C14" w14:textId="77777777" w:rsidR="0001715A" w:rsidRPr="00F42B5C" w:rsidRDefault="0001715A" w:rsidP="00F42B5C">
            <w:pPr>
              <w:widowControl w:val="0"/>
              <w:autoSpaceDE w:val="0"/>
              <w:autoSpaceDN w:val="0"/>
              <w:spacing w:after="0" w:line="240" w:lineRule="auto"/>
              <w:jc w:val="both"/>
              <w:rPr>
                <w:rFonts w:ascii="Times New Roman" w:eastAsia="Times New Roman" w:hAnsi="Times New Roman" w:cs="Times New Roman"/>
                <w:sz w:val="24"/>
                <w:szCs w:val="24"/>
                <w:vertAlign w:val="subscript"/>
              </w:rPr>
            </w:pPr>
            <w:r w:rsidRPr="00F42B5C">
              <w:rPr>
                <w:rFonts w:ascii="Times New Roman" w:eastAsia="Times New Roman" w:hAnsi="Times New Roman" w:cs="Times New Roman"/>
                <w:sz w:val="24"/>
                <w:szCs w:val="24"/>
              </w:rPr>
              <w:t>Х</w:t>
            </w:r>
            <w:r w:rsidRPr="00F42B5C">
              <w:rPr>
                <w:rFonts w:ascii="Times New Roman" w:eastAsia="Times New Roman" w:hAnsi="Times New Roman" w:cs="Times New Roman"/>
                <w:sz w:val="24"/>
                <w:szCs w:val="24"/>
                <w:vertAlign w:val="subscript"/>
              </w:rPr>
              <w:t>2</w:t>
            </w:r>
          </w:p>
        </w:tc>
        <w:tc>
          <w:tcPr>
            <w:tcW w:w="980" w:type="dxa"/>
          </w:tcPr>
          <w:p w14:paraId="3626E231"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p>
        </w:tc>
        <w:tc>
          <w:tcPr>
            <w:tcW w:w="1861" w:type="dxa"/>
          </w:tcPr>
          <w:p w14:paraId="0CC0391E"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0,2528</w:t>
            </w:r>
          </w:p>
        </w:tc>
        <w:tc>
          <w:tcPr>
            <w:tcW w:w="1344" w:type="dxa"/>
          </w:tcPr>
          <w:p w14:paraId="455BEC3F"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1</w:t>
            </w:r>
          </w:p>
        </w:tc>
        <w:tc>
          <w:tcPr>
            <w:tcW w:w="1316" w:type="dxa"/>
          </w:tcPr>
          <w:p w14:paraId="7282F723"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0,7405</w:t>
            </w:r>
          </w:p>
        </w:tc>
        <w:tc>
          <w:tcPr>
            <w:tcW w:w="1176" w:type="dxa"/>
          </w:tcPr>
          <w:p w14:paraId="254FFA25"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1</w:t>
            </w:r>
          </w:p>
        </w:tc>
      </w:tr>
      <w:tr w:rsidR="008D35FF" w:rsidRPr="00F42B5C" w14:paraId="171E4476" w14:textId="77777777" w:rsidTr="008D35FF">
        <w:tc>
          <w:tcPr>
            <w:tcW w:w="2842" w:type="dxa"/>
          </w:tcPr>
          <w:p w14:paraId="055042CE" w14:textId="77777777" w:rsidR="0001715A" w:rsidRPr="00F42B5C" w:rsidRDefault="0001715A" w:rsidP="00F42B5C">
            <w:pPr>
              <w:widowControl w:val="0"/>
              <w:autoSpaceDE w:val="0"/>
              <w:autoSpaceDN w:val="0"/>
              <w:spacing w:after="0" w:line="240" w:lineRule="auto"/>
              <w:jc w:val="both"/>
              <w:rPr>
                <w:rFonts w:ascii="Times New Roman" w:eastAsia="Times New Roman" w:hAnsi="Times New Roman" w:cs="Times New Roman"/>
                <w:sz w:val="24"/>
                <w:szCs w:val="24"/>
                <w:vertAlign w:val="subscript"/>
              </w:rPr>
            </w:pPr>
            <w:r w:rsidRPr="00F42B5C">
              <w:rPr>
                <w:rFonts w:ascii="Times New Roman" w:eastAsia="Times New Roman" w:hAnsi="Times New Roman" w:cs="Times New Roman"/>
                <w:sz w:val="24"/>
                <w:szCs w:val="24"/>
              </w:rPr>
              <w:t>Х</w:t>
            </w:r>
            <w:r w:rsidRPr="00F42B5C">
              <w:rPr>
                <w:rFonts w:ascii="Times New Roman" w:eastAsia="Times New Roman" w:hAnsi="Times New Roman" w:cs="Times New Roman"/>
                <w:sz w:val="24"/>
                <w:szCs w:val="24"/>
                <w:vertAlign w:val="subscript"/>
              </w:rPr>
              <w:t>3</w:t>
            </w:r>
          </w:p>
        </w:tc>
        <w:tc>
          <w:tcPr>
            <w:tcW w:w="980" w:type="dxa"/>
          </w:tcPr>
          <w:p w14:paraId="731F7994"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p>
        </w:tc>
        <w:tc>
          <w:tcPr>
            <w:tcW w:w="1861" w:type="dxa"/>
          </w:tcPr>
          <w:p w14:paraId="19880B12"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0,2471</w:t>
            </w:r>
          </w:p>
        </w:tc>
        <w:tc>
          <w:tcPr>
            <w:tcW w:w="1344" w:type="dxa"/>
          </w:tcPr>
          <w:p w14:paraId="131D5F06"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0,8481</w:t>
            </w:r>
          </w:p>
        </w:tc>
        <w:tc>
          <w:tcPr>
            <w:tcW w:w="1316" w:type="dxa"/>
          </w:tcPr>
          <w:p w14:paraId="68D32678"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1</w:t>
            </w:r>
          </w:p>
        </w:tc>
        <w:tc>
          <w:tcPr>
            <w:tcW w:w="1176" w:type="dxa"/>
          </w:tcPr>
          <w:p w14:paraId="0777B9C4"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0,9455</w:t>
            </w:r>
          </w:p>
        </w:tc>
      </w:tr>
      <w:tr w:rsidR="008D35FF" w:rsidRPr="00F42B5C" w14:paraId="3E2A63B9" w14:textId="77777777" w:rsidTr="008D35FF">
        <w:tc>
          <w:tcPr>
            <w:tcW w:w="2842" w:type="dxa"/>
          </w:tcPr>
          <w:p w14:paraId="7F351571" w14:textId="77777777" w:rsidR="0001715A" w:rsidRPr="00F42B5C" w:rsidRDefault="0001715A" w:rsidP="00F42B5C">
            <w:pPr>
              <w:widowControl w:val="0"/>
              <w:autoSpaceDE w:val="0"/>
              <w:autoSpaceDN w:val="0"/>
              <w:spacing w:after="0" w:line="240" w:lineRule="auto"/>
              <w:jc w:val="both"/>
              <w:rPr>
                <w:rFonts w:ascii="Times New Roman" w:eastAsia="Times New Roman" w:hAnsi="Times New Roman" w:cs="Times New Roman"/>
                <w:sz w:val="24"/>
                <w:szCs w:val="24"/>
                <w:vertAlign w:val="subscript"/>
              </w:rPr>
            </w:pPr>
            <w:r w:rsidRPr="00F42B5C">
              <w:rPr>
                <w:rFonts w:ascii="Times New Roman" w:eastAsia="Times New Roman" w:hAnsi="Times New Roman" w:cs="Times New Roman"/>
                <w:sz w:val="24"/>
                <w:szCs w:val="24"/>
              </w:rPr>
              <w:t>Х</w:t>
            </w:r>
            <w:r w:rsidRPr="00F42B5C">
              <w:rPr>
                <w:rFonts w:ascii="Times New Roman" w:eastAsia="Times New Roman" w:hAnsi="Times New Roman" w:cs="Times New Roman"/>
                <w:sz w:val="24"/>
                <w:szCs w:val="24"/>
                <w:vertAlign w:val="subscript"/>
              </w:rPr>
              <w:t>4</w:t>
            </w:r>
          </w:p>
        </w:tc>
        <w:tc>
          <w:tcPr>
            <w:tcW w:w="980" w:type="dxa"/>
          </w:tcPr>
          <w:p w14:paraId="32848132"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p>
        </w:tc>
        <w:tc>
          <w:tcPr>
            <w:tcW w:w="1861" w:type="dxa"/>
          </w:tcPr>
          <w:p w14:paraId="205D196F"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p>
        </w:tc>
        <w:tc>
          <w:tcPr>
            <w:tcW w:w="1344" w:type="dxa"/>
          </w:tcPr>
          <w:p w14:paraId="2EA568A1"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0,6789</w:t>
            </w:r>
          </w:p>
        </w:tc>
        <w:tc>
          <w:tcPr>
            <w:tcW w:w="1316" w:type="dxa"/>
          </w:tcPr>
          <w:p w14:paraId="1AABAFE6"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0,8382</w:t>
            </w:r>
          </w:p>
        </w:tc>
        <w:tc>
          <w:tcPr>
            <w:tcW w:w="1176" w:type="dxa"/>
          </w:tcPr>
          <w:p w14:paraId="4787C200"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0,885</w:t>
            </w:r>
          </w:p>
        </w:tc>
      </w:tr>
      <w:tr w:rsidR="008D35FF" w:rsidRPr="00F42B5C" w14:paraId="10B0C264" w14:textId="77777777" w:rsidTr="008D35FF">
        <w:tc>
          <w:tcPr>
            <w:tcW w:w="2842" w:type="dxa"/>
          </w:tcPr>
          <w:p w14:paraId="7B40955B" w14:textId="77777777" w:rsidR="0001715A" w:rsidRPr="00F42B5C" w:rsidRDefault="0001715A" w:rsidP="00F42B5C">
            <w:pPr>
              <w:widowControl w:val="0"/>
              <w:autoSpaceDE w:val="0"/>
              <w:autoSpaceDN w:val="0"/>
              <w:spacing w:after="0" w:line="240" w:lineRule="auto"/>
              <w:jc w:val="both"/>
              <w:rPr>
                <w:rFonts w:ascii="Times New Roman" w:eastAsia="Times New Roman" w:hAnsi="Times New Roman" w:cs="Times New Roman"/>
                <w:sz w:val="24"/>
                <w:szCs w:val="24"/>
                <w:vertAlign w:val="subscript"/>
              </w:rPr>
            </w:pPr>
            <w:r w:rsidRPr="00F42B5C">
              <w:rPr>
                <w:rFonts w:ascii="Times New Roman" w:eastAsia="Times New Roman" w:hAnsi="Times New Roman" w:cs="Times New Roman"/>
                <w:sz w:val="24"/>
                <w:szCs w:val="24"/>
              </w:rPr>
              <w:t>Х</w:t>
            </w:r>
            <w:r w:rsidRPr="00F42B5C">
              <w:rPr>
                <w:rFonts w:ascii="Times New Roman" w:eastAsia="Times New Roman" w:hAnsi="Times New Roman" w:cs="Times New Roman"/>
                <w:sz w:val="24"/>
                <w:szCs w:val="24"/>
                <w:vertAlign w:val="subscript"/>
              </w:rPr>
              <w:t>5</w:t>
            </w:r>
          </w:p>
        </w:tc>
        <w:tc>
          <w:tcPr>
            <w:tcW w:w="980" w:type="dxa"/>
          </w:tcPr>
          <w:p w14:paraId="77AECC80"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1</w:t>
            </w:r>
          </w:p>
        </w:tc>
        <w:tc>
          <w:tcPr>
            <w:tcW w:w="1861" w:type="dxa"/>
          </w:tcPr>
          <w:p w14:paraId="07E841DD"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1</w:t>
            </w:r>
          </w:p>
        </w:tc>
        <w:tc>
          <w:tcPr>
            <w:tcW w:w="1344" w:type="dxa"/>
          </w:tcPr>
          <w:p w14:paraId="74337C65"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0,9899</w:t>
            </w:r>
          </w:p>
        </w:tc>
        <w:tc>
          <w:tcPr>
            <w:tcW w:w="1316" w:type="dxa"/>
          </w:tcPr>
          <w:p w14:paraId="763828F9"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0,9830</w:t>
            </w:r>
          </w:p>
        </w:tc>
        <w:tc>
          <w:tcPr>
            <w:tcW w:w="1176" w:type="dxa"/>
          </w:tcPr>
          <w:p w14:paraId="6388C314"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0,9974</w:t>
            </w:r>
          </w:p>
        </w:tc>
      </w:tr>
      <w:tr w:rsidR="008D35FF" w:rsidRPr="00F42B5C" w14:paraId="2A37C5DC" w14:textId="77777777" w:rsidTr="008D35FF">
        <w:tc>
          <w:tcPr>
            <w:tcW w:w="2842" w:type="dxa"/>
          </w:tcPr>
          <w:p w14:paraId="681E2DEC" w14:textId="77777777" w:rsidR="0001715A" w:rsidRPr="00F42B5C" w:rsidRDefault="0001715A" w:rsidP="00F42B5C">
            <w:pPr>
              <w:widowControl w:val="0"/>
              <w:autoSpaceDE w:val="0"/>
              <w:autoSpaceDN w:val="0"/>
              <w:spacing w:after="0" w:line="240" w:lineRule="auto"/>
              <w:jc w:val="both"/>
              <w:rPr>
                <w:rFonts w:ascii="Times New Roman" w:eastAsia="Times New Roman" w:hAnsi="Times New Roman" w:cs="Times New Roman"/>
                <w:sz w:val="24"/>
                <w:szCs w:val="24"/>
                <w:vertAlign w:val="subscript"/>
              </w:rPr>
            </w:pPr>
            <w:r w:rsidRPr="00F42B5C">
              <w:rPr>
                <w:rFonts w:ascii="Times New Roman" w:eastAsia="Times New Roman" w:hAnsi="Times New Roman" w:cs="Times New Roman"/>
                <w:sz w:val="24"/>
                <w:szCs w:val="24"/>
              </w:rPr>
              <w:t>Х</w:t>
            </w:r>
            <w:r w:rsidRPr="00F42B5C">
              <w:rPr>
                <w:rFonts w:ascii="Times New Roman" w:eastAsia="Times New Roman" w:hAnsi="Times New Roman" w:cs="Times New Roman"/>
                <w:sz w:val="24"/>
                <w:szCs w:val="24"/>
                <w:vertAlign w:val="subscript"/>
              </w:rPr>
              <w:t>6</w:t>
            </w:r>
          </w:p>
        </w:tc>
        <w:tc>
          <w:tcPr>
            <w:tcW w:w="980" w:type="dxa"/>
          </w:tcPr>
          <w:p w14:paraId="68D4AE65"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p>
        </w:tc>
        <w:tc>
          <w:tcPr>
            <w:tcW w:w="1861" w:type="dxa"/>
          </w:tcPr>
          <w:p w14:paraId="4233359A"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p>
        </w:tc>
        <w:tc>
          <w:tcPr>
            <w:tcW w:w="1344" w:type="dxa"/>
          </w:tcPr>
          <w:p w14:paraId="419C37C7"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0,855</w:t>
            </w:r>
          </w:p>
        </w:tc>
        <w:tc>
          <w:tcPr>
            <w:tcW w:w="1316" w:type="dxa"/>
          </w:tcPr>
          <w:p w14:paraId="2114972D"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0,885</w:t>
            </w:r>
          </w:p>
        </w:tc>
        <w:tc>
          <w:tcPr>
            <w:tcW w:w="1176" w:type="dxa"/>
          </w:tcPr>
          <w:p w14:paraId="2DF85092"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0,885</w:t>
            </w:r>
          </w:p>
        </w:tc>
      </w:tr>
      <w:tr w:rsidR="00E84122" w:rsidRPr="00F42B5C" w14:paraId="12DC3DDD" w14:textId="77777777" w:rsidTr="008D35FF">
        <w:tc>
          <w:tcPr>
            <w:tcW w:w="9519" w:type="dxa"/>
            <w:gridSpan w:val="6"/>
          </w:tcPr>
          <w:p w14:paraId="38AE5413" w14:textId="13CFCC9F" w:rsidR="00E84122" w:rsidRPr="00F42B5C" w:rsidRDefault="00E84122" w:rsidP="0090473E">
            <w:pPr>
              <w:widowControl w:val="0"/>
              <w:autoSpaceDE w:val="0"/>
              <w:autoSpaceDN w:val="0"/>
              <w:spacing w:after="0" w:line="240" w:lineRule="auto"/>
              <w:ind w:firstLine="531"/>
              <w:jc w:val="both"/>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 xml:space="preserve">Примечание </w:t>
            </w:r>
            <w:r w:rsidR="008D35FF" w:rsidRPr="00F42B5C">
              <w:rPr>
                <w:rFonts w:ascii="Times New Roman" w:eastAsia="Times New Roman" w:hAnsi="Times New Roman" w:cs="Times New Roman"/>
                <w:sz w:val="24"/>
                <w:szCs w:val="24"/>
              </w:rPr>
              <w:t xml:space="preserve">– Рассчитано </w:t>
            </w:r>
            <w:r w:rsidRPr="00F42B5C">
              <w:rPr>
                <w:rFonts w:ascii="Times New Roman" w:eastAsia="Times New Roman" w:hAnsi="Times New Roman" w:cs="Times New Roman"/>
                <w:sz w:val="24"/>
                <w:szCs w:val="24"/>
              </w:rPr>
              <w:t>автором</w:t>
            </w:r>
          </w:p>
        </w:tc>
      </w:tr>
    </w:tbl>
    <w:p w14:paraId="263DFC69" w14:textId="77777777" w:rsidR="0001715A" w:rsidRPr="00F42B5C" w:rsidRDefault="0001715A" w:rsidP="00F42B5C">
      <w:pPr>
        <w:widowControl w:val="0"/>
        <w:autoSpaceDE w:val="0"/>
        <w:autoSpaceDN w:val="0"/>
        <w:spacing w:after="0" w:line="240" w:lineRule="auto"/>
        <w:jc w:val="both"/>
        <w:rPr>
          <w:rFonts w:ascii="Times New Roman" w:eastAsia="Times New Roman" w:hAnsi="Times New Roman" w:cs="Times New Roman"/>
          <w:sz w:val="28"/>
          <w:szCs w:val="28"/>
        </w:rPr>
      </w:pPr>
    </w:p>
    <w:p w14:paraId="330919AB" w14:textId="77777777"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Таким же образом производится нормирование и присвоение весовых коэффициентов группе показателей достижения целевых индикаторов государственной программы.</w:t>
      </w:r>
    </w:p>
    <w:p w14:paraId="7F2A8092" w14:textId="77777777"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Этап 3. Перейдем к расчету оценки эффективности исследуемых показателей Х и У в соответствии с теорией нечетких множеств.</w:t>
      </w:r>
    </w:p>
    <w:p w14:paraId="1C935DDF" w14:textId="77777777"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Введем в рассмотрение лингвистические переменные:</w:t>
      </w:r>
    </w:p>
    <w:p w14:paraId="753DCF36" w14:textId="092E9CB6"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1</w:t>
      </w:r>
      <w:r w:rsidR="0090473E">
        <w:rPr>
          <w:rFonts w:ascii="Times New Roman" w:eastAsia="Times New Roman" w:hAnsi="Times New Roman" w:cs="Times New Roman"/>
          <w:sz w:val="28"/>
          <w:szCs w:val="28"/>
        </w:rPr>
        <w:t>)</w:t>
      </w:r>
      <w:r w:rsidRPr="00F42B5C">
        <w:rPr>
          <w:rFonts w:ascii="Times New Roman" w:eastAsia="Times New Roman" w:hAnsi="Times New Roman" w:cs="Times New Roman"/>
          <w:sz w:val="28"/>
          <w:szCs w:val="28"/>
        </w:rPr>
        <w:t xml:space="preserve"> g = «комплексная оценка эффективности реализации государственной</w:t>
      </w:r>
      <w:r w:rsidR="0090473E">
        <w:rPr>
          <w:rFonts w:ascii="Times New Roman" w:eastAsia="Times New Roman" w:hAnsi="Times New Roman" w:cs="Times New Roman"/>
          <w:sz w:val="28"/>
          <w:szCs w:val="28"/>
        </w:rPr>
        <w:t xml:space="preserve"> </w:t>
      </w:r>
      <w:r w:rsidRPr="00F42B5C">
        <w:rPr>
          <w:rFonts w:ascii="Times New Roman" w:eastAsia="Times New Roman" w:hAnsi="Times New Roman" w:cs="Times New Roman"/>
          <w:sz w:val="28"/>
          <w:szCs w:val="28"/>
        </w:rPr>
        <w:t>программы»;</w:t>
      </w:r>
    </w:p>
    <w:p w14:paraId="5F434C77" w14:textId="6B40DFEE"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2</w:t>
      </w:r>
      <w:r w:rsidR="0090473E">
        <w:rPr>
          <w:rFonts w:ascii="Times New Roman" w:eastAsia="Times New Roman" w:hAnsi="Times New Roman" w:cs="Times New Roman"/>
          <w:sz w:val="28"/>
          <w:szCs w:val="28"/>
        </w:rPr>
        <w:t>)</w:t>
      </w:r>
      <w:r w:rsidRPr="00F42B5C">
        <w:rPr>
          <w:rFonts w:ascii="Times New Roman" w:eastAsia="Times New Roman" w:hAnsi="Times New Roman" w:cs="Times New Roman"/>
          <w:sz w:val="28"/>
          <w:szCs w:val="28"/>
        </w:rPr>
        <w:t xml:space="preserve"> g</w:t>
      </w:r>
      <w:r w:rsidRPr="00F42B5C">
        <w:rPr>
          <w:rFonts w:ascii="Times New Roman" w:eastAsia="Times New Roman" w:hAnsi="Times New Roman" w:cs="Times New Roman"/>
          <w:sz w:val="28"/>
          <w:szCs w:val="28"/>
          <w:vertAlign w:val="subscript"/>
        </w:rPr>
        <w:t>1</w:t>
      </w:r>
      <w:r w:rsidRPr="00F42B5C">
        <w:rPr>
          <w:rFonts w:ascii="Times New Roman" w:eastAsia="Times New Roman" w:hAnsi="Times New Roman" w:cs="Times New Roman"/>
          <w:sz w:val="28"/>
          <w:szCs w:val="28"/>
        </w:rPr>
        <w:t xml:space="preserve"> = «оценка эффективности затрат на реализацию государственной программы»;</w:t>
      </w:r>
    </w:p>
    <w:p w14:paraId="33D96931" w14:textId="2F01572F"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3</w:t>
      </w:r>
      <w:r w:rsidR="0090473E">
        <w:rPr>
          <w:rFonts w:ascii="Times New Roman" w:eastAsia="Times New Roman" w:hAnsi="Times New Roman" w:cs="Times New Roman"/>
          <w:sz w:val="28"/>
          <w:szCs w:val="28"/>
        </w:rPr>
        <w:t>)</w:t>
      </w:r>
      <w:r w:rsidRPr="00F42B5C">
        <w:rPr>
          <w:rFonts w:ascii="Times New Roman" w:eastAsia="Times New Roman" w:hAnsi="Times New Roman" w:cs="Times New Roman"/>
          <w:sz w:val="28"/>
          <w:szCs w:val="28"/>
        </w:rPr>
        <w:t xml:space="preserve"> g</w:t>
      </w:r>
      <w:r w:rsidRPr="00F42B5C">
        <w:rPr>
          <w:rFonts w:ascii="Times New Roman" w:eastAsia="Times New Roman" w:hAnsi="Times New Roman" w:cs="Times New Roman"/>
          <w:sz w:val="28"/>
          <w:szCs w:val="28"/>
          <w:vertAlign w:val="subscript"/>
        </w:rPr>
        <w:t>2</w:t>
      </w:r>
      <w:r w:rsidRPr="00F42B5C">
        <w:rPr>
          <w:rFonts w:ascii="Times New Roman" w:eastAsia="Times New Roman" w:hAnsi="Times New Roman" w:cs="Times New Roman"/>
          <w:sz w:val="28"/>
          <w:szCs w:val="28"/>
        </w:rPr>
        <w:t xml:space="preserve"> = «оценка эффективности достижения целевых индикаторов государственной программы».</w:t>
      </w:r>
    </w:p>
    <w:p w14:paraId="36A54F39" w14:textId="77777777"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Универсальным множеством для лингвистической переменной является числовой отрезок [0;1], а множеством значений переменных g – терм-множество из пяти термов G = {G1, G2, G3, G4, G5}, условно оценивающих эффективность реализации государственной программы.</w:t>
      </w:r>
    </w:p>
    <w:p w14:paraId="7EDD100D" w14:textId="77777777"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Примем следующие обозначения термов G1–G5:</w:t>
      </w:r>
    </w:p>
    <w:p w14:paraId="01BDB478" w14:textId="31090285"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G1 – «крайне низкая эффективность»</w:t>
      </w:r>
      <w:r w:rsidR="0090473E">
        <w:rPr>
          <w:rFonts w:ascii="Times New Roman" w:eastAsia="Times New Roman" w:hAnsi="Times New Roman" w:cs="Times New Roman"/>
          <w:sz w:val="28"/>
          <w:szCs w:val="28"/>
        </w:rPr>
        <w:t>.</w:t>
      </w:r>
    </w:p>
    <w:p w14:paraId="65C108E1" w14:textId="77E4ADF3"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G2 – «плохая эффективность»</w:t>
      </w:r>
      <w:r w:rsidR="0090473E">
        <w:rPr>
          <w:rFonts w:ascii="Times New Roman" w:eastAsia="Times New Roman" w:hAnsi="Times New Roman" w:cs="Times New Roman"/>
          <w:sz w:val="28"/>
          <w:szCs w:val="28"/>
        </w:rPr>
        <w:t>.</w:t>
      </w:r>
    </w:p>
    <w:p w14:paraId="397E7CCD" w14:textId="5BABF080"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G3 – «удовлетворительная эффективность»</w:t>
      </w:r>
      <w:r w:rsidR="0090473E">
        <w:rPr>
          <w:rFonts w:ascii="Times New Roman" w:eastAsia="Times New Roman" w:hAnsi="Times New Roman" w:cs="Times New Roman"/>
          <w:sz w:val="28"/>
          <w:szCs w:val="28"/>
        </w:rPr>
        <w:t>.</w:t>
      </w:r>
    </w:p>
    <w:p w14:paraId="4486A5E1" w14:textId="32CE3FC0"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lastRenderedPageBreak/>
        <w:t>G4 – «хорошая эффективность»</w:t>
      </w:r>
      <w:r w:rsidR="0090473E">
        <w:rPr>
          <w:rFonts w:ascii="Times New Roman" w:eastAsia="Times New Roman" w:hAnsi="Times New Roman" w:cs="Times New Roman"/>
          <w:sz w:val="28"/>
          <w:szCs w:val="28"/>
        </w:rPr>
        <w:t>.</w:t>
      </w:r>
    </w:p>
    <w:p w14:paraId="7C9687AB" w14:textId="77777777"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G5  – «высокая эффективность».</w:t>
      </w:r>
    </w:p>
    <w:p w14:paraId="35DFB0A5" w14:textId="77777777"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Следует отметить, что количество термов «пять» выбрано на основании оценок по пятибалльной шкале. Очевидно, что лингвистическую оценку состояния можно осуществлять, например, на основе множества из десяти термов (десятибалльная шкала).</w:t>
      </w:r>
    </w:p>
    <w:p w14:paraId="618877CA" w14:textId="3524A54B"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Следующий этап задания лингвистической переменной g состоит в задании функций принадлежности для каждого из термов. Функции принадлежности стандартного пятиуровнего нечеткого [0;1] – классификатора имеют упрощенную трапециевидную форму (</w:t>
      </w:r>
      <w:r w:rsidR="00E84122" w:rsidRPr="00F42B5C">
        <w:rPr>
          <w:rFonts w:ascii="Times New Roman" w:eastAsia="Times New Roman" w:hAnsi="Times New Roman" w:cs="Times New Roman"/>
          <w:sz w:val="28"/>
          <w:szCs w:val="28"/>
        </w:rPr>
        <w:t>рис</w:t>
      </w:r>
      <w:r w:rsidR="00CA7E2C">
        <w:rPr>
          <w:rFonts w:ascii="Times New Roman" w:eastAsia="Times New Roman" w:hAnsi="Times New Roman" w:cs="Times New Roman"/>
          <w:sz w:val="28"/>
          <w:szCs w:val="28"/>
        </w:rPr>
        <w:t>унок</w:t>
      </w:r>
      <w:r w:rsidR="00E84122" w:rsidRPr="00F42B5C">
        <w:rPr>
          <w:rFonts w:ascii="Times New Roman" w:eastAsia="Times New Roman" w:hAnsi="Times New Roman" w:cs="Times New Roman"/>
          <w:sz w:val="28"/>
          <w:szCs w:val="28"/>
        </w:rPr>
        <w:t xml:space="preserve"> 2</w:t>
      </w:r>
      <w:r w:rsidR="005027EA">
        <w:rPr>
          <w:rFonts w:ascii="Times New Roman" w:eastAsia="Times New Roman" w:hAnsi="Times New Roman" w:cs="Times New Roman"/>
          <w:sz w:val="28"/>
          <w:szCs w:val="28"/>
        </w:rPr>
        <w:t>8</w:t>
      </w:r>
      <w:r w:rsidRPr="00F42B5C">
        <w:rPr>
          <w:rFonts w:ascii="Times New Roman" w:eastAsia="Times New Roman" w:hAnsi="Times New Roman" w:cs="Times New Roman"/>
          <w:sz w:val="28"/>
          <w:szCs w:val="28"/>
        </w:rPr>
        <w:t>).</w:t>
      </w:r>
    </w:p>
    <w:p w14:paraId="4B687605" w14:textId="77777777"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p>
    <w:p w14:paraId="01847E67"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8"/>
          <w:szCs w:val="28"/>
        </w:rPr>
      </w:pPr>
      <w:r w:rsidRPr="00F42B5C">
        <w:rPr>
          <w:rFonts w:ascii="Times New Roman" w:eastAsia="Times New Roman" w:hAnsi="Times New Roman" w:cs="Times New Roman"/>
          <w:noProof/>
          <w:sz w:val="24"/>
          <w:szCs w:val="24"/>
          <w:lang w:eastAsia="ru-RU"/>
        </w:rPr>
        <w:drawing>
          <wp:inline distT="0" distB="0" distL="0" distR="0" wp14:anchorId="25B7DEBE" wp14:editId="15DEBA89">
            <wp:extent cx="5332782" cy="2145372"/>
            <wp:effectExtent l="0" t="0" r="1270" b="7620"/>
            <wp:docPr id="326" name="Picture 2" descr="page9image35927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9image3592724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45751" cy="2150589"/>
                    </a:xfrm>
                    <a:prstGeom prst="rect">
                      <a:avLst/>
                    </a:prstGeom>
                    <a:noFill/>
                    <a:ln>
                      <a:noFill/>
                    </a:ln>
                  </pic:spPr>
                </pic:pic>
              </a:graphicData>
            </a:graphic>
          </wp:inline>
        </w:drawing>
      </w:r>
    </w:p>
    <w:p w14:paraId="52F1EE10" w14:textId="77777777" w:rsidR="0001715A" w:rsidRPr="0090473E"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16"/>
          <w:szCs w:val="16"/>
        </w:rPr>
      </w:pPr>
    </w:p>
    <w:p w14:paraId="2646C1F1" w14:textId="69805DC6" w:rsidR="0001715A" w:rsidRPr="00F42B5C" w:rsidRDefault="00E84122" w:rsidP="00F42B5C">
      <w:pPr>
        <w:widowControl w:val="0"/>
        <w:autoSpaceDE w:val="0"/>
        <w:autoSpaceDN w:val="0"/>
        <w:spacing w:after="0" w:line="240" w:lineRule="auto"/>
        <w:jc w:val="center"/>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Рисунок 2</w:t>
      </w:r>
      <w:r w:rsidR="005027EA">
        <w:rPr>
          <w:rFonts w:ascii="Times New Roman" w:eastAsia="Times New Roman" w:hAnsi="Times New Roman" w:cs="Times New Roman"/>
          <w:sz w:val="28"/>
          <w:szCs w:val="28"/>
        </w:rPr>
        <w:t>8</w:t>
      </w:r>
      <w:r w:rsidRPr="00F42B5C">
        <w:rPr>
          <w:rFonts w:ascii="Times New Roman" w:eastAsia="Times New Roman" w:hAnsi="Times New Roman" w:cs="Times New Roman"/>
          <w:sz w:val="28"/>
          <w:szCs w:val="28"/>
        </w:rPr>
        <w:t xml:space="preserve"> </w:t>
      </w:r>
      <w:r w:rsidR="008D35FF" w:rsidRPr="00F42B5C">
        <w:rPr>
          <w:rFonts w:ascii="Times New Roman" w:eastAsia="Times New Roman" w:hAnsi="Times New Roman" w:cs="Times New Roman"/>
          <w:sz w:val="28"/>
          <w:szCs w:val="28"/>
        </w:rPr>
        <w:t>–</w:t>
      </w:r>
      <w:r w:rsidR="0001715A" w:rsidRPr="00F42B5C">
        <w:rPr>
          <w:rFonts w:ascii="Times New Roman" w:eastAsia="Times New Roman" w:hAnsi="Times New Roman" w:cs="Times New Roman"/>
          <w:sz w:val="28"/>
          <w:szCs w:val="28"/>
        </w:rPr>
        <w:t xml:space="preserve"> Функции принадлежности подмножеств терм-множества G</w:t>
      </w:r>
    </w:p>
    <w:p w14:paraId="038B0F99" w14:textId="77777777"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p>
    <w:p w14:paraId="08E21A48" w14:textId="77777777"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 xml:space="preserve">Стандартный вид функций принадлежности каждого терма можно видеть </w:t>
      </w:r>
      <w:r w:rsidR="00E84122" w:rsidRPr="00F42B5C">
        <w:rPr>
          <w:rFonts w:ascii="Times New Roman" w:eastAsia="Times New Roman" w:hAnsi="Times New Roman" w:cs="Times New Roman"/>
          <w:sz w:val="28"/>
          <w:szCs w:val="28"/>
        </w:rPr>
        <w:t>в таблице 22</w:t>
      </w:r>
      <w:r w:rsidRPr="00F42B5C">
        <w:rPr>
          <w:rFonts w:ascii="Times New Roman" w:eastAsia="Times New Roman" w:hAnsi="Times New Roman" w:cs="Times New Roman"/>
          <w:sz w:val="28"/>
          <w:szCs w:val="28"/>
        </w:rPr>
        <w:t>.</w:t>
      </w:r>
    </w:p>
    <w:p w14:paraId="6516EA63" w14:textId="77777777" w:rsidR="0001715A" w:rsidRPr="00F42B5C" w:rsidRDefault="0001715A" w:rsidP="00F42B5C">
      <w:pPr>
        <w:widowControl w:val="0"/>
        <w:autoSpaceDE w:val="0"/>
        <w:autoSpaceDN w:val="0"/>
        <w:spacing w:after="0" w:line="240" w:lineRule="auto"/>
        <w:jc w:val="both"/>
        <w:rPr>
          <w:rFonts w:ascii="Times New Roman" w:eastAsia="Times New Roman" w:hAnsi="Times New Roman" w:cs="Times New Roman"/>
          <w:sz w:val="28"/>
          <w:szCs w:val="28"/>
        </w:rPr>
      </w:pPr>
    </w:p>
    <w:p w14:paraId="50CE5F41" w14:textId="4BAFAA05" w:rsidR="000F137C" w:rsidRPr="0090473E" w:rsidRDefault="00E84122" w:rsidP="00F42B5C">
      <w:pPr>
        <w:widowControl w:val="0"/>
        <w:autoSpaceDE w:val="0"/>
        <w:autoSpaceDN w:val="0"/>
        <w:spacing w:after="0" w:line="240" w:lineRule="auto"/>
        <w:jc w:val="both"/>
        <w:rPr>
          <w:rFonts w:ascii="Times New Roman" w:eastAsia="Times New Roman" w:hAnsi="Times New Roman" w:cs="Times New Roman"/>
          <w:sz w:val="16"/>
          <w:szCs w:val="16"/>
        </w:rPr>
      </w:pPr>
      <w:r w:rsidRPr="0090473E">
        <w:rPr>
          <w:rFonts w:ascii="Times New Roman" w:eastAsia="Times New Roman" w:hAnsi="Times New Roman" w:cs="Times New Roman"/>
          <w:sz w:val="28"/>
          <w:szCs w:val="28"/>
        </w:rPr>
        <w:t>Таблица 22</w:t>
      </w:r>
      <w:r w:rsidR="0001715A" w:rsidRPr="0090473E">
        <w:rPr>
          <w:rFonts w:ascii="Times New Roman" w:eastAsia="Times New Roman" w:hAnsi="Times New Roman" w:cs="Times New Roman"/>
          <w:sz w:val="28"/>
          <w:szCs w:val="28"/>
        </w:rPr>
        <w:t xml:space="preserve"> </w:t>
      </w:r>
      <w:r w:rsidR="0090473E">
        <w:rPr>
          <w:rFonts w:ascii="Times New Roman" w:eastAsia="Times New Roman" w:hAnsi="Times New Roman" w:cs="Times New Roman"/>
          <w:sz w:val="28"/>
          <w:szCs w:val="28"/>
        </w:rPr>
        <w:t>–</w:t>
      </w:r>
      <w:r w:rsidR="0001715A" w:rsidRPr="0090473E">
        <w:rPr>
          <w:rFonts w:ascii="Times New Roman" w:eastAsia="Times New Roman" w:hAnsi="Times New Roman" w:cs="Times New Roman"/>
          <w:sz w:val="28"/>
          <w:szCs w:val="28"/>
        </w:rPr>
        <w:t xml:space="preserve"> Функции принадлежности подмножеств терм-множества G </w:t>
      </w:r>
      <w:r w:rsidR="0001715A" w:rsidRPr="0090473E">
        <w:rPr>
          <w:rFonts w:ascii="Times New Roman" w:eastAsia="Times New Roman" w:hAnsi="Times New Roman" w:cs="Times New Roman"/>
          <w:sz w:val="28"/>
          <w:szCs w:val="28"/>
        </w:rPr>
        <w:cr/>
      </w:r>
    </w:p>
    <w:tbl>
      <w:tblPr>
        <w:tblStyle w:val="22"/>
        <w:tblW w:w="9597" w:type="dxa"/>
        <w:tblInd w:w="100" w:type="dxa"/>
        <w:tblLook w:val="04A0" w:firstRow="1" w:lastRow="0" w:firstColumn="1" w:lastColumn="0" w:noHBand="0" w:noVBand="1"/>
      </w:tblPr>
      <w:tblGrid>
        <w:gridCol w:w="3552"/>
        <w:gridCol w:w="6045"/>
      </w:tblGrid>
      <w:tr w:rsidR="000F137C" w:rsidRPr="0090473E" w14:paraId="0D3D3E0E" w14:textId="77777777" w:rsidTr="00F95C25">
        <w:tc>
          <w:tcPr>
            <w:tcW w:w="3552" w:type="dxa"/>
          </w:tcPr>
          <w:p w14:paraId="18292818" w14:textId="77777777" w:rsidR="000F137C" w:rsidRPr="0090473E" w:rsidRDefault="000F137C" w:rsidP="000F137C">
            <w:pPr>
              <w:spacing w:after="0" w:line="240" w:lineRule="auto"/>
              <w:rPr>
                <w:rFonts w:ascii="Times New Roman" w:eastAsia="Times New Roman" w:hAnsi="Times New Roman" w:cs="Times New Roman"/>
                <w:bCs/>
                <w:iCs/>
                <w:sz w:val="24"/>
                <w:szCs w:val="24"/>
              </w:rPr>
            </w:pPr>
            <w:r w:rsidRPr="0090473E">
              <w:rPr>
                <w:rFonts w:ascii="Times New Roman" w:eastAsia="Times New Roman" w:hAnsi="Times New Roman" w:cs="Times New Roman"/>
                <w:bCs/>
                <w:iCs/>
                <w:sz w:val="24"/>
                <w:szCs w:val="24"/>
              </w:rPr>
              <w:t xml:space="preserve">Терм G </w:t>
            </w:r>
          </w:p>
        </w:tc>
        <w:tc>
          <w:tcPr>
            <w:tcW w:w="6045" w:type="dxa"/>
          </w:tcPr>
          <w:p w14:paraId="7DF3CE46" w14:textId="77777777" w:rsidR="000F137C" w:rsidRPr="0090473E" w:rsidRDefault="000F137C" w:rsidP="0090473E">
            <w:pPr>
              <w:spacing w:after="0" w:line="240" w:lineRule="auto"/>
              <w:jc w:val="center"/>
              <w:rPr>
                <w:rFonts w:ascii="Times New Roman" w:eastAsia="Times New Roman" w:hAnsi="Times New Roman" w:cs="Times New Roman"/>
                <w:bCs/>
                <w:iCs/>
                <w:sz w:val="24"/>
                <w:szCs w:val="24"/>
                <w:lang w:val="ru-RU"/>
              </w:rPr>
            </w:pPr>
            <w:r w:rsidRPr="0090473E">
              <w:rPr>
                <w:rFonts w:ascii="Times New Roman" w:eastAsia="Times New Roman" w:hAnsi="Times New Roman" w:cs="Times New Roman"/>
                <w:bCs/>
                <w:iCs/>
                <w:sz w:val="24"/>
                <w:szCs w:val="24"/>
                <w:lang w:val="ru-RU"/>
              </w:rPr>
              <w:t xml:space="preserve">Функция принадлежности нечеткого множества </w:t>
            </w:r>
            <w:r w:rsidRPr="0090473E">
              <w:rPr>
                <w:rFonts w:ascii="Times New Roman" w:eastAsia="Times New Roman" w:hAnsi="Times New Roman" w:cs="Times New Roman"/>
                <w:bCs/>
                <w:iCs/>
                <w:sz w:val="24"/>
                <w:szCs w:val="24"/>
              </w:rPr>
              <w:t>G</w:t>
            </w:r>
          </w:p>
        </w:tc>
      </w:tr>
      <w:tr w:rsidR="000F137C" w:rsidRPr="0090473E" w14:paraId="40A89D42" w14:textId="77777777" w:rsidTr="00F95C25">
        <w:tc>
          <w:tcPr>
            <w:tcW w:w="3552" w:type="dxa"/>
          </w:tcPr>
          <w:p w14:paraId="018264D9" w14:textId="72836FF7" w:rsidR="000F137C" w:rsidRPr="0090473E" w:rsidRDefault="000F137C" w:rsidP="00F95C25">
            <w:pPr>
              <w:spacing w:after="0" w:line="240" w:lineRule="auto"/>
              <w:rPr>
                <w:rFonts w:ascii="Times New Roman" w:eastAsia="Times New Roman" w:hAnsi="Times New Roman" w:cs="Times New Roman"/>
                <w:iCs/>
                <w:sz w:val="24"/>
                <w:szCs w:val="24"/>
              </w:rPr>
            </w:pPr>
            <w:r w:rsidRPr="0090473E">
              <w:rPr>
                <w:rFonts w:ascii="Times New Roman" w:eastAsia="Times New Roman" w:hAnsi="Times New Roman" w:cs="Times New Roman"/>
                <w:iCs/>
                <w:sz w:val="24"/>
                <w:szCs w:val="24"/>
              </w:rPr>
              <w:t>G1</w:t>
            </w:r>
            <w:r w:rsidR="00F95C25">
              <w:rPr>
                <w:rFonts w:ascii="Times New Roman" w:eastAsia="Times New Roman" w:hAnsi="Times New Roman" w:cs="Times New Roman"/>
                <w:iCs/>
                <w:sz w:val="24"/>
                <w:szCs w:val="24"/>
                <w:lang w:val="ru-RU"/>
              </w:rPr>
              <w:t xml:space="preserve"> </w:t>
            </w:r>
            <w:r w:rsidR="00F95C25">
              <w:rPr>
                <w:rFonts w:ascii="Times New Roman" w:eastAsia="Times New Roman" w:hAnsi="Times New Roman" w:cs="Times New Roman"/>
                <w:iCs/>
                <w:sz w:val="24"/>
                <w:szCs w:val="24"/>
              </w:rPr>
              <w:t>–</w:t>
            </w:r>
            <w:r w:rsidR="00F95C25">
              <w:rPr>
                <w:rFonts w:ascii="Times New Roman" w:eastAsia="Times New Roman" w:hAnsi="Times New Roman" w:cs="Times New Roman"/>
                <w:iCs/>
                <w:sz w:val="24"/>
                <w:szCs w:val="24"/>
                <w:lang w:val="ru-RU"/>
              </w:rPr>
              <w:t xml:space="preserve"> </w:t>
            </w:r>
            <w:r w:rsidRPr="0090473E">
              <w:rPr>
                <w:rFonts w:ascii="Times New Roman" w:eastAsia="Times New Roman" w:hAnsi="Times New Roman" w:cs="Times New Roman"/>
                <w:iCs/>
                <w:sz w:val="24"/>
                <w:szCs w:val="24"/>
              </w:rPr>
              <w:t xml:space="preserve">крайне низкая эффективность </w:t>
            </w:r>
          </w:p>
        </w:tc>
        <w:tc>
          <w:tcPr>
            <w:tcW w:w="6045" w:type="dxa"/>
          </w:tcPr>
          <w:p w14:paraId="0263906F" w14:textId="77777777" w:rsidR="000F137C" w:rsidRPr="0090473E" w:rsidRDefault="00632792" w:rsidP="000F137C">
            <w:pPr>
              <w:spacing w:after="0" w:line="240" w:lineRule="auto"/>
              <w:rPr>
                <w:rFonts w:ascii="Times New Roman" w:eastAsia="Times New Roman" w:hAnsi="Times New Roman" w:cs="Times New Roman"/>
                <w:iCs/>
                <w:sz w:val="24"/>
                <w:szCs w:val="24"/>
              </w:rPr>
            </w:pPr>
            <m:oMathPara>
              <m:oMath>
                <m:sSub>
                  <m:sSubPr>
                    <m:ctrlPr>
                      <w:rPr>
                        <w:rFonts w:ascii="Cambria Math" w:eastAsia="Times New Roman" w:hAnsi="Cambria Math" w:cs="Times New Roman"/>
                        <w:iCs/>
                        <w:sz w:val="24"/>
                        <w:szCs w:val="24"/>
                      </w:rPr>
                    </m:ctrlPr>
                  </m:sSubPr>
                  <m:e>
                    <m:r>
                      <m:rPr>
                        <m:sty m:val="p"/>
                      </m:rPr>
                      <w:rPr>
                        <w:rFonts w:ascii="Cambria Math" w:eastAsia="Times New Roman" w:hAnsi="Cambria Math" w:cs="Times New Roman"/>
                        <w:sz w:val="24"/>
                        <w:szCs w:val="24"/>
                      </w:rPr>
                      <m:t>µ</m:t>
                    </m:r>
                  </m:e>
                  <m:sub>
                    <m:r>
                      <m:rPr>
                        <m:sty m:val="p"/>
                      </m:rPr>
                      <w:rPr>
                        <w:rFonts w:ascii="Cambria Math" w:eastAsia="Times New Roman" w:hAnsi="Cambria Math" w:cs="Times New Roman"/>
                        <w:sz w:val="24"/>
                        <w:szCs w:val="24"/>
                      </w:rPr>
                      <m:t>1</m:t>
                    </m:r>
                  </m:sub>
                </m:sSub>
                <m:r>
                  <m:rPr>
                    <m:sty m:val="p"/>
                  </m:rPr>
                  <w:rPr>
                    <w:rFonts w:ascii="Cambria Math" w:eastAsia="Times New Roman" w:hAnsi="Cambria Math" w:cs="Times New Roman"/>
                    <w:sz w:val="24"/>
                    <w:szCs w:val="24"/>
                  </w:rPr>
                  <m:t>=</m:t>
                </m:r>
                <m:d>
                  <m:dPr>
                    <m:begChr m:val="{"/>
                    <m:endChr m:val=""/>
                    <m:ctrlPr>
                      <w:rPr>
                        <w:rFonts w:ascii="Cambria Math" w:eastAsia="Times New Roman" w:hAnsi="Cambria Math" w:cs="Times New Roman"/>
                        <w:iCs/>
                        <w:sz w:val="24"/>
                        <w:szCs w:val="24"/>
                      </w:rPr>
                    </m:ctrlPr>
                  </m:dPr>
                  <m:e>
                    <m:eqArr>
                      <m:eqArrPr>
                        <m:ctrlPr>
                          <w:rPr>
                            <w:rFonts w:ascii="Cambria Math" w:eastAsia="Times New Roman" w:hAnsi="Cambria Math" w:cs="Times New Roman"/>
                            <w:iCs/>
                            <w:sz w:val="24"/>
                            <w:szCs w:val="24"/>
                          </w:rPr>
                        </m:ctrlPr>
                      </m:eqArrPr>
                      <m:e>
                        <m:r>
                          <m:rPr>
                            <m:sty m:val="p"/>
                          </m:rPr>
                          <w:rPr>
                            <w:rFonts w:ascii="Cambria Math" w:eastAsia="Times New Roman" w:hAnsi="Cambria Math" w:cs="Times New Roman"/>
                            <w:sz w:val="24"/>
                            <w:szCs w:val="24"/>
                          </w:rPr>
                          <m:t xml:space="preserve">1,  </m:t>
                        </m:r>
                      </m:e>
                      <m:e>
                        <m:r>
                          <m:rPr>
                            <m:sty m:val="p"/>
                          </m:rPr>
                          <w:rPr>
                            <w:rFonts w:ascii="Cambria Math" w:eastAsia="Times New Roman" w:hAnsi="Cambria Math" w:cs="Times New Roman"/>
                            <w:sz w:val="24"/>
                            <w:szCs w:val="24"/>
                          </w:rPr>
                          <m:t>10</m:t>
                        </m:r>
                        <m:d>
                          <m:dPr>
                            <m:ctrlPr>
                              <w:rPr>
                                <w:rFonts w:ascii="Cambria Math" w:eastAsia="Times New Roman" w:hAnsi="Cambria Math" w:cs="Times New Roman"/>
                                <w:iCs/>
                                <w:sz w:val="24"/>
                                <w:szCs w:val="24"/>
                              </w:rPr>
                            </m:ctrlPr>
                          </m:dPr>
                          <m:e>
                            <m:r>
                              <m:rPr>
                                <m:sty m:val="p"/>
                              </m:rPr>
                              <w:rPr>
                                <w:rFonts w:ascii="Cambria Math" w:eastAsia="Times New Roman" w:hAnsi="Cambria Math" w:cs="Times New Roman"/>
                                <w:sz w:val="24"/>
                                <w:szCs w:val="24"/>
                              </w:rPr>
                              <m:t>0,25-g</m:t>
                            </m:r>
                          </m:e>
                        </m:d>
                        <m:r>
                          <m:rPr>
                            <m:sty m:val="p"/>
                          </m:rPr>
                          <w:rPr>
                            <w:rFonts w:ascii="Cambria Math" w:eastAsia="Times New Roman" w:hAnsi="Cambria Math" w:cs="Times New Roman"/>
                            <w:sz w:val="24"/>
                            <w:szCs w:val="24"/>
                          </w:rPr>
                          <m:t xml:space="preserve">,  </m:t>
                        </m:r>
                      </m:e>
                    </m:eqArr>
                  </m:e>
                </m:d>
                <m:r>
                  <m:rPr>
                    <m:sty m:val="p"/>
                  </m:rPr>
                  <w:rPr>
                    <w:rFonts w:ascii="Cambria Math" w:eastAsia="Times New Roman" w:hAnsi="Cambria Math" w:cs="Times New Roman"/>
                    <w:sz w:val="24"/>
                    <w:szCs w:val="24"/>
                  </w:rPr>
                  <m:t xml:space="preserve">  </m:t>
                </m:r>
                <m:m>
                  <m:mPr>
                    <m:mcs>
                      <m:mc>
                        <m:mcPr>
                          <m:count m:val="1"/>
                          <m:mcJc m:val="center"/>
                        </m:mcPr>
                      </m:mc>
                    </m:mcs>
                    <m:ctrlPr>
                      <w:rPr>
                        <w:rFonts w:ascii="Cambria Math" w:eastAsia="Times New Roman" w:hAnsi="Cambria Math" w:cs="Times New Roman"/>
                        <w:iCs/>
                        <w:sz w:val="24"/>
                        <w:szCs w:val="24"/>
                      </w:rPr>
                    </m:ctrlPr>
                  </m:mPr>
                  <m:mr>
                    <m:e>
                      <m:r>
                        <m:rPr>
                          <m:sty m:val="p"/>
                        </m:rPr>
                        <w:rPr>
                          <w:rFonts w:ascii="Cambria Math" w:eastAsia="Times New Roman" w:hAnsi="Cambria Math" w:cs="Times New Roman"/>
                          <w:sz w:val="24"/>
                          <w:szCs w:val="24"/>
                        </w:rPr>
                        <m:t>0≤g &lt;0,15</m:t>
                      </m:r>
                    </m:e>
                  </m:mr>
                  <m:mr>
                    <m:e>
                      <m:r>
                        <m:rPr>
                          <m:sty m:val="p"/>
                        </m:rPr>
                        <w:rPr>
                          <w:rFonts w:ascii="Cambria Math" w:eastAsia="Times New Roman" w:hAnsi="Cambria Math" w:cs="Times New Roman"/>
                          <w:sz w:val="24"/>
                          <w:szCs w:val="24"/>
                        </w:rPr>
                        <m:t>0,15≤g&lt;0,25</m:t>
                      </m:r>
                    </m:e>
                  </m:mr>
                </m:m>
              </m:oMath>
            </m:oMathPara>
          </w:p>
        </w:tc>
      </w:tr>
      <w:tr w:rsidR="000F137C" w:rsidRPr="0090473E" w14:paraId="42C35F58" w14:textId="77777777" w:rsidTr="00F95C25">
        <w:tc>
          <w:tcPr>
            <w:tcW w:w="3552" w:type="dxa"/>
          </w:tcPr>
          <w:p w14:paraId="1FA5D564" w14:textId="290D41F0" w:rsidR="000F137C" w:rsidRPr="0090473E" w:rsidRDefault="000F137C" w:rsidP="00F95C25">
            <w:pPr>
              <w:spacing w:after="0" w:line="240" w:lineRule="auto"/>
              <w:rPr>
                <w:rFonts w:ascii="Times New Roman" w:eastAsia="Times New Roman" w:hAnsi="Times New Roman" w:cs="Times New Roman"/>
                <w:iCs/>
                <w:sz w:val="24"/>
                <w:szCs w:val="24"/>
              </w:rPr>
            </w:pPr>
            <w:r w:rsidRPr="0090473E">
              <w:rPr>
                <w:rFonts w:ascii="Times New Roman" w:eastAsia="Times New Roman" w:hAnsi="Times New Roman" w:cs="Times New Roman"/>
                <w:iCs/>
                <w:sz w:val="24"/>
                <w:szCs w:val="24"/>
              </w:rPr>
              <w:t xml:space="preserve">G2 </w:t>
            </w:r>
            <w:r w:rsidR="00F95C25">
              <w:rPr>
                <w:rFonts w:ascii="Times New Roman" w:eastAsia="Times New Roman" w:hAnsi="Times New Roman" w:cs="Times New Roman"/>
                <w:iCs/>
                <w:sz w:val="24"/>
                <w:szCs w:val="24"/>
              </w:rPr>
              <w:t>–</w:t>
            </w:r>
            <w:r w:rsidR="00F95C25">
              <w:rPr>
                <w:rFonts w:ascii="Times New Roman" w:eastAsia="Times New Roman" w:hAnsi="Times New Roman" w:cs="Times New Roman"/>
                <w:iCs/>
                <w:sz w:val="24"/>
                <w:szCs w:val="24"/>
                <w:lang w:val="ru-RU"/>
              </w:rPr>
              <w:t xml:space="preserve"> </w:t>
            </w:r>
            <w:r w:rsidRPr="0090473E">
              <w:rPr>
                <w:rFonts w:ascii="Times New Roman" w:eastAsia="Times New Roman" w:hAnsi="Times New Roman" w:cs="Times New Roman"/>
                <w:iCs/>
                <w:sz w:val="24"/>
                <w:szCs w:val="24"/>
              </w:rPr>
              <w:t xml:space="preserve">плохая эффективность </w:t>
            </w:r>
          </w:p>
        </w:tc>
        <w:tc>
          <w:tcPr>
            <w:tcW w:w="6045" w:type="dxa"/>
          </w:tcPr>
          <w:p w14:paraId="37F8117B" w14:textId="77777777" w:rsidR="000F137C" w:rsidRPr="0090473E" w:rsidRDefault="00632792" w:rsidP="000F137C">
            <w:pPr>
              <w:spacing w:after="0" w:line="240" w:lineRule="auto"/>
              <w:rPr>
                <w:rFonts w:ascii="Times New Roman" w:eastAsia="Times New Roman" w:hAnsi="Times New Roman" w:cs="Times New Roman"/>
                <w:iCs/>
                <w:sz w:val="24"/>
                <w:szCs w:val="24"/>
              </w:rPr>
            </w:pPr>
            <m:oMathPara>
              <m:oMath>
                <m:sSub>
                  <m:sSubPr>
                    <m:ctrlPr>
                      <w:rPr>
                        <w:rFonts w:ascii="Cambria Math" w:eastAsia="Times New Roman" w:hAnsi="Cambria Math" w:cs="Times New Roman"/>
                        <w:iCs/>
                        <w:sz w:val="24"/>
                        <w:szCs w:val="24"/>
                      </w:rPr>
                    </m:ctrlPr>
                  </m:sSubPr>
                  <m:e>
                    <m:r>
                      <m:rPr>
                        <m:sty m:val="p"/>
                      </m:rPr>
                      <w:rPr>
                        <w:rFonts w:ascii="Cambria Math" w:eastAsia="Times New Roman" w:hAnsi="Cambria Math" w:cs="Times New Roman"/>
                        <w:sz w:val="24"/>
                        <w:szCs w:val="24"/>
                      </w:rPr>
                      <m:t>µ</m:t>
                    </m:r>
                  </m:e>
                  <m:sub>
                    <m:r>
                      <m:rPr>
                        <m:sty m:val="p"/>
                      </m:rPr>
                      <w:rPr>
                        <w:rFonts w:ascii="Cambria Math" w:eastAsia="Times New Roman" w:hAnsi="Cambria Math" w:cs="Times New Roman"/>
                        <w:sz w:val="24"/>
                        <w:szCs w:val="24"/>
                      </w:rPr>
                      <m:t>2</m:t>
                    </m:r>
                  </m:sub>
                </m:sSub>
                <m:r>
                  <m:rPr>
                    <m:sty m:val="p"/>
                  </m:rPr>
                  <w:rPr>
                    <w:rFonts w:ascii="Cambria Math" w:eastAsia="Times New Roman" w:hAnsi="Cambria Math" w:cs="Times New Roman"/>
                    <w:sz w:val="24"/>
                    <w:szCs w:val="24"/>
                  </w:rPr>
                  <m:t>=</m:t>
                </m:r>
                <m:d>
                  <m:dPr>
                    <m:begChr m:val="{"/>
                    <m:endChr m:val=""/>
                    <m:ctrlPr>
                      <w:rPr>
                        <w:rFonts w:ascii="Cambria Math" w:eastAsia="Times New Roman" w:hAnsi="Cambria Math" w:cs="Times New Roman"/>
                        <w:iCs/>
                        <w:sz w:val="24"/>
                        <w:szCs w:val="24"/>
                      </w:rPr>
                    </m:ctrlPr>
                  </m:dPr>
                  <m:e>
                    <m:eqArr>
                      <m:eqArrPr>
                        <m:ctrlPr>
                          <w:rPr>
                            <w:rFonts w:ascii="Cambria Math" w:eastAsia="Times New Roman" w:hAnsi="Cambria Math" w:cs="Times New Roman"/>
                            <w:iCs/>
                            <w:sz w:val="24"/>
                            <w:szCs w:val="24"/>
                          </w:rPr>
                        </m:ctrlPr>
                      </m:eqArrPr>
                      <m:e>
                        <m:r>
                          <m:rPr>
                            <m:sty m:val="p"/>
                          </m:rPr>
                          <w:rPr>
                            <w:rFonts w:ascii="Cambria Math" w:eastAsia="Times New Roman" w:hAnsi="Cambria Math" w:cs="Times New Roman"/>
                            <w:sz w:val="24"/>
                            <w:szCs w:val="24"/>
                          </w:rPr>
                          <m:t xml:space="preserve">1-10(0,25-g),  </m:t>
                        </m:r>
                      </m:e>
                      <m:e>
                        <m:r>
                          <m:rPr>
                            <m:sty m:val="p"/>
                          </m:rPr>
                          <w:rPr>
                            <w:rFonts w:ascii="Cambria Math" w:eastAsia="Times New Roman" w:hAnsi="Cambria Math" w:cs="Times New Roman"/>
                            <w:sz w:val="24"/>
                            <w:szCs w:val="24"/>
                          </w:rPr>
                          <m:t>1,</m:t>
                        </m:r>
                      </m:e>
                      <m:e>
                        <m:r>
                          <m:rPr>
                            <m:sty m:val="p"/>
                          </m:rPr>
                          <w:rPr>
                            <w:rFonts w:ascii="Cambria Math" w:eastAsia="Times New Roman" w:hAnsi="Cambria Math" w:cs="Times New Roman"/>
                            <w:sz w:val="24"/>
                            <w:szCs w:val="24"/>
                          </w:rPr>
                          <m:t>10</m:t>
                        </m:r>
                        <m:d>
                          <m:dPr>
                            <m:ctrlPr>
                              <w:rPr>
                                <w:rFonts w:ascii="Cambria Math" w:eastAsia="Times New Roman" w:hAnsi="Cambria Math" w:cs="Times New Roman"/>
                                <w:iCs/>
                                <w:sz w:val="24"/>
                                <w:szCs w:val="24"/>
                              </w:rPr>
                            </m:ctrlPr>
                          </m:dPr>
                          <m:e>
                            <m:r>
                              <m:rPr>
                                <m:sty m:val="p"/>
                              </m:rPr>
                              <w:rPr>
                                <w:rFonts w:ascii="Cambria Math" w:eastAsia="Times New Roman" w:hAnsi="Cambria Math" w:cs="Times New Roman"/>
                                <w:sz w:val="24"/>
                                <w:szCs w:val="24"/>
                              </w:rPr>
                              <m:t>0,45-g</m:t>
                            </m:r>
                          </m:e>
                        </m:d>
                        <m:r>
                          <m:rPr>
                            <m:sty m:val="p"/>
                          </m:rPr>
                          <w:rPr>
                            <w:rFonts w:ascii="Cambria Math" w:eastAsia="Times New Roman" w:hAnsi="Cambria Math" w:cs="Times New Roman"/>
                            <w:sz w:val="24"/>
                            <w:szCs w:val="24"/>
                          </w:rPr>
                          <m:t>,</m:t>
                        </m:r>
                      </m:e>
                    </m:eqArr>
                    <m:m>
                      <m:mPr>
                        <m:mcs>
                          <m:mc>
                            <m:mcPr>
                              <m:count m:val="1"/>
                              <m:mcJc m:val="center"/>
                            </m:mcPr>
                          </m:mc>
                        </m:mcs>
                        <m:ctrlPr>
                          <w:rPr>
                            <w:rFonts w:ascii="Cambria Math" w:eastAsia="Times New Roman" w:hAnsi="Cambria Math" w:cs="Times New Roman"/>
                            <w:iCs/>
                            <w:sz w:val="24"/>
                            <w:szCs w:val="24"/>
                          </w:rPr>
                        </m:ctrlPr>
                      </m:mPr>
                      <m:mr>
                        <m:e>
                          <m:r>
                            <m:rPr>
                              <m:sty m:val="p"/>
                            </m:rPr>
                            <w:rPr>
                              <w:rFonts w:ascii="Cambria Math" w:eastAsia="Times New Roman" w:hAnsi="Cambria Math" w:cs="Times New Roman"/>
                              <w:sz w:val="24"/>
                              <w:szCs w:val="24"/>
                            </w:rPr>
                            <m:t>0≤g &lt;0,15</m:t>
                          </m:r>
                        </m:e>
                      </m:mr>
                      <m:mr>
                        <m:e>
                          <m:r>
                            <m:rPr>
                              <m:sty m:val="p"/>
                            </m:rPr>
                            <w:rPr>
                              <w:rFonts w:ascii="Cambria Math" w:eastAsia="Times New Roman" w:hAnsi="Cambria Math" w:cs="Times New Roman"/>
                              <w:sz w:val="24"/>
                              <w:szCs w:val="24"/>
                            </w:rPr>
                            <m:t>0,25≤g&lt;0,35</m:t>
                          </m:r>
                        </m:e>
                      </m:mr>
                      <m:mr>
                        <m:e>
                          <m:r>
                            <m:rPr>
                              <m:sty m:val="p"/>
                            </m:rPr>
                            <w:rPr>
                              <w:rFonts w:ascii="Cambria Math" w:eastAsia="Times New Roman" w:hAnsi="Cambria Math" w:cs="Times New Roman"/>
                              <w:sz w:val="24"/>
                              <w:szCs w:val="24"/>
                            </w:rPr>
                            <m:t>0,35≤g&lt;0,45</m:t>
                          </m:r>
                        </m:e>
                      </m:mr>
                    </m:m>
                  </m:e>
                </m:d>
              </m:oMath>
            </m:oMathPara>
          </w:p>
        </w:tc>
      </w:tr>
      <w:tr w:rsidR="000F137C" w:rsidRPr="0090473E" w14:paraId="2D047B33" w14:textId="77777777" w:rsidTr="00F95C25">
        <w:tc>
          <w:tcPr>
            <w:tcW w:w="3552" w:type="dxa"/>
          </w:tcPr>
          <w:p w14:paraId="5C2D8DA1" w14:textId="3D8B3BD8" w:rsidR="000F137C" w:rsidRPr="0090473E" w:rsidRDefault="000F137C" w:rsidP="00F95C25">
            <w:pPr>
              <w:spacing w:after="0" w:line="240" w:lineRule="auto"/>
              <w:rPr>
                <w:rFonts w:ascii="Times New Roman" w:eastAsia="Times New Roman" w:hAnsi="Times New Roman" w:cs="Times New Roman"/>
                <w:iCs/>
                <w:sz w:val="24"/>
                <w:szCs w:val="24"/>
              </w:rPr>
            </w:pPr>
            <w:r w:rsidRPr="0090473E">
              <w:rPr>
                <w:rFonts w:ascii="Times New Roman" w:eastAsia="Times New Roman" w:hAnsi="Times New Roman" w:cs="Times New Roman"/>
                <w:iCs/>
                <w:sz w:val="24"/>
                <w:szCs w:val="24"/>
              </w:rPr>
              <w:t>G3</w:t>
            </w:r>
            <w:r w:rsidR="00F95C25">
              <w:rPr>
                <w:rFonts w:ascii="Times New Roman" w:eastAsia="Times New Roman" w:hAnsi="Times New Roman" w:cs="Times New Roman"/>
                <w:iCs/>
                <w:sz w:val="24"/>
                <w:szCs w:val="24"/>
                <w:lang w:val="ru-RU"/>
              </w:rPr>
              <w:t xml:space="preserve"> – </w:t>
            </w:r>
            <w:r w:rsidRPr="0090473E">
              <w:rPr>
                <w:rFonts w:ascii="Times New Roman" w:eastAsia="Times New Roman" w:hAnsi="Times New Roman" w:cs="Times New Roman"/>
                <w:iCs/>
                <w:sz w:val="24"/>
                <w:szCs w:val="24"/>
              </w:rPr>
              <w:t xml:space="preserve">удовлетворительная эффективность </w:t>
            </w:r>
          </w:p>
        </w:tc>
        <w:tc>
          <w:tcPr>
            <w:tcW w:w="6045" w:type="dxa"/>
          </w:tcPr>
          <w:p w14:paraId="5A9F5172" w14:textId="77777777" w:rsidR="000F137C" w:rsidRPr="0090473E" w:rsidRDefault="00632792" w:rsidP="000F137C">
            <w:pPr>
              <w:spacing w:after="0" w:line="240" w:lineRule="auto"/>
              <w:rPr>
                <w:rFonts w:ascii="Times New Roman" w:eastAsia="Times New Roman" w:hAnsi="Times New Roman" w:cs="Times New Roman"/>
                <w:iCs/>
                <w:sz w:val="24"/>
                <w:szCs w:val="24"/>
              </w:rPr>
            </w:pPr>
            <m:oMathPara>
              <m:oMath>
                <m:sSub>
                  <m:sSubPr>
                    <m:ctrlPr>
                      <w:rPr>
                        <w:rFonts w:ascii="Cambria Math" w:eastAsia="Times New Roman" w:hAnsi="Cambria Math" w:cs="Times New Roman"/>
                        <w:iCs/>
                        <w:sz w:val="24"/>
                        <w:szCs w:val="24"/>
                      </w:rPr>
                    </m:ctrlPr>
                  </m:sSubPr>
                  <m:e>
                    <m:r>
                      <m:rPr>
                        <m:sty m:val="p"/>
                      </m:rPr>
                      <w:rPr>
                        <w:rFonts w:ascii="Cambria Math" w:eastAsia="Times New Roman" w:hAnsi="Cambria Math" w:cs="Times New Roman"/>
                        <w:sz w:val="24"/>
                        <w:szCs w:val="24"/>
                      </w:rPr>
                      <m:t>µ</m:t>
                    </m:r>
                  </m:e>
                  <m:sub>
                    <m:r>
                      <m:rPr>
                        <m:sty m:val="p"/>
                      </m:rPr>
                      <w:rPr>
                        <w:rFonts w:ascii="Cambria Math" w:eastAsia="Times New Roman" w:hAnsi="Cambria Math" w:cs="Times New Roman"/>
                        <w:sz w:val="24"/>
                        <w:szCs w:val="24"/>
                      </w:rPr>
                      <m:t>3</m:t>
                    </m:r>
                  </m:sub>
                </m:sSub>
                <m:r>
                  <m:rPr>
                    <m:sty m:val="p"/>
                  </m:rPr>
                  <w:rPr>
                    <w:rFonts w:ascii="Cambria Math" w:eastAsia="Times New Roman" w:hAnsi="Cambria Math" w:cs="Times New Roman"/>
                    <w:sz w:val="24"/>
                    <w:szCs w:val="24"/>
                  </w:rPr>
                  <m:t>=</m:t>
                </m:r>
                <m:d>
                  <m:dPr>
                    <m:begChr m:val="{"/>
                    <m:endChr m:val=""/>
                    <m:ctrlPr>
                      <w:rPr>
                        <w:rFonts w:ascii="Cambria Math" w:eastAsia="Times New Roman" w:hAnsi="Cambria Math" w:cs="Times New Roman"/>
                        <w:iCs/>
                        <w:sz w:val="24"/>
                        <w:szCs w:val="24"/>
                      </w:rPr>
                    </m:ctrlPr>
                  </m:dPr>
                  <m:e>
                    <m:eqArr>
                      <m:eqArrPr>
                        <m:ctrlPr>
                          <w:rPr>
                            <w:rFonts w:ascii="Cambria Math" w:eastAsia="Times New Roman" w:hAnsi="Cambria Math" w:cs="Times New Roman"/>
                            <w:iCs/>
                            <w:sz w:val="24"/>
                            <w:szCs w:val="24"/>
                          </w:rPr>
                        </m:ctrlPr>
                      </m:eqArrPr>
                      <m:e>
                        <m:r>
                          <m:rPr>
                            <m:sty m:val="p"/>
                          </m:rPr>
                          <w:rPr>
                            <w:rFonts w:ascii="Cambria Math" w:eastAsia="Times New Roman" w:hAnsi="Cambria Math" w:cs="Times New Roman"/>
                            <w:sz w:val="24"/>
                            <w:szCs w:val="24"/>
                          </w:rPr>
                          <m:t xml:space="preserve">1-10(0,45-g),  </m:t>
                        </m:r>
                      </m:e>
                      <m:e>
                        <m:r>
                          <m:rPr>
                            <m:sty m:val="p"/>
                          </m:rPr>
                          <w:rPr>
                            <w:rFonts w:ascii="Cambria Math" w:eastAsia="Times New Roman" w:hAnsi="Cambria Math" w:cs="Times New Roman"/>
                            <w:sz w:val="24"/>
                            <w:szCs w:val="24"/>
                          </w:rPr>
                          <m:t>1,</m:t>
                        </m:r>
                      </m:e>
                      <m:e>
                        <m:r>
                          <m:rPr>
                            <m:sty m:val="p"/>
                          </m:rPr>
                          <w:rPr>
                            <w:rFonts w:ascii="Cambria Math" w:eastAsia="Times New Roman" w:hAnsi="Cambria Math" w:cs="Times New Roman"/>
                            <w:sz w:val="24"/>
                            <w:szCs w:val="24"/>
                          </w:rPr>
                          <m:t>10</m:t>
                        </m:r>
                        <m:d>
                          <m:dPr>
                            <m:ctrlPr>
                              <w:rPr>
                                <w:rFonts w:ascii="Cambria Math" w:eastAsia="Times New Roman" w:hAnsi="Cambria Math" w:cs="Times New Roman"/>
                                <w:iCs/>
                                <w:sz w:val="24"/>
                                <w:szCs w:val="24"/>
                              </w:rPr>
                            </m:ctrlPr>
                          </m:dPr>
                          <m:e>
                            <m:r>
                              <m:rPr>
                                <m:sty m:val="p"/>
                              </m:rPr>
                              <w:rPr>
                                <w:rFonts w:ascii="Cambria Math" w:eastAsia="Times New Roman" w:hAnsi="Cambria Math" w:cs="Times New Roman"/>
                                <w:sz w:val="24"/>
                                <w:szCs w:val="24"/>
                              </w:rPr>
                              <m:t>0,65-g</m:t>
                            </m:r>
                          </m:e>
                        </m:d>
                        <m:r>
                          <m:rPr>
                            <m:sty m:val="p"/>
                          </m:rPr>
                          <w:rPr>
                            <w:rFonts w:ascii="Cambria Math" w:eastAsia="Times New Roman" w:hAnsi="Cambria Math" w:cs="Times New Roman"/>
                            <w:sz w:val="24"/>
                            <w:szCs w:val="24"/>
                          </w:rPr>
                          <m:t>,</m:t>
                        </m:r>
                      </m:e>
                    </m:eqArr>
                    <m:m>
                      <m:mPr>
                        <m:mcs>
                          <m:mc>
                            <m:mcPr>
                              <m:count m:val="1"/>
                              <m:mcJc m:val="center"/>
                            </m:mcPr>
                          </m:mc>
                        </m:mcs>
                        <m:ctrlPr>
                          <w:rPr>
                            <w:rFonts w:ascii="Cambria Math" w:eastAsia="Times New Roman" w:hAnsi="Cambria Math" w:cs="Times New Roman"/>
                            <w:iCs/>
                            <w:sz w:val="24"/>
                            <w:szCs w:val="24"/>
                          </w:rPr>
                        </m:ctrlPr>
                      </m:mPr>
                      <m:mr>
                        <m:e>
                          <m:r>
                            <m:rPr>
                              <m:sty m:val="p"/>
                            </m:rPr>
                            <w:rPr>
                              <w:rFonts w:ascii="Cambria Math" w:eastAsia="Times New Roman" w:hAnsi="Cambria Math" w:cs="Times New Roman"/>
                              <w:sz w:val="24"/>
                              <w:szCs w:val="24"/>
                            </w:rPr>
                            <m:t>0,35≤g&lt;0,45</m:t>
                          </m:r>
                        </m:e>
                      </m:mr>
                      <m:mr>
                        <m:e>
                          <m:r>
                            <m:rPr>
                              <m:sty m:val="p"/>
                            </m:rPr>
                            <w:rPr>
                              <w:rFonts w:ascii="Cambria Math" w:eastAsia="Times New Roman" w:hAnsi="Cambria Math" w:cs="Times New Roman"/>
                              <w:sz w:val="24"/>
                              <w:szCs w:val="24"/>
                            </w:rPr>
                            <m:t>0,45≤g&lt;0,55</m:t>
                          </m:r>
                        </m:e>
                      </m:mr>
                      <m:mr>
                        <m:e>
                          <m:r>
                            <m:rPr>
                              <m:sty m:val="p"/>
                            </m:rPr>
                            <w:rPr>
                              <w:rFonts w:ascii="Cambria Math" w:eastAsia="Times New Roman" w:hAnsi="Cambria Math" w:cs="Times New Roman"/>
                              <w:sz w:val="24"/>
                              <w:szCs w:val="24"/>
                            </w:rPr>
                            <m:t>0,55≤g&lt;0,65</m:t>
                          </m:r>
                        </m:e>
                      </m:mr>
                    </m:m>
                  </m:e>
                </m:d>
              </m:oMath>
            </m:oMathPara>
          </w:p>
        </w:tc>
      </w:tr>
      <w:tr w:rsidR="000F137C" w:rsidRPr="0090473E" w14:paraId="0706349E" w14:textId="77777777" w:rsidTr="00F95C25">
        <w:tc>
          <w:tcPr>
            <w:tcW w:w="3552" w:type="dxa"/>
          </w:tcPr>
          <w:p w14:paraId="1FF725E0" w14:textId="77777777" w:rsidR="000F137C" w:rsidRPr="0090473E" w:rsidRDefault="000F137C" w:rsidP="000F137C">
            <w:pPr>
              <w:spacing w:after="0" w:line="240" w:lineRule="auto"/>
              <w:rPr>
                <w:rFonts w:ascii="Times New Roman" w:eastAsia="Times New Roman" w:hAnsi="Times New Roman" w:cs="Times New Roman"/>
                <w:iCs/>
                <w:sz w:val="24"/>
                <w:szCs w:val="24"/>
              </w:rPr>
            </w:pPr>
            <w:r w:rsidRPr="0090473E">
              <w:rPr>
                <w:rFonts w:ascii="Times New Roman" w:eastAsia="Times New Roman" w:hAnsi="Times New Roman" w:cs="Times New Roman"/>
                <w:iCs/>
                <w:sz w:val="24"/>
                <w:szCs w:val="24"/>
              </w:rPr>
              <w:t xml:space="preserve">G4 – хорошая эффективность </w:t>
            </w:r>
          </w:p>
        </w:tc>
        <w:tc>
          <w:tcPr>
            <w:tcW w:w="6045" w:type="dxa"/>
          </w:tcPr>
          <w:p w14:paraId="6774CDC0" w14:textId="77777777" w:rsidR="000F137C" w:rsidRPr="0090473E" w:rsidRDefault="00632792" w:rsidP="000F137C">
            <w:pPr>
              <w:spacing w:after="0" w:line="240" w:lineRule="auto"/>
              <w:rPr>
                <w:rFonts w:ascii="Times New Roman" w:eastAsia="Times New Roman" w:hAnsi="Times New Roman" w:cs="Times New Roman"/>
                <w:iCs/>
                <w:sz w:val="24"/>
                <w:szCs w:val="24"/>
              </w:rPr>
            </w:pPr>
            <m:oMathPara>
              <m:oMath>
                <m:sSub>
                  <m:sSubPr>
                    <m:ctrlPr>
                      <w:rPr>
                        <w:rFonts w:ascii="Cambria Math" w:eastAsia="Times New Roman" w:hAnsi="Cambria Math" w:cs="Times New Roman"/>
                        <w:iCs/>
                        <w:sz w:val="24"/>
                        <w:szCs w:val="24"/>
                      </w:rPr>
                    </m:ctrlPr>
                  </m:sSubPr>
                  <m:e>
                    <m:r>
                      <m:rPr>
                        <m:sty m:val="p"/>
                      </m:rPr>
                      <w:rPr>
                        <w:rFonts w:ascii="Cambria Math" w:eastAsia="Times New Roman" w:hAnsi="Cambria Math" w:cs="Times New Roman"/>
                        <w:sz w:val="24"/>
                        <w:szCs w:val="24"/>
                      </w:rPr>
                      <m:t>µ</m:t>
                    </m:r>
                  </m:e>
                  <m:sub>
                    <m:r>
                      <m:rPr>
                        <m:sty m:val="p"/>
                      </m:rPr>
                      <w:rPr>
                        <w:rFonts w:ascii="Cambria Math" w:eastAsia="Times New Roman" w:hAnsi="Cambria Math" w:cs="Times New Roman"/>
                        <w:sz w:val="24"/>
                        <w:szCs w:val="24"/>
                      </w:rPr>
                      <m:t>4</m:t>
                    </m:r>
                  </m:sub>
                </m:sSub>
                <m:r>
                  <m:rPr>
                    <m:sty m:val="p"/>
                  </m:rPr>
                  <w:rPr>
                    <w:rFonts w:ascii="Cambria Math" w:eastAsia="Times New Roman" w:hAnsi="Cambria Math" w:cs="Times New Roman"/>
                    <w:sz w:val="24"/>
                    <w:szCs w:val="24"/>
                  </w:rPr>
                  <m:t>=</m:t>
                </m:r>
                <m:d>
                  <m:dPr>
                    <m:begChr m:val="{"/>
                    <m:endChr m:val=""/>
                    <m:ctrlPr>
                      <w:rPr>
                        <w:rFonts w:ascii="Cambria Math" w:eastAsia="Times New Roman" w:hAnsi="Cambria Math" w:cs="Times New Roman"/>
                        <w:iCs/>
                        <w:sz w:val="24"/>
                        <w:szCs w:val="24"/>
                      </w:rPr>
                    </m:ctrlPr>
                  </m:dPr>
                  <m:e>
                    <m:eqArr>
                      <m:eqArrPr>
                        <m:ctrlPr>
                          <w:rPr>
                            <w:rFonts w:ascii="Cambria Math" w:eastAsia="Times New Roman" w:hAnsi="Cambria Math" w:cs="Times New Roman"/>
                            <w:iCs/>
                            <w:sz w:val="24"/>
                            <w:szCs w:val="24"/>
                          </w:rPr>
                        </m:ctrlPr>
                      </m:eqArrPr>
                      <m:e>
                        <m:r>
                          <m:rPr>
                            <m:sty m:val="p"/>
                          </m:rPr>
                          <w:rPr>
                            <w:rFonts w:ascii="Cambria Math" w:eastAsia="Times New Roman" w:hAnsi="Cambria Math" w:cs="Times New Roman"/>
                            <w:sz w:val="24"/>
                            <w:szCs w:val="24"/>
                          </w:rPr>
                          <m:t>1-10</m:t>
                        </m:r>
                        <m:d>
                          <m:dPr>
                            <m:ctrlPr>
                              <w:rPr>
                                <w:rFonts w:ascii="Cambria Math" w:eastAsia="Times New Roman" w:hAnsi="Cambria Math" w:cs="Times New Roman"/>
                                <w:iCs/>
                                <w:sz w:val="24"/>
                                <w:szCs w:val="24"/>
                              </w:rPr>
                            </m:ctrlPr>
                          </m:dPr>
                          <m:e>
                            <m:r>
                              <m:rPr>
                                <m:sty m:val="p"/>
                              </m:rPr>
                              <w:rPr>
                                <w:rFonts w:ascii="Cambria Math" w:eastAsia="Times New Roman" w:hAnsi="Cambria Math" w:cs="Times New Roman"/>
                                <w:sz w:val="24"/>
                                <w:szCs w:val="24"/>
                              </w:rPr>
                              <m:t>0,65-g</m:t>
                            </m:r>
                          </m:e>
                        </m:d>
                        <m:r>
                          <m:rPr>
                            <m:sty m:val="p"/>
                          </m:rPr>
                          <w:rPr>
                            <w:rFonts w:ascii="Cambria Math" w:eastAsia="Times New Roman" w:hAnsi="Cambria Math" w:cs="Times New Roman"/>
                            <w:sz w:val="24"/>
                            <w:szCs w:val="24"/>
                          </w:rPr>
                          <m:t xml:space="preserve">,  </m:t>
                        </m:r>
                      </m:e>
                      <m:e>
                        <m:r>
                          <m:rPr>
                            <m:sty m:val="p"/>
                          </m:rPr>
                          <w:rPr>
                            <w:rFonts w:ascii="Cambria Math" w:eastAsia="Times New Roman" w:hAnsi="Cambria Math" w:cs="Times New Roman"/>
                            <w:sz w:val="24"/>
                            <w:szCs w:val="24"/>
                          </w:rPr>
                          <m:t>1,</m:t>
                        </m:r>
                      </m:e>
                      <m:e>
                        <m:r>
                          <m:rPr>
                            <m:sty m:val="p"/>
                          </m:rPr>
                          <w:rPr>
                            <w:rFonts w:ascii="Cambria Math" w:eastAsia="Times New Roman" w:hAnsi="Cambria Math" w:cs="Times New Roman"/>
                            <w:sz w:val="24"/>
                            <w:szCs w:val="24"/>
                          </w:rPr>
                          <m:t>10</m:t>
                        </m:r>
                        <m:d>
                          <m:dPr>
                            <m:ctrlPr>
                              <w:rPr>
                                <w:rFonts w:ascii="Cambria Math" w:eastAsia="Times New Roman" w:hAnsi="Cambria Math" w:cs="Times New Roman"/>
                                <w:iCs/>
                                <w:sz w:val="24"/>
                                <w:szCs w:val="24"/>
                              </w:rPr>
                            </m:ctrlPr>
                          </m:dPr>
                          <m:e>
                            <m:r>
                              <m:rPr>
                                <m:sty m:val="p"/>
                              </m:rPr>
                              <w:rPr>
                                <w:rFonts w:ascii="Cambria Math" w:eastAsia="Times New Roman" w:hAnsi="Cambria Math" w:cs="Times New Roman"/>
                                <w:sz w:val="24"/>
                                <w:szCs w:val="24"/>
                              </w:rPr>
                              <m:t>0,85-g</m:t>
                            </m:r>
                          </m:e>
                        </m:d>
                        <m:r>
                          <m:rPr>
                            <m:sty m:val="p"/>
                          </m:rPr>
                          <w:rPr>
                            <w:rFonts w:ascii="Cambria Math" w:eastAsia="Times New Roman" w:hAnsi="Cambria Math" w:cs="Times New Roman"/>
                            <w:sz w:val="24"/>
                            <w:szCs w:val="24"/>
                          </w:rPr>
                          <m:t>,</m:t>
                        </m:r>
                      </m:e>
                    </m:eqArr>
                    <m:m>
                      <m:mPr>
                        <m:mcs>
                          <m:mc>
                            <m:mcPr>
                              <m:count m:val="1"/>
                              <m:mcJc m:val="center"/>
                            </m:mcPr>
                          </m:mc>
                        </m:mcs>
                        <m:ctrlPr>
                          <w:rPr>
                            <w:rFonts w:ascii="Cambria Math" w:eastAsia="Times New Roman" w:hAnsi="Cambria Math" w:cs="Times New Roman"/>
                            <w:iCs/>
                            <w:sz w:val="24"/>
                            <w:szCs w:val="24"/>
                          </w:rPr>
                        </m:ctrlPr>
                      </m:mPr>
                      <m:mr>
                        <m:e>
                          <m:r>
                            <m:rPr>
                              <m:sty m:val="p"/>
                            </m:rPr>
                            <w:rPr>
                              <w:rFonts w:ascii="Cambria Math" w:eastAsia="Times New Roman" w:hAnsi="Cambria Math" w:cs="Times New Roman"/>
                              <w:sz w:val="24"/>
                              <w:szCs w:val="24"/>
                            </w:rPr>
                            <m:t>0,55≤g&lt;0,65</m:t>
                          </m:r>
                        </m:e>
                      </m:mr>
                      <m:mr>
                        <m:e>
                          <m:r>
                            <m:rPr>
                              <m:sty m:val="p"/>
                            </m:rPr>
                            <w:rPr>
                              <w:rFonts w:ascii="Cambria Math" w:eastAsia="Times New Roman" w:hAnsi="Cambria Math" w:cs="Times New Roman"/>
                              <w:sz w:val="24"/>
                              <w:szCs w:val="24"/>
                            </w:rPr>
                            <m:t>0,65≤g&lt;0,75</m:t>
                          </m:r>
                        </m:e>
                      </m:mr>
                      <m:mr>
                        <m:e>
                          <m:r>
                            <m:rPr>
                              <m:sty m:val="p"/>
                            </m:rPr>
                            <w:rPr>
                              <w:rFonts w:ascii="Cambria Math" w:eastAsia="Times New Roman" w:hAnsi="Cambria Math" w:cs="Times New Roman"/>
                              <w:sz w:val="24"/>
                              <w:szCs w:val="24"/>
                            </w:rPr>
                            <m:t>0,75≤g&lt;0,85</m:t>
                          </m:r>
                        </m:e>
                      </m:mr>
                    </m:m>
                  </m:e>
                </m:d>
              </m:oMath>
            </m:oMathPara>
          </w:p>
        </w:tc>
      </w:tr>
      <w:tr w:rsidR="000F137C" w:rsidRPr="0090473E" w14:paraId="6673DA62" w14:textId="77777777" w:rsidTr="00F95C25">
        <w:tc>
          <w:tcPr>
            <w:tcW w:w="3552" w:type="dxa"/>
          </w:tcPr>
          <w:p w14:paraId="141D3A2A" w14:textId="77777777" w:rsidR="000F137C" w:rsidRPr="0090473E" w:rsidRDefault="000F137C" w:rsidP="000F137C">
            <w:pPr>
              <w:spacing w:after="0" w:line="240" w:lineRule="auto"/>
              <w:rPr>
                <w:rFonts w:ascii="Times New Roman" w:eastAsia="Times New Roman" w:hAnsi="Times New Roman" w:cs="Times New Roman"/>
                <w:iCs/>
                <w:sz w:val="24"/>
                <w:szCs w:val="24"/>
              </w:rPr>
            </w:pPr>
            <w:r w:rsidRPr="0090473E">
              <w:rPr>
                <w:rFonts w:ascii="Times New Roman" w:eastAsia="Times New Roman" w:hAnsi="Times New Roman" w:cs="Times New Roman"/>
                <w:iCs/>
                <w:sz w:val="24"/>
                <w:szCs w:val="24"/>
              </w:rPr>
              <w:t xml:space="preserve">G5 – высокая эффективность </w:t>
            </w:r>
          </w:p>
        </w:tc>
        <w:tc>
          <w:tcPr>
            <w:tcW w:w="6045" w:type="dxa"/>
          </w:tcPr>
          <w:p w14:paraId="404D098A" w14:textId="77777777" w:rsidR="000F137C" w:rsidRPr="0090473E" w:rsidRDefault="00632792" w:rsidP="000F137C">
            <w:pPr>
              <w:spacing w:after="0" w:line="240" w:lineRule="auto"/>
              <w:rPr>
                <w:rFonts w:ascii="Times New Roman" w:eastAsia="Times New Roman" w:hAnsi="Times New Roman" w:cs="Times New Roman"/>
                <w:iCs/>
                <w:sz w:val="24"/>
                <w:szCs w:val="24"/>
              </w:rPr>
            </w:pPr>
            <m:oMathPara>
              <m:oMath>
                <m:sSub>
                  <m:sSubPr>
                    <m:ctrlPr>
                      <w:rPr>
                        <w:rFonts w:ascii="Cambria Math" w:eastAsia="Times New Roman" w:hAnsi="Cambria Math" w:cs="Times New Roman"/>
                        <w:iCs/>
                        <w:sz w:val="24"/>
                        <w:szCs w:val="24"/>
                      </w:rPr>
                    </m:ctrlPr>
                  </m:sSubPr>
                  <m:e>
                    <m:r>
                      <m:rPr>
                        <m:sty m:val="p"/>
                      </m:rPr>
                      <w:rPr>
                        <w:rFonts w:ascii="Cambria Math" w:eastAsia="Times New Roman" w:hAnsi="Cambria Math" w:cs="Times New Roman"/>
                        <w:sz w:val="24"/>
                        <w:szCs w:val="24"/>
                      </w:rPr>
                      <m:t>µ</m:t>
                    </m:r>
                  </m:e>
                  <m:sub>
                    <m:r>
                      <m:rPr>
                        <m:sty m:val="p"/>
                      </m:rPr>
                      <w:rPr>
                        <w:rFonts w:ascii="Cambria Math" w:eastAsia="Times New Roman" w:hAnsi="Cambria Math" w:cs="Times New Roman"/>
                        <w:sz w:val="24"/>
                        <w:szCs w:val="24"/>
                      </w:rPr>
                      <m:t>5</m:t>
                    </m:r>
                  </m:sub>
                </m:sSub>
                <m:r>
                  <m:rPr>
                    <m:sty m:val="p"/>
                  </m:rPr>
                  <w:rPr>
                    <w:rFonts w:ascii="Cambria Math" w:eastAsia="Times New Roman" w:hAnsi="Cambria Math" w:cs="Times New Roman"/>
                    <w:sz w:val="24"/>
                    <w:szCs w:val="24"/>
                  </w:rPr>
                  <m:t>=</m:t>
                </m:r>
                <m:d>
                  <m:dPr>
                    <m:begChr m:val="{"/>
                    <m:endChr m:val=""/>
                    <m:ctrlPr>
                      <w:rPr>
                        <w:rFonts w:ascii="Cambria Math" w:eastAsia="Times New Roman" w:hAnsi="Cambria Math" w:cs="Times New Roman"/>
                        <w:iCs/>
                        <w:sz w:val="24"/>
                        <w:szCs w:val="24"/>
                      </w:rPr>
                    </m:ctrlPr>
                  </m:dPr>
                  <m:e>
                    <m:eqArr>
                      <m:eqArrPr>
                        <m:ctrlPr>
                          <w:rPr>
                            <w:rFonts w:ascii="Cambria Math" w:eastAsia="Times New Roman" w:hAnsi="Cambria Math" w:cs="Times New Roman"/>
                            <w:iCs/>
                            <w:sz w:val="24"/>
                            <w:szCs w:val="24"/>
                          </w:rPr>
                        </m:ctrlPr>
                      </m:eqArrPr>
                      <m:e>
                        <m:r>
                          <m:rPr>
                            <m:sty m:val="p"/>
                          </m:rPr>
                          <w:rPr>
                            <w:rFonts w:ascii="Cambria Math" w:eastAsia="Times New Roman" w:hAnsi="Cambria Math" w:cs="Times New Roman"/>
                            <w:sz w:val="24"/>
                            <w:szCs w:val="24"/>
                          </w:rPr>
                          <m:t>10</m:t>
                        </m:r>
                        <m:d>
                          <m:dPr>
                            <m:ctrlPr>
                              <w:rPr>
                                <w:rFonts w:ascii="Cambria Math" w:eastAsia="Times New Roman" w:hAnsi="Cambria Math" w:cs="Times New Roman"/>
                                <w:iCs/>
                                <w:sz w:val="24"/>
                                <w:szCs w:val="24"/>
                              </w:rPr>
                            </m:ctrlPr>
                          </m:dPr>
                          <m:e>
                            <m:r>
                              <m:rPr>
                                <m:sty m:val="p"/>
                              </m:rPr>
                              <w:rPr>
                                <w:rFonts w:ascii="Cambria Math" w:eastAsia="Times New Roman" w:hAnsi="Cambria Math" w:cs="Times New Roman"/>
                                <w:sz w:val="24"/>
                                <w:szCs w:val="24"/>
                              </w:rPr>
                              <m:t>0,85-g</m:t>
                            </m:r>
                          </m:e>
                        </m:d>
                        <m:r>
                          <m:rPr>
                            <m:sty m:val="p"/>
                          </m:rPr>
                          <w:rPr>
                            <w:rFonts w:ascii="Cambria Math" w:eastAsia="Times New Roman" w:hAnsi="Cambria Math" w:cs="Times New Roman"/>
                            <w:sz w:val="24"/>
                            <w:szCs w:val="24"/>
                          </w:rPr>
                          <m:t xml:space="preserve">,  </m:t>
                        </m:r>
                      </m:e>
                      <m:e>
                        <m:r>
                          <m:rPr>
                            <m:sty m:val="p"/>
                          </m:rPr>
                          <w:rPr>
                            <w:rFonts w:ascii="Cambria Math" w:eastAsia="Times New Roman" w:hAnsi="Cambria Math" w:cs="Times New Roman"/>
                            <w:sz w:val="24"/>
                            <w:szCs w:val="24"/>
                          </w:rPr>
                          <m:t>1,</m:t>
                        </m:r>
                      </m:e>
                    </m:eqArr>
                  </m:e>
                </m:d>
                <m:r>
                  <m:rPr>
                    <m:sty m:val="p"/>
                  </m:rPr>
                  <w:rPr>
                    <w:rFonts w:ascii="Cambria Math" w:eastAsia="Times New Roman" w:hAnsi="Cambria Math" w:cs="Times New Roman"/>
                    <w:sz w:val="24"/>
                    <w:szCs w:val="24"/>
                  </w:rPr>
                  <m:t xml:space="preserve">  </m:t>
                </m:r>
                <m:m>
                  <m:mPr>
                    <m:mcs>
                      <m:mc>
                        <m:mcPr>
                          <m:count m:val="1"/>
                          <m:mcJc m:val="center"/>
                        </m:mcPr>
                      </m:mc>
                    </m:mcs>
                    <m:ctrlPr>
                      <w:rPr>
                        <w:rFonts w:ascii="Cambria Math" w:eastAsia="Times New Roman" w:hAnsi="Cambria Math" w:cs="Times New Roman"/>
                        <w:iCs/>
                        <w:sz w:val="24"/>
                        <w:szCs w:val="24"/>
                      </w:rPr>
                    </m:ctrlPr>
                  </m:mPr>
                  <m:mr>
                    <m:e>
                      <m:r>
                        <m:rPr>
                          <m:sty m:val="p"/>
                        </m:rPr>
                        <w:rPr>
                          <w:rFonts w:ascii="Cambria Math" w:eastAsia="Times New Roman" w:hAnsi="Cambria Math" w:cs="Times New Roman"/>
                          <w:sz w:val="24"/>
                          <w:szCs w:val="24"/>
                        </w:rPr>
                        <m:t>0,75≤g&lt;0,85</m:t>
                      </m:r>
                    </m:e>
                  </m:mr>
                  <m:mr>
                    <m:e>
                      <m:r>
                        <m:rPr>
                          <m:sty m:val="p"/>
                        </m:rPr>
                        <w:rPr>
                          <w:rFonts w:ascii="Cambria Math" w:eastAsia="Times New Roman" w:hAnsi="Cambria Math" w:cs="Times New Roman"/>
                          <w:sz w:val="24"/>
                          <w:szCs w:val="24"/>
                        </w:rPr>
                        <m:t>0,85≤g&lt;1</m:t>
                      </m:r>
                    </m:e>
                  </m:mr>
                </m:m>
              </m:oMath>
            </m:oMathPara>
          </w:p>
        </w:tc>
      </w:tr>
    </w:tbl>
    <w:p w14:paraId="6E7E8B91" w14:textId="0F47A8EA"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Нужно отметить, что веса термов лингвистической переменной определяются по формуле</w:t>
      </w:r>
      <w:r w:rsidR="00F95C25">
        <w:rPr>
          <w:rFonts w:ascii="Times New Roman" w:eastAsia="Times New Roman" w:hAnsi="Times New Roman" w:cs="Times New Roman"/>
          <w:sz w:val="28"/>
          <w:szCs w:val="28"/>
        </w:rPr>
        <w:t xml:space="preserve"> (1)</w:t>
      </w:r>
      <w:r w:rsidRPr="00F42B5C">
        <w:rPr>
          <w:rFonts w:ascii="Times New Roman" w:eastAsia="Times New Roman" w:hAnsi="Times New Roman" w:cs="Times New Roman"/>
          <w:sz w:val="28"/>
          <w:szCs w:val="28"/>
        </w:rPr>
        <w:t>:</w:t>
      </w:r>
    </w:p>
    <w:p w14:paraId="07BD3C48" w14:textId="77777777"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p>
    <w:p w14:paraId="01BE3A5A" w14:textId="38EC2E30" w:rsidR="0001715A" w:rsidRPr="00F42B5C" w:rsidRDefault="00632792" w:rsidP="00F95C25">
      <w:pPr>
        <w:widowControl w:val="0"/>
        <w:autoSpaceDE w:val="0"/>
        <w:autoSpaceDN w:val="0"/>
        <w:spacing w:after="0" w:line="240" w:lineRule="auto"/>
        <w:ind w:firstLine="3402"/>
        <w:jc w:val="both"/>
        <w:rPr>
          <w:rFonts w:ascii="Times New Roman" w:eastAsia="Times New Roman" w:hAnsi="Times New Roman" w:cs="Times New Roman"/>
          <w:i/>
          <w:sz w:val="28"/>
          <w:szCs w:val="28"/>
          <w:lang w:val="en-US"/>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p</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m:t>
        </m:r>
        <m:nary>
          <m:naryPr>
            <m:chr m:val="∑"/>
            <m:limLoc m:val="undOvr"/>
            <m:ctrlPr>
              <w:rPr>
                <w:rFonts w:ascii="Cambria Math" w:eastAsia="Times New Roman" w:hAnsi="Cambria Math" w:cs="Times New Roman"/>
                <w:i/>
                <w:sz w:val="28"/>
                <w:szCs w:val="28"/>
              </w:rPr>
            </m:ctrlPr>
          </m:naryPr>
          <m:sub>
            <m:r>
              <w:rPr>
                <w:rFonts w:ascii="Cambria Math" w:eastAsia="Times New Roman" w:hAnsi="Cambria Math" w:cs="Times New Roman"/>
                <w:sz w:val="28"/>
                <w:szCs w:val="28"/>
              </w:rPr>
              <m:t>i=1</m:t>
            </m:r>
          </m:sub>
          <m:sup>
            <m:r>
              <w:rPr>
                <w:rFonts w:ascii="Cambria Math" w:eastAsia="Times New Roman" w:hAnsi="Cambria Math" w:cs="Times New Roman"/>
                <w:sz w:val="28"/>
                <w:szCs w:val="28"/>
              </w:rPr>
              <m:t>n</m:t>
            </m:r>
          </m:sup>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k</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 xml:space="preserve"> × </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μ</m:t>
                </m:r>
              </m:e>
              <m:sub>
                <m:r>
                  <w:rPr>
                    <w:rFonts w:ascii="Cambria Math" w:eastAsia="Times New Roman" w:hAnsi="Cambria Math" w:cs="Times New Roman"/>
                    <w:sz w:val="28"/>
                    <w:szCs w:val="28"/>
                  </w:rPr>
                  <m:t>l</m:t>
                </m:r>
              </m:sub>
            </m:sSub>
          </m:e>
        </m:nary>
        <m:r>
          <w:rPr>
            <w:rFonts w:ascii="Cambria Math" w:eastAsia="Times New Roman" w:hAnsi="Cambria Math" w:cs="Times New Roman"/>
            <w:sz w:val="28"/>
            <w:szCs w:val="28"/>
          </w:rPr>
          <m:t>,  l=1, 2, 3, 4, 5</m:t>
        </m:r>
      </m:oMath>
      <w:r w:rsidR="00F95C25">
        <w:rPr>
          <w:rFonts w:ascii="Times New Roman" w:eastAsia="Times New Roman" w:hAnsi="Times New Roman" w:cs="Times New Roman"/>
          <w:i/>
          <w:sz w:val="28"/>
          <w:szCs w:val="28"/>
        </w:rPr>
        <w:t xml:space="preserve">                          </w:t>
      </w:r>
      <w:r w:rsidR="00F95C25" w:rsidRPr="00F95C25">
        <w:rPr>
          <w:rFonts w:ascii="Times New Roman" w:eastAsia="Times New Roman" w:hAnsi="Times New Roman" w:cs="Times New Roman"/>
          <w:sz w:val="28"/>
          <w:szCs w:val="28"/>
        </w:rPr>
        <w:t>(1)</w:t>
      </w:r>
    </w:p>
    <w:p w14:paraId="61CB4A90" w14:textId="77777777" w:rsidR="008D35FF" w:rsidRPr="00F42B5C" w:rsidRDefault="008D35FF" w:rsidP="00F42B5C">
      <w:pPr>
        <w:widowControl w:val="0"/>
        <w:autoSpaceDE w:val="0"/>
        <w:autoSpaceDN w:val="0"/>
        <w:spacing w:after="0" w:line="240" w:lineRule="auto"/>
        <w:jc w:val="both"/>
        <w:rPr>
          <w:rFonts w:ascii="Times New Roman" w:eastAsia="Times New Roman" w:hAnsi="Times New Roman" w:cs="Times New Roman"/>
          <w:sz w:val="28"/>
          <w:szCs w:val="28"/>
        </w:rPr>
      </w:pPr>
    </w:p>
    <w:p w14:paraId="79D137E7" w14:textId="77777777" w:rsidR="0001715A" w:rsidRPr="00F42B5C" w:rsidRDefault="0001715A" w:rsidP="00F42B5C">
      <w:pPr>
        <w:widowControl w:val="0"/>
        <w:autoSpaceDE w:val="0"/>
        <w:autoSpaceDN w:val="0"/>
        <w:spacing w:after="0" w:line="240" w:lineRule="auto"/>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где ki – вес показателя;</w:t>
      </w:r>
    </w:p>
    <w:p w14:paraId="6A5A9560" w14:textId="77777777" w:rsidR="0001715A" w:rsidRPr="00F42B5C" w:rsidRDefault="0001715A" w:rsidP="00F95C25">
      <w:pPr>
        <w:widowControl w:val="0"/>
        <w:autoSpaceDE w:val="0"/>
        <w:autoSpaceDN w:val="0"/>
        <w:spacing w:after="0" w:line="240" w:lineRule="auto"/>
        <w:ind w:firstLine="448"/>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µl – значение терма лингвистической переменной.</w:t>
      </w:r>
    </w:p>
    <w:p w14:paraId="30216967" w14:textId="48BFEC99"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Расчет оценки эффективности затрат на реализацию государственной программы рассчитывается по формуле</w:t>
      </w:r>
      <w:r w:rsidR="00F95C25">
        <w:rPr>
          <w:rFonts w:ascii="Times New Roman" w:eastAsia="Times New Roman" w:hAnsi="Times New Roman" w:cs="Times New Roman"/>
          <w:sz w:val="28"/>
          <w:szCs w:val="28"/>
        </w:rPr>
        <w:t xml:space="preserve"> (2)</w:t>
      </w:r>
      <w:r w:rsidRPr="00F42B5C">
        <w:rPr>
          <w:rFonts w:ascii="Times New Roman" w:eastAsia="Times New Roman" w:hAnsi="Times New Roman" w:cs="Times New Roman"/>
          <w:sz w:val="28"/>
          <w:szCs w:val="28"/>
        </w:rPr>
        <w:t>:</w:t>
      </w:r>
    </w:p>
    <w:p w14:paraId="1A958BEE" w14:textId="77777777" w:rsidR="00526A8E" w:rsidRPr="00F42B5C" w:rsidRDefault="00526A8E"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p>
    <w:p w14:paraId="0CD572FB" w14:textId="3CB7675B" w:rsidR="0001715A" w:rsidRPr="00F42B5C" w:rsidRDefault="00632792" w:rsidP="00F95C25">
      <w:pPr>
        <w:widowControl w:val="0"/>
        <w:autoSpaceDE w:val="0"/>
        <w:autoSpaceDN w:val="0"/>
        <w:spacing w:after="0" w:line="240" w:lineRule="auto"/>
        <w:ind w:firstLine="3402"/>
        <w:jc w:val="both"/>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g</m:t>
            </m:r>
          </m:e>
          <m:sub>
            <m:r>
              <w:rPr>
                <w:rFonts w:ascii="Cambria Math" w:eastAsia="Times New Roman" w:hAnsi="Cambria Math" w:cs="Times New Roman"/>
                <w:sz w:val="28"/>
                <w:szCs w:val="28"/>
              </w:rPr>
              <m:t>1</m:t>
            </m:r>
          </m:sub>
        </m:sSub>
        <m:r>
          <w:rPr>
            <w:rFonts w:ascii="Cambria Math" w:eastAsia="Times New Roman" w:hAnsi="Cambria Math" w:cs="Times New Roman"/>
            <w:sz w:val="28"/>
            <w:szCs w:val="28"/>
          </w:rPr>
          <m:t>=</m:t>
        </m:r>
        <m:nary>
          <m:naryPr>
            <m:chr m:val="∑"/>
            <m:limLoc m:val="undOvr"/>
            <m:ctrlPr>
              <w:rPr>
                <w:rFonts w:ascii="Cambria Math" w:eastAsia="Times New Roman" w:hAnsi="Cambria Math" w:cs="Times New Roman"/>
                <w:i/>
                <w:sz w:val="28"/>
                <w:szCs w:val="28"/>
              </w:rPr>
            </m:ctrlPr>
          </m:naryPr>
          <m:sub>
            <m:r>
              <w:rPr>
                <w:rFonts w:ascii="Cambria Math" w:eastAsia="Times New Roman" w:hAnsi="Cambria Math" w:cs="Times New Roman"/>
                <w:sz w:val="28"/>
                <w:szCs w:val="28"/>
              </w:rPr>
              <m:t>l=1</m:t>
            </m:r>
          </m:sub>
          <m:sup>
            <m:r>
              <w:rPr>
                <w:rFonts w:ascii="Cambria Math" w:eastAsia="Times New Roman" w:hAnsi="Cambria Math" w:cs="Times New Roman"/>
                <w:sz w:val="28"/>
                <w:szCs w:val="28"/>
              </w:rPr>
              <m:t>n</m:t>
            </m:r>
          </m:sup>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p</m:t>
                </m:r>
              </m:e>
              <m:sub>
                <m:r>
                  <w:rPr>
                    <w:rFonts w:ascii="Cambria Math" w:eastAsia="Times New Roman" w:hAnsi="Cambria Math" w:cs="Times New Roman"/>
                    <w:sz w:val="28"/>
                    <w:szCs w:val="28"/>
                  </w:rPr>
                  <m:t>l</m:t>
                </m:r>
              </m:sub>
            </m:sSub>
            <m:r>
              <w:rPr>
                <w:rFonts w:ascii="Cambria Math" w:eastAsia="Times New Roman" w:hAnsi="Cambria Math" w:cs="Times New Roman"/>
                <w:sz w:val="28"/>
                <w:szCs w:val="28"/>
              </w:rPr>
              <m:t xml:space="preserve"> × </m:t>
            </m:r>
            <m:sSub>
              <m:sSubPr>
                <m:ctrlPr>
                  <w:rPr>
                    <w:rFonts w:ascii="Cambria Math" w:eastAsia="Times New Roman" w:hAnsi="Cambria Math" w:cs="Times New Roman"/>
                    <w:i/>
                    <w:sz w:val="28"/>
                    <w:szCs w:val="28"/>
                  </w:rPr>
                </m:ctrlPr>
              </m:sSubPr>
              <m:e>
                <m:acc>
                  <m:accPr>
                    <m:chr m:val="̅"/>
                    <m:ctrlPr>
                      <w:rPr>
                        <w:rFonts w:ascii="Cambria Math" w:eastAsia="Times New Roman" w:hAnsi="Cambria Math" w:cs="Times New Roman"/>
                        <w:i/>
                        <w:sz w:val="28"/>
                        <w:szCs w:val="28"/>
                      </w:rPr>
                    </m:ctrlPr>
                  </m:accPr>
                  <m:e>
                    <m:r>
                      <w:rPr>
                        <w:rFonts w:ascii="Cambria Math" w:eastAsia="Times New Roman" w:hAnsi="Cambria Math" w:cs="Times New Roman"/>
                        <w:sz w:val="28"/>
                        <w:szCs w:val="28"/>
                      </w:rPr>
                      <m:t>g</m:t>
                    </m:r>
                  </m:e>
                </m:acc>
              </m:e>
              <m:sub>
                <m:r>
                  <w:rPr>
                    <w:rFonts w:ascii="Cambria Math" w:eastAsia="Times New Roman" w:hAnsi="Cambria Math" w:cs="Times New Roman"/>
                    <w:sz w:val="28"/>
                    <w:szCs w:val="28"/>
                  </w:rPr>
                  <m:t>l</m:t>
                </m:r>
              </m:sub>
            </m:sSub>
          </m:e>
        </m:nary>
      </m:oMath>
      <w:r w:rsidR="00F95C25">
        <w:rPr>
          <w:rFonts w:ascii="Times New Roman" w:eastAsia="Times New Roman" w:hAnsi="Times New Roman" w:cs="Times New Roman"/>
          <w:sz w:val="28"/>
          <w:szCs w:val="28"/>
        </w:rPr>
        <w:t xml:space="preserve">                                                     (2)</w:t>
      </w:r>
    </w:p>
    <w:p w14:paraId="73A8C37F" w14:textId="77777777"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p>
    <w:p w14:paraId="2C60E7CF" w14:textId="6304F2D6" w:rsidR="0001715A" w:rsidRPr="00F42B5C" w:rsidRDefault="0001715A" w:rsidP="00F42B5C">
      <w:pPr>
        <w:widowControl w:val="0"/>
        <w:autoSpaceDE w:val="0"/>
        <w:autoSpaceDN w:val="0"/>
        <w:spacing w:after="0" w:line="240" w:lineRule="auto"/>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где pl – вес соответствующего терма лингвистической переменной;</w:t>
      </w:r>
    </w:p>
    <w:p w14:paraId="1CA9AFAA" w14:textId="4FE4E158" w:rsidR="0001715A" w:rsidRPr="00F42B5C" w:rsidRDefault="0001715A" w:rsidP="00F42B5C">
      <w:pPr>
        <w:widowControl w:val="0"/>
        <w:autoSpaceDE w:val="0"/>
        <w:autoSpaceDN w:val="0"/>
        <w:spacing w:after="0" w:line="240" w:lineRule="auto"/>
        <w:ind w:firstLine="448"/>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ɡl – середины промежутков, являющихся носителями термов (ɡ1 = 0,125; ɡ2 = 0,3; ɡ3 = 0,5; ɡ4 = 0,7; ɡ5 = 0,885).</w:t>
      </w:r>
    </w:p>
    <w:p w14:paraId="34C4E0D4" w14:textId="3CD1C149"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Итак, g1 (2018) = 0,125×0+0,3×0+0,5×0 + 0,7 × 0 + 0,885 × 0,9368 = 0,837.</w:t>
      </w:r>
    </w:p>
    <w:p w14:paraId="7FF1F735" w14:textId="77777777"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Далее проводится аналогичный расчет для 2018–2020 гг.</w:t>
      </w:r>
    </w:p>
    <w:p w14:paraId="00A5B66D" w14:textId="4F6F7324"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Этап 4. В соответствии с произведенными расчетами необходимо получить комплексную оценку эффективности реализации программы. Ее расчет производится по формуле</w:t>
      </w:r>
      <w:r w:rsidR="00F95C25">
        <w:rPr>
          <w:rFonts w:ascii="Times New Roman" w:eastAsia="Times New Roman" w:hAnsi="Times New Roman" w:cs="Times New Roman"/>
          <w:sz w:val="28"/>
          <w:szCs w:val="28"/>
        </w:rPr>
        <w:t xml:space="preserve"> (3)</w:t>
      </w:r>
      <w:r w:rsidRPr="00F42B5C">
        <w:rPr>
          <w:rFonts w:ascii="Times New Roman" w:eastAsia="Times New Roman" w:hAnsi="Times New Roman" w:cs="Times New Roman"/>
          <w:sz w:val="28"/>
          <w:szCs w:val="28"/>
        </w:rPr>
        <w:t>:</w:t>
      </w:r>
    </w:p>
    <w:p w14:paraId="7625E8FF" w14:textId="77777777" w:rsidR="00526A8E" w:rsidRPr="00F42B5C" w:rsidRDefault="00526A8E"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p>
    <w:p w14:paraId="705424F9" w14:textId="1DB80E7F" w:rsidR="0001715A" w:rsidRPr="00F42B5C" w:rsidRDefault="0001715A" w:rsidP="00F95C25">
      <w:pPr>
        <w:widowControl w:val="0"/>
        <w:autoSpaceDE w:val="0"/>
        <w:autoSpaceDN w:val="0"/>
        <w:spacing w:after="0" w:line="240" w:lineRule="auto"/>
        <w:ind w:firstLine="4820"/>
        <w:jc w:val="both"/>
        <w:rPr>
          <w:rFonts w:ascii="Times New Roman" w:eastAsia="Times New Roman" w:hAnsi="Times New Roman" w:cs="Times New Roman"/>
          <w:sz w:val="28"/>
          <w:szCs w:val="28"/>
        </w:rPr>
      </w:pPr>
      <m:oMath>
        <m:r>
          <w:rPr>
            <w:rFonts w:ascii="Cambria Math" w:eastAsia="Times New Roman" w:hAnsi="Cambria Math" w:cs="Times New Roman"/>
            <w:sz w:val="32"/>
            <w:szCs w:val="32"/>
          </w:rPr>
          <m:t>g=</m:t>
        </m:r>
        <m:f>
          <m:fPr>
            <m:ctrlPr>
              <w:rPr>
                <w:rFonts w:ascii="Cambria Math" w:eastAsia="Times New Roman" w:hAnsi="Cambria Math" w:cs="Times New Roman"/>
                <w:i/>
                <w:sz w:val="32"/>
                <w:szCs w:val="32"/>
              </w:rPr>
            </m:ctrlPr>
          </m:fPr>
          <m:num>
            <m:sSub>
              <m:sSubPr>
                <m:ctrlPr>
                  <w:rPr>
                    <w:rFonts w:ascii="Cambria Math" w:eastAsia="Times New Roman" w:hAnsi="Cambria Math" w:cs="Times New Roman"/>
                    <w:i/>
                    <w:sz w:val="32"/>
                    <w:szCs w:val="32"/>
                  </w:rPr>
                </m:ctrlPr>
              </m:sSubPr>
              <m:e>
                <m:r>
                  <w:rPr>
                    <w:rFonts w:ascii="Cambria Math" w:eastAsia="Times New Roman" w:hAnsi="Cambria Math" w:cs="Times New Roman"/>
                    <w:sz w:val="32"/>
                    <w:szCs w:val="32"/>
                  </w:rPr>
                  <m:t>g</m:t>
                </m:r>
              </m:e>
              <m:sub>
                <m:r>
                  <w:rPr>
                    <w:rFonts w:ascii="Cambria Math" w:eastAsia="Times New Roman" w:hAnsi="Cambria Math" w:cs="Times New Roman"/>
                    <w:sz w:val="32"/>
                    <w:szCs w:val="32"/>
                  </w:rPr>
                  <m:t>2</m:t>
                </m:r>
              </m:sub>
            </m:sSub>
          </m:num>
          <m:den>
            <m:sSub>
              <m:sSubPr>
                <m:ctrlPr>
                  <w:rPr>
                    <w:rFonts w:ascii="Cambria Math" w:eastAsia="Times New Roman" w:hAnsi="Cambria Math" w:cs="Times New Roman"/>
                    <w:i/>
                    <w:sz w:val="32"/>
                    <w:szCs w:val="32"/>
                  </w:rPr>
                </m:ctrlPr>
              </m:sSubPr>
              <m:e>
                <m:r>
                  <w:rPr>
                    <w:rFonts w:ascii="Cambria Math" w:eastAsia="Times New Roman" w:hAnsi="Cambria Math" w:cs="Times New Roman"/>
                    <w:sz w:val="32"/>
                    <w:szCs w:val="32"/>
                  </w:rPr>
                  <m:t>g</m:t>
                </m:r>
              </m:e>
              <m:sub>
                <m:r>
                  <w:rPr>
                    <w:rFonts w:ascii="Cambria Math" w:eastAsia="Times New Roman" w:hAnsi="Cambria Math" w:cs="Times New Roman"/>
                    <w:sz w:val="32"/>
                    <w:szCs w:val="32"/>
                  </w:rPr>
                  <m:t>1</m:t>
                </m:r>
              </m:sub>
            </m:sSub>
          </m:den>
        </m:f>
      </m:oMath>
      <w:r w:rsidR="00F95C25">
        <w:rPr>
          <w:rFonts w:ascii="Times New Roman" w:eastAsia="Times New Roman" w:hAnsi="Times New Roman" w:cs="Times New Roman"/>
          <w:sz w:val="28"/>
          <w:szCs w:val="28"/>
        </w:rPr>
        <w:t xml:space="preserve">                                                   (3)</w:t>
      </w:r>
    </w:p>
    <w:p w14:paraId="2768800A" w14:textId="77777777" w:rsidR="00526A8E" w:rsidRPr="00F42B5C" w:rsidRDefault="00526A8E" w:rsidP="00F42B5C">
      <w:pPr>
        <w:widowControl w:val="0"/>
        <w:autoSpaceDE w:val="0"/>
        <w:autoSpaceDN w:val="0"/>
        <w:spacing w:after="0" w:line="240" w:lineRule="auto"/>
        <w:jc w:val="both"/>
        <w:rPr>
          <w:rFonts w:ascii="Times New Roman" w:eastAsia="Times New Roman" w:hAnsi="Times New Roman" w:cs="Times New Roman"/>
          <w:sz w:val="28"/>
          <w:szCs w:val="28"/>
        </w:rPr>
      </w:pPr>
    </w:p>
    <w:p w14:paraId="671B5932" w14:textId="77777777" w:rsidR="0001715A" w:rsidRPr="00F42B5C" w:rsidRDefault="0001715A" w:rsidP="00F42B5C">
      <w:pPr>
        <w:widowControl w:val="0"/>
        <w:autoSpaceDE w:val="0"/>
        <w:autoSpaceDN w:val="0"/>
        <w:spacing w:after="0" w:line="240" w:lineRule="auto"/>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где g2 – оценка эффективности затрат на реализацию государственной программы по годам;</w:t>
      </w:r>
    </w:p>
    <w:p w14:paraId="1F39B865" w14:textId="77777777" w:rsidR="0001715A" w:rsidRPr="00F42B5C" w:rsidRDefault="0001715A" w:rsidP="00F42B5C">
      <w:pPr>
        <w:widowControl w:val="0"/>
        <w:autoSpaceDE w:val="0"/>
        <w:autoSpaceDN w:val="0"/>
        <w:spacing w:after="0" w:line="240" w:lineRule="auto"/>
        <w:ind w:firstLine="574"/>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g1 – оценка эффективности достижения целевых индикаторов государственной программы по годам.</w:t>
      </w:r>
    </w:p>
    <w:p w14:paraId="0463BD62" w14:textId="77777777" w:rsidR="0001715A" w:rsidRPr="00F42B5C" w:rsidRDefault="00B67935"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В таблице 23</w:t>
      </w:r>
      <w:r w:rsidR="0001715A" w:rsidRPr="00F42B5C">
        <w:rPr>
          <w:rFonts w:ascii="Times New Roman" w:eastAsia="Times New Roman" w:hAnsi="Times New Roman" w:cs="Times New Roman"/>
          <w:sz w:val="28"/>
          <w:szCs w:val="28"/>
        </w:rPr>
        <w:t xml:space="preserve"> отражены показатели g1, g2, а также отражен расчет комплексной оценки эффективности g.</w:t>
      </w:r>
    </w:p>
    <w:p w14:paraId="0164FF0B" w14:textId="77777777" w:rsidR="0001715A" w:rsidRPr="00F42B5C" w:rsidRDefault="0001715A" w:rsidP="00F42B5C">
      <w:pPr>
        <w:widowControl w:val="0"/>
        <w:autoSpaceDE w:val="0"/>
        <w:autoSpaceDN w:val="0"/>
        <w:spacing w:after="0" w:line="240" w:lineRule="auto"/>
        <w:jc w:val="both"/>
        <w:rPr>
          <w:rFonts w:ascii="Times New Roman" w:eastAsia="Times New Roman" w:hAnsi="Times New Roman" w:cs="Times New Roman"/>
          <w:sz w:val="28"/>
          <w:szCs w:val="28"/>
        </w:rPr>
      </w:pPr>
    </w:p>
    <w:p w14:paraId="1A990371" w14:textId="011429E0" w:rsidR="0001715A" w:rsidRPr="00F42B5C" w:rsidRDefault="00B67935" w:rsidP="00F42B5C">
      <w:pPr>
        <w:widowControl w:val="0"/>
        <w:autoSpaceDE w:val="0"/>
        <w:autoSpaceDN w:val="0"/>
        <w:spacing w:after="0" w:line="240" w:lineRule="auto"/>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Таблица 23</w:t>
      </w:r>
      <w:r w:rsidR="0001715A" w:rsidRPr="00F42B5C">
        <w:rPr>
          <w:rFonts w:ascii="Times New Roman" w:eastAsia="Times New Roman" w:hAnsi="Times New Roman" w:cs="Times New Roman"/>
          <w:sz w:val="28"/>
          <w:szCs w:val="28"/>
        </w:rPr>
        <w:t xml:space="preserve"> </w:t>
      </w:r>
      <w:r w:rsidR="008D35FF" w:rsidRPr="00F42B5C">
        <w:rPr>
          <w:rFonts w:ascii="Times New Roman" w:eastAsia="Times New Roman" w:hAnsi="Times New Roman" w:cs="Times New Roman"/>
          <w:sz w:val="28"/>
          <w:szCs w:val="28"/>
        </w:rPr>
        <w:t>–</w:t>
      </w:r>
      <w:r w:rsidR="0001715A" w:rsidRPr="00F42B5C">
        <w:rPr>
          <w:rFonts w:ascii="Times New Roman" w:eastAsia="Times New Roman" w:hAnsi="Times New Roman" w:cs="Times New Roman"/>
          <w:sz w:val="28"/>
          <w:szCs w:val="28"/>
        </w:rPr>
        <w:t xml:space="preserve"> Расчет комплексной оценки эффективности реализации государственной программы</w:t>
      </w:r>
    </w:p>
    <w:p w14:paraId="7D972F8B" w14:textId="77777777" w:rsidR="008D35FF" w:rsidRPr="00F42B5C" w:rsidRDefault="008D35FF" w:rsidP="00F42B5C">
      <w:pPr>
        <w:widowControl w:val="0"/>
        <w:autoSpaceDE w:val="0"/>
        <w:autoSpaceDN w:val="0"/>
        <w:spacing w:after="0" w:line="240" w:lineRule="auto"/>
        <w:jc w:val="both"/>
        <w:rPr>
          <w:rFonts w:ascii="Times New Roman" w:eastAsia="Times New Roman" w:hAnsi="Times New Roman" w:cs="Times New Roman"/>
          <w:sz w:val="16"/>
          <w:szCs w:val="16"/>
        </w:rPr>
      </w:pPr>
    </w:p>
    <w:tbl>
      <w:tblPr>
        <w:tblStyle w:val="a8"/>
        <w:tblW w:w="0" w:type="auto"/>
        <w:tblInd w:w="164" w:type="dxa"/>
        <w:tblLayout w:type="fixed"/>
        <w:tblLook w:val="04A0" w:firstRow="1" w:lastRow="0" w:firstColumn="1" w:lastColumn="0" w:noHBand="0" w:noVBand="1"/>
      </w:tblPr>
      <w:tblGrid>
        <w:gridCol w:w="4312"/>
        <w:gridCol w:w="1595"/>
        <w:gridCol w:w="1372"/>
        <w:gridCol w:w="1428"/>
        <w:gridCol w:w="826"/>
      </w:tblGrid>
      <w:tr w:rsidR="0001715A" w:rsidRPr="00F42B5C" w14:paraId="10174808" w14:textId="77777777" w:rsidTr="008D35FF">
        <w:tc>
          <w:tcPr>
            <w:tcW w:w="4312" w:type="dxa"/>
            <w:vMerge w:val="restart"/>
            <w:vAlign w:val="center"/>
          </w:tcPr>
          <w:p w14:paraId="7B25D399"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Показатель</w:t>
            </w:r>
          </w:p>
        </w:tc>
        <w:tc>
          <w:tcPr>
            <w:tcW w:w="1595" w:type="dxa"/>
            <w:vMerge w:val="restart"/>
            <w:vAlign w:val="center"/>
          </w:tcPr>
          <w:p w14:paraId="7533A035"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Обозначение показателя</w:t>
            </w:r>
          </w:p>
        </w:tc>
        <w:tc>
          <w:tcPr>
            <w:tcW w:w="3626" w:type="dxa"/>
            <w:gridSpan w:val="3"/>
          </w:tcPr>
          <w:p w14:paraId="58961101"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 xml:space="preserve">Годы </w:t>
            </w:r>
          </w:p>
        </w:tc>
      </w:tr>
      <w:tr w:rsidR="0001715A" w:rsidRPr="00F42B5C" w14:paraId="1DD9699F" w14:textId="77777777" w:rsidTr="008D35FF">
        <w:tc>
          <w:tcPr>
            <w:tcW w:w="4312" w:type="dxa"/>
            <w:vMerge/>
          </w:tcPr>
          <w:p w14:paraId="68330743" w14:textId="77777777" w:rsidR="0001715A" w:rsidRPr="00F42B5C" w:rsidRDefault="0001715A" w:rsidP="00F42B5C">
            <w:pPr>
              <w:widowControl w:val="0"/>
              <w:autoSpaceDE w:val="0"/>
              <w:autoSpaceDN w:val="0"/>
              <w:spacing w:after="0" w:line="240" w:lineRule="auto"/>
              <w:jc w:val="both"/>
              <w:rPr>
                <w:rFonts w:ascii="Times New Roman" w:eastAsia="Times New Roman" w:hAnsi="Times New Roman" w:cs="Times New Roman"/>
                <w:sz w:val="24"/>
                <w:szCs w:val="24"/>
              </w:rPr>
            </w:pPr>
          </w:p>
        </w:tc>
        <w:tc>
          <w:tcPr>
            <w:tcW w:w="1595" w:type="dxa"/>
            <w:vMerge/>
          </w:tcPr>
          <w:p w14:paraId="08AA8390" w14:textId="77777777" w:rsidR="0001715A" w:rsidRPr="00F42B5C" w:rsidRDefault="0001715A" w:rsidP="00F42B5C">
            <w:pPr>
              <w:widowControl w:val="0"/>
              <w:autoSpaceDE w:val="0"/>
              <w:autoSpaceDN w:val="0"/>
              <w:spacing w:after="0" w:line="240" w:lineRule="auto"/>
              <w:jc w:val="both"/>
              <w:rPr>
                <w:rFonts w:ascii="Times New Roman" w:eastAsia="Times New Roman" w:hAnsi="Times New Roman" w:cs="Times New Roman"/>
                <w:sz w:val="24"/>
                <w:szCs w:val="24"/>
              </w:rPr>
            </w:pPr>
          </w:p>
        </w:tc>
        <w:tc>
          <w:tcPr>
            <w:tcW w:w="1372" w:type="dxa"/>
          </w:tcPr>
          <w:p w14:paraId="1085E636"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2018</w:t>
            </w:r>
          </w:p>
        </w:tc>
        <w:tc>
          <w:tcPr>
            <w:tcW w:w="1428" w:type="dxa"/>
          </w:tcPr>
          <w:p w14:paraId="7BDD5040"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2019</w:t>
            </w:r>
          </w:p>
        </w:tc>
        <w:tc>
          <w:tcPr>
            <w:tcW w:w="826" w:type="dxa"/>
          </w:tcPr>
          <w:p w14:paraId="745C8EA6"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2020</w:t>
            </w:r>
          </w:p>
        </w:tc>
      </w:tr>
      <w:tr w:rsidR="0001715A" w:rsidRPr="00F42B5C" w14:paraId="06586349" w14:textId="77777777" w:rsidTr="008D35FF">
        <w:tc>
          <w:tcPr>
            <w:tcW w:w="4312" w:type="dxa"/>
            <w:vAlign w:val="center"/>
          </w:tcPr>
          <w:p w14:paraId="38B5C138" w14:textId="77777777" w:rsidR="0001715A" w:rsidRPr="00F42B5C" w:rsidRDefault="0001715A" w:rsidP="00F42B5C">
            <w:pPr>
              <w:widowControl w:val="0"/>
              <w:autoSpaceDE w:val="0"/>
              <w:autoSpaceDN w:val="0"/>
              <w:spacing w:after="0" w:line="240" w:lineRule="auto"/>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Оценка эффективности затрат на реализацию государственной программы по годам</w:t>
            </w:r>
          </w:p>
        </w:tc>
        <w:tc>
          <w:tcPr>
            <w:tcW w:w="1595" w:type="dxa"/>
            <w:vAlign w:val="center"/>
          </w:tcPr>
          <w:p w14:paraId="2FC24D9F" w14:textId="77777777" w:rsidR="0001715A" w:rsidRPr="00F42B5C" w:rsidRDefault="0001715A" w:rsidP="00F42B5C">
            <w:pPr>
              <w:pStyle w:val="TableParagraph"/>
              <w:spacing w:line="240" w:lineRule="auto"/>
              <w:ind w:left="0"/>
              <w:jc w:val="center"/>
              <w:rPr>
                <w:sz w:val="24"/>
                <w:szCs w:val="24"/>
              </w:rPr>
            </w:pPr>
            <w:r w:rsidRPr="00F42B5C">
              <w:rPr>
                <w:sz w:val="24"/>
                <w:szCs w:val="24"/>
              </w:rPr>
              <w:t>g</w:t>
            </w:r>
            <w:r w:rsidRPr="00F42B5C">
              <w:rPr>
                <w:position w:val="-5"/>
                <w:sz w:val="24"/>
                <w:szCs w:val="24"/>
              </w:rPr>
              <w:t>1</w:t>
            </w:r>
          </w:p>
        </w:tc>
        <w:tc>
          <w:tcPr>
            <w:tcW w:w="1372" w:type="dxa"/>
            <w:vAlign w:val="center"/>
          </w:tcPr>
          <w:p w14:paraId="4C28A327"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hAnsi="Times New Roman" w:cs="Times New Roman"/>
                <w:color w:val="000000"/>
                <w:sz w:val="24"/>
                <w:szCs w:val="24"/>
              </w:rPr>
              <w:t>0,885</w:t>
            </w:r>
          </w:p>
        </w:tc>
        <w:tc>
          <w:tcPr>
            <w:tcW w:w="1428" w:type="dxa"/>
            <w:vAlign w:val="center"/>
          </w:tcPr>
          <w:p w14:paraId="4E07F991"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hAnsi="Times New Roman" w:cs="Times New Roman"/>
                <w:color w:val="000000"/>
                <w:sz w:val="24"/>
                <w:szCs w:val="24"/>
              </w:rPr>
              <w:t>0,885</w:t>
            </w:r>
          </w:p>
        </w:tc>
        <w:tc>
          <w:tcPr>
            <w:tcW w:w="826" w:type="dxa"/>
            <w:vAlign w:val="center"/>
          </w:tcPr>
          <w:p w14:paraId="22FE06D2"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hAnsi="Times New Roman" w:cs="Times New Roman"/>
                <w:color w:val="000000"/>
                <w:sz w:val="24"/>
                <w:szCs w:val="24"/>
              </w:rPr>
              <w:t>0,885</w:t>
            </w:r>
          </w:p>
        </w:tc>
      </w:tr>
      <w:tr w:rsidR="0001715A" w:rsidRPr="00F42B5C" w14:paraId="75826000" w14:textId="77777777" w:rsidTr="008D35FF">
        <w:tc>
          <w:tcPr>
            <w:tcW w:w="4312" w:type="dxa"/>
            <w:vAlign w:val="center"/>
          </w:tcPr>
          <w:p w14:paraId="07E59574" w14:textId="77777777" w:rsidR="0001715A" w:rsidRPr="00F42B5C" w:rsidRDefault="0001715A" w:rsidP="00F42B5C">
            <w:pPr>
              <w:widowControl w:val="0"/>
              <w:autoSpaceDE w:val="0"/>
              <w:autoSpaceDN w:val="0"/>
              <w:spacing w:after="0" w:line="240" w:lineRule="auto"/>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Оценка эффективности достижения целевых индикаторов государственной программы по годам</w:t>
            </w:r>
          </w:p>
        </w:tc>
        <w:tc>
          <w:tcPr>
            <w:tcW w:w="1595" w:type="dxa"/>
            <w:vAlign w:val="center"/>
          </w:tcPr>
          <w:p w14:paraId="0DA343E2" w14:textId="77777777" w:rsidR="0001715A" w:rsidRPr="00F42B5C" w:rsidRDefault="0001715A" w:rsidP="00F42B5C">
            <w:pPr>
              <w:pStyle w:val="TableParagraph"/>
              <w:spacing w:line="240" w:lineRule="auto"/>
              <w:ind w:left="0"/>
              <w:jc w:val="center"/>
              <w:rPr>
                <w:sz w:val="24"/>
                <w:szCs w:val="24"/>
              </w:rPr>
            </w:pPr>
            <w:r w:rsidRPr="00F42B5C">
              <w:rPr>
                <w:sz w:val="24"/>
                <w:szCs w:val="24"/>
              </w:rPr>
              <w:t>g</w:t>
            </w:r>
            <w:r w:rsidRPr="00F42B5C">
              <w:rPr>
                <w:position w:val="-5"/>
                <w:sz w:val="24"/>
                <w:szCs w:val="24"/>
              </w:rPr>
              <w:t>2</w:t>
            </w:r>
          </w:p>
        </w:tc>
        <w:tc>
          <w:tcPr>
            <w:tcW w:w="1372" w:type="dxa"/>
            <w:vAlign w:val="center"/>
          </w:tcPr>
          <w:p w14:paraId="4B6FE62E"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hAnsi="Times New Roman" w:cs="Times New Roman"/>
                <w:color w:val="000000"/>
                <w:sz w:val="24"/>
                <w:szCs w:val="24"/>
              </w:rPr>
              <w:t>0,67895707</w:t>
            </w:r>
          </w:p>
        </w:tc>
        <w:tc>
          <w:tcPr>
            <w:tcW w:w="1428" w:type="dxa"/>
            <w:vAlign w:val="center"/>
          </w:tcPr>
          <w:p w14:paraId="1EDE4B94"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hAnsi="Times New Roman" w:cs="Times New Roman"/>
                <w:color w:val="000000"/>
                <w:sz w:val="24"/>
                <w:szCs w:val="24"/>
              </w:rPr>
              <w:t>0,83821965</w:t>
            </w:r>
          </w:p>
        </w:tc>
        <w:tc>
          <w:tcPr>
            <w:tcW w:w="826" w:type="dxa"/>
            <w:vAlign w:val="center"/>
          </w:tcPr>
          <w:p w14:paraId="51063093"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hAnsi="Times New Roman" w:cs="Times New Roman"/>
                <w:color w:val="000000"/>
                <w:sz w:val="24"/>
                <w:szCs w:val="24"/>
              </w:rPr>
              <w:t>0,885</w:t>
            </w:r>
          </w:p>
        </w:tc>
      </w:tr>
      <w:tr w:rsidR="0001715A" w:rsidRPr="00F42B5C" w14:paraId="3EEAE0E1" w14:textId="77777777" w:rsidTr="008D35FF">
        <w:tc>
          <w:tcPr>
            <w:tcW w:w="4312" w:type="dxa"/>
            <w:vAlign w:val="center"/>
          </w:tcPr>
          <w:p w14:paraId="25A9CFB8" w14:textId="77777777" w:rsidR="0001715A" w:rsidRPr="00F42B5C" w:rsidRDefault="0001715A" w:rsidP="00F42B5C">
            <w:pPr>
              <w:widowControl w:val="0"/>
              <w:autoSpaceDE w:val="0"/>
              <w:autoSpaceDN w:val="0"/>
              <w:spacing w:after="0" w:line="240" w:lineRule="auto"/>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Комплексная оценка эффективности реализации государственной программы</w:t>
            </w:r>
          </w:p>
        </w:tc>
        <w:tc>
          <w:tcPr>
            <w:tcW w:w="1595" w:type="dxa"/>
            <w:vAlign w:val="center"/>
          </w:tcPr>
          <w:p w14:paraId="7E929916" w14:textId="77777777" w:rsidR="0001715A" w:rsidRPr="00F42B5C" w:rsidRDefault="0001715A" w:rsidP="00F42B5C">
            <w:pPr>
              <w:pStyle w:val="TableParagraph"/>
              <w:spacing w:line="240" w:lineRule="auto"/>
              <w:ind w:left="0"/>
              <w:jc w:val="center"/>
              <w:rPr>
                <w:sz w:val="24"/>
                <w:szCs w:val="24"/>
              </w:rPr>
            </w:pPr>
            <w:r w:rsidRPr="00F42B5C">
              <w:rPr>
                <w:sz w:val="24"/>
                <w:szCs w:val="24"/>
              </w:rPr>
              <w:t>g</w:t>
            </w:r>
          </w:p>
        </w:tc>
        <w:tc>
          <w:tcPr>
            <w:tcW w:w="1372" w:type="dxa"/>
            <w:vAlign w:val="center"/>
          </w:tcPr>
          <w:p w14:paraId="5907D9A0"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hAnsi="Times New Roman" w:cs="Times New Roman"/>
                <w:color w:val="000000"/>
                <w:sz w:val="24"/>
                <w:szCs w:val="24"/>
              </w:rPr>
              <w:t>0,76718313</w:t>
            </w:r>
          </w:p>
        </w:tc>
        <w:tc>
          <w:tcPr>
            <w:tcW w:w="1428" w:type="dxa"/>
            <w:vAlign w:val="center"/>
          </w:tcPr>
          <w:p w14:paraId="1D34BA0D"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hAnsi="Times New Roman" w:cs="Times New Roman"/>
                <w:color w:val="000000"/>
                <w:sz w:val="24"/>
                <w:szCs w:val="24"/>
              </w:rPr>
              <w:t>0,94714085</w:t>
            </w:r>
          </w:p>
        </w:tc>
        <w:tc>
          <w:tcPr>
            <w:tcW w:w="826" w:type="dxa"/>
            <w:vAlign w:val="center"/>
          </w:tcPr>
          <w:p w14:paraId="0AD23FEB" w14:textId="77777777" w:rsidR="0001715A" w:rsidRPr="00F42B5C" w:rsidRDefault="0001715A" w:rsidP="00F42B5C">
            <w:pPr>
              <w:widowControl w:val="0"/>
              <w:autoSpaceDE w:val="0"/>
              <w:autoSpaceDN w:val="0"/>
              <w:spacing w:after="0" w:line="240" w:lineRule="auto"/>
              <w:jc w:val="center"/>
              <w:rPr>
                <w:rFonts w:ascii="Times New Roman" w:eastAsia="Times New Roman" w:hAnsi="Times New Roman" w:cs="Times New Roman"/>
                <w:sz w:val="24"/>
                <w:szCs w:val="24"/>
              </w:rPr>
            </w:pPr>
            <w:r w:rsidRPr="00F42B5C">
              <w:rPr>
                <w:rFonts w:ascii="Times New Roman" w:hAnsi="Times New Roman" w:cs="Times New Roman"/>
                <w:color w:val="000000"/>
                <w:sz w:val="24"/>
                <w:szCs w:val="24"/>
              </w:rPr>
              <w:t>1</w:t>
            </w:r>
          </w:p>
        </w:tc>
      </w:tr>
      <w:tr w:rsidR="0001715A" w:rsidRPr="00F42B5C" w14:paraId="51ED717B" w14:textId="77777777" w:rsidTr="008D35FF">
        <w:tc>
          <w:tcPr>
            <w:tcW w:w="9533" w:type="dxa"/>
            <w:gridSpan w:val="5"/>
          </w:tcPr>
          <w:p w14:paraId="53C1EEA7" w14:textId="32903844" w:rsidR="0001715A" w:rsidRPr="00F42B5C" w:rsidRDefault="0001715A" w:rsidP="00F42B5C">
            <w:pPr>
              <w:widowControl w:val="0"/>
              <w:autoSpaceDE w:val="0"/>
              <w:autoSpaceDN w:val="0"/>
              <w:spacing w:after="0" w:line="240" w:lineRule="auto"/>
              <w:ind w:firstLine="545"/>
              <w:jc w:val="both"/>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 xml:space="preserve">Примечание </w:t>
            </w:r>
            <w:r w:rsidR="008D35FF" w:rsidRPr="00F42B5C">
              <w:rPr>
                <w:rFonts w:ascii="Times New Roman" w:eastAsia="Times New Roman" w:hAnsi="Times New Roman" w:cs="Times New Roman"/>
                <w:sz w:val="24"/>
                <w:szCs w:val="24"/>
              </w:rPr>
              <w:t xml:space="preserve">– Рассчитано </w:t>
            </w:r>
            <w:r w:rsidRPr="00F42B5C">
              <w:rPr>
                <w:rFonts w:ascii="Times New Roman" w:eastAsia="Times New Roman" w:hAnsi="Times New Roman" w:cs="Times New Roman"/>
                <w:sz w:val="24"/>
                <w:szCs w:val="24"/>
              </w:rPr>
              <w:t>автором</w:t>
            </w:r>
          </w:p>
        </w:tc>
      </w:tr>
    </w:tbl>
    <w:p w14:paraId="1D275C58" w14:textId="77777777" w:rsidR="00B67935" w:rsidRPr="00F42B5C" w:rsidRDefault="00B67935"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p>
    <w:p w14:paraId="0A0E5B96" w14:textId="6C078DBC"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 xml:space="preserve">Комплексная оценка эффективности реализации государственной программы в целом может быть охарактеризована положительно, поскольку последние два отчетных периода имеют значение оценки, превышающее </w:t>
      </w:r>
      <w:r w:rsidRPr="00F42B5C">
        <w:rPr>
          <w:rFonts w:ascii="Times New Roman" w:eastAsia="Times New Roman" w:hAnsi="Times New Roman" w:cs="Times New Roman"/>
          <w:sz w:val="28"/>
          <w:szCs w:val="28"/>
        </w:rPr>
        <w:lastRenderedPageBreak/>
        <w:t>единицу, что говорит о высокой эффективности реализации государственной программы. И, наоборот, в 2018</w:t>
      </w:r>
      <w:r w:rsidR="007F67D6" w:rsidRPr="00F42B5C">
        <w:rPr>
          <w:rFonts w:ascii="Times New Roman" w:eastAsia="Times New Roman" w:hAnsi="Times New Roman" w:cs="Times New Roman"/>
          <w:sz w:val="28"/>
          <w:szCs w:val="28"/>
        </w:rPr>
        <w:t>-</w:t>
      </w:r>
      <w:r w:rsidRPr="00F42B5C">
        <w:rPr>
          <w:rFonts w:ascii="Times New Roman" w:eastAsia="Times New Roman" w:hAnsi="Times New Roman" w:cs="Times New Roman"/>
          <w:sz w:val="28"/>
          <w:szCs w:val="28"/>
        </w:rPr>
        <w:t>2020 гг. комплексная оценка имела значение меньше единицы, что говорит о более низкой эффективности реализации государственной программы. Тем не менее, необходимо отметить, что показатели 2018</w:t>
      </w:r>
      <w:r w:rsidR="007F67D6" w:rsidRPr="00F42B5C">
        <w:rPr>
          <w:rFonts w:ascii="Times New Roman" w:eastAsia="Times New Roman" w:hAnsi="Times New Roman" w:cs="Times New Roman"/>
          <w:sz w:val="28"/>
          <w:szCs w:val="28"/>
        </w:rPr>
        <w:t>-</w:t>
      </w:r>
      <w:r w:rsidRPr="00F42B5C">
        <w:rPr>
          <w:rFonts w:ascii="Times New Roman" w:eastAsia="Times New Roman" w:hAnsi="Times New Roman" w:cs="Times New Roman"/>
          <w:sz w:val="28"/>
          <w:szCs w:val="28"/>
        </w:rPr>
        <w:t>2020 гг. стремятся к единице и имеют близкую к ней величину.</w:t>
      </w:r>
    </w:p>
    <w:p w14:paraId="66EB9256" w14:textId="77777777" w:rsidR="008D35FF" w:rsidRPr="00F42B5C" w:rsidRDefault="0001715A" w:rsidP="00F42B5C">
      <w:pPr>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Важно отметить, что представленный механизм будет функционировать более эффективно в условиях качественного планирования и прогнозирования затрат и целевых индикаторов с применением экономико-математических методов планирования и прогнозирования. Принимая во внимание данный факт, представленный механизм можно применить в отношении всех государственных программ, что позволит контролировать и оценивать эффективность и результативность программно-целевог</w:t>
      </w:r>
      <w:r w:rsidR="008D35FF" w:rsidRPr="00F42B5C">
        <w:rPr>
          <w:rFonts w:ascii="Times New Roman" w:eastAsia="Times New Roman" w:hAnsi="Times New Roman" w:cs="Times New Roman"/>
          <w:sz w:val="28"/>
          <w:szCs w:val="28"/>
        </w:rPr>
        <w:t>о управления развитие региона.</w:t>
      </w:r>
    </w:p>
    <w:p w14:paraId="63DC4522" w14:textId="7659DC35" w:rsidR="0001715A" w:rsidRPr="00F42B5C" w:rsidRDefault="0001715A" w:rsidP="00F42B5C">
      <w:pPr>
        <w:spacing w:after="0" w:line="240" w:lineRule="auto"/>
        <w:ind w:firstLine="709"/>
        <w:jc w:val="both"/>
        <w:rPr>
          <w:rFonts w:ascii="Times New Roman" w:eastAsia="Times New Roman" w:hAnsi="Times New Roman"/>
          <w:sz w:val="28"/>
          <w:szCs w:val="28"/>
        </w:rPr>
      </w:pPr>
      <w:r w:rsidRPr="00F42B5C">
        <w:rPr>
          <w:rFonts w:ascii="Times New Roman" w:eastAsia="Times New Roman" w:hAnsi="Times New Roman"/>
          <w:sz w:val="28"/>
          <w:szCs w:val="28"/>
        </w:rPr>
        <w:t>Теперь попытаемся оценить государственную программу развития агропромышленного комплекса Республики Казахстан. Целью Госпрограммы явились увеличение в течение 5 лет производительности труда в АПК и экспорта переработанной сельскохозяйственной продукции как минимум в 2,5 раза по сравнению с 2017 годом. Повышение конкурентоспособности отрасли АПК путем увеличения производительности труда с 1,2 млн. тенге на 1 занятого в сельском хозяйстве в 2015 году до 3,7 млн. тенге к 2021 году, а также экспорта переработанной продукции с 945,1 млн. долл. США в 2015 году до 2 400 млн. долл. США в 2021 году.</w:t>
      </w:r>
    </w:p>
    <w:p w14:paraId="145519AC" w14:textId="195F6CE4" w:rsidR="0001715A" w:rsidRPr="00F42B5C" w:rsidRDefault="0001715A" w:rsidP="00F42B5C">
      <w:pPr>
        <w:shd w:val="clear" w:color="auto" w:fill="FFFFFF"/>
        <w:spacing w:after="0" w:line="240" w:lineRule="auto"/>
        <w:ind w:firstLine="709"/>
        <w:jc w:val="both"/>
        <w:textAlignment w:val="baseline"/>
        <w:rPr>
          <w:rFonts w:ascii="Times New Roman" w:eastAsia="Times New Roman" w:hAnsi="Times New Roman"/>
          <w:sz w:val="28"/>
          <w:szCs w:val="28"/>
        </w:rPr>
      </w:pPr>
      <w:r w:rsidRPr="00F42B5C">
        <w:rPr>
          <w:rFonts w:ascii="Times New Roman" w:eastAsia="Times New Roman" w:hAnsi="Times New Roman"/>
          <w:sz w:val="28"/>
          <w:szCs w:val="28"/>
          <w:lang w:eastAsia="ru-RU"/>
        </w:rPr>
        <w:t>За период реализации Госпрограммы в 2017-2019 годах направлено финансовых средств на сумму 1 139 762  млн. тенге (2017</w:t>
      </w:r>
      <w:r w:rsidR="00F95C25">
        <w:rPr>
          <w:rFonts w:ascii="Times New Roman" w:eastAsia="Times New Roman" w:hAnsi="Times New Roman"/>
          <w:sz w:val="28"/>
          <w:szCs w:val="28"/>
          <w:lang w:eastAsia="ru-RU"/>
        </w:rPr>
        <w:t xml:space="preserve"> год </w:t>
      </w:r>
      <w:r w:rsidRPr="00F42B5C">
        <w:rPr>
          <w:rFonts w:ascii="Times New Roman" w:eastAsia="Times New Roman" w:hAnsi="Times New Roman"/>
          <w:sz w:val="28"/>
          <w:szCs w:val="28"/>
          <w:lang w:eastAsia="ru-RU"/>
        </w:rPr>
        <w:t>- 387 295  млн.</w:t>
      </w:r>
      <w:r w:rsidR="008D35FF" w:rsidRPr="00F42B5C">
        <w:rPr>
          <w:rFonts w:ascii="Times New Roman" w:eastAsia="Times New Roman" w:hAnsi="Times New Roman"/>
          <w:sz w:val="28"/>
          <w:szCs w:val="28"/>
          <w:lang w:eastAsia="ru-RU"/>
        </w:rPr>
        <w:t xml:space="preserve"> </w:t>
      </w:r>
      <w:r w:rsidRPr="00F42B5C">
        <w:rPr>
          <w:rFonts w:ascii="Times New Roman" w:eastAsia="Times New Roman" w:hAnsi="Times New Roman"/>
          <w:sz w:val="28"/>
          <w:szCs w:val="28"/>
          <w:lang w:eastAsia="ru-RU"/>
        </w:rPr>
        <w:t xml:space="preserve">тенге, 2018 </w:t>
      </w:r>
      <w:r w:rsidR="00F95C25">
        <w:rPr>
          <w:rFonts w:ascii="Times New Roman" w:eastAsia="Times New Roman" w:hAnsi="Times New Roman"/>
          <w:sz w:val="28"/>
          <w:szCs w:val="28"/>
          <w:lang w:eastAsia="ru-RU"/>
        </w:rPr>
        <w:t xml:space="preserve">год </w:t>
      </w:r>
      <w:r w:rsidRPr="00F42B5C">
        <w:rPr>
          <w:rFonts w:ascii="Times New Roman" w:eastAsia="Times New Roman" w:hAnsi="Times New Roman"/>
          <w:sz w:val="28"/>
          <w:szCs w:val="28"/>
          <w:lang w:eastAsia="ru-RU"/>
        </w:rPr>
        <w:t>– 341 507  млн.</w:t>
      </w:r>
      <w:r w:rsidR="008D35FF" w:rsidRPr="00F42B5C">
        <w:rPr>
          <w:rFonts w:ascii="Times New Roman" w:eastAsia="Times New Roman" w:hAnsi="Times New Roman"/>
          <w:sz w:val="28"/>
          <w:szCs w:val="28"/>
          <w:lang w:eastAsia="ru-RU"/>
        </w:rPr>
        <w:t xml:space="preserve"> </w:t>
      </w:r>
      <w:r w:rsidRPr="00F42B5C">
        <w:rPr>
          <w:rFonts w:ascii="Times New Roman" w:eastAsia="Times New Roman" w:hAnsi="Times New Roman"/>
          <w:sz w:val="28"/>
          <w:szCs w:val="28"/>
          <w:lang w:eastAsia="ru-RU"/>
        </w:rPr>
        <w:t xml:space="preserve">тенге, 2019 </w:t>
      </w:r>
      <w:r w:rsidR="00F95C25">
        <w:rPr>
          <w:rFonts w:ascii="Times New Roman" w:eastAsia="Times New Roman" w:hAnsi="Times New Roman"/>
          <w:sz w:val="28"/>
          <w:szCs w:val="28"/>
          <w:lang w:eastAsia="ru-RU"/>
        </w:rPr>
        <w:t xml:space="preserve">год </w:t>
      </w:r>
      <w:r w:rsidRPr="00F42B5C">
        <w:rPr>
          <w:rFonts w:ascii="Times New Roman" w:eastAsia="Times New Roman" w:hAnsi="Times New Roman"/>
          <w:sz w:val="28"/>
          <w:szCs w:val="28"/>
          <w:lang w:eastAsia="ru-RU"/>
        </w:rPr>
        <w:t>– 410 960 млн.</w:t>
      </w:r>
      <w:r w:rsidR="008D35FF" w:rsidRPr="00F42B5C">
        <w:rPr>
          <w:rFonts w:ascii="Times New Roman" w:eastAsia="Times New Roman" w:hAnsi="Times New Roman"/>
          <w:sz w:val="28"/>
          <w:szCs w:val="28"/>
          <w:lang w:eastAsia="ru-RU"/>
        </w:rPr>
        <w:t xml:space="preserve"> </w:t>
      </w:r>
      <w:r w:rsidRPr="00F42B5C">
        <w:rPr>
          <w:rFonts w:ascii="Times New Roman" w:eastAsia="Times New Roman" w:hAnsi="Times New Roman"/>
          <w:sz w:val="28"/>
          <w:szCs w:val="28"/>
          <w:lang w:eastAsia="ru-RU"/>
        </w:rPr>
        <w:t>тенге), из которых освоено 1</w:t>
      </w:r>
      <w:r w:rsidR="008D35FF" w:rsidRPr="00F42B5C">
        <w:rPr>
          <w:rFonts w:ascii="Times New Roman" w:eastAsia="Times New Roman" w:hAnsi="Times New Roman"/>
          <w:sz w:val="28"/>
          <w:szCs w:val="28"/>
          <w:lang w:eastAsia="ru-RU"/>
        </w:rPr>
        <w:t> </w:t>
      </w:r>
      <w:r w:rsidRPr="00F42B5C">
        <w:rPr>
          <w:rFonts w:ascii="Times New Roman" w:eastAsia="Times New Roman" w:hAnsi="Times New Roman"/>
          <w:sz w:val="28"/>
          <w:szCs w:val="28"/>
          <w:lang w:eastAsia="ru-RU"/>
        </w:rPr>
        <w:t>137 983 млн. тенге (2017</w:t>
      </w:r>
      <w:r w:rsidR="008D35FF" w:rsidRPr="00F42B5C">
        <w:rPr>
          <w:rFonts w:ascii="Times New Roman" w:eastAsia="Times New Roman" w:hAnsi="Times New Roman"/>
          <w:sz w:val="28"/>
          <w:szCs w:val="28"/>
          <w:lang w:eastAsia="ru-RU"/>
        </w:rPr>
        <w:t xml:space="preserve"> </w:t>
      </w:r>
      <w:r w:rsidR="00F95C25">
        <w:rPr>
          <w:rFonts w:ascii="Times New Roman" w:eastAsia="Times New Roman" w:hAnsi="Times New Roman"/>
          <w:sz w:val="28"/>
          <w:szCs w:val="28"/>
          <w:lang w:eastAsia="ru-RU"/>
        </w:rPr>
        <w:t xml:space="preserve">год </w:t>
      </w:r>
      <w:r w:rsidR="008D35FF" w:rsidRPr="00F42B5C">
        <w:rPr>
          <w:rFonts w:ascii="Times New Roman" w:eastAsia="Times New Roman" w:hAnsi="Times New Roman" w:cs="Times New Roman"/>
          <w:sz w:val="28"/>
          <w:szCs w:val="28"/>
          <w:lang w:eastAsia="ru-RU"/>
        </w:rPr>
        <w:t>–</w:t>
      </w:r>
      <w:r w:rsidRPr="00F42B5C">
        <w:rPr>
          <w:rFonts w:ascii="Times New Roman" w:eastAsia="Times New Roman" w:hAnsi="Times New Roman"/>
          <w:sz w:val="28"/>
          <w:szCs w:val="28"/>
          <w:lang w:eastAsia="ru-RU"/>
        </w:rPr>
        <w:t xml:space="preserve"> 385 952,4 млн.</w:t>
      </w:r>
      <w:r w:rsidR="008D35FF" w:rsidRPr="00F42B5C">
        <w:rPr>
          <w:rFonts w:ascii="Times New Roman" w:eastAsia="Times New Roman" w:hAnsi="Times New Roman"/>
          <w:sz w:val="28"/>
          <w:szCs w:val="28"/>
          <w:lang w:eastAsia="ru-RU"/>
        </w:rPr>
        <w:t xml:space="preserve"> </w:t>
      </w:r>
      <w:r w:rsidRPr="00F42B5C">
        <w:rPr>
          <w:rFonts w:ascii="Times New Roman" w:eastAsia="Times New Roman" w:hAnsi="Times New Roman"/>
          <w:sz w:val="28"/>
          <w:szCs w:val="28"/>
          <w:lang w:eastAsia="ru-RU"/>
        </w:rPr>
        <w:t xml:space="preserve">тенге, 2018 </w:t>
      </w:r>
      <w:r w:rsidR="00F95C25">
        <w:rPr>
          <w:rFonts w:ascii="Times New Roman" w:eastAsia="Times New Roman" w:hAnsi="Times New Roman"/>
          <w:sz w:val="28"/>
          <w:szCs w:val="28"/>
          <w:lang w:eastAsia="ru-RU"/>
        </w:rPr>
        <w:t xml:space="preserve">год </w:t>
      </w:r>
      <w:r w:rsidRPr="00F42B5C">
        <w:rPr>
          <w:rFonts w:ascii="Times New Roman" w:eastAsia="Times New Roman" w:hAnsi="Times New Roman"/>
          <w:sz w:val="28"/>
          <w:szCs w:val="28"/>
          <w:lang w:eastAsia="ru-RU"/>
        </w:rPr>
        <w:t>– 341 105 млн.</w:t>
      </w:r>
      <w:r w:rsidR="008D35FF" w:rsidRPr="00F42B5C">
        <w:rPr>
          <w:rFonts w:ascii="Times New Roman" w:eastAsia="Times New Roman" w:hAnsi="Times New Roman"/>
          <w:sz w:val="28"/>
          <w:szCs w:val="28"/>
          <w:lang w:eastAsia="ru-RU"/>
        </w:rPr>
        <w:t xml:space="preserve"> </w:t>
      </w:r>
      <w:r w:rsidRPr="00F42B5C">
        <w:rPr>
          <w:rFonts w:ascii="Times New Roman" w:eastAsia="Times New Roman" w:hAnsi="Times New Roman"/>
          <w:sz w:val="28"/>
          <w:szCs w:val="28"/>
          <w:lang w:eastAsia="ru-RU"/>
        </w:rPr>
        <w:t xml:space="preserve">тенге, 2019 </w:t>
      </w:r>
      <w:r w:rsidR="00F95C25">
        <w:rPr>
          <w:rFonts w:ascii="Times New Roman" w:eastAsia="Times New Roman" w:hAnsi="Times New Roman"/>
          <w:sz w:val="28"/>
          <w:szCs w:val="28"/>
          <w:lang w:eastAsia="ru-RU"/>
        </w:rPr>
        <w:t xml:space="preserve">год </w:t>
      </w:r>
      <w:r w:rsidRPr="00F42B5C">
        <w:rPr>
          <w:rFonts w:ascii="Times New Roman" w:eastAsia="Times New Roman" w:hAnsi="Times New Roman"/>
          <w:sz w:val="28"/>
          <w:szCs w:val="28"/>
          <w:lang w:eastAsia="ru-RU"/>
        </w:rPr>
        <w:t>– 410 926 млн.</w:t>
      </w:r>
      <w:r w:rsidR="008D35FF" w:rsidRPr="00F42B5C">
        <w:rPr>
          <w:rFonts w:ascii="Times New Roman" w:eastAsia="Times New Roman" w:hAnsi="Times New Roman"/>
          <w:sz w:val="28"/>
          <w:szCs w:val="28"/>
          <w:lang w:eastAsia="ru-RU"/>
        </w:rPr>
        <w:t xml:space="preserve"> </w:t>
      </w:r>
      <w:r w:rsidRPr="00F42B5C">
        <w:rPr>
          <w:rFonts w:ascii="Times New Roman" w:eastAsia="Times New Roman" w:hAnsi="Times New Roman"/>
          <w:sz w:val="28"/>
          <w:szCs w:val="28"/>
          <w:lang w:eastAsia="ru-RU"/>
        </w:rPr>
        <w:t>тенге), или 99,8%. Не освоено 1 778,6 млн.</w:t>
      </w:r>
      <w:r w:rsidR="008D35FF" w:rsidRPr="00F42B5C">
        <w:rPr>
          <w:rFonts w:ascii="Times New Roman" w:eastAsia="Times New Roman" w:hAnsi="Times New Roman"/>
          <w:sz w:val="28"/>
          <w:szCs w:val="28"/>
          <w:lang w:eastAsia="ru-RU"/>
        </w:rPr>
        <w:t xml:space="preserve"> </w:t>
      </w:r>
      <w:r w:rsidRPr="00F42B5C">
        <w:rPr>
          <w:rFonts w:ascii="Times New Roman" w:eastAsia="Times New Roman" w:hAnsi="Times New Roman"/>
          <w:sz w:val="28"/>
          <w:szCs w:val="28"/>
          <w:lang w:eastAsia="ru-RU"/>
        </w:rPr>
        <w:t xml:space="preserve">тенге. </w:t>
      </w:r>
      <w:r w:rsidRPr="00F42B5C">
        <w:rPr>
          <w:rFonts w:ascii="Times New Roman" w:eastAsia="Times New Roman" w:hAnsi="Times New Roman"/>
          <w:sz w:val="28"/>
          <w:szCs w:val="28"/>
        </w:rPr>
        <w:t xml:space="preserve">Основными источниками финансирования Госпрограммы являются республиканский (61%) и местные бюджеты </w:t>
      </w:r>
      <w:r w:rsidR="007F67D6" w:rsidRPr="00F42B5C">
        <w:rPr>
          <w:rFonts w:ascii="Times New Roman" w:eastAsia="Times New Roman" w:hAnsi="Times New Roman"/>
          <w:sz w:val="28"/>
          <w:szCs w:val="28"/>
        </w:rPr>
        <w:t xml:space="preserve">(39%). </w:t>
      </w:r>
      <w:r w:rsidRPr="00F42B5C">
        <w:rPr>
          <w:rFonts w:ascii="Times New Roman" w:eastAsia="Times New Roman" w:hAnsi="Times New Roman"/>
          <w:sz w:val="28"/>
          <w:szCs w:val="28"/>
        </w:rPr>
        <w:t>При этом, запланированные объемы финансирования из средств республиканского и местного бюджетов не выпол</w:t>
      </w:r>
      <w:r w:rsidR="007F67D6" w:rsidRPr="00F42B5C">
        <w:rPr>
          <w:rFonts w:ascii="Times New Roman" w:eastAsia="Times New Roman" w:hAnsi="Times New Roman"/>
          <w:sz w:val="28"/>
          <w:szCs w:val="28"/>
        </w:rPr>
        <w:t xml:space="preserve">нены в 2018 году на 70 593 млн. </w:t>
      </w:r>
      <w:r w:rsidRPr="00F42B5C">
        <w:rPr>
          <w:rFonts w:ascii="Times New Roman" w:eastAsia="Times New Roman" w:hAnsi="Times New Roman"/>
          <w:sz w:val="28"/>
          <w:szCs w:val="28"/>
        </w:rPr>
        <w:t>тенге, в 2019 году – на 36</w:t>
      </w:r>
      <w:r w:rsidR="007F67D6" w:rsidRPr="00F42B5C">
        <w:rPr>
          <w:rFonts w:ascii="Times New Roman" w:eastAsia="Times New Roman" w:hAnsi="Times New Roman"/>
          <w:sz w:val="28"/>
          <w:szCs w:val="28"/>
        </w:rPr>
        <w:t> </w:t>
      </w:r>
      <w:r w:rsidRPr="00F42B5C">
        <w:rPr>
          <w:rFonts w:ascii="Times New Roman" w:eastAsia="Times New Roman" w:hAnsi="Times New Roman"/>
          <w:sz w:val="28"/>
          <w:szCs w:val="28"/>
        </w:rPr>
        <w:t>340</w:t>
      </w:r>
      <w:r w:rsidR="007F67D6" w:rsidRPr="00F42B5C">
        <w:rPr>
          <w:rFonts w:ascii="Times New Roman" w:eastAsia="Times New Roman" w:hAnsi="Times New Roman"/>
          <w:sz w:val="28"/>
          <w:szCs w:val="28"/>
        </w:rPr>
        <w:t xml:space="preserve"> </w:t>
      </w:r>
      <w:r w:rsidRPr="00F42B5C">
        <w:rPr>
          <w:rFonts w:ascii="Times New Roman" w:eastAsia="Times New Roman" w:hAnsi="Times New Roman"/>
          <w:sz w:val="28"/>
          <w:szCs w:val="28"/>
        </w:rPr>
        <w:t>млн.</w:t>
      </w:r>
      <w:r w:rsidR="007F67D6" w:rsidRPr="00F42B5C">
        <w:rPr>
          <w:rFonts w:ascii="Times New Roman" w:eastAsia="Times New Roman" w:hAnsi="Times New Roman"/>
          <w:sz w:val="28"/>
          <w:szCs w:val="28"/>
        </w:rPr>
        <w:t xml:space="preserve"> </w:t>
      </w:r>
      <w:r w:rsidRPr="00F42B5C">
        <w:rPr>
          <w:rFonts w:ascii="Times New Roman" w:eastAsia="Times New Roman" w:hAnsi="Times New Roman"/>
          <w:sz w:val="28"/>
          <w:szCs w:val="28"/>
        </w:rPr>
        <w:t xml:space="preserve">тенге. </w:t>
      </w:r>
    </w:p>
    <w:p w14:paraId="1FC699AD" w14:textId="77777777" w:rsidR="0001715A" w:rsidRPr="00F42B5C" w:rsidRDefault="0001715A" w:rsidP="00F42B5C">
      <w:pPr>
        <w:shd w:val="clear" w:color="auto" w:fill="FFFFFF"/>
        <w:spacing w:after="0" w:line="240" w:lineRule="auto"/>
        <w:ind w:firstLine="709"/>
        <w:jc w:val="both"/>
        <w:textAlignment w:val="baseline"/>
        <w:rPr>
          <w:rFonts w:ascii="Times New Roman" w:eastAsia="Times New Roman" w:hAnsi="Times New Roman"/>
          <w:sz w:val="28"/>
          <w:szCs w:val="28"/>
        </w:rPr>
      </w:pPr>
      <w:r w:rsidRPr="00F42B5C">
        <w:rPr>
          <w:rFonts w:ascii="Times New Roman" w:eastAsia="Times New Roman" w:hAnsi="Times New Roman"/>
          <w:sz w:val="28"/>
          <w:szCs w:val="28"/>
        </w:rPr>
        <w:t>Доля с/х в ВВП, %: 2015 – 8.1%, 2016 – 7.8%, 2017 – 7.5%, 2018 – 7.2%, 2019 – 7.5%.</w:t>
      </w:r>
    </w:p>
    <w:p w14:paraId="2102528C" w14:textId="128276D4" w:rsidR="0001715A" w:rsidRPr="00F42B5C" w:rsidRDefault="0001715A" w:rsidP="00F42B5C">
      <w:pPr>
        <w:spacing w:after="0" w:line="240" w:lineRule="auto"/>
        <w:ind w:firstLine="709"/>
        <w:jc w:val="both"/>
        <w:rPr>
          <w:rFonts w:ascii="Times New Roman" w:eastAsia="Times New Roman" w:hAnsi="Times New Roman"/>
          <w:sz w:val="28"/>
          <w:szCs w:val="28"/>
        </w:rPr>
      </w:pPr>
      <w:r w:rsidRPr="00F42B5C">
        <w:rPr>
          <w:rFonts w:ascii="Times New Roman" w:eastAsia="Times New Roman" w:hAnsi="Times New Roman"/>
          <w:sz w:val="28"/>
          <w:szCs w:val="28"/>
        </w:rPr>
        <w:t>Производительность труда на 1 занятого в сельском хозяйстве: 2015 го</w:t>
      </w:r>
      <w:r w:rsidR="008D35FF" w:rsidRPr="00F42B5C">
        <w:rPr>
          <w:rFonts w:ascii="Times New Roman" w:eastAsia="Times New Roman" w:hAnsi="Times New Roman"/>
          <w:sz w:val="28"/>
          <w:szCs w:val="28"/>
        </w:rPr>
        <w:t xml:space="preserve">д </w:t>
      </w:r>
      <w:r w:rsidR="008D35FF" w:rsidRPr="00F42B5C">
        <w:rPr>
          <w:rFonts w:ascii="Times New Roman" w:eastAsia="Times New Roman" w:hAnsi="Times New Roman" w:cs="Times New Roman"/>
          <w:sz w:val="28"/>
          <w:szCs w:val="28"/>
        </w:rPr>
        <w:t>–</w:t>
      </w:r>
      <w:r w:rsidR="008D35FF" w:rsidRPr="00F42B5C">
        <w:rPr>
          <w:rFonts w:ascii="Times New Roman" w:eastAsia="Times New Roman" w:hAnsi="Times New Roman"/>
          <w:sz w:val="28"/>
          <w:szCs w:val="28"/>
        </w:rPr>
        <w:t xml:space="preserve"> 1,2 млн. тенге, 2016 год </w:t>
      </w:r>
      <w:r w:rsidR="008D35FF" w:rsidRPr="00F42B5C">
        <w:rPr>
          <w:rFonts w:ascii="Times New Roman" w:eastAsia="Times New Roman" w:hAnsi="Times New Roman" w:cs="Times New Roman"/>
          <w:sz w:val="28"/>
          <w:szCs w:val="28"/>
        </w:rPr>
        <w:t>–</w:t>
      </w:r>
      <w:r w:rsidR="008D35FF" w:rsidRPr="00F42B5C">
        <w:rPr>
          <w:rFonts w:ascii="Times New Roman" w:eastAsia="Times New Roman" w:hAnsi="Times New Roman"/>
          <w:sz w:val="28"/>
          <w:szCs w:val="28"/>
        </w:rPr>
        <w:t xml:space="preserve"> 1,4 </w:t>
      </w:r>
      <w:r w:rsidRPr="00F42B5C">
        <w:rPr>
          <w:rFonts w:ascii="Times New Roman" w:eastAsia="Times New Roman" w:hAnsi="Times New Roman"/>
          <w:sz w:val="28"/>
          <w:szCs w:val="28"/>
        </w:rPr>
        <w:t>млн. тенге, 2017 год</w:t>
      </w:r>
      <w:r w:rsidR="008D35FF" w:rsidRPr="00F42B5C">
        <w:rPr>
          <w:rFonts w:ascii="Times New Roman" w:eastAsia="Times New Roman" w:hAnsi="Times New Roman"/>
          <w:sz w:val="28"/>
          <w:szCs w:val="28"/>
        </w:rPr>
        <w:t xml:space="preserve"> </w:t>
      </w:r>
      <w:r w:rsidRPr="00F42B5C">
        <w:rPr>
          <w:rFonts w:ascii="Times New Roman" w:eastAsia="Times New Roman" w:hAnsi="Times New Roman"/>
          <w:sz w:val="28"/>
          <w:szCs w:val="28"/>
        </w:rPr>
        <w:t>–</w:t>
      </w:r>
      <w:r w:rsidR="008D35FF" w:rsidRPr="00F42B5C">
        <w:rPr>
          <w:rFonts w:ascii="Times New Roman" w:eastAsia="Times New Roman" w:hAnsi="Times New Roman"/>
          <w:sz w:val="28"/>
          <w:szCs w:val="28"/>
        </w:rPr>
        <w:t xml:space="preserve"> </w:t>
      </w:r>
      <w:r w:rsidRPr="00F42B5C">
        <w:rPr>
          <w:rFonts w:ascii="Times New Roman" w:eastAsia="Times New Roman" w:hAnsi="Times New Roman"/>
          <w:sz w:val="28"/>
          <w:szCs w:val="28"/>
        </w:rPr>
        <w:t>1,7 млн. тенге, 2018 год</w:t>
      </w:r>
      <w:r w:rsidR="008D35FF" w:rsidRPr="00F42B5C">
        <w:rPr>
          <w:rFonts w:ascii="Times New Roman" w:eastAsia="Times New Roman" w:hAnsi="Times New Roman"/>
          <w:sz w:val="28"/>
          <w:szCs w:val="28"/>
        </w:rPr>
        <w:t xml:space="preserve"> </w:t>
      </w:r>
      <w:r w:rsidR="008D35FF" w:rsidRPr="00F42B5C">
        <w:rPr>
          <w:rFonts w:ascii="Times New Roman" w:eastAsia="Times New Roman" w:hAnsi="Times New Roman" w:cs="Times New Roman"/>
          <w:sz w:val="28"/>
          <w:szCs w:val="28"/>
        </w:rPr>
        <w:t>–</w:t>
      </w:r>
      <w:r w:rsidR="008D35FF" w:rsidRPr="00F42B5C">
        <w:rPr>
          <w:rFonts w:ascii="Times New Roman" w:eastAsia="Times New Roman" w:hAnsi="Times New Roman"/>
          <w:sz w:val="28"/>
          <w:szCs w:val="28"/>
        </w:rPr>
        <w:t xml:space="preserve"> </w:t>
      </w:r>
      <w:r w:rsidRPr="00F42B5C">
        <w:rPr>
          <w:rFonts w:ascii="Times New Roman" w:eastAsia="Times New Roman" w:hAnsi="Times New Roman"/>
          <w:sz w:val="28"/>
          <w:szCs w:val="28"/>
        </w:rPr>
        <w:t>2,1 млн. тенге, 2019 год</w:t>
      </w:r>
      <w:r w:rsidR="008D35FF" w:rsidRPr="00F42B5C">
        <w:rPr>
          <w:rFonts w:ascii="Times New Roman" w:eastAsia="Times New Roman" w:hAnsi="Times New Roman"/>
          <w:sz w:val="28"/>
          <w:szCs w:val="28"/>
        </w:rPr>
        <w:t xml:space="preserve"> </w:t>
      </w:r>
      <w:r w:rsidR="008D35FF" w:rsidRPr="00F42B5C">
        <w:rPr>
          <w:rFonts w:ascii="Times New Roman" w:eastAsia="Times New Roman" w:hAnsi="Times New Roman" w:cs="Times New Roman"/>
          <w:sz w:val="28"/>
          <w:szCs w:val="28"/>
        </w:rPr>
        <w:t>–</w:t>
      </w:r>
      <w:r w:rsidR="008D35FF" w:rsidRPr="00F42B5C">
        <w:rPr>
          <w:rFonts w:ascii="Times New Roman" w:eastAsia="Times New Roman" w:hAnsi="Times New Roman"/>
          <w:sz w:val="28"/>
          <w:szCs w:val="28"/>
        </w:rPr>
        <w:t xml:space="preserve"> </w:t>
      </w:r>
      <w:r w:rsidRPr="00F42B5C">
        <w:rPr>
          <w:rFonts w:ascii="Times New Roman" w:eastAsia="Times New Roman" w:hAnsi="Times New Roman"/>
          <w:sz w:val="28"/>
          <w:szCs w:val="28"/>
        </w:rPr>
        <w:t>2,4 млн. тенге, 2020 – 3 млн.</w:t>
      </w:r>
    </w:p>
    <w:p w14:paraId="71259062" w14:textId="2D5625B9" w:rsidR="0001715A" w:rsidRPr="00F42B5C" w:rsidRDefault="0001715A" w:rsidP="00F42B5C">
      <w:pPr>
        <w:spacing w:after="0" w:line="240" w:lineRule="auto"/>
        <w:ind w:firstLine="709"/>
        <w:jc w:val="both"/>
        <w:rPr>
          <w:rFonts w:ascii="Times New Roman" w:eastAsia="Times New Roman" w:hAnsi="Times New Roman"/>
          <w:sz w:val="28"/>
          <w:szCs w:val="28"/>
        </w:rPr>
      </w:pPr>
      <w:r w:rsidRPr="00F42B5C">
        <w:rPr>
          <w:rFonts w:ascii="Times New Roman" w:eastAsia="Times New Roman" w:hAnsi="Times New Roman"/>
          <w:sz w:val="28"/>
          <w:szCs w:val="28"/>
        </w:rPr>
        <w:t>Экспорт переработанной продукции: 2015 год</w:t>
      </w:r>
      <w:r w:rsidR="008D35FF" w:rsidRPr="00F42B5C">
        <w:rPr>
          <w:rFonts w:ascii="Times New Roman" w:eastAsia="Times New Roman" w:hAnsi="Times New Roman"/>
          <w:sz w:val="28"/>
          <w:szCs w:val="28"/>
        </w:rPr>
        <w:t xml:space="preserve"> </w:t>
      </w:r>
      <w:r w:rsidR="008D35FF" w:rsidRPr="00F42B5C">
        <w:rPr>
          <w:rFonts w:ascii="Times New Roman" w:eastAsia="Times New Roman" w:hAnsi="Times New Roman" w:cs="Times New Roman"/>
          <w:sz w:val="28"/>
          <w:szCs w:val="28"/>
        </w:rPr>
        <w:t>–</w:t>
      </w:r>
      <w:r w:rsidR="008D35FF" w:rsidRPr="00F42B5C">
        <w:rPr>
          <w:rFonts w:ascii="Times New Roman" w:eastAsia="Times New Roman" w:hAnsi="Times New Roman"/>
          <w:sz w:val="28"/>
          <w:szCs w:val="28"/>
        </w:rPr>
        <w:t xml:space="preserve"> </w:t>
      </w:r>
      <w:r w:rsidRPr="00F42B5C">
        <w:rPr>
          <w:rFonts w:ascii="Times New Roman" w:eastAsia="Times New Roman" w:hAnsi="Times New Roman"/>
          <w:sz w:val="28"/>
          <w:szCs w:val="28"/>
        </w:rPr>
        <w:t>945,1 млн. долл. США, 2017 год –</w:t>
      </w:r>
      <w:r w:rsidR="008D35FF" w:rsidRPr="00F42B5C">
        <w:rPr>
          <w:rFonts w:ascii="Times New Roman" w:eastAsia="Times New Roman" w:hAnsi="Times New Roman"/>
          <w:sz w:val="28"/>
          <w:szCs w:val="28"/>
        </w:rPr>
        <w:t xml:space="preserve"> </w:t>
      </w:r>
      <w:r w:rsidRPr="00F42B5C">
        <w:rPr>
          <w:rFonts w:ascii="Times New Roman" w:eastAsia="Times New Roman" w:hAnsi="Times New Roman"/>
          <w:sz w:val="28"/>
          <w:szCs w:val="28"/>
        </w:rPr>
        <w:t>1 081 млн. долл. США, 2018 год</w:t>
      </w:r>
      <w:r w:rsidR="007F67D6" w:rsidRPr="00F42B5C">
        <w:rPr>
          <w:rFonts w:ascii="Times New Roman" w:eastAsia="Times New Roman" w:hAnsi="Times New Roman"/>
          <w:sz w:val="28"/>
          <w:szCs w:val="28"/>
        </w:rPr>
        <w:t xml:space="preserve"> </w:t>
      </w:r>
      <w:r w:rsidR="007F67D6" w:rsidRPr="00F42B5C">
        <w:rPr>
          <w:rFonts w:ascii="Times New Roman" w:eastAsia="Times New Roman" w:hAnsi="Times New Roman" w:cs="Times New Roman"/>
          <w:sz w:val="28"/>
          <w:szCs w:val="28"/>
        </w:rPr>
        <w:t>–</w:t>
      </w:r>
      <w:r w:rsidR="008D35FF" w:rsidRPr="00F42B5C">
        <w:rPr>
          <w:rFonts w:ascii="Times New Roman" w:eastAsia="Times New Roman" w:hAnsi="Times New Roman" w:cs="Times New Roman"/>
          <w:sz w:val="28"/>
          <w:szCs w:val="28"/>
        </w:rPr>
        <w:t xml:space="preserve"> </w:t>
      </w:r>
      <w:r w:rsidRPr="00F42B5C">
        <w:rPr>
          <w:rFonts w:ascii="Times New Roman" w:eastAsia="Times New Roman" w:hAnsi="Times New Roman"/>
          <w:sz w:val="28"/>
          <w:szCs w:val="28"/>
        </w:rPr>
        <w:t>1 133,5 млн. долл. США, 2019 год</w:t>
      </w:r>
      <w:r w:rsidR="007F67D6" w:rsidRPr="00F42B5C">
        <w:rPr>
          <w:rFonts w:ascii="Times New Roman" w:eastAsia="Times New Roman" w:hAnsi="Times New Roman"/>
          <w:sz w:val="28"/>
          <w:szCs w:val="28"/>
        </w:rPr>
        <w:t xml:space="preserve"> </w:t>
      </w:r>
      <w:r w:rsidR="007F67D6" w:rsidRPr="00F42B5C">
        <w:rPr>
          <w:rFonts w:ascii="Times New Roman" w:eastAsia="Times New Roman" w:hAnsi="Times New Roman" w:cs="Times New Roman"/>
          <w:sz w:val="28"/>
          <w:szCs w:val="28"/>
        </w:rPr>
        <w:t>–</w:t>
      </w:r>
      <w:r w:rsidR="007F67D6" w:rsidRPr="00F42B5C">
        <w:rPr>
          <w:rFonts w:ascii="Times New Roman" w:eastAsia="Times New Roman" w:hAnsi="Times New Roman"/>
          <w:sz w:val="28"/>
          <w:szCs w:val="28"/>
        </w:rPr>
        <w:t xml:space="preserve"> </w:t>
      </w:r>
      <w:r w:rsidRPr="00F42B5C">
        <w:rPr>
          <w:rFonts w:ascii="Times New Roman" w:eastAsia="Times New Roman" w:hAnsi="Times New Roman"/>
          <w:sz w:val="28"/>
          <w:szCs w:val="28"/>
        </w:rPr>
        <w:t xml:space="preserve">1 107,1 млн. долл. США, 2020 </w:t>
      </w:r>
      <w:r w:rsidR="007F67D6" w:rsidRPr="00F42B5C">
        <w:rPr>
          <w:rFonts w:ascii="Times New Roman" w:eastAsia="Times New Roman" w:hAnsi="Times New Roman" w:cs="Times New Roman"/>
          <w:sz w:val="28"/>
          <w:szCs w:val="28"/>
        </w:rPr>
        <w:t>–</w:t>
      </w:r>
      <w:r w:rsidRPr="00F42B5C">
        <w:rPr>
          <w:rFonts w:ascii="Times New Roman" w:eastAsia="Times New Roman" w:hAnsi="Times New Roman"/>
          <w:sz w:val="28"/>
          <w:szCs w:val="28"/>
        </w:rPr>
        <w:t xml:space="preserve"> 1348.7 млн. тенге</w:t>
      </w:r>
      <w:r w:rsidR="002004FD">
        <w:rPr>
          <w:rFonts w:ascii="Times New Roman" w:eastAsia="Times New Roman" w:hAnsi="Times New Roman"/>
          <w:sz w:val="28"/>
          <w:szCs w:val="28"/>
        </w:rPr>
        <w:t xml:space="preserve"> (рисунок </w:t>
      </w:r>
      <w:r w:rsidR="005027EA">
        <w:rPr>
          <w:rFonts w:ascii="Times New Roman" w:eastAsia="Times New Roman" w:hAnsi="Times New Roman"/>
          <w:sz w:val="28"/>
          <w:szCs w:val="28"/>
        </w:rPr>
        <w:t>29</w:t>
      </w:r>
      <w:r w:rsidR="002004FD">
        <w:rPr>
          <w:rFonts w:ascii="Times New Roman" w:eastAsia="Times New Roman" w:hAnsi="Times New Roman"/>
          <w:sz w:val="28"/>
          <w:szCs w:val="28"/>
        </w:rPr>
        <w:t>)</w:t>
      </w:r>
      <w:r w:rsidR="00F95C25">
        <w:rPr>
          <w:rFonts w:ascii="Times New Roman" w:eastAsia="Times New Roman" w:hAnsi="Times New Roman"/>
          <w:sz w:val="28"/>
          <w:szCs w:val="28"/>
        </w:rPr>
        <w:t>.</w:t>
      </w:r>
    </w:p>
    <w:p w14:paraId="49210366" w14:textId="77777777" w:rsidR="0001715A" w:rsidRPr="00F42B5C" w:rsidRDefault="0001715A" w:rsidP="00F42B5C">
      <w:pPr>
        <w:spacing w:after="0" w:line="240" w:lineRule="auto"/>
        <w:ind w:firstLine="709"/>
        <w:jc w:val="both"/>
        <w:rPr>
          <w:rFonts w:ascii="Times New Roman" w:eastAsia="Times New Roman" w:hAnsi="Times New Roman"/>
          <w:sz w:val="28"/>
          <w:szCs w:val="28"/>
        </w:rPr>
      </w:pPr>
    </w:p>
    <w:p w14:paraId="128C4D61" w14:textId="77777777" w:rsidR="0001715A" w:rsidRPr="00F42B5C" w:rsidRDefault="0001715A" w:rsidP="00F42B5C">
      <w:pPr>
        <w:spacing w:after="0" w:line="240" w:lineRule="auto"/>
        <w:jc w:val="center"/>
        <w:rPr>
          <w:rFonts w:ascii="Times New Roman" w:eastAsia="Times New Roman" w:hAnsi="Times New Roman"/>
          <w:sz w:val="28"/>
          <w:szCs w:val="28"/>
        </w:rPr>
      </w:pPr>
      <w:r w:rsidRPr="00F42B5C">
        <w:rPr>
          <w:rFonts w:ascii="Times New Roman" w:eastAsia="Times New Roman" w:hAnsi="Times New Roman"/>
          <w:noProof/>
          <w:sz w:val="28"/>
          <w:szCs w:val="28"/>
          <w:lang w:eastAsia="ru-RU"/>
        </w:rPr>
        <w:lastRenderedPageBreak/>
        <w:drawing>
          <wp:inline distT="0" distB="0" distL="0" distR="0" wp14:anchorId="1D07DD0B" wp14:editId="52E395D3">
            <wp:extent cx="5815013" cy="3100387"/>
            <wp:effectExtent l="0" t="0" r="0" b="5080"/>
            <wp:docPr id="32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B81363D" w14:textId="4475143E" w:rsidR="0001715A" w:rsidRPr="002004FD" w:rsidRDefault="0001715A" w:rsidP="00F42B5C">
      <w:pPr>
        <w:spacing w:after="0" w:line="240" w:lineRule="auto"/>
        <w:jc w:val="center"/>
        <w:rPr>
          <w:rFonts w:ascii="Times New Roman" w:eastAsia="Times New Roman" w:hAnsi="Times New Roman"/>
          <w:sz w:val="28"/>
          <w:szCs w:val="28"/>
        </w:rPr>
      </w:pPr>
      <w:r w:rsidRPr="002004FD">
        <w:rPr>
          <w:rFonts w:ascii="Times New Roman" w:eastAsia="Times New Roman" w:hAnsi="Times New Roman"/>
          <w:sz w:val="28"/>
          <w:szCs w:val="28"/>
        </w:rPr>
        <w:t xml:space="preserve">Рисунок </w:t>
      </w:r>
      <w:r w:rsidR="005027EA">
        <w:rPr>
          <w:rFonts w:ascii="Times New Roman" w:eastAsia="Times New Roman" w:hAnsi="Times New Roman"/>
          <w:sz w:val="28"/>
          <w:szCs w:val="28"/>
        </w:rPr>
        <w:t>29</w:t>
      </w:r>
      <w:r w:rsidRPr="002004FD">
        <w:rPr>
          <w:rFonts w:ascii="Times New Roman" w:eastAsia="Times New Roman" w:hAnsi="Times New Roman"/>
          <w:sz w:val="28"/>
          <w:szCs w:val="28"/>
        </w:rPr>
        <w:t xml:space="preserve"> </w:t>
      </w:r>
      <w:r w:rsidR="007F67D6" w:rsidRPr="002004FD">
        <w:rPr>
          <w:rFonts w:ascii="Times New Roman" w:eastAsia="Times New Roman" w:hAnsi="Times New Roman" w:cs="Times New Roman"/>
          <w:sz w:val="28"/>
          <w:szCs w:val="28"/>
        </w:rPr>
        <w:t>–</w:t>
      </w:r>
      <w:r w:rsidRPr="002004FD">
        <w:rPr>
          <w:rFonts w:ascii="Times New Roman" w:eastAsia="Times New Roman" w:hAnsi="Times New Roman"/>
          <w:sz w:val="28"/>
          <w:szCs w:val="28"/>
        </w:rPr>
        <w:t xml:space="preserve"> Фактическое достижение показателей по госпрограмме развития агропромышленного комплекса Республики Казахстан</w:t>
      </w:r>
    </w:p>
    <w:p w14:paraId="170A9E40" w14:textId="77777777" w:rsidR="00B67935" w:rsidRPr="00F42B5C" w:rsidRDefault="00B67935" w:rsidP="00F42B5C">
      <w:pPr>
        <w:spacing w:after="0" w:line="240" w:lineRule="auto"/>
        <w:ind w:firstLine="709"/>
        <w:jc w:val="both"/>
        <w:rPr>
          <w:rFonts w:ascii="Times New Roman" w:eastAsia="Times New Roman" w:hAnsi="Times New Roman"/>
          <w:sz w:val="28"/>
          <w:szCs w:val="28"/>
        </w:rPr>
      </w:pPr>
    </w:p>
    <w:p w14:paraId="0D65B9CC" w14:textId="65FA794C" w:rsidR="0001715A" w:rsidRPr="00F42B5C" w:rsidRDefault="0001715A" w:rsidP="00F42B5C">
      <w:pPr>
        <w:spacing w:after="0" w:line="240" w:lineRule="auto"/>
        <w:ind w:firstLine="709"/>
        <w:jc w:val="both"/>
        <w:rPr>
          <w:rFonts w:ascii="Times New Roman" w:eastAsia="Times New Roman" w:hAnsi="Times New Roman"/>
          <w:sz w:val="28"/>
          <w:szCs w:val="28"/>
        </w:rPr>
      </w:pPr>
      <w:r w:rsidRPr="00F42B5C">
        <w:rPr>
          <w:rFonts w:ascii="Times New Roman" w:eastAsia="Times New Roman" w:hAnsi="Times New Roman"/>
          <w:sz w:val="28"/>
          <w:szCs w:val="28"/>
        </w:rPr>
        <w:t xml:space="preserve">Для оценки планируемых показателей Национального проекта по развитию агропромышленного комплекса Республики Казахстан на </w:t>
      </w:r>
      <w:r w:rsidR="007F67D6" w:rsidRPr="00F42B5C">
        <w:rPr>
          <w:rFonts w:ascii="Times New Roman" w:eastAsia="Times New Roman" w:hAnsi="Times New Roman"/>
          <w:sz w:val="28"/>
          <w:szCs w:val="28"/>
        </w:rPr>
        <w:t xml:space="preserve">                                             </w:t>
      </w:r>
      <w:r w:rsidRPr="00F42B5C">
        <w:rPr>
          <w:rFonts w:ascii="Times New Roman" w:eastAsia="Times New Roman" w:hAnsi="Times New Roman"/>
          <w:sz w:val="28"/>
          <w:szCs w:val="28"/>
        </w:rPr>
        <w:t>2021-2025</w:t>
      </w:r>
      <w:r w:rsidR="007F67D6" w:rsidRPr="00F42B5C">
        <w:rPr>
          <w:rFonts w:ascii="Times New Roman" w:eastAsia="Times New Roman" w:hAnsi="Times New Roman"/>
          <w:sz w:val="28"/>
          <w:szCs w:val="28"/>
        </w:rPr>
        <w:t xml:space="preserve"> </w:t>
      </w:r>
      <w:r w:rsidRPr="00F42B5C">
        <w:rPr>
          <w:rFonts w:ascii="Times New Roman" w:eastAsia="Times New Roman" w:hAnsi="Times New Roman"/>
          <w:sz w:val="28"/>
          <w:szCs w:val="28"/>
        </w:rPr>
        <w:t>гг. проведем корреляционно-регрессионный анализ.</w:t>
      </w:r>
    </w:p>
    <w:p w14:paraId="26575CCE" w14:textId="77777777" w:rsidR="00526A8E" w:rsidRPr="00F42B5C" w:rsidRDefault="00526A8E" w:rsidP="00F42B5C">
      <w:pPr>
        <w:spacing w:after="0" w:line="240" w:lineRule="auto"/>
        <w:jc w:val="both"/>
        <w:rPr>
          <w:rFonts w:ascii="Times New Roman" w:eastAsia="Times New Roman" w:hAnsi="Times New Roman"/>
          <w:bCs/>
          <w:noProof/>
          <w:sz w:val="28"/>
          <w:szCs w:val="28"/>
        </w:rPr>
      </w:pPr>
    </w:p>
    <w:p w14:paraId="0A33ADB0" w14:textId="4D823BBD" w:rsidR="0001715A" w:rsidRPr="00F42B5C" w:rsidRDefault="0001715A" w:rsidP="00F42B5C">
      <w:pPr>
        <w:spacing w:after="0" w:line="240" w:lineRule="auto"/>
        <w:jc w:val="both"/>
        <w:rPr>
          <w:rFonts w:ascii="Times New Roman" w:eastAsia="Times New Roman" w:hAnsi="Times New Roman"/>
          <w:bCs/>
          <w:noProof/>
          <w:sz w:val="28"/>
          <w:szCs w:val="28"/>
        </w:rPr>
      </w:pPr>
      <w:r w:rsidRPr="00F42B5C">
        <w:rPr>
          <w:rFonts w:ascii="Times New Roman" w:eastAsia="Times New Roman" w:hAnsi="Times New Roman"/>
          <w:bCs/>
          <w:noProof/>
          <w:sz w:val="28"/>
          <w:szCs w:val="28"/>
        </w:rPr>
        <w:t xml:space="preserve">Таблица </w:t>
      </w:r>
      <w:r w:rsidR="00B67935" w:rsidRPr="00F42B5C">
        <w:rPr>
          <w:rFonts w:ascii="Times New Roman" w:eastAsia="Times New Roman" w:hAnsi="Times New Roman"/>
          <w:bCs/>
          <w:noProof/>
          <w:sz w:val="28"/>
          <w:szCs w:val="28"/>
        </w:rPr>
        <w:t xml:space="preserve">24 </w:t>
      </w:r>
      <w:r w:rsidR="007F67D6" w:rsidRPr="00F42B5C">
        <w:rPr>
          <w:rFonts w:ascii="Times New Roman" w:eastAsia="Times New Roman" w:hAnsi="Times New Roman" w:cs="Times New Roman"/>
          <w:bCs/>
          <w:noProof/>
          <w:sz w:val="28"/>
          <w:szCs w:val="28"/>
        </w:rPr>
        <w:t>–</w:t>
      </w:r>
      <w:r w:rsidRPr="00F42B5C">
        <w:rPr>
          <w:rFonts w:ascii="Times New Roman" w:eastAsia="Times New Roman" w:hAnsi="Times New Roman"/>
          <w:bCs/>
          <w:noProof/>
          <w:sz w:val="28"/>
          <w:szCs w:val="28"/>
        </w:rPr>
        <w:t xml:space="preserve"> Показатели корреляционно-регрессионного анализа влияния освоения средств на производительность труда </w:t>
      </w:r>
    </w:p>
    <w:p w14:paraId="7246547A" w14:textId="77777777" w:rsidR="007F67D6" w:rsidRPr="00F42B5C" w:rsidRDefault="007F67D6" w:rsidP="00F42B5C">
      <w:pPr>
        <w:spacing w:after="0" w:line="240" w:lineRule="auto"/>
        <w:jc w:val="both"/>
        <w:rPr>
          <w:rFonts w:ascii="Times New Roman" w:eastAsia="Times New Roman" w:hAnsi="Times New Roman"/>
          <w:bCs/>
          <w:noProof/>
          <w:sz w:val="16"/>
          <w:szCs w:val="16"/>
        </w:rPr>
      </w:pPr>
    </w:p>
    <w:tbl>
      <w:tblPr>
        <w:tblStyle w:val="a8"/>
        <w:tblW w:w="0" w:type="auto"/>
        <w:tblInd w:w="136" w:type="dxa"/>
        <w:tblLook w:val="04A0" w:firstRow="1" w:lastRow="0" w:firstColumn="1" w:lastColumn="0" w:noHBand="0" w:noVBand="1"/>
      </w:tblPr>
      <w:tblGrid>
        <w:gridCol w:w="6364"/>
        <w:gridCol w:w="3128"/>
      </w:tblGrid>
      <w:tr w:rsidR="007F67D6" w:rsidRPr="00F42B5C" w14:paraId="4FC93D19" w14:textId="77777777" w:rsidTr="00F95C25">
        <w:tc>
          <w:tcPr>
            <w:tcW w:w="6433" w:type="dxa"/>
          </w:tcPr>
          <w:p w14:paraId="00BA3834" w14:textId="77777777" w:rsidR="007F67D6" w:rsidRPr="00F42B5C" w:rsidRDefault="007F67D6" w:rsidP="00F42B5C">
            <w:pPr>
              <w:spacing w:after="0" w:line="240" w:lineRule="auto"/>
              <w:jc w:val="center"/>
              <w:rPr>
                <w:rFonts w:ascii="Times New Roman" w:eastAsia="Times New Roman" w:hAnsi="Times New Roman"/>
                <w:bCs/>
                <w:noProof/>
                <w:sz w:val="24"/>
                <w:szCs w:val="24"/>
              </w:rPr>
            </w:pPr>
            <w:r w:rsidRPr="00F42B5C">
              <w:rPr>
                <w:rFonts w:ascii="Times New Roman" w:eastAsia="Times New Roman" w:hAnsi="Times New Roman"/>
                <w:bCs/>
                <w:noProof/>
                <w:sz w:val="24"/>
                <w:szCs w:val="24"/>
              </w:rPr>
              <w:t>Показатели</w:t>
            </w:r>
          </w:p>
        </w:tc>
        <w:tc>
          <w:tcPr>
            <w:tcW w:w="3156" w:type="dxa"/>
          </w:tcPr>
          <w:p w14:paraId="030AC8E2" w14:textId="77777777" w:rsidR="007F67D6" w:rsidRPr="00F42B5C" w:rsidRDefault="007F67D6" w:rsidP="00F42B5C">
            <w:pPr>
              <w:spacing w:after="0" w:line="240" w:lineRule="auto"/>
              <w:rPr>
                <w:rFonts w:ascii="Times New Roman" w:eastAsia="Times New Roman" w:hAnsi="Times New Roman"/>
                <w:bCs/>
                <w:noProof/>
                <w:sz w:val="24"/>
                <w:szCs w:val="24"/>
              </w:rPr>
            </w:pPr>
            <w:r w:rsidRPr="00F42B5C">
              <w:rPr>
                <w:rFonts w:ascii="Times New Roman" w:eastAsia="Times New Roman" w:hAnsi="Times New Roman"/>
                <w:bCs/>
                <w:noProof/>
                <w:sz w:val="24"/>
                <w:szCs w:val="24"/>
              </w:rPr>
              <w:t>Результат</w:t>
            </w:r>
          </w:p>
        </w:tc>
      </w:tr>
      <w:tr w:rsidR="007F67D6" w:rsidRPr="00F42B5C" w14:paraId="00C59661" w14:textId="77777777" w:rsidTr="00F95C25">
        <w:tc>
          <w:tcPr>
            <w:tcW w:w="6433" w:type="dxa"/>
          </w:tcPr>
          <w:p w14:paraId="24679C20" w14:textId="77777777" w:rsidR="007F67D6" w:rsidRPr="00F42B5C" w:rsidRDefault="007F67D6" w:rsidP="00F42B5C">
            <w:pPr>
              <w:spacing w:after="0" w:line="240" w:lineRule="auto"/>
              <w:jc w:val="both"/>
              <w:rPr>
                <w:rFonts w:ascii="Times New Roman" w:eastAsia="Times New Roman" w:hAnsi="Times New Roman"/>
                <w:bCs/>
                <w:noProof/>
                <w:sz w:val="24"/>
                <w:szCs w:val="24"/>
              </w:rPr>
            </w:pPr>
            <w:r w:rsidRPr="00F42B5C">
              <w:rPr>
                <w:rFonts w:ascii="Times New Roman" w:eastAsia="Times New Roman" w:hAnsi="Times New Roman"/>
                <w:sz w:val="24"/>
                <w:szCs w:val="24"/>
              </w:rPr>
              <w:t>Коэффициент корреляции (r)</w:t>
            </w:r>
          </w:p>
        </w:tc>
        <w:tc>
          <w:tcPr>
            <w:tcW w:w="3156" w:type="dxa"/>
          </w:tcPr>
          <w:p w14:paraId="35DD2AF4" w14:textId="77777777" w:rsidR="007F67D6" w:rsidRPr="00F42B5C" w:rsidRDefault="007F67D6" w:rsidP="00F42B5C">
            <w:pPr>
              <w:spacing w:after="0" w:line="240" w:lineRule="auto"/>
              <w:rPr>
                <w:rFonts w:ascii="Times New Roman" w:eastAsia="Times New Roman" w:hAnsi="Times New Roman"/>
                <w:bCs/>
                <w:noProof/>
                <w:sz w:val="24"/>
                <w:szCs w:val="24"/>
              </w:rPr>
            </w:pPr>
            <w:r w:rsidRPr="00F42B5C">
              <w:rPr>
                <w:rFonts w:ascii="Times New Roman" w:eastAsia="Times New Roman" w:hAnsi="Times New Roman"/>
                <w:sz w:val="24"/>
                <w:szCs w:val="24"/>
              </w:rPr>
              <w:t>0.855</w:t>
            </w:r>
          </w:p>
        </w:tc>
      </w:tr>
      <w:tr w:rsidR="007F67D6" w:rsidRPr="00F42B5C" w14:paraId="7D5B3A79" w14:textId="77777777" w:rsidTr="00F95C25">
        <w:tc>
          <w:tcPr>
            <w:tcW w:w="6433" w:type="dxa"/>
          </w:tcPr>
          <w:p w14:paraId="6500C2B4" w14:textId="77777777" w:rsidR="007F67D6" w:rsidRPr="00F42B5C" w:rsidRDefault="007F67D6" w:rsidP="00F42B5C">
            <w:pPr>
              <w:spacing w:after="0" w:line="240" w:lineRule="auto"/>
              <w:jc w:val="both"/>
              <w:rPr>
                <w:rFonts w:ascii="Times New Roman" w:eastAsia="Times New Roman" w:hAnsi="Times New Roman"/>
                <w:bCs/>
                <w:noProof/>
                <w:sz w:val="24"/>
                <w:szCs w:val="24"/>
              </w:rPr>
            </w:pPr>
            <w:r w:rsidRPr="00F42B5C">
              <w:rPr>
                <w:rFonts w:ascii="Times New Roman" w:eastAsia="Times New Roman" w:hAnsi="Times New Roman"/>
                <w:sz w:val="24"/>
                <w:szCs w:val="24"/>
              </w:rPr>
              <w:t>Связь между исследуемыми признаками</w:t>
            </w:r>
          </w:p>
        </w:tc>
        <w:tc>
          <w:tcPr>
            <w:tcW w:w="3156" w:type="dxa"/>
          </w:tcPr>
          <w:p w14:paraId="693A51A6" w14:textId="77777777" w:rsidR="007F67D6" w:rsidRPr="00F42B5C" w:rsidRDefault="007F67D6" w:rsidP="00F42B5C">
            <w:pPr>
              <w:spacing w:after="0" w:line="240" w:lineRule="auto"/>
              <w:rPr>
                <w:rFonts w:ascii="Times New Roman" w:eastAsia="Times New Roman" w:hAnsi="Times New Roman"/>
                <w:bCs/>
                <w:noProof/>
                <w:sz w:val="24"/>
                <w:szCs w:val="24"/>
              </w:rPr>
            </w:pPr>
            <w:r w:rsidRPr="00F42B5C">
              <w:rPr>
                <w:rFonts w:ascii="Times New Roman" w:eastAsia="Times New Roman" w:hAnsi="Times New Roman"/>
                <w:sz w:val="24"/>
                <w:szCs w:val="24"/>
              </w:rPr>
              <w:t>прямая</w:t>
            </w:r>
          </w:p>
        </w:tc>
      </w:tr>
      <w:tr w:rsidR="007F67D6" w:rsidRPr="00F42B5C" w14:paraId="41B8341B" w14:textId="77777777" w:rsidTr="00F95C25">
        <w:tc>
          <w:tcPr>
            <w:tcW w:w="6433" w:type="dxa"/>
          </w:tcPr>
          <w:p w14:paraId="1EDE51B8" w14:textId="77777777" w:rsidR="007F67D6" w:rsidRPr="00F42B5C" w:rsidRDefault="007F67D6" w:rsidP="00F42B5C">
            <w:pPr>
              <w:spacing w:after="0" w:line="240" w:lineRule="auto"/>
              <w:jc w:val="both"/>
              <w:rPr>
                <w:rFonts w:ascii="Times New Roman" w:eastAsia="Times New Roman" w:hAnsi="Times New Roman"/>
                <w:bCs/>
                <w:noProof/>
                <w:sz w:val="24"/>
                <w:szCs w:val="24"/>
              </w:rPr>
            </w:pPr>
            <w:r w:rsidRPr="00F42B5C">
              <w:rPr>
                <w:rFonts w:ascii="Times New Roman" w:eastAsia="Times New Roman" w:hAnsi="Times New Roman"/>
                <w:sz w:val="24"/>
                <w:szCs w:val="24"/>
              </w:rPr>
              <w:t>теснота (сила) связи по шкале Чеддока</w:t>
            </w:r>
          </w:p>
        </w:tc>
        <w:tc>
          <w:tcPr>
            <w:tcW w:w="3156" w:type="dxa"/>
          </w:tcPr>
          <w:p w14:paraId="51F1BBA3" w14:textId="77777777" w:rsidR="007F67D6" w:rsidRPr="00F42B5C" w:rsidRDefault="007F67D6" w:rsidP="00F42B5C">
            <w:pPr>
              <w:spacing w:after="0" w:line="240" w:lineRule="auto"/>
              <w:rPr>
                <w:rFonts w:ascii="Times New Roman" w:eastAsia="Times New Roman" w:hAnsi="Times New Roman"/>
                <w:bCs/>
                <w:noProof/>
                <w:sz w:val="24"/>
                <w:szCs w:val="24"/>
              </w:rPr>
            </w:pPr>
            <w:r w:rsidRPr="00F42B5C">
              <w:rPr>
                <w:rFonts w:ascii="Times New Roman" w:eastAsia="Times New Roman" w:hAnsi="Times New Roman"/>
                <w:sz w:val="24"/>
                <w:szCs w:val="24"/>
              </w:rPr>
              <w:t>высокая</w:t>
            </w:r>
          </w:p>
        </w:tc>
      </w:tr>
      <w:tr w:rsidR="007F67D6" w:rsidRPr="00F42B5C" w14:paraId="51E23288" w14:textId="77777777" w:rsidTr="00F95C25">
        <w:tc>
          <w:tcPr>
            <w:tcW w:w="6433" w:type="dxa"/>
          </w:tcPr>
          <w:p w14:paraId="56AA92B5" w14:textId="77777777" w:rsidR="007F67D6" w:rsidRPr="00F42B5C" w:rsidRDefault="007F67D6" w:rsidP="00F42B5C">
            <w:pPr>
              <w:spacing w:after="0" w:line="240" w:lineRule="auto"/>
              <w:jc w:val="both"/>
              <w:rPr>
                <w:rFonts w:ascii="Times New Roman" w:eastAsia="Times New Roman" w:hAnsi="Times New Roman"/>
                <w:bCs/>
                <w:noProof/>
                <w:sz w:val="24"/>
                <w:szCs w:val="24"/>
              </w:rPr>
            </w:pPr>
            <w:r w:rsidRPr="00F42B5C">
              <w:rPr>
                <w:rFonts w:ascii="Times New Roman" w:eastAsia="Times New Roman" w:hAnsi="Times New Roman"/>
                <w:sz w:val="24"/>
                <w:szCs w:val="24"/>
              </w:rPr>
              <w:t>Число степеней свободы (f)</w:t>
            </w:r>
          </w:p>
        </w:tc>
        <w:tc>
          <w:tcPr>
            <w:tcW w:w="3156" w:type="dxa"/>
          </w:tcPr>
          <w:p w14:paraId="68CB1499" w14:textId="77777777" w:rsidR="007F67D6" w:rsidRPr="00F42B5C" w:rsidRDefault="007F67D6" w:rsidP="00F42B5C">
            <w:pPr>
              <w:spacing w:after="0" w:line="240" w:lineRule="auto"/>
              <w:rPr>
                <w:rFonts w:ascii="Times New Roman" w:eastAsia="Times New Roman" w:hAnsi="Times New Roman"/>
                <w:bCs/>
                <w:noProof/>
                <w:sz w:val="24"/>
                <w:szCs w:val="24"/>
              </w:rPr>
            </w:pPr>
            <w:r w:rsidRPr="00F42B5C">
              <w:rPr>
                <w:rFonts w:ascii="Times New Roman" w:eastAsia="Times New Roman" w:hAnsi="Times New Roman"/>
                <w:bCs/>
                <w:noProof/>
                <w:sz w:val="24"/>
                <w:szCs w:val="24"/>
              </w:rPr>
              <w:t>2</w:t>
            </w:r>
          </w:p>
        </w:tc>
      </w:tr>
      <w:tr w:rsidR="007F67D6" w:rsidRPr="00F42B5C" w14:paraId="33F21C6F" w14:textId="77777777" w:rsidTr="00F95C25">
        <w:tc>
          <w:tcPr>
            <w:tcW w:w="6433" w:type="dxa"/>
          </w:tcPr>
          <w:p w14:paraId="7FE62B98" w14:textId="77777777" w:rsidR="007F67D6" w:rsidRPr="00F42B5C" w:rsidRDefault="007F67D6" w:rsidP="00F42B5C">
            <w:pPr>
              <w:spacing w:after="0" w:line="240" w:lineRule="auto"/>
              <w:jc w:val="both"/>
              <w:rPr>
                <w:rFonts w:ascii="Times New Roman" w:eastAsia="Times New Roman" w:hAnsi="Times New Roman"/>
                <w:sz w:val="24"/>
                <w:szCs w:val="24"/>
              </w:rPr>
            </w:pPr>
            <w:r w:rsidRPr="00F42B5C">
              <w:rPr>
                <w:rFonts w:ascii="Times New Roman" w:eastAsia="Times New Roman" w:hAnsi="Times New Roman"/>
                <w:sz w:val="24"/>
                <w:szCs w:val="24"/>
              </w:rPr>
              <w:t>t-критерий Стьюдента</w:t>
            </w:r>
          </w:p>
        </w:tc>
        <w:tc>
          <w:tcPr>
            <w:tcW w:w="3156" w:type="dxa"/>
          </w:tcPr>
          <w:p w14:paraId="3C235EA1" w14:textId="77777777" w:rsidR="007F67D6" w:rsidRPr="00F42B5C" w:rsidRDefault="007F67D6" w:rsidP="00F42B5C">
            <w:pPr>
              <w:spacing w:after="0" w:line="240" w:lineRule="auto"/>
              <w:rPr>
                <w:rFonts w:ascii="Times New Roman" w:eastAsia="Times New Roman" w:hAnsi="Times New Roman"/>
                <w:bCs/>
                <w:noProof/>
                <w:sz w:val="24"/>
                <w:szCs w:val="24"/>
              </w:rPr>
            </w:pPr>
            <w:r w:rsidRPr="00F42B5C">
              <w:rPr>
                <w:rFonts w:ascii="Times New Roman" w:eastAsia="Times New Roman" w:hAnsi="Times New Roman"/>
                <w:sz w:val="24"/>
                <w:szCs w:val="24"/>
              </w:rPr>
              <w:t>2.332</w:t>
            </w:r>
          </w:p>
        </w:tc>
      </w:tr>
      <w:tr w:rsidR="0001715A" w:rsidRPr="00F42B5C" w14:paraId="3D2C7083" w14:textId="77777777" w:rsidTr="00F95C25">
        <w:tc>
          <w:tcPr>
            <w:tcW w:w="9589" w:type="dxa"/>
            <w:gridSpan w:val="2"/>
          </w:tcPr>
          <w:p w14:paraId="6A398EE9" w14:textId="77777777" w:rsidR="0001715A" w:rsidRPr="00F42B5C" w:rsidRDefault="0001715A" w:rsidP="00F95C25">
            <w:pPr>
              <w:spacing w:after="0" w:line="240" w:lineRule="auto"/>
              <w:ind w:firstLine="573"/>
              <w:jc w:val="both"/>
              <w:rPr>
                <w:rFonts w:ascii="Times New Roman" w:eastAsia="Times New Roman" w:hAnsi="Times New Roman"/>
                <w:sz w:val="24"/>
                <w:szCs w:val="24"/>
              </w:rPr>
            </w:pPr>
            <w:r w:rsidRPr="00F42B5C">
              <w:rPr>
                <w:rFonts w:ascii="Times New Roman" w:eastAsia="Times New Roman" w:hAnsi="Times New Roman"/>
                <w:sz w:val="24"/>
                <w:szCs w:val="24"/>
              </w:rPr>
              <w:t>Примечание: рассчитано автором</w:t>
            </w:r>
          </w:p>
        </w:tc>
      </w:tr>
    </w:tbl>
    <w:p w14:paraId="6CE532B2" w14:textId="77777777" w:rsidR="0001715A" w:rsidRPr="00F42B5C" w:rsidRDefault="0001715A" w:rsidP="00F42B5C">
      <w:pPr>
        <w:spacing w:after="0" w:line="240" w:lineRule="auto"/>
        <w:ind w:firstLine="709"/>
        <w:rPr>
          <w:rFonts w:ascii="Times New Roman" w:eastAsia="Times New Roman" w:hAnsi="Times New Roman"/>
          <w:sz w:val="28"/>
          <w:szCs w:val="28"/>
        </w:rPr>
      </w:pPr>
      <w:r w:rsidRPr="00F42B5C">
        <w:rPr>
          <w:rFonts w:ascii="Times New Roman" w:eastAsia="Times New Roman" w:hAnsi="Times New Roman"/>
          <w:sz w:val="28"/>
          <w:szCs w:val="28"/>
        </w:rPr>
        <w:t xml:space="preserve">          </w:t>
      </w:r>
    </w:p>
    <w:p w14:paraId="2FD6C017" w14:textId="77777777" w:rsidR="0001715A" w:rsidRPr="00F42B5C" w:rsidRDefault="0001715A" w:rsidP="00F42B5C">
      <w:pPr>
        <w:spacing w:after="0" w:line="240" w:lineRule="auto"/>
        <w:ind w:firstLine="709"/>
        <w:jc w:val="both"/>
        <w:rPr>
          <w:rFonts w:ascii="Times New Roman" w:eastAsia="Times New Roman" w:hAnsi="Times New Roman"/>
          <w:sz w:val="28"/>
          <w:szCs w:val="28"/>
        </w:rPr>
      </w:pPr>
      <w:r w:rsidRPr="00F42B5C">
        <w:rPr>
          <w:rFonts w:ascii="Times New Roman" w:eastAsia="Times New Roman" w:hAnsi="Times New Roman"/>
          <w:sz w:val="28"/>
          <w:szCs w:val="28"/>
        </w:rPr>
        <w:t>Таким образом, критическое значение t-критерия Стьюдента при данном числе степеней свободы составляет 4.303. t</w:t>
      </w:r>
      <w:r w:rsidRPr="00F42B5C">
        <w:rPr>
          <w:rFonts w:ascii="Times New Roman" w:eastAsia="Times New Roman" w:hAnsi="Times New Roman"/>
          <w:sz w:val="28"/>
          <w:szCs w:val="28"/>
          <w:vertAlign w:val="subscript"/>
        </w:rPr>
        <w:t>набл</w:t>
      </w:r>
      <w:r w:rsidRPr="00F42B5C">
        <w:rPr>
          <w:rFonts w:ascii="Times New Roman" w:eastAsia="Times New Roman" w:hAnsi="Times New Roman"/>
          <w:sz w:val="28"/>
          <w:szCs w:val="28"/>
        </w:rPr>
        <w:t xml:space="preserve"> &lt; t</w:t>
      </w:r>
      <w:r w:rsidRPr="00F42B5C">
        <w:rPr>
          <w:rFonts w:ascii="Times New Roman" w:eastAsia="Times New Roman" w:hAnsi="Times New Roman"/>
          <w:sz w:val="28"/>
          <w:szCs w:val="28"/>
          <w:vertAlign w:val="subscript"/>
        </w:rPr>
        <w:t>крит</w:t>
      </w:r>
      <w:r w:rsidRPr="00F42B5C">
        <w:rPr>
          <w:rFonts w:ascii="Times New Roman" w:eastAsia="Times New Roman" w:hAnsi="Times New Roman"/>
          <w:sz w:val="28"/>
          <w:szCs w:val="28"/>
        </w:rPr>
        <w:t>, зависимость признаков статистически не значима (p=0.257932).</w:t>
      </w:r>
    </w:p>
    <w:p w14:paraId="5C93FBB5" w14:textId="77777777" w:rsidR="0001715A" w:rsidRPr="00F42B5C" w:rsidRDefault="0001715A" w:rsidP="00F42B5C">
      <w:pPr>
        <w:spacing w:after="0" w:line="240" w:lineRule="auto"/>
        <w:ind w:firstLine="709"/>
        <w:jc w:val="both"/>
        <w:rPr>
          <w:rFonts w:ascii="Times New Roman" w:eastAsia="Times New Roman" w:hAnsi="Times New Roman"/>
          <w:sz w:val="28"/>
          <w:szCs w:val="28"/>
        </w:rPr>
      </w:pPr>
      <w:r w:rsidRPr="00F42B5C">
        <w:rPr>
          <w:rFonts w:ascii="Times New Roman" w:eastAsia="Times New Roman" w:hAnsi="Times New Roman"/>
          <w:sz w:val="28"/>
          <w:szCs w:val="28"/>
        </w:rPr>
        <w:t xml:space="preserve">Уравнение парной линейной регрессии выглядит следующим образом: </w:t>
      </w:r>
    </w:p>
    <w:p w14:paraId="342C484A" w14:textId="77777777" w:rsidR="0001715A" w:rsidRPr="00F42B5C" w:rsidRDefault="0001715A" w:rsidP="00F42B5C">
      <w:pPr>
        <w:spacing w:after="0" w:line="240" w:lineRule="auto"/>
        <w:ind w:firstLine="709"/>
        <w:jc w:val="both"/>
        <w:rPr>
          <w:rFonts w:ascii="Times New Roman" w:eastAsia="Times New Roman" w:hAnsi="Times New Roman"/>
          <w:sz w:val="28"/>
          <w:szCs w:val="28"/>
        </w:rPr>
      </w:pPr>
    </w:p>
    <w:p w14:paraId="21DE0A30" w14:textId="77777777" w:rsidR="0001715A" w:rsidRPr="00F42B5C" w:rsidRDefault="0001715A" w:rsidP="00F42B5C">
      <w:pPr>
        <w:spacing w:after="0" w:line="240" w:lineRule="auto"/>
        <w:ind w:firstLine="709"/>
        <w:jc w:val="center"/>
        <w:rPr>
          <w:rFonts w:ascii="Times New Roman" w:eastAsia="Times New Roman" w:hAnsi="Times New Roman"/>
          <w:sz w:val="28"/>
          <w:szCs w:val="28"/>
        </w:rPr>
      </w:pPr>
      <w:r w:rsidRPr="00F42B5C">
        <w:rPr>
          <w:rFonts w:ascii="Times New Roman" w:eastAsia="Times New Roman" w:hAnsi="Times New Roman"/>
          <w:sz w:val="28"/>
          <w:szCs w:val="28"/>
        </w:rPr>
        <w:t>y = -215.62201 + 0.00612 * x</w:t>
      </w:r>
    </w:p>
    <w:p w14:paraId="5E399BF7" w14:textId="77777777" w:rsidR="0001715A" w:rsidRPr="00F42B5C" w:rsidRDefault="0001715A" w:rsidP="00F42B5C">
      <w:pPr>
        <w:spacing w:after="0" w:line="240" w:lineRule="auto"/>
        <w:ind w:firstLine="709"/>
        <w:jc w:val="center"/>
        <w:rPr>
          <w:rFonts w:ascii="Times New Roman" w:eastAsia="Times New Roman" w:hAnsi="Times New Roman"/>
          <w:sz w:val="28"/>
          <w:szCs w:val="28"/>
        </w:rPr>
      </w:pPr>
    </w:p>
    <w:p w14:paraId="63214C56" w14:textId="4B755353" w:rsidR="0001715A" w:rsidRPr="00F42B5C" w:rsidRDefault="0001715A" w:rsidP="00F42B5C">
      <w:pPr>
        <w:spacing w:after="0" w:line="240" w:lineRule="auto"/>
        <w:ind w:firstLine="709"/>
        <w:jc w:val="both"/>
        <w:rPr>
          <w:rFonts w:ascii="Times New Roman" w:eastAsia="Times New Roman" w:hAnsi="Times New Roman"/>
          <w:sz w:val="28"/>
          <w:szCs w:val="28"/>
        </w:rPr>
      </w:pPr>
      <w:r w:rsidRPr="00F42B5C">
        <w:rPr>
          <w:rFonts w:ascii="Times New Roman" w:eastAsia="Times New Roman" w:hAnsi="Times New Roman"/>
          <w:sz w:val="28"/>
          <w:szCs w:val="28"/>
        </w:rPr>
        <w:t>Коэффициент детерминации r2 равен 0.731 (факторный признак x определяет 73.1% дисперсии зависимого признака y). Средняя ошибка аппроксимации (характеризует адекватность регрессионной модели) составляет 10.4%</w:t>
      </w:r>
      <w:r w:rsidR="002004FD">
        <w:rPr>
          <w:rFonts w:ascii="Times New Roman" w:eastAsia="Times New Roman" w:hAnsi="Times New Roman"/>
          <w:sz w:val="28"/>
          <w:szCs w:val="28"/>
        </w:rPr>
        <w:t xml:space="preserve"> (рисунок 3</w:t>
      </w:r>
      <w:r w:rsidR="005027EA">
        <w:rPr>
          <w:rFonts w:ascii="Times New Roman" w:eastAsia="Times New Roman" w:hAnsi="Times New Roman"/>
          <w:sz w:val="28"/>
          <w:szCs w:val="28"/>
        </w:rPr>
        <w:t>0</w:t>
      </w:r>
      <w:r w:rsidR="002004FD">
        <w:rPr>
          <w:rFonts w:ascii="Times New Roman" w:eastAsia="Times New Roman" w:hAnsi="Times New Roman"/>
          <w:sz w:val="28"/>
          <w:szCs w:val="28"/>
        </w:rPr>
        <w:t>)</w:t>
      </w:r>
      <w:r w:rsidRPr="00F42B5C">
        <w:rPr>
          <w:rFonts w:ascii="Times New Roman" w:eastAsia="Times New Roman" w:hAnsi="Times New Roman"/>
          <w:sz w:val="28"/>
          <w:szCs w:val="28"/>
        </w:rPr>
        <w:t>.</w:t>
      </w:r>
    </w:p>
    <w:p w14:paraId="0F7A77E1" w14:textId="77777777" w:rsidR="0001715A" w:rsidRPr="00F42B5C" w:rsidRDefault="0001715A" w:rsidP="00F42B5C">
      <w:pPr>
        <w:spacing w:after="0" w:line="240" w:lineRule="auto"/>
        <w:ind w:firstLine="709"/>
        <w:jc w:val="both"/>
        <w:rPr>
          <w:rFonts w:ascii="Times New Roman" w:eastAsia="Times New Roman" w:hAnsi="Times New Roman"/>
          <w:sz w:val="28"/>
          <w:szCs w:val="28"/>
        </w:rPr>
      </w:pPr>
    </w:p>
    <w:p w14:paraId="6855B725" w14:textId="77777777" w:rsidR="0001715A" w:rsidRPr="00F42B5C" w:rsidRDefault="0001715A" w:rsidP="00CA7E2C">
      <w:pPr>
        <w:spacing w:after="0" w:line="240" w:lineRule="auto"/>
        <w:jc w:val="center"/>
        <w:rPr>
          <w:rFonts w:ascii="Times New Roman" w:eastAsia="Times New Roman" w:hAnsi="Times New Roman"/>
          <w:sz w:val="28"/>
          <w:szCs w:val="28"/>
        </w:rPr>
      </w:pPr>
      <w:r w:rsidRPr="00F42B5C">
        <w:rPr>
          <w:noProof/>
          <w:bdr w:val="single" w:sz="4" w:space="0" w:color="auto"/>
          <w:lang w:eastAsia="ru-RU"/>
        </w:rPr>
        <w:lastRenderedPageBreak/>
        <w:drawing>
          <wp:inline distT="0" distB="0" distL="0" distR="0" wp14:anchorId="0F4DB1B3" wp14:editId="7346C218">
            <wp:extent cx="6055995" cy="2644140"/>
            <wp:effectExtent l="0" t="0" r="1905" b="3810"/>
            <wp:docPr id="329"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1E78CF-C019-4551-9366-BD37540431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ACC4A5A" w14:textId="77777777" w:rsidR="007F67D6" w:rsidRPr="00F42B5C" w:rsidRDefault="007F67D6" w:rsidP="00F42B5C">
      <w:pPr>
        <w:spacing w:after="0" w:line="240" w:lineRule="auto"/>
        <w:jc w:val="center"/>
        <w:rPr>
          <w:rFonts w:ascii="Times New Roman" w:eastAsia="Times New Roman" w:hAnsi="Times New Roman"/>
          <w:bCs/>
          <w:noProof/>
          <w:sz w:val="16"/>
          <w:szCs w:val="16"/>
        </w:rPr>
      </w:pPr>
    </w:p>
    <w:p w14:paraId="3B60006D" w14:textId="7EF98DCE" w:rsidR="00B67935" w:rsidRPr="002004FD" w:rsidRDefault="00B67935" w:rsidP="00F42B5C">
      <w:pPr>
        <w:spacing w:after="0" w:line="240" w:lineRule="auto"/>
        <w:jc w:val="center"/>
        <w:rPr>
          <w:rFonts w:ascii="Times New Roman" w:eastAsia="Times New Roman" w:hAnsi="Times New Roman"/>
          <w:bCs/>
          <w:noProof/>
          <w:sz w:val="28"/>
          <w:szCs w:val="28"/>
        </w:rPr>
      </w:pPr>
      <w:r w:rsidRPr="002004FD">
        <w:rPr>
          <w:rFonts w:ascii="Times New Roman" w:eastAsia="Times New Roman" w:hAnsi="Times New Roman"/>
          <w:bCs/>
          <w:noProof/>
          <w:sz w:val="28"/>
          <w:szCs w:val="28"/>
        </w:rPr>
        <w:t>Рисунок 3</w:t>
      </w:r>
      <w:r w:rsidR="005027EA">
        <w:rPr>
          <w:rFonts w:ascii="Times New Roman" w:eastAsia="Times New Roman" w:hAnsi="Times New Roman"/>
          <w:bCs/>
          <w:noProof/>
          <w:sz w:val="28"/>
          <w:szCs w:val="28"/>
        </w:rPr>
        <w:t>0</w:t>
      </w:r>
      <w:r w:rsidRPr="002004FD">
        <w:rPr>
          <w:rFonts w:ascii="Times New Roman" w:eastAsia="Times New Roman" w:hAnsi="Times New Roman"/>
          <w:bCs/>
          <w:noProof/>
          <w:sz w:val="28"/>
          <w:szCs w:val="28"/>
        </w:rPr>
        <w:t xml:space="preserve"> – Результаты корреляционно-регрессионного анализа</w:t>
      </w:r>
    </w:p>
    <w:p w14:paraId="6CFD2458" w14:textId="77777777" w:rsidR="00B67935" w:rsidRPr="00F42B5C" w:rsidRDefault="00B67935" w:rsidP="00F42B5C">
      <w:pPr>
        <w:spacing w:after="0" w:line="240" w:lineRule="auto"/>
        <w:ind w:firstLine="709"/>
        <w:jc w:val="both"/>
        <w:rPr>
          <w:rFonts w:ascii="Times New Roman" w:eastAsia="Times New Roman" w:hAnsi="Times New Roman"/>
          <w:bCs/>
          <w:noProof/>
          <w:sz w:val="28"/>
          <w:szCs w:val="28"/>
        </w:rPr>
      </w:pPr>
    </w:p>
    <w:p w14:paraId="46684080" w14:textId="12DAE56E" w:rsidR="00B67935" w:rsidRPr="00F42B5C" w:rsidRDefault="0001715A" w:rsidP="00F42B5C">
      <w:pPr>
        <w:spacing w:after="0" w:line="240" w:lineRule="auto"/>
        <w:ind w:firstLine="709"/>
        <w:jc w:val="both"/>
        <w:rPr>
          <w:rFonts w:ascii="Times New Roman" w:eastAsia="Times New Roman" w:hAnsi="Times New Roman"/>
          <w:bCs/>
          <w:noProof/>
          <w:sz w:val="28"/>
          <w:szCs w:val="28"/>
        </w:rPr>
      </w:pPr>
      <w:r w:rsidRPr="00F42B5C">
        <w:rPr>
          <w:rFonts w:ascii="Times New Roman" w:eastAsia="Times New Roman" w:hAnsi="Times New Roman"/>
          <w:bCs/>
          <w:noProof/>
          <w:sz w:val="28"/>
          <w:szCs w:val="28"/>
        </w:rPr>
        <w:t>Что касается корреляционно-регрессионного анализа влияния освоения средств на экспорт переработанной продукции, то он показал следующее</w:t>
      </w:r>
      <w:r w:rsidR="00CA7E2C">
        <w:rPr>
          <w:rFonts w:ascii="Times New Roman" w:eastAsia="Times New Roman" w:hAnsi="Times New Roman"/>
          <w:bCs/>
          <w:noProof/>
          <w:sz w:val="28"/>
          <w:szCs w:val="28"/>
        </w:rPr>
        <w:t xml:space="preserve"> (таблица 2</w:t>
      </w:r>
      <w:r w:rsidR="00CB073A">
        <w:rPr>
          <w:rFonts w:ascii="Times New Roman" w:eastAsia="Times New Roman" w:hAnsi="Times New Roman"/>
          <w:bCs/>
          <w:noProof/>
          <w:sz w:val="28"/>
          <w:szCs w:val="28"/>
        </w:rPr>
        <w:t>5</w:t>
      </w:r>
      <w:r w:rsidR="00CA7E2C">
        <w:rPr>
          <w:rFonts w:ascii="Times New Roman" w:eastAsia="Times New Roman" w:hAnsi="Times New Roman"/>
          <w:bCs/>
          <w:noProof/>
          <w:sz w:val="28"/>
          <w:szCs w:val="28"/>
        </w:rPr>
        <w:t>)</w:t>
      </w:r>
      <w:r w:rsidRPr="00F42B5C">
        <w:rPr>
          <w:rFonts w:ascii="Times New Roman" w:eastAsia="Times New Roman" w:hAnsi="Times New Roman"/>
          <w:bCs/>
          <w:noProof/>
          <w:sz w:val="28"/>
          <w:szCs w:val="28"/>
        </w:rPr>
        <w:t>.</w:t>
      </w:r>
    </w:p>
    <w:p w14:paraId="1F7B6C20" w14:textId="77777777" w:rsidR="00526A8E" w:rsidRPr="00F42B5C" w:rsidRDefault="00526A8E" w:rsidP="00F42B5C">
      <w:pPr>
        <w:spacing w:after="0" w:line="240" w:lineRule="auto"/>
        <w:jc w:val="both"/>
        <w:rPr>
          <w:rFonts w:ascii="Times New Roman" w:eastAsia="Times New Roman" w:hAnsi="Times New Roman"/>
          <w:bCs/>
          <w:noProof/>
          <w:sz w:val="28"/>
          <w:szCs w:val="28"/>
        </w:rPr>
      </w:pPr>
    </w:p>
    <w:p w14:paraId="35660A85" w14:textId="0C308AEB" w:rsidR="0001715A" w:rsidRPr="00F42B5C" w:rsidRDefault="00B67935" w:rsidP="00F42B5C">
      <w:pPr>
        <w:spacing w:after="0" w:line="240" w:lineRule="auto"/>
        <w:jc w:val="both"/>
        <w:rPr>
          <w:rFonts w:ascii="Times New Roman" w:eastAsia="Times New Roman" w:hAnsi="Times New Roman"/>
          <w:bCs/>
          <w:noProof/>
          <w:sz w:val="28"/>
          <w:szCs w:val="28"/>
        </w:rPr>
      </w:pPr>
      <w:r w:rsidRPr="00F42B5C">
        <w:rPr>
          <w:rFonts w:ascii="Times New Roman" w:eastAsia="Times New Roman" w:hAnsi="Times New Roman"/>
          <w:bCs/>
          <w:noProof/>
          <w:sz w:val="28"/>
          <w:szCs w:val="28"/>
        </w:rPr>
        <w:t>Таблица 2</w:t>
      </w:r>
      <w:r w:rsidR="00CB073A">
        <w:rPr>
          <w:rFonts w:ascii="Times New Roman" w:eastAsia="Times New Roman" w:hAnsi="Times New Roman"/>
          <w:bCs/>
          <w:noProof/>
          <w:sz w:val="28"/>
          <w:szCs w:val="28"/>
        </w:rPr>
        <w:t>5</w:t>
      </w:r>
      <w:r w:rsidRPr="00F42B5C">
        <w:rPr>
          <w:rFonts w:ascii="Times New Roman" w:eastAsia="Times New Roman" w:hAnsi="Times New Roman"/>
          <w:bCs/>
          <w:noProof/>
          <w:sz w:val="28"/>
          <w:szCs w:val="28"/>
        </w:rPr>
        <w:t xml:space="preserve"> </w:t>
      </w:r>
      <w:r w:rsidR="007F67D6" w:rsidRPr="00F42B5C">
        <w:rPr>
          <w:rFonts w:ascii="Times New Roman" w:eastAsia="Times New Roman" w:hAnsi="Times New Roman" w:cs="Times New Roman"/>
          <w:bCs/>
          <w:noProof/>
          <w:sz w:val="28"/>
          <w:szCs w:val="28"/>
        </w:rPr>
        <w:t>–</w:t>
      </w:r>
      <w:r w:rsidRPr="00F42B5C">
        <w:rPr>
          <w:rFonts w:ascii="Times New Roman" w:eastAsia="Times New Roman" w:hAnsi="Times New Roman"/>
          <w:bCs/>
          <w:noProof/>
          <w:sz w:val="28"/>
          <w:szCs w:val="28"/>
        </w:rPr>
        <w:t xml:space="preserve"> Показатели корреляционно-регрессионного анализа</w:t>
      </w:r>
      <w:r w:rsidR="0001715A" w:rsidRPr="00F42B5C">
        <w:rPr>
          <w:rFonts w:ascii="Times New Roman" w:eastAsia="Times New Roman" w:hAnsi="Times New Roman"/>
          <w:bCs/>
          <w:noProof/>
          <w:sz w:val="28"/>
          <w:szCs w:val="28"/>
        </w:rPr>
        <w:t xml:space="preserve"> </w:t>
      </w:r>
      <w:r w:rsidRPr="00F42B5C">
        <w:rPr>
          <w:rFonts w:ascii="Times New Roman" w:eastAsia="Times New Roman" w:hAnsi="Times New Roman"/>
          <w:bCs/>
          <w:noProof/>
          <w:sz w:val="28"/>
          <w:szCs w:val="28"/>
        </w:rPr>
        <w:t>влияния освоения средств на экспорт переработанной продукции</w:t>
      </w:r>
    </w:p>
    <w:p w14:paraId="2177F74D" w14:textId="77777777" w:rsidR="007F67D6" w:rsidRPr="00F42B5C" w:rsidRDefault="007F67D6" w:rsidP="00F42B5C">
      <w:pPr>
        <w:spacing w:after="0" w:line="240" w:lineRule="auto"/>
        <w:jc w:val="right"/>
        <w:rPr>
          <w:rFonts w:ascii="Times New Roman" w:eastAsia="Times New Roman" w:hAnsi="Times New Roman"/>
          <w:bCs/>
          <w:noProof/>
          <w:sz w:val="16"/>
          <w:szCs w:val="16"/>
        </w:rPr>
      </w:pPr>
    </w:p>
    <w:tbl>
      <w:tblPr>
        <w:tblStyle w:val="a8"/>
        <w:tblW w:w="0" w:type="auto"/>
        <w:tblInd w:w="136" w:type="dxa"/>
        <w:tblLook w:val="04A0" w:firstRow="1" w:lastRow="0" w:firstColumn="1" w:lastColumn="0" w:noHBand="0" w:noVBand="1"/>
      </w:tblPr>
      <w:tblGrid>
        <w:gridCol w:w="6345"/>
        <w:gridCol w:w="3147"/>
      </w:tblGrid>
      <w:tr w:rsidR="007F67D6" w:rsidRPr="00F42B5C" w14:paraId="40152ECA" w14:textId="77777777" w:rsidTr="007F67D6">
        <w:tc>
          <w:tcPr>
            <w:tcW w:w="6433" w:type="dxa"/>
          </w:tcPr>
          <w:p w14:paraId="0C3111F3" w14:textId="77777777" w:rsidR="007F67D6" w:rsidRPr="00F42B5C" w:rsidRDefault="007F67D6" w:rsidP="00F42B5C">
            <w:pPr>
              <w:spacing w:after="0" w:line="240" w:lineRule="auto"/>
              <w:jc w:val="center"/>
              <w:rPr>
                <w:rFonts w:ascii="Times New Roman" w:eastAsia="Times New Roman" w:hAnsi="Times New Roman"/>
                <w:bCs/>
                <w:noProof/>
                <w:sz w:val="24"/>
                <w:szCs w:val="24"/>
              </w:rPr>
            </w:pPr>
            <w:r w:rsidRPr="00F42B5C">
              <w:rPr>
                <w:rFonts w:ascii="Times New Roman" w:eastAsia="Times New Roman" w:hAnsi="Times New Roman"/>
                <w:bCs/>
                <w:noProof/>
                <w:sz w:val="24"/>
                <w:szCs w:val="24"/>
              </w:rPr>
              <w:t>Показатели</w:t>
            </w:r>
          </w:p>
        </w:tc>
        <w:tc>
          <w:tcPr>
            <w:tcW w:w="3184" w:type="dxa"/>
          </w:tcPr>
          <w:p w14:paraId="518A4210" w14:textId="77777777" w:rsidR="007F67D6" w:rsidRPr="00F42B5C" w:rsidRDefault="007F67D6" w:rsidP="00F42B5C">
            <w:pPr>
              <w:spacing w:after="0" w:line="240" w:lineRule="auto"/>
              <w:jc w:val="center"/>
              <w:rPr>
                <w:rFonts w:ascii="Times New Roman" w:eastAsia="Times New Roman" w:hAnsi="Times New Roman"/>
                <w:bCs/>
                <w:noProof/>
                <w:sz w:val="24"/>
                <w:szCs w:val="24"/>
              </w:rPr>
            </w:pPr>
            <w:r w:rsidRPr="00F42B5C">
              <w:rPr>
                <w:rFonts w:ascii="Times New Roman" w:eastAsia="Times New Roman" w:hAnsi="Times New Roman"/>
                <w:bCs/>
                <w:noProof/>
                <w:sz w:val="24"/>
                <w:szCs w:val="24"/>
              </w:rPr>
              <w:t>Результат</w:t>
            </w:r>
          </w:p>
        </w:tc>
      </w:tr>
      <w:tr w:rsidR="007F67D6" w:rsidRPr="00F42B5C" w14:paraId="6B209488" w14:textId="77777777" w:rsidTr="007F67D6">
        <w:tc>
          <w:tcPr>
            <w:tcW w:w="6433" w:type="dxa"/>
          </w:tcPr>
          <w:p w14:paraId="22C621DA" w14:textId="77777777" w:rsidR="007F67D6" w:rsidRPr="00F42B5C" w:rsidRDefault="007F67D6" w:rsidP="00F42B5C">
            <w:pPr>
              <w:spacing w:after="0" w:line="240" w:lineRule="auto"/>
              <w:jc w:val="both"/>
              <w:rPr>
                <w:rFonts w:ascii="Times New Roman" w:eastAsia="Times New Roman" w:hAnsi="Times New Roman"/>
                <w:bCs/>
                <w:noProof/>
                <w:sz w:val="24"/>
                <w:szCs w:val="24"/>
              </w:rPr>
            </w:pPr>
            <w:r w:rsidRPr="00F42B5C">
              <w:rPr>
                <w:rFonts w:ascii="Times New Roman" w:eastAsia="Times New Roman" w:hAnsi="Times New Roman"/>
                <w:sz w:val="24"/>
                <w:szCs w:val="24"/>
              </w:rPr>
              <w:t>Коэффициент корреляции (r)</w:t>
            </w:r>
          </w:p>
        </w:tc>
        <w:tc>
          <w:tcPr>
            <w:tcW w:w="3184" w:type="dxa"/>
          </w:tcPr>
          <w:p w14:paraId="260D6676" w14:textId="77777777" w:rsidR="007F67D6" w:rsidRPr="00F42B5C" w:rsidRDefault="007F67D6" w:rsidP="00F42B5C">
            <w:pPr>
              <w:spacing w:after="0" w:line="240" w:lineRule="auto"/>
              <w:jc w:val="center"/>
              <w:rPr>
                <w:rFonts w:ascii="Times New Roman" w:eastAsia="Times New Roman" w:hAnsi="Times New Roman"/>
                <w:bCs/>
                <w:noProof/>
                <w:sz w:val="24"/>
                <w:szCs w:val="24"/>
              </w:rPr>
            </w:pPr>
            <w:r w:rsidRPr="00F42B5C">
              <w:rPr>
                <w:rFonts w:ascii="Times New Roman" w:eastAsia="Times New Roman" w:hAnsi="Times New Roman"/>
                <w:sz w:val="24"/>
                <w:szCs w:val="24"/>
              </w:rPr>
              <w:t>0.877</w:t>
            </w:r>
          </w:p>
        </w:tc>
      </w:tr>
      <w:tr w:rsidR="007F67D6" w:rsidRPr="00F42B5C" w14:paraId="09C02FA9" w14:textId="77777777" w:rsidTr="007F67D6">
        <w:tc>
          <w:tcPr>
            <w:tcW w:w="6433" w:type="dxa"/>
          </w:tcPr>
          <w:p w14:paraId="7DBF833B" w14:textId="77777777" w:rsidR="007F67D6" w:rsidRPr="00F42B5C" w:rsidRDefault="007F67D6" w:rsidP="00F42B5C">
            <w:pPr>
              <w:spacing w:after="0" w:line="240" w:lineRule="auto"/>
              <w:jc w:val="both"/>
              <w:rPr>
                <w:rFonts w:ascii="Times New Roman" w:eastAsia="Times New Roman" w:hAnsi="Times New Roman"/>
                <w:bCs/>
                <w:noProof/>
                <w:sz w:val="24"/>
                <w:szCs w:val="24"/>
              </w:rPr>
            </w:pPr>
            <w:r w:rsidRPr="00F42B5C">
              <w:rPr>
                <w:rFonts w:ascii="Times New Roman" w:eastAsia="Times New Roman" w:hAnsi="Times New Roman"/>
                <w:sz w:val="24"/>
                <w:szCs w:val="24"/>
              </w:rPr>
              <w:t>Связь между исследуемыми признаками</w:t>
            </w:r>
          </w:p>
        </w:tc>
        <w:tc>
          <w:tcPr>
            <w:tcW w:w="3184" w:type="dxa"/>
          </w:tcPr>
          <w:p w14:paraId="371A5F20" w14:textId="77777777" w:rsidR="007F67D6" w:rsidRPr="00F42B5C" w:rsidRDefault="007F67D6" w:rsidP="00F42B5C">
            <w:pPr>
              <w:spacing w:after="0" w:line="240" w:lineRule="auto"/>
              <w:jc w:val="center"/>
              <w:rPr>
                <w:rFonts w:ascii="Times New Roman" w:eastAsia="Times New Roman" w:hAnsi="Times New Roman"/>
                <w:bCs/>
                <w:noProof/>
                <w:sz w:val="24"/>
                <w:szCs w:val="24"/>
              </w:rPr>
            </w:pPr>
            <w:r w:rsidRPr="00F42B5C">
              <w:rPr>
                <w:rFonts w:ascii="Times New Roman" w:eastAsia="Times New Roman" w:hAnsi="Times New Roman"/>
                <w:sz w:val="24"/>
                <w:szCs w:val="24"/>
              </w:rPr>
              <w:t>прямая</w:t>
            </w:r>
          </w:p>
        </w:tc>
      </w:tr>
      <w:tr w:rsidR="007F67D6" w:rsidRPr="00F42B5C" w14:paraId="552DFC46" w14:textId="77777777" w:rsidTr="007F67D6">
        <w:tc>
          <w:tcPr>
            <w:tcW w:w="6433" w:type="dxa"/>
          </w:tcPr>
          <w:p w14:paraId="39C4E2D0" w14:textId="77777777" w:rsidR="007F67D6" w:rsidRPr="00F42B5C" w:rsidRDefault="007F67D6" w:rsidP="00F42B5C">
            <w:pPr>
              <w:spacing w:after="0" w:line="240" w:lineRule="auto"/>
              <w:jc w:val="both"/>
              <w:rPr>
                <w:rFonts w:ascii="Times New Roman" w:eastAsia="Times New Roman" w:hAnsi="Times New Roman"/>
                <w:bCs/>
                <w:noProof/>
                <w:sz w:val="24"/>
                <w:szCs w:val="24"/>
              </w:rPr>
            </w:pPr>
            <w:r w:rsidRPr="00F42B5C">
              <w:rPr>
                <w:rFonts w:ascii="Times New Roman" w:eastAsia="Times New Roman" w:hAnsi="Times New Roman"/>
                <w:sz w:val="24"/>
                <w:szCs w:val="24"/>
              </w:rPr>
              <w:t>теснота (сила) связи по шкале Чеддока</w:t>
            </w:r>
          </w:p>
        </w:tc>
        <w:tc>
          <w:tcPr>
            <w:tcW w:w="3184" w:type="dxa"/>
          </w:tcPr>
          <w:p w14:paraId="513E1164" w14:textId="77777777" w:rsidR="007F67D6" w:rsidRPr="00F42B5C" w:rsidRDefault="007F67D6" w:rsidP="00F42B5C">
            <w:pPr>
              <w:spacing w:after="0" w:line="240" w:lineRule="auto"/>
              <w:jc w:val="center"/>
              <w:rPr>
                <w:rFonts w:ascii="Times New Roman" w:eastAsia="Times New Roman" w:hAnsi="Times New Roman"/>
                <w:bCs/>
                <w:noProof/>
                <w:sz w:val="24"/>
                <w:szCs w:val="24"/>
              </w:rPr>
            </w:pPr>
            <w:r w:rsidRPr="00F42B5C">
              <w:rPr>
                <w:rFonts w:ascii="Times New Roman" w:eastAsia="Times New Roman" w:hAnsi="Times New Roman"/>
                <w:sz w:val="24"/>
                <w:szCs w:val="24"/>
              </w:rPr>
              <w:t>высокая</w:t>
            </w:r>
          </w:p>
        </w:tc>
      </w:tr>
      <w:tr w:rsidR="007F67D6" w:rsidRPr="00F42B5C" w14:paraId="4F3DCBDB" w14:textId="77777777" w:rsidTr="007F67D6">
        <w:tc>
          <w:tcPr>
            <w:tcW w:w="6433" w:type="dxa"/>
          </w:tcPr>
          <w:p w14:paraId="4212BAB2" w14:textId="77777777" w:rsidR="007F67D6" w:rsidRPr="00F42B5C" w:rsidRDefault="007F67D6" w:rsidP="00F42B5C">
            <w:pPr>
              <w:spacing w:after="0" w:line="240" w:lineRule="auto"/>
              <w:jc w:val="both"/>
              <w:rPr>
                <w:rFonts w:ascii="Times New Roman" w:eastAsia="Times New Roman" w:hAnsi="Times New Roman"/>
                <w:bCs/>
                <w:noProof/>
                <w:sz w:val="24"/>
                <w:szCs w:val="24"/>
              </w:rPr>
            </w:pPr>
            <w:r w:rsidRPr="00F42B5C">
              <w:rPr>
                <w:rFonts w:ascii="Times New Roman" w:eastAsia="Times New Roman" w:hAnsi="Times New Roman"/>
                <w:sz w:val="24"/>
                <w:szCs w:val="24"/>
              </w:rPr>
              <w:t>Число степеней свободы (f)</w:t>
            </w:r>
          </w:p>
        </w:tc>
        <w:tc>
          <w:tcPr>
            <w:tcW w:w="3184" w:type="dxa"/>
          </w:tcPr>
          <w:p w14:paraId="639110C9" w14:textId="77777777" w:rsidR="007F67D6" w:rsidRPr="00F42B5C" w:rsidRDefault="007F67D6" w:rsidP="00F42B5C">
            <w:pPr>
              <w:spacing w:after="0" w:line="240" w:lineRule="auto"/>
              <w:jc w:val="center"/>
              <w:rPr>
                <w:rFonts w:ascii="Times New Roman" w:eastAsia="Times New Roman" w:hAnsi="Times New Roman"/>
                <w:bCs/>
                <w:noProof/>
                <w:sz w:val="24"/>
                <w:szCs w:val="24"/>
              </w:rPr>
            </w:pPr>
            <w:r w:rsidRPr="00F42B5C">
              <w:rPr>
                <w:rFonts w:ascii="Times New Roman" w:eastAsia="Times New Roman" w:hAnsi="Times New Roman"/>
                <w:bCs/>
                <w:noProof/>
                <w:sz w:val="24"/>
                <w:szCs w:val="24"/>
              </w:rPr>
              <w:t>2</w:t>
            </w:r>
          </w:p>
        </w:tc>
      </w:tr>
      <w:tr w:rsidR="007F67D6" w:rsidRPr="00F42B5C" w14:paraId="60377511" w14:textId="77777777" w:rsidTr="007F67D6">
        <w:tc>
          <w:tcPr>
            <w:tcW w:w="6433" w:type="dxa"/>
          </w:tcPr>
          <w:p w14:paraId="0DC6393D" w14:textId="77777777" w:rsidR="007F67D6" w:rsidRPr="00F42B5C" w:rsidRDefault="007F67D6" w:rsidP="00F42B5C">
            <w:pPr>
              <w:spacing w:after="0" w:line="240" w:lineRule="auto"/>
              <w:jc w:val="both"/>
              <w:rPr>
                <w:rFonts w:ascii="Times New Roman" w:eastAsia="Times New Roman" w:hAnsi="Times New Roman"/>
                <w:sz w:val="24"/>
                <w:szCs w:val="24"/>
              </w:rPr>
            </w:pPr>
            <w:r w:rsidRPr="00F42B5C">
              <w:rPr>
                <w:rFonts w:ascii="Times New Roman" w:eastAsia="Times New Roman" w:hAnsi="Times New Roman"/>
                <w:sz w:val="24"/>
                <w:szCs w:val="24"/>
              </w:rPr>
              <w:t>t-критерий Стьюдента</w:t>
            </w:r>
          </w:p>
        </w:tc>
        <w:tc>
          <w:tcPr>
            <w:tcW w:w="3184" w:type="dxa"/>
          </w:tcPr>
          <w:p w14:paraId="088E9003" w14:textId="77777777" w:rsidR="007F67D6" w:rsidRPr="00F42B5C" w:rsidRDefault="007F67D6" w:rsidP="00F42B5C">
            <w:pPr>
              <w:spacing w:after="0" w:line="240" w:lineRule="auto"/>
              <w:jc w:val="center"/>
              <w:rPr>
                <w:rFonts w:ascii="Times New Roman" w:eastAsia="Times New Roman" w:hAnsi="Times New Roman"/>
                <w:bCs/>
                <w:noProof/>
                <w:sz w:val="24"/>
                <w:szCs w:val="24"/>
              </w:rPr>
            </w:pPr>
            <w:r w:rsidRPr="00F42B5C">
              <w:rPr>
                <w:rFonts w:ascii="Times New Roman" w:eastAsia="Times New Roman" w:hAnsi="Times New Roman"/>
                <w:sz w:val="24"/>
                <w:szCs w:val="24"/>
              </w:rPr>
              <w:t>2.576</w:t>
            </w:r>
          </w:p>
        </w:tc>
      </w:tr>
      <w:tr w:rsidR="0001715A" w:rsidRPr="00F42B5C" w14:paraId="01986BEA" w14:textId="77777777" w:rsidTr="007F67D6">
        <w:tc>
          <w:tcPr>
            <w:tcW w:w="9617" w:type="dxa"/>
            <w:gridSpan w:val="2"/>
          </w:tcPr>
          <w:p w14:paraId="4A92ECEF" w14:textId="5F538F71" w:rsidR="0001715A" w:rsidRPr="00F42B5C" w:rsidRDefault="0001715A" w:rsidP="00F42B5C">
            <w:pPr>
              <w:spacing w:after="0" w:line="240" w:lineRule="auto"/>
              <w:ind w:firstLine="573"/>
              <w:jc w:val="both"/>
              <w:rPr>
                <w:rFonts w:ascii="Times New Roman" w:eastAsia="Times New Roman" w:hAnsi="Times New Roman"/>
                <w:sz w:val="24"/>
                <w:szCs w:val="24"/>
              </w:rPr>
            </w:pPr>
            <w:r w:rsidRPr="00F42B5C">
              <w:rPr>
                <w:rFonts w:ascii="Times New Roman" w:eastAsia="Times New Roman" w:hAnsi="Times New Roman"/>
                <w:sz w:val="24"/>
                <w:szCs w:val="24"/>
              </w:rPr>
              <w:t xml:space="preserve">Примечание </w:t>
            </w:r>
            <w:r w:rsidR="007F67D6" w:rsidRPr="00F42B5C">
              <w:rPr>
                <w:rFonts w:ascii="Times New Roman" w:eastAsia="Times New Roman" w:hAnsi="Times New Roman"/>
                <w:sz w:val="24"/>
                <w:szCs w:val="24"/>
              </w:rPr>
              <w:t xml:space="preserve">– Рассчитано </w:t>
            </w:r>
            <w:r w:rsidRPr="00F42B5C">
              <w:rPr>
                <w:rFonts w:ascii="Times New Roman" w:eastAsia="Times New Roman" w:hAnsi="Times New Roman"/>
                <w:sz w:val="24"/>
                <w:szCs w:val="24"/>
              </w:rPr>
              <w:t>автором</w:t>
            </w:r>
          </w:p>
        </w:tc>
      </w:tr>
    </w:tbl>
    <w:p w14:paraId="4F709060" w14:textId="77777777" w:rsidR="0001715A" w:rsidRPr="00F42B5C" w:rsidRDefault="0001715A" w:rsidP="00F42B5C">
      <w:pPr>
        <w:spacing w:after="0" w:line="240" w:lineRule="auto"/>
        <w:jc w:val="both"/>
        <w:rPr>
          <w:rFonts w:ascii="Times New Roman" w:eastAsia="Times New Roman" w:hAnsi="Times New Roman"/>
          <w:bCs/>
          <w:noProof/>
          <w:sz w:val="28"/>
          <w:szCs w:val="28"/>
        </w:rPr>
      </w:pPr>
    </w:p>
    <w:p w14:paraId="2C5F9EB3" w14:textId="77777777" w:rsidR="0001715A" w:rsidRPr="00F42B5C" w:rsidRDefault="0001715A" w:rsidP="00F42B5C">
      <w:pPr>
        <w:spacing w:after="0" w:line="240" w:lineRule="auto"/>
        <w:ind w:firstLine="709"/>
        <w:jc w:val="center"/>
        <w:rPr>
          <w:rFonts w:ascii="Times New Roman" w:eastAsia="Times New Roman" w:hAnsi="Times New Roman"/>
          <w:noProof/>
          <w:sz w:val="28"/>
          <w:szCs w:val="28"/>
        </w:rPr>
      </w:pPr>
      <w:r w:rsidRPr="00F42B5C">
        <w:rPr>
          <w:rFonts w:ascii="Times New Roman" w:eastAsia="Times New Roman" w:hAnsi="Times New Roman"/>
          <w:noProof/>
          <w:sz w:val="28"/>
          <w:szCs w:val="28"/>
        </w:rPr>
        <w:t>Соответственно, критическое значение t-критерия Стьюдента при данном числе степеней свободы составляет 4.303. tнабл &lt; tкрит, зависимость признаков статистически не значима (p=0.235758). Уравнение парной линейной регрессии:</w:t>
      </w:r>
    </w:p>
    <w:p w14:paraId="6B580693" w14:textId="77777777" w:rsidR="0001715A" w:rsidRPr="00F42B5C" w:rsidRDefault="0001715A" w:rsidP="00F42B5C">
      <w:pPr>
        <w:spacing w:after="0" w:line="240" w:lineRule="auto"/>
        <w:ind w:firstLine="709"/>
        <w:jc w:val="center"/>
        <w:rPr>
          <w:rFonts w:ascii="Times New Roman" w:eastAsia="Times New Roman" w:hAnsi="Times New Roman"/>
          <w:noProof/>
          <w:sz w:val="28"/>
          <w:szCs w:val="28"/>
        </w:rPr>
      </w:pPr>
    </w:p>
    <w:p w14:paraId="2B013588" w14:textId="77777777" w:rsidR="0001715A" w:rsidRPr="00F42B5C" w:rsidRDefault="0001715A" w:rsidP="00F42B5C">
      <w:pPr>
        <w:spacing w:after="0" w:line="240" w:lineRule="auto"/>
        <w:ind w:firstLine="709"/>
        <w:jc w:val="center"/>
        <w:rPr>
          <w:rFonts w:ascii="Times New Roman" w:eastAsia="Times New Roman" w:hAnsi="Times New Roman"/>
          <w:noProof/>
          <w:sz w:val="28"/>
          <w:szCs w:val="28"/>
        </w:rPr>
      </w:pPr>
      <w:r w:rsidRPr="00F42B5C">
        <w:rPr>
          <w:rFonts w:ascii="Times New Roman" w:eastAsia="Times New Roman" w:hAnsi="Times New Roman"/>
          <w:noProof/>
          <w:sz w:val="28"/>
          <w:szCs w:val="28"/>
        </w:rPr>
        <w:t xml:space="preserve"> y = 590.10387 + 0.00140 * x</w:t>
      </w:r>
    </w:p>
    <w:p w14:paraId="686F6D42" w14:textId="77777777" w:rsidR="0001715A" w:rsidRPr="00F42B5C" w:rsidRDefault="0001715A" w:rsidP="00F42B5C">
      <w:pPr>
        <w:spacing w:after="0" w:line="240" w:lineRule="auto"/>
        <w:ind w:firstLine="709"/>
        <w:jc w:val="center"/>
        <w:rPr>
          <w:rFonts w:ascii="Times New Roman" w:eastAsia="Times New Roman" w:hAnsi="Times New Roman"/>
          <w:noProof/>
          <w:sz w:val="28"/>
          <w:szCs w:val="28"/>
        </w:rPr>
      </w:pPr>
    </w:p>
    <w:p w14:paraId="15BF686D" w14:textId="1C8BE721" w:rsidR="0001715A" w:rsidRPr="00F42B5C" w:rsidRDefault="0001715A" w:rsidP="00F42B5C">
      <w:pPr>
        <w:spacing w:after="0" w:line="240" w:lineRule="auto"/>
        <w:ind w:firstLine="709"/>
        <w:jc w:val="both"/>
        <w:rPr>
          <w:rFonts w:ascii="Times New Roman" w:eastAsia="Times New Roman" w:hAnsi="Times New Roman"/>
          <w:noProof/>
          <w:sz w:val="28"/>
          <w:szCs w:val="28"/>
        </w:rPr>
      </w:pPr>
      <w:r w:rsidRPr="00F42B5C">
        <w:rPr>
          <w:rFonts w:ascii="Times New Roman" w:eastAsia="Times New Roman" w:hAnsi="Times New Roman"/>
          <w:noProof/>
          <w:sz w:val="28"/>
          <w:szCs w:val="28"/>
        </w:rPr>
        <w:t xml:space="preserve">Коэффициент детерминации r2 равен 0.768 (факторный признак x определяет 76.8% дисперсии зависимого признака y). Средняя ошибка аппроксимации (характеризует адекватность регрессионной модели) составляет 4.3% </w:t>
      </w:r>
      <w:r w:rsidR="00CA7E2C">
        <w:rPr>
          <w:rFonts w:ascii="Times New Roman" w:eastAsia="Times New Roman" w:hAnsi="Times New Roman"/>
          <w:noProof/>
          <w:sz w:val="28"/>
          <w:szCs w:val="28"/>
        </w:rPr>
        <w:t>(рисунок 3</w:t>
      </w:r>
      <w:r w:rsidR="005027EA">
        <w:rPr>
          <w:rFonts w:ascii="Times New Roman" w:eastAsia="Times New Roman" w:hAnsi="Times New Roman"/>
          <w:noProof/>
          <w:sz w:val="28"/>
          <w:szCs w:val="28"/>
        </w:rPr>
        <w:t>1</w:t>
      </w:r>
      <w:r w:rsidR="00CA7E2C">
        <w:rPr>
          <w:rFonts w:ascii="Times New Roman" w:eastAsia="Times New Roman" w:hAnsi="Times New Roman"/>
          <w:noProof/>
          <w:sz w:val="28"/>
          <w:szCs w:val="28"/>
        </w:rPr>
        <w:t>).</w:t>
      </w:r>
    </w:p>
    <w:p w14:paraId="5E2BD571" w14:textId="77777777" w:rsidR="007F67D6" w:rsidRPr="00F42B5C" w:rsidRDefault="007F67D6" w:rsidP="00F42B5C">
      <w:pPr>
        <w:spacing w:after="0" w:line="240" w:lineRule="auto"/>
        <w:jc w:val="both"/>
        <w:rPr>
          <w:rFonts w:ascii="Times New Roman" w:eastAsia="Times New Roman" w:hAnsi="Times New Roman"/>
          <w:sz w:val="28"/>
          <w:szCs w:val="28"/>
        </w:rPr>
      </w:pPr>
    </w:p>
    <w:p w14:paraId="6B15E334" w14:textId="77777777" w:rsidR="0001715A" w:rsidRPr="00F42B5C" w:rsidRDefault="0001715A" w:rsidP="00F42B5C">
      <w:pPr>
        <w:spacing w:after="0" w:line="240" w:lineRule="auto"/>
        <w:jc w:val="center"/>
        <w:rPr>
          <w:rFonts w:ascii="Times New Roman" w:eastAsia="Times New Roman" w:hAnsi="Times New Roman"/>
          <w:sz w:val="28"/>
          <w:szCs w:val="28"/>
        </w:rPr>
      </w:pPr>
      <w:r w:rsidRPr="00F42B5C">
        <w:rPr>
          <w:noProof/>
          <w:bdr w:val="single" w:sz="4" w:space="0" w:color="auto"/>
          <w:lang w:eastAsia="ru-RU"/>
        </w:rPr>
        <w:lastRenderedPageBreak/>
        <w:drawing>
          <wp:inline distT="0" distB="0" distL="0" distR="0" wp14:anchorId="43D09BC3" wp14:editId="1B229C14">
            <wp:extent cx="6050942" cy="2122998"/>
            <wp:effectExtent l="0" t="0" r="6985" b="0"/>
            <wp:docPr id="330" name="Chart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973C7D0-D99E-4AF3-8F04-048B2F179B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F183164" w14:textId="77777777" w:rsidR="007F67D6" w:rsidRPr="00F42B5C" w:rsidRDefault="007F67D6" w:rsidP="00F42B5C">
      <w:pPr>
        <w:spacing w:after="0" w:line="240" w:lineRule="auto"/>
        <w:jc w:val="center"/>
        <w:rPr>
          <w:rFonts w:ascii="Times New Roman" w:eastAsia="Times New Roman" w:hAnsi="Times New Roman"/>
          <w:bCs/>
          <w:noProof/>
          <w:sz w:val="16"/>
          <w:szCs w:val="16"/>
        </w:rPr>
      </w:pPr>
    </w:p>
    <w:p w14:paraId="41BA3847" w14:textId="1AB3DF0D" w:rsidR="00B67935" w:rsidRPr="00F42B5C" w:rsidRDefault="00B67935" w:rsidP="00F42B5C">
      <w:pPr>
        <w:spacing w:after="0" w:line="240" w:lineRule="auto"/>
        <w:jc w:val="center"/>
        <w:rPr>
          <w:rFonts w:ascii="Times New Roman" w:eastAsia="Times New Roman" w:hAnsi="Times New Roman"/>
          <w:bCs/>
          <w:noProof/>
          <w:sz w:val="28"/>
          <w:szCs w:val="28"/>
        </w:rPr>
      </w:pPr>
      <w:r w:rsidRPr="00F42B5C">
        <w:rPr>
          <w:rFonts w:ascii="Times New Roman" w:eastAsia="Times New Roman" w:hAnsi="Times New Roman"/>
          <w:bCs/>
          <w:noProof/>
          <w:sz w:val="28"/>
          <w:szCs w:val="28"/>
        </w:rPr>
        <w:t>Рисунок 3</w:t>
      </w:r>
      <w:r w:rsidR="005027EA">
        <w:rPr>
          <w:rFonts w:ascii="Times New Roman" w:eastAsia="Times New Roman" w:hAnsi="Times New Roman"/>
          <w:bCs/>
          <w:noProof/>
          <w:sz w:val="28"/>
          <w:szCs w:val="28"/>
        </w:rPr>
        <w:t>1</w:t>
      </w:r>
      <w:r w:rsidRPr="00F42B5C">
        <w:rPr>
          <w:rFonts w:ascii="Times New Roman" w:eastAsia="Times New Roman" w:hAnsi="Times New Roman"/>
          <w:bCs/>
          <w:noProof/>
          <w:sz w:val="28"/>
          <w:szCs w:val="28"/>
        </w:rPr>
        <w:t xml:space="preserve"> – Результаты корреляционно-регрессионного анализа</w:t>
      </w:r>
    </w:p>
    <w:p w14:paraId="200DD556" w14:textId="77777777" w:rsidR="00B67935" w:rsidRPr="00F42B5C" w:rsidRDefault="00B67935" w:rsidP="00F42B5C">
      <w:pPr>
        <w:spacing w:after="0" w:line="240" w:lineRule="auto"/>
        <w:ind w:firstLine="709"/>
        <w:jc w:val="both"/>
        <w:rPr>
          <w:rFonts w:ascii="Times New Roman" w:eastAsia="Times New Roman" w:hAnsi="Times New Roman"/>
          <w:sz w:val="28"/>
          <w:szCs w:val="28"/>
        </w:rPr>
      </w:pPr>
    </w:p>
    <w:p w14:paraId="4DBDFA0A" w14:textId="74CE83D5" w:rsidR="0001715A" w:rsidRPr="00F42B5C" w:rsidRDefault="0001715A" w:rsidP="00F42B5C">
      <w:pPr>
        <w:spacing w:after="0" w:line="240" w:lineRule="auto"/>
        <w:ind w:firstLine="709"/>
        <w:jc w:val="both"/>
        <w:rPr>
          <w:rFonts w:ascii="Times New Roman" w:eastAsia="Times New Roman" w:hAnsi="Times New Roman"/>
          <w:sz w:val="28"/>
          <w:szCs w:val="28"/>
        </w:rPr>
      </w:pPr>
      <w:r w:rsidRPr="00F42B5C">
        <w:rPr>
          <w:rFonts w:ascii="Times New Roman" w:eastAsia="Times New Roman" w:hAnsi="Times New Roman"/>
          <w:sz w:val="28"/>
          <w:szCs w:val="28"/>
        </w:rPr>
        <w:t>На основе проведенного анализа, полученного уравнения регрессии, мы сравнили прогнозные показатели и планируемые по Национальному проекту</w:t>
      </w:r>
      <w:r w:rsidR="00CA7E2C">
        <w:rPr>
          <w:rFonts w:ascii="Times New Roman" w:eastAsia="Times New Roman" w:hAnsi="Times New Roman"/>
          <w:sz w:val="28"/>
          <w:szCs w:val="28"/>
        </w:rPr>
        <w:t xml:space="preserve"> (таблица 2</w:t>
      </w:r>
      <w:r w:rsidR="00CB073A">
        <w:rPr>
          <w:rFonts w:ascii="Times New Roman" w:eastAsia="Times New Roman" w:hAnsi="Times New Roman"/>
          <w:sz w:val="28"/>
          <w:szCs w:val="28"/>
        </w:rPr>
        <w:t>6</w:t>
      </w:r>
      <w:r w:rsidR="00F419AE">
        <w:rPr>
          <w:rFonts w:ascii="Times New Roman" w:eastAsia="Times New Roman" w:hAnsi="Times New Roman"/>
          <w:sz w:val="28"/>
          <w:szCs w:val="28"/>
        </w:rPr>
        <w:t>, рисунок 3</w:t>
      </w:r>
      <w:r w:rsidR="005027EA">
        <w:rPr>
          <w:rFonts w:ascii="Times New Roman" w:eastAsia="Times New Roman" w:hAnsi="Times New Roman"/>
          <w:sz w:val="28"/>
          <w:szCs w:val="28"/>
        </w:rPr>
        <w:t>2</w:t>
      </w:r>
      <w:r w:rsidR="00CA7E2C">
        <w:rPr>
          <w:rFonts w:ascii="Times New Roman" w:eastAsia="Times New Roman" w:hAnsi="Times New Roman"/>
          <w:sz w:val="28"/>
          <w:szCs w:val="28"/>
        </w:rPr>
        <w:t>)</w:t>
      </w:r>
      <w:r w:rsidR="007F67D6" w:rsidRPr="00F42B5C">
        <w:rPr>
          <w:rFonts w:ascii="Times New Roman" w:eastAsia="Times New Roman" w:hAnsi="Times New Roman"/>
          <w:sz w:val="28"/>
          <w:szCs w:val="28"/>
        </w:rPr>
        <w:t>.</w:t>
      </w:r>
      <w:r w:rsidRPr="00F42B5C">
        <w:rPr>
          <w:rFonts w:ascii="Times New Roman" w:eastAsia="Times New Roman" w:hAnsi="Times New Roman"/>
          <w:sz w:val="28"/>
          <w:szCs w:val="28"/>
        </w:rPr>
        <w:t xml:space="preserve"> </w:t>
      </w:r>
    </w:p>
    <w:p w14:paraId="34DE392C" w14:textId="77777777" w:rsidR="00AA329F" w:rsidRPr="00F42B5C" w:rsidRDefault="00AA329F" w:rsidP="00F42B5C">
      <w:pPr>
        <w:spacing w:after="0" w:line="240" w:lineRule="auto"/>
        <w:rPr>
          <w:rFonts w:ascii="Times New Roman" w:eastAsia="Times New Roman" w:hAnsi="Times New Roman"/>
          <w:sz w:val="28"/>
          <w:szCs w:val="28"/>
        </w:rPr>
      </w:pPr>
    </w:p>
    <w:p w14:paraId="64ADB6F4" w14:textId="0BA608BF" w:rsidR="0001715A" w:rsidRPr="00F42B5C" w:rsidRDefault="0001715A" w:rsidP="00F42B5C">
      <w:pPr>
        <w:spacing w:after="0" w:line="240" w:lineRule="auto"/>
        <w:rPr>
          <w:rFonts w:ascii="Times New Roman" w:eastAsia="Times New Roman" w:hAnsi="Times New Roman"/>
          <w:sz w:val="28"/>
          <w:szCs w:val="28"/>
        </w:rPr>
      </w:pPr>
      <w:r w:rsidRPr="00F42B5C">
        <w:rPr>
          <w:rFonts w:ascii="Times New Roman" w:eastAsia="Times New Roman" w:hAnsi="Times New Roman"/>
          <w:sz w:val="28"/>
          <w:szCs w:val="28"/>
        </w:rPr>
        <w:t xml:space="preserve">Таблица </w:t>
      </w:r>
      <w:r w:rsidR="00B67935" w:rsidRPr="00F42B5C">
        <w:rPr>
          <w:rFonts w:ascii="Times New Roman" w:eastAsia="Times New Roman" w:hAnsi="Times New Roman"/>
          <w:sz w:val="28"/>
          <w:szCs w:val="28"/>
        </w:rPr>
        <w:t>2</w:t>
      </w:r>
      <w:r w:rsidR="00CB073A">
        <w:rPr>
          <w:rFonts w:ascii="Times New Roman" w:eastAsia="Times New Roman" w:hAnsi="Times New Roman"/>
          <w:sz w:val="28"/>
          <w:szCs w:val="28"/>
        </w:rPr>
        <w:t>6</w:t>
      </w:r>
      <w:r w:rsidR="00B67935" w:rsidRPr="00F42B5C">
        <w:rPr>
          <w:rFonts w:ascii="Times New Roman" w:eastAsia="Times New Roman" w:hAnsi="Times New Roman"/>
          <w:sz w:val="28"/>
          <w:szCs w:val="28"/>
        </w:rPr>
        <w:t xml:space="preserve"> </w:t>
      </w:r>
      <w:r w:rsidR="007F67D6" w:rsidRPr="00F42B5C">
        <w:rPr>
          <w:rFonts w:ascii="Times New Roman" w:eastAsia="Times New Roman" w:hAnsi="Times New Roman" w:cs="Times New Roman"/>
          <w:sz w:val="28"/>
          <w:szCs w:val="28"/>
        </w:rPr>
        <w:t>–</w:t>
      </w:r>
      <w:r w:rsidRPr="00F42B5C">
        <w:rPr>
          <w:rFonts w:ascii="Times New Roman" w:eastAsia="Times New Roman" w:hAnsi="Times New Roman"/>
          <w:sz w:val="28"/>
          <w:szCs w:val="28"/>
        </w:rPr>
        <w:t xml:space="preserve"> Прогноз в р</w:t>
      </w:r>
      <w:r w:rsidR="007F67D6" w:rsidRPr="00F42B5C">
        <w:rPr>
          <w:rFonts w:ascii="Times New Roman" w:eastAsia="Times New Roman" w:hAnsi="Times New Roman"/>
          <w:sz w:val="28"/>
          <w:szCs w:val="28"/>
        </w:rPr>
        <w:t>амках Национального проекта АПК</w:t>
      </w:r>
    </w:p>
    <w:p w14:paraId="7729085E" w14:textId="77777777" w:rsidR="007F67D6" w:rsidRPr="00F42B5C" w:rsidRDefault="007F67D6" w:rsidP="00F42B5C">
      <w:pPr>
        <w:spacing w:after="0" w:line="240" w:lineRule="auto"/>
        <w:jc w:val="right"/>
        <w:rPr>
          <w:rFonts w:ascii="Times New Roman" w:eastAsia="Times New Roman" w:hAnsi="Times New Roman"/>
          <w:sz w:val="16"/>
          <w:szCs w:val="16"/>
        </w:rPr>
      </w:pPr>
    </w:p>
    <w:tbl>
      <w:tblPr>
        <w:tblStyle w:val="a8"/>
        <w:tblW w:w="0" w:type="auto"/>
        <w:tblInd w:w="136" w:type="dxa"/>
        <w:tblLayout w:type="fixed"/>
        <w:tblLook w:val="04A0" w:firstRow="1" w:lastRow="0" w:firstColumn="1" w:lastColumn="0" w:noHBand="0" w:noVBand="1"/>
      </w:tblPr>
      <w:tblGrid>
        <w:gridCol w:w="696"/>
        <w:gridCol w:w="1234"/>
        <w:gridCol w:w="2368"/>
        <w:gridCol w:w="2239"/>
        <w:gridCol w:w="1834"/>
        <w:gridCol w:w="1274"/>
      </w:tblGrid>
      <w:tr w:rsidR="0001715A" w:rsidRPr="00F42B5C" w14:paraId="3ABCFAFF" w14:textId="77777777" w:rsidTr="007F67D6">
        <w:tc>
          <w:tcPr>
            <w:tcW w:w="696" w:type="dxa"/>
            <w:vAlign w:val="center"/>
          </w:tcPr>
          <w:p w14:paraId="7750887A"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eastAsia="Times New Roman" w:hAnsi="Times New Roman"/>
                <w:sz w:val="24"/>
                <w:szCs w:val="24"/>
              </w:rPr>
              <w:t>Год</w:t>
            </w:r>
          </w:p>
        </w:tc>
        <w:tc>
          <w:tcPr>
            <w:tcW w:w="1234" w:type="dxa"/>
            <w:vAlign w:val="center"/>
          </w:tcPr>
          <w:p w14:paraId="6790A85A"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eastAsia="Times New Roman" w:hAnsi="Times New Roman"/>
                <w:sz w:val="24"/>
                <w:szCs w:val="24"/>
              </w:rPr>
              <w:t>План освоения, млн. тенге</w:t>
            </w:r>
          </w:p>
        </w:tc>
        <w:tc>
          <w:tcPr>
            <w:tcW w:w="2368" w:type="dxa"/>
            <w:vAlign w:val="center"/>
          </w:tcPr>
          <w:p w14:paraId="33978499"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eastAsia="Times New Roman" w:hAnsi="Times New Roman"/>
                <w:sz w:val="24"/>
                <w:szCs w:val="24"/>
              </w:rPr>
              <w:t>План производительности труда на 1 занятого в сельском хозяйстве, тыс. тенге</w:t>
            </w:r>
          </w:p>
        </w:tc>
        <w:tc>
          <w:tcPr>
            <w:tcW w:w="2239" w:type="dxa"/>
            <w:vAlign w:val="center"/>
          </w:tcPr>
          <w:p w14:paraId="56C6BDBE" w14:textId="77777777" w:rsidR="0001715A" w:rsidRPr="00F42B5C" w:rsidRDefault="0001715A" w:rsidP="00F42B5C">
            <w:pPr>
              <w:spacing w:after="0" w:line="240" w:lineRule="auto"/>
              <w:ind w:left="-66" w:right="-80"/>
              <w:jc w:val="center"/>
              <w:rPr>
                <w:rFonts w:ascii="Times New Roman" w:eastAsia="Times New Roman" w:hAnsi="Times New Roman"/>
                <w:sz w:val="24"/>
                <w:szCs w:val="24"/>
              </w:rPr>
            </w:pPr>
            <w:r w:rsidRPr="00F42B5C">
              <w:rPr>
                <w:rFonts w:ascii="Times New Roman" w:eastAsia="Times New Roman" w:hAnsi="Times New Roman"/>
                <w:sz w:val="24"/>
                <w:szCs w:val="24"/>
              </w:rPr>
              <w:t>Прогноз производительности труда на 1 занятого в сельском хозяйстве, тыс. тенге</w:t>
            </w:r>
          </w:p>
        </w:tc>
        <w:tc>
          <w:tcPr>
            <w:tcW w:w="1834" w:type="dxa"/>
            <w:vAlign w:val="center"/>
          </w:tcPr>
          <w:p w14:paraId="216A0BE6" w14:textId="77777777" w:rsidR="0001715A" w:rsidRPr="00F42B5C" w:rsidRDefault="0001715A" w:rsidP="00F42B5C">
            <w:pPr>
              <w:spacing w:after="0" w:line="240" w:lineRule="auto"/>
              <w:ind w:left="-66" w:right="-80"/>
              <w:jc w:val="center"/>
              <w:rPr>
                <w:rFonts w:ascii="Times New Roman" w:eastAsia="Times New Roman" w:hAnsi="Times New Roman"/>
                <w:sz w:val="24"/>
                <w:szCs w:val="24"/>
              </w:rPr>
            </w:pPr>
            <w:r w:rsidRPr="00F42B5C">
              <w:rPr>
                <w:rFonts w:ascii="Times New Roman" w:eastAsia="Times New Roman" w:hAnsi="Times New Roman"/>
                <w:sz w:val="24"/>
                <w:szCs w:val="24"/>
              </w:rPr>
              <w:t>План экспорта переработанной продукции, млн. долл. США</w:t>
            </w:r>
          </w:p>
        </w:tc>
        <w:tc>
          <w:tcPr>
            <w:tcW w:w="1274" w:type="dxa"/>
            <w:vAlign w:val="center"/>
          </w:tcPr>
          <w:p w14:paraId="7C574347"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eastAsia="Times New Roman" w:hAnsi="Times New Roman"/>
                <w:sz w:val="24"/>
                <w:szCs w:val="24"/>
              </w:rPr>
              <w:t>Прогноз экспорта, тыс. тенге</w:t>
            </w:r>
          </w:p>
        </w:tc>
      </w:tr>
      <w:tr w:rsidR="0001715A" w:rsidRPr="00F42B5C" w14:paraId="5BBBE437" w14:textId="77777777" w:rsidTr="007F67D6">
        <w:tc>
          <w:tcPr>
            <w:tcW w:w="696" w:type="dxa"/>
          </w:tcPr>
          <w:p w14:paraId="7EF5DA61"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eastAsia="Times New Roman" w:hAnsi="Times New Roman"/>
                <w:sz w:val="24"/>
                <w:szCs w:val="24"/>
              </w:rPr>
              <w:t>2024</w:t>
            </w:r>
          </w:p>
        </w:tc>
        <w:tc>
          <w:tcPr>
            <w:tcW w:w="1234" w:type="dxa"/>
            <w:vAlign w:val="bottom"/>
          </w:tcPr>
          <w:p w14:paraId="38C7C1F6"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hAnsi="Times New Roman"/>
                <w:color w:val="000000"/>
                <w:sz w:val="24"/>
                <w:szCs w:val="24"/>
              </w:rPr>
              <w:t>471900</w:t>
            </w:r>
          </w:p>
        </w:tc>
        <w:tc>
          <w:tcPr>
            <w:tcW w:w="2368" w:type="dxa"/>
            <w:vAlign w:val="center"/>
          </w:tcPr>
          <w:p w14:paraId="6268C49F"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hAnsi="Times New Roman"/>
                <w:color w:val="000000"/>
                <w:sz w:val="24"/>
                <w:szCs w:val="24"/>
              </w:rPr>
              <w:t>3430</w:t>
            </w:r>
          </w:p>
        </w:tc>
        <w:tc>
          <w:tcPr>
            <w:tcW w:w="2239" w:type="dxa"/>
            <w:vAlign w:val="bottom"/>
          </w:tcPr>
          <w:p w14:paraId="684BE1D3"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hAnsi="Times New Roman"/>
                <w:color w:val="000000"/>
                <w:sz w:val="24"/>
                <w:szCs w:val="24"/>
              </w:rPr>
              <w:t>2662.97</w:t>
            </w:r>
          </w:p>
        </w:tc>
        <w:tc>
          <w:tcPr>
            <w:tcW w:w="1834" w:type="dxa"/>
          </w:tcPr>
          <w:p w14:paraId="4223423B"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hAnsi="Times New Roman"/>
                <w:color w:val="000000"/>
                <w:sz w:val="24"/>
                <w:szCs w:val="24"/>
              </w:rPr>
              <w:t>1449.37</w:t>
            </w:r>
          </w:p>
        </w:tc>
        <w:tc>
          <w:tcPr>
            <w:tcW w:w="1274" w:type="dxa"/>
            <w:vAlign w:val="bottom"/>
          </w:tcPr>
          <w:p w14:paraId="5DB09E75"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hAnsi="Times New Roman"/>
                <w:color w:val="000000"/>
                <w:sz w:val="24"/>
                <w:szCs w:val="24"/>
              </w:rPr>
              <w:t>1250.76</w:t>
            </w:r>
          </w:p>
        </w:tc>
      </w:tr>
      <w:tr w:rsidR="0001715A" w:rsidRPr="00F42B5C" w14:paraId="29F20C05" w14:textId="77777777" w:rsidTr="007F67D6">
        <w:tc>
          <w:tcPr>
            <w:tcW w:w="696" w:type="dxa"/>
          </w:tcPr>
          <w:p w14:paraId="522EF988"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eastAsia="Times New Roman" w:hAnsi="Times New Roman"/>
                <w:sz w:val="24"/>
                <w:szCs w:val="24"/>
              </w:rPr>
              <w:t>2025</w:t>
            </w:r>
          </w:p>
        </w:tc>
        <w:tc>
          <w:tcPr>
            <w:tcW w:w="1234" w:type="dxa"/>
            <w:vAlign w:val="bottom"/>
          </w:tcPr>
          <w:p w14:paraId="6F27B14B"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hAnsi="Times New Roman"/>
                <w:color w:val="000000"/>
                <w:sz w:val="24"/>
                <w:szCs w:val="24"/>
              </w:rPr>
              <w:t>414100</w:t>
            </w:r>
          </w:p>
        </w:tc>
        <w:tc>
          <w:tcPr>
            <w:tcW w:w="2368" w:type="dxa"/>
            <w:vAlign w:val="bottom"/>
          </w:tcPr>
          <w:p w14:paraId="60C970BF"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hAnsi="Times New Roman"/>
                <w:color w:val="000000"/>
                <w:sz w:val="24"/>
                <w:szCs w:val="24"/>
              </w:rPr>
              <w:t>4075.3</w:t>
            </w:r>
          </w:p>
        </w:tc>
        <w:tc>
          <w:tcPr>
            <w:tcW w:w="2239" w:type="dxa"/>
            <w:vAlign w:val="bottom"/>
          </w:tcPr>
          <w:p w14:paraId="2AF73BCF"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hAnsi="Times New Roman"/>
                <w:color w:val="000000"/>
                <w:sz w:val="24"/>
                <w:szCs w:val="24"/>
              </w:rPr>
              <w:t>2310.39</w:t>
            </w:r>
          </w:p>
        </w:tc>
        <w:tc>
          <w:tcPr>
            <w:tcW w:w="1834" w:type="dxa"/>
            <w:vAlign w:val="bottom"/>
          </w:tcPr>
          <w:p w14:paraId="69BE47AB"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hAnsi="Times New Roman"/>
                <w:color w:val="000000"/>
                <w:sz w:val="24"/>
                <w:szCs w:val="24"/>
              </w:rPr>
              <w:t>1560.86</w:t>
            </w:r>
          </w:p>
        </w:tc>
        <w:tc>
          <w:tcPr>
            <w:tcW w:w="1274" w:type="dxa"/>
            <w:vAlign w:val="bottom"/>
          </w:tcPr>
          <w:p w14:paraId="43D0524C"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hAnsi="Times New Roman"/>
                <w:color w:val="000000"/>
                <w:sz w:val="24"/>
                <w:szCs w:val="24"/>
              </w:rPr>
              <w:t>1169.84</w:t>
            </w:r>
          </w:p>
        </w:tc>
      </w:tr>
      <w:tr w:rsidR="0001715A" w:rsidRPr="00F42B5C" w14:paraId="02537B4D" w14:textId="77777777" w:rsidTr="007F67D6">
        <w:tc>
          <w:tcPr>
            <w:tcW w:w="696" w:type="dxa"/>
          </w:tcPr>
          <w:p w14:paraId="45C3F08F"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eastAsia="Times New Roman" w:hAnsi="Times New Roman"/>
                <w:sz w:val="24"/>
                <w:szCs w:val="24"/>
              </w:rPr>
              <w:t>2026</w:t>
            </w:r>
          </w:p>
        </w:tc>
        <w:tc>
          <w:tcPr>
            <w:tcW w:w="1234" w:type="dxa"/>
            <w:vAlign w:val="bottom"/>
          </w:tcPr>
          <w:p w14:paraId="08F08880"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hAnsi="Times New Roman"/>
                <w:color w:val="000000"/>
                <w:sz w:val="24"/>
                <w:szCs w:val="24"/>
              </w:rPr>
              <w:t>485600</w:t>
            </w:r>
          </w:p>
        </w:tc>
        <w:tc>
          <w:tcPr>
            <w:tcW w:w="2368" w:type="dxa"/>
            <w:vAlign w:val="bottom"/>
          </w:tcPr>
          <w:p w14:paraId="0EB15538"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hAnsi="Times New Roman"/>
                <w:color w:val="000000"/>
                <w:sz w:val="24"/>
                <w:szCs w:val="24"/>
              </w:rPr>
              <w:t>4876</w:t>
            </w:r>
          </w:p>
        </w:tc>
        <w:tc>
          <w:tcPr>
            <w:tcW w:w="2239" w:type="dxa"/>
            <w:vAlign w:val="bottom"/>
          </w:tcPr>
          <w:p w14:paraId="441EFA18"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hAnsi="Times New Roman"/>
                <w:color w:val="000000"/>
                <w:sz w:val="24"/>
                <w:szCs w:val="24"/>
              </w:rPr>
              <w:t>2746.54</w:t>
            </w:r>
          </w:p>
        </w:tc>
        <w:tc>
          <w:tcPr>
            <w:tcW w:w="1834" w:type="dxa"/>
            <w:vAlign w:val="bottom"/>
          </w:tcPr>
          <w:p w14:paraId="736D3FC2"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hAnsi="Times New Roman"/>
                <w:color w:val="000000"/>
                <w:sz w:val="24"/>
                <w:szCs w:val="24"/>
              </w:rPr>
              <w:t>1672.35</w:t>
            </w:r>
          </w:p>
        </w:tc>
        <w:tc>
          <w:tcPr>
            <w:tcW w:w="1274" w:type="dxa"/>
            <w:vAlign w:val="bottom"/>
          </w:tcPr>
          <w:p w14:paraId="4133FBE6"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hAnsi="Times New Roman"/>
                <w:color w:val="000000"/>
                <w:sz w:val="24"/>
                <w:szCs w:val="24"/>
              </w:rPr>
              <w:t>1269.94</w:t>
            </w:r>
          </w:p>
        </w:tc>
      </w:tr>
      <w:tr w:rsidR="0001715A" w:rsidRPr="00F42B5C" w14:paraId="31A13834" w14:textId="77777777" w:rsidTr="007F67D6">
        <w:tc>
          <w:tcPr>
            <w:tcW w:w="696" w:type="dxa"/>
          </w:tcPr>
          <w:p w14:paraId="57ADFD28"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eastAsia="Times New Roman" w:hAnsi="Times New Roman"/>
                <w:sz w:val="24"/>
                <w:szCs w:val="24"/>
              </w:rPr>
              <w:t>2027</w:t>
            </w:r>
          </w:p>
        </w:tc>
        <w:tc>
          <w:tcPr>
            <w:tcW w:w="1234" w:type="dxa"/>
            <w:vAlign w:val="bottom"/>
          </w:tcPr>
          <w:p w14:paraId="48D5CC9D"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hAnsi="Times New Roman"/>
                <w:color w:val="000000"/>
                <w:sz w:val="24"/>
                <w:szCs w:val="24"/>
              </w:rPr>
              <w:t>674800</w:t>
            </w:r>
          </w:p>
        </w:tc>
        <w:tc>
          <w:tcPr>
            <w:tcW w:w="2368" w:type="dxa"/>
            <w:vAlign w:val="bottom"/>
          </w:tcPr>
          <w:p w14:paraId="4D176ECA"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hAnsi="Times New Roman"/>
                <w:color w:val="000000"/>
                <w:sz w:val="24"/>
                <w:szCs w:val="24"/>
              </w:rPr>
              <w:t>5906.7</w:t>
            </w:r>
          </w:p>
        </w:tc>
        <w:tc>
          <w:tcPr>
            <w:tcW w:w="2239" w:type="dxa"/>
            <w:vAlign w:val="bottom"/>
          </w:tcPr>
          <w:p w14:paraId="1702075D"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hAnsi="Times New Roman"/>
                <w:color w:val="000000"/>
                <w:sz w:val="24"/>
                <w:szCs w:val="24"/>
              </w:rPr>
              <w:t>3900.66</w:t>
            </w:r>
          </w:p>
        </w:tc>
        <w:tc>
          <w:tcPr>
            <w:tcW w:w="1834" w:type="dxa"/>
            <w:vAlign w:val="bottom"/>
          </w:tcPr>
          <w:p w14:paraId="43E1354E"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hAnsi="Times New Roman"/>
                <w:color w:val="000000"/>
                <w:sz w:val="24"/>
                <w:szCs w:val="24"/>
              </w:rPr>
              <w:t>1895.33</w:t>
            </w:r>
          </w:p>
        </w:tc>
        <w:tc>
          <w:tcPr>
            <w:tcW w:w="1274" w:type="dxa"/>
            <w:vAlign w:val="bottom"/>
          </w:tcPr>
          <w:p w14:paraId="31C6C5DB"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hAnsi="Times New Roman"/>
                <w:color w:val="000000"/>
                <w:sz w:val="24"/>
                <w:szCs w:val="24"/>
              </w:rPr>
              <w:t>1534.82</w:t>
            </w:r>
          </w:p>
        </w:tc>
      </w:tr>
      <w:tr w:rsidR="0001715A" w:rsidRPr="00F42B5C" w14:paraId="4B5FC814" w14:textId="77777777" w:rsidTr="007F67D6">
        <w:tc>
          <w:tcPr>
            <w:tcW w:w="696" w:type="dxa"/>
          </w:tcPr>
          <w:p w14:paraId="10F5EDF9"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eastAsia="Times New Roman" w:hAnsi="Times New Roman"/>
                <w:sz w:val="24"/>
                <w:szCs w:val="24"/>
              </w:rPr>
              <w:t>2028</w:t>
            </w:r>
          </w:p>
        </w:tc>
        <w:tc>
          <w:tcPr>
            <w:tcW w:w="1234" w:type="dxa"/>
            <w:vAlign w:val="bottom"/>
          </w:tcPr>
          <w:p w14:paraId="45B71D15"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hAnsi="Times New Roman"/>
                <w:color w:val="000000"/>
                <w:sz w:val="24"/>
                <w:szCs w:val="24"/>
              </w:rPr>
              <w:t>656900</w:t>
            </w:r>
          </w:p>
        </w:tc>
        <w:tc>
          <w:tcPr>
            <w:tcW w:w="2368" w:type="dxa"/>
            <w:vAlign w:val="bottom"/>
          </w:tcPr>
          <w:p w14:paraId="1CE38E3D"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hAnsi="Times New Roman"/>
                <w:color w:val="000000"/>
                <w:sz w:val="24"/>
                <w:szCs w:val="24"/>
              </w:rPr>
              <w:t>6165</w:t>
            </w:r>
          </w:p>
        </w:tc>
        <w:tc>
          <w:tcPr>
            <w:tcW w:w="2239" w:type="dxa"/>
            <w:vAlign w:val="bottom"/>
          </w:tcPr>
          <w:p w14:paraId="60D48B4E"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hAnsi="Times New Roman"/>
                <w:color w:val="000000"/>
                <w:sz w:val="24"/>
                <w:szCs w:val="24"/>
              </w:rPr>
              <w:t>3791.47</w:t>
            </w:r>
          </w:p>
        </w:tc>
        <w:tc>
          <w:tcPr>
            <w:tcW w:w="1834" w:type="dxa"/>
            <w:vAlign w:val="bottom"/>
          </w:tcPr>
          <w:p w14:paraId="54F124AC"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hAnsi="Times New Roman"/>
                <w:color w:val="000000"/>
                <w:sz w:val="24"/>
                <w:szCs w:val="24"/>
              </w:rPr>
              <w:t>2229.8</w:t>
            </w:r>
          </w:p>
        </w:tc>
        <w:tc>
          <w:tcPr>
            <w:tcW w:w="1274" w:type="dxa"/>
            <w:vAlign w:val="bottom"/>
          </w:tcPr>
          <w:p w14:paraId="4218C58F" w14:textId="77777777" w:rsidR="0001715A" w:rsidRPr="00F42B5C" w:rsidRDefault="0001715A" w:rsidP="00F42B5C">
            <w:pPr>
              <w:spacing w:after="0" w:line="240" w:lineRule="auto"/>
              <w:jc w:val="center"/>
              <w:rPr>
                <w:rFonts w:ascii="Times New Roman" w:eastAsia="Times New Roman" w:hAnsi="Times New Roman"/>
                <w:sz w:val="24"/>
                <w:szCs w:val="24"/>
              </w:rPr>
            </w:pPr>
            <w:r w:rsidRPr="00F42B5C">
              <w:rPr>
                <w:rFonts w:ascii="Times New Roman" w:hAnsi="Times New Roman"/>
                <w:color w:val="000000"/>
                <w:sz w:val="24"/>
                <w:szCs w:val="24"/>
              </w:rPr>
              <w:t>1509.76</w:t>
            </w:r>
          </w:p>
        </w:tc>
      </w:tr>
    </w:tbl>
    <w:p w14:paraId="348B8BE5" w14:textId="77777777" w:rsidR="0001715A" w:rsidRPr="00F42B5C" w:rsidRDefault="0001715A" w:rsidP="00F42B5C">
      <w:pPr>
        <w:spacing w:after="0" w:line="240" w:lineRule="auto"/>
        <w:rPr>
          <w:rFonts w:ascii="Times New Roman" w:eastAsia="Times New Roman" w:hAnsi="Times New Roman"/>
          <w:sz w:val="28"/>
          <w:szCs w:val="28"/>
        </w:rPr>
      </w:pPr>
    </w:p>
    <w:p w14:paraId="6882A7DB" w14:textId="77777777" w:rsidR="0001715A" w:rsidRPr="00F42B5C" w:rsidRDefault="0001715A" w:rsidP="00F42B5C">
      <w:pPr>
        <w:spacing w:after="0" w:line="240" w:lineRule="auto"/>
        <w:jc w:val="center"/>
        <w:rPr>
          <w:rFonts w:ascii="Times New Roman" w:hAnsi="Times New Roman"/>
          <w:sz w:val="28"/>
          <w:szCs w:val="28"/>
        </w:rPr>
      </w:pPr>
      <w:r w:rsidRPr="00F42B5C">
        <w:rPr>
          <w:noProof/>
          <w:lang w:eastAsia="ru-RU"/>
        </w:rPr>
        <w:drawing>
          <wp:inline distT="0" distB="0" distL="0" distR="0" wp14:anchorId="1D34AED1" wp14:editId="36A7D270">
            <wp:extent cx="4572000" cy="2743200"/>
            <wp:effectExtent l="0" t="0" r="0" b="0"/>
            <wp:docPr id="331" name="Chart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426CECA-181D-48E0-B223-FAB82EEE33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DF58C49" w14:textId="77777777" w:rsidR="007F67D6" w:rsidRPr="00F42B5C" w:rsidRDefault="007F67D6" w:rsidP="00F42B5C">
      <w:pPr>
        <w:spacing w:after="0" w:line="240" w:lineRule="auto"/>
        <w:jc w:val="center"/>
        <w:rPr>
          <w:rFonts w:ascii="Times New Roman" w:hAnsi="Times New Roman"/>
          <w:sz w:val="16"/>
          <w:szCs w:val="16"/>
        </w:rPr>
      </w:pPr>
    </w:p>
    <w:p w14:paraId="776E6A53" w14:textId="0C107B49" w:rsidR="00B67935" w:rsidRPr="00F42B5C" w:rsidRDefault="00B67935" w:rsidP="00F42B5C">
      <w:pPr>
        <w:spacing w:after="0" w:line="240" w:lineRule="auto"/>
        <w:jc w:val="center"/>
        <w:rPr>
          <w:rFonts w:ascii="Times New Roman" w:hAnsi="Times New Roman"/>
          <w:sz w:val="28"/>
          <w:szCs w:val="28"/>
        </w:rPr>
      </w:pPr>
      <w:r w:rsidRPr="00F42B5C">
        <w:rPr>
          <w:rFonts w:ascii="Times New Roman" w:hAnsi="Times New Roman"/>
          <w:sz w:val="28"/>
          <w:szCs w:val="28"/>
        </w:rPr>
        <w:t>Рисунок 3</w:t>
      </w:r>
      <w:r w:rsidR="005027EA">
        <w:rPr>
          <w:rFonts w:ascii="Times New Roman" w:hAnsi="Times New Roman"/>
          <w:sz w:val="28"/>
          <w:szCs w:val="28"/>
        </w:rPr>
        <w:t>2</w:t>
      </w:r>
      <w:r w:rsidR="007F67D6" w:rsidRPr="00F42B5C">
        <w:rPr>
          <w:rFonts w:ascii="Times New Roman" w:hAnsi="Times New Roman"/>
          <w:sz w:val="28"/>
          <w:szCs w:val="28"/>
        </w:rPr>
        <w:t xml:space="preserve"> </w:t>
      </w:r>
      <w:r w:rsidR="007F67D6" w:rsidRPr="00F42B5C">
        <w:rPr>
          <w:rFonts w:ascii="Times New Roman" w:hAnsi="Times New Roman" w:cs="Times New Roman"/>
          <w:sz w:val="28"/>
          <w:szCs w:val="28"/>
        </w:rPr>
        <w:t>–</w:t>
      </w:r>
      <w:r w:rsidRPr="00F42B5C">
        <w:rPr>
          <w:rFonts w:ascii="Times New Roman" w:hAnsi="Times New Roman"/>
          <w:sz w:val="28"/>
          <w:szCs w:val="28"/>
        </w:rPr>
        <w:t xml:space="preserve"> Прогноз достижения основных показателей в рамках Национального проекта развития АПК</w:t>
      </w:r>
    </w:p>
    <w:p w14:paraId="1A83B7E1" w14:textId="6F593FE8" w:rsidR="0001715A" w:rsidRPr="00F42B5C" w:rsidRDefault="0001715A" w:rsidP="00F42B5C">
      <w:pPr>
        <w:spacing w:after="0" w:line="240" w:lineRule="auto"/>
        <w:ind w:firstLine="709"/>
        <w:jc w:val="both"/>
        <w:rPr>
          <w:rFonts w:ascii="Times New Roman" w:hAnsi="Times New Roman"/>
          <w:sz w:val="28"/>
          <w:szCs w:val="28"/>
        </w:rPr>
      </w:pPr>
      <w:r w:rsidRPr="00F42B5C">
        <w:rPr>
          <w:rFonts w:ascii="Times New Roman" w:hAnsi="Times New Roman"/>
          <w:sz w:val="28"/>
          <w:szCs w:val="28"/>
        </w:rPr>
        <w:lastRenderedPageBreak/>
        <w:t xml:space="preserve">В целом, мы пришли к выводу о невозможности достижения планируемых показателей и, соответственно, низком качестве планирования. </w:t>
      </w:r>
    </w:p>
    <w:p w14:paraId="4A31F187" w14:textId="03FB9BF2" w:rsidR="00E94F14" w:rsidRPr="00F42B5C" w:rsidRDefault="00DE687B"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И рассмотрим еще одну методику оценку, способствующую результативности аудита эффективности реализац</w:t>
      </w:r>
      <w:r w:rsidR="002004FD">
        <w:rPr>
          <w:rFonts w:ascii="Times New Roman" w:eastAsia="Times New Roman" w:hAnsi="Times New Roman" w:cs="Times New Roman"/>
          <w:sz w:val="28"/>
          <w:szCs w:val="28"/>
        </w:rPr>
        <w:t>ии государственных программ [127</w:t>
      </w:r>
      <w:r w:rsidRPr="00F42B5C">
        <w:rPr>
          <w:rFonts w:ascii="Times New Roman" w:eastAsia="Times New Roman" w:hAnsi="Times New Roman" w:cs="Times New Roman"/>
          <w:sz w:val="28"/>
          <w:szCs w:val="28"/>
        </w:rPr>
        <w:t xml:space="preserve">]. </w:t>
      </w:r>
      <w:r w:rsidR="0001715A" w:rsidRPr="00F42B5C">
        <w:rPr>
          <w:rFonts w:ascii="Times New Roman" w:eastAsia="Times New Roman" w:hAnsi="Times New Roman" w:cs="Times New Roman"/>
          <w:sz w:val="28"/>
          <w:szCs w:val="28"/>
        </w:rPr>
        <w:t xml:space="preserve">Классификация программ и институтов развития означает переход от уравнительной модели оценки к дифференциальной оценке программ и институтов развития. Основа дифференциальной модели может быть построена на </w:t>
      </w:r>
      <w:r w:rsidR="0001715A" w:rsidRPr="00F42B5C">
        <w:rPr>
          <w:rFonts w:ascii="Times New Roman" w:eastAsia="Times New Roman" w:hAnsi="Times New Roman" w:cs="Times New Roman"/>
          <w:i/>
          <w:sz w:val="28"/>
          <w:szCs w:val="28"/>
        </w:rPr>
        <w:t>фрактальной теории</w:t>
      </w:r>
      <w:r w:rsidR="0001715A" w:rsidRPr="00F42B5C">
        <w:rPr>
          <w:rFonts w:ascii="Times New Roman" w:eastAsia="Times New Roman" w:hAnsi="Times New Roman" w:cs="Times New Roman"/>
          <w:sz w:val="28"/>
          <w:szCs w:val="28"/>
        </w:rPr>
        <w:t xml:space="preserve">, когда в основу оценки положена определённая мера, определяемая свойствами субъекта и объекта программы, на которого и для которого данная программа задумана. </w:t>
      </w:r>
    </w:p>
    <w:p w14:paraId="790BAA1F" w14:textId="2A44EEE3" w:rsidR="0001715A" w:rsidRPr="00F42B5C" w:rsidRDefault="0001715A"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Фрактальный подход позволяет проводить анализ, «который в больше мере характеризует не оперативное, а стратег</w:t>
      </w:r>
      <w:r w:rsidR="00E94F14" w:rsidRPr="00F42B5C">
        <w:rPr>
          <w:rFonts w:ascii="Times New Roman" w:eastAsia="Times New Roman" w:hAnsi="Times New Roman" w:cs="Times New Roman"/>
          <w:sz w:val="28"/>
          <w:szCs w:val="28"/>
        </w:rPr>
        <w:t>иче</w:t>
      </w:r>
      <w:r w:rsidR="006D5365">
        <w:rPr>
          <w:rFonts w:ascii="Times New Roman" w:eastAsia="Times New Roman" w:hAnsi="Times New Roman" w:cs="Times New Roman"/>
          <w:sz w:val="28"/>
          <w:szCs w:val="28"/>
        </w:rPr>
        <w:t>ское поведения организации» [128</w:t>
      </w:r>
      <w:r w:rsidR="00E94F14" w:rsidRPr="00F42B5C">
        <w:rPr>
          <w:rFonts w:ascii="Times New Roman" w:eastAsia="Times New Roman" w:hAnsi="Times New Roman" w:cs="Times New Roman"/>
          <w:sz w:val="28"/>
          <w:szCs w:val="28"/>
        </w:rPr>
        <w:t>]</w:t>
      </w:r>
      <w:r w:rsidRPr="00F42B5C">
        <w:rPr>
          <w:rFonts w:ascii="Times New Roman" w:eastAsia="Times New Roman" w:hAnsi="Times New Roman" w:cs="Times New Roman"/>
          <w:sz w:val="28"/>
          <w:szCs w:val="28"/>
        </w:rPr>
        <w:t>. Фрактальный подход позволяет определить основной стиль, основную модель поведения, стратегическую линию, которую реализует субъект – институт развития на рынке – объект программы.</w:t>
      </w:r>
    </w:p>
    <w:p w14:paraId="4F8A5E8C" w14:textId="2DADB995"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Предлагаемая авторами дифференциация оценки программ позволяет перейти от «уравнительной» (общей) к «частной» (дифференциальной) методике оценки специфических (уникальных) свойств программ. Авторский подход к дифференциальной методике строиться на основе матричной классификации программ.</w:t>
      </w:r>
    </w:p>
    <w:p w14:paraId="0A5A014C" w14:textId="77777777"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Классификация субъекта определяется по целевой направленности программы и включает в себя: прорывные (развитие), поддерживающие (функционирование) и купирующие (редуцирующие или сдерживающие) целевые ориентации программ. </w:t>
      </w:r>
    </w:p>
    <w:p w14:paraId="39F06B52" w14:textId="77777777"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Классификация объекта определяется по устремленности охватить все проявления системы: от человека до машин, поэтому включают в себя: общественное сознание (все объекты, связанные с информационным полем, общественным мнением, общественной оценкой, моралью, образованием и т.д.), инфраструктура (компоненты, которые обеспечиваю связь системы), организационные или административные структуры, и материальная. </w:t>
      </w:r>
    </w:p>
    <w:p w14:paraId="5751F0CB" w14:textId="4D4A9A54"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Таким образом, на основе объединения указанных выше классификаций методика дифференциальной оценки формирует 12 возможных типов программ (</w:t>
      </w:r>
      <w:r w:rsidR="00E94F14" w:rsidRPr="00F42B5C">
        <w:rPr>
          <w:rFonts w:ascii="Times New Roman" w:hAnsi="Times New Roman" w:cs="Times New Roman"/>
          <w:sz w:val="28"/>
          <w:szCs w:val="28"/>
        </w:rPr>
        <w:t>табл</w:t>
      </w:r>
      <w:r w:rsidR="007F67D6" w:rsidRPr="00F42B5C">
        <w:rPr>
          <w:rFonts w:ascii="Times New Roman" w:hAnsi="Times New Roman" w:cs="Times New Roman"/>
          <w:sz w:val="28"/>
          <w:szCs w:val="28"/>
        </w:rPr>
        <w:t>ица</w:t>
      </w:r>
      <w:r w:rsidR="00E94F14" w:rsidRPr="00F42B5C">
        <w:rPr>
          <w:rFonts w:ascii="Times New Roman" w:hAnsi="Times New Roman" w:cs="Times New Roman"/>
          <w:sz w:val="28"/>
          <w:szCs w:val="28"/>
        </w:rPr>
        <w:t xml:space="preserve"> 2</w:t>
      </w:r>
      <w:r w:rsidR="00CB073A">
        <w:rPr>
          <w:rFonts w:ascii="Times New Roman" w:hAnsi="Times New Roman" w:cs="Times New Roman"/>
          <w:sz w:val="28"/>
          <w:szCs w:val="28"/>
        </w:rPr>
        <w:t>7</w:t>
      </w:r>
      <w:r w:rsidRPr="00F42B5C">
        <w:rPr>
          <w:rFonts w:ascii="Times New Roman" w:hAnsi="Times New Roman" w:cs="Times New Roman"/>
          <w:sz w:val="28"/>
          <w:szCs w:val="28"/>
        </w:rPr>
        <w:t>).</w:t>
      </w:r>
    </w:p>
    <w:p w14:paraId="7D8F8AF0" w14:textId="77777777" w:rsidR="0001715A" w:rsidRPr="00F42B5C" w:rsidRDefault="0001715A" w:rsidP="00F42B5C">
      <w:pPr>
        <w:spacing w:after="0" w:line="240" w:lineRule="auto"/>
        <w:ind w:firstLine="709"/>
        <w:jc w:val="both"/>
        <w:rPr>
          <w:rFonts w:ascii="Times New Roman" w:hAnsi="Times New Roman" w:cs="Times New Roman"/>
          <w:b/>
          <w:sz w:val="28"/>
          <w:szCs w:val="28"/>
        </w:rPr>
      </w:pPr>
    </w:p>
    <w:p w14:paraId="06D2084F" w14:textId="613D65C0" w:rsidR="0001715A" w:rsidRPr="00F42B5C" w:rsidRDefault="00E94F14" w:rsidP="00F42B5C">
      <w:pPr>
        <w:spacing w:after="0" w:line="240" w:lineRule="auto"/>
        <w:rPr>
          <w:rFonts w:ascii="Times New Roman" w:hAnsi="Times New Roman" w:cs="Times New Roman"/>
          <w:sz w:val="16"/>
          <w:szCs w:val="16"/>
        </w:rPr>
      </w:pPr>
      <w:r w:rsidRPr="00F42B5C">
        <w:rPr>
          <w:rFonts w:ascii="Times New Roman" w:hAnsi="Times New Roman" w:cs="Times New Roman"/>
          <w:sz w:val="28"/>
          <w:szCs w:val="28"/>
        </w:rPr>
        <w:t>Таблица 2</w:t>
      </w:r>
      <w:r w:rsidR="00CB073A">
        <w:rPr>
          <w:rFonts w:ascii="Times New Roman" w:hAnsi="Times New Roman" w:cs="Times New Roman"/>
          <w:sz w:val="28"/>
          <w:szCs w:val="28"/>
        </w:rPr>
        <w:t>7</w:t>
      </w:r>
      <w:r w:rsidR="0001715A" w:rsidRPr="00F42B5C">
        <w:rPr>
          <w:rFonts w:ascii="Times New Roman" w:hAnsi="Times New Roman" w:cs="Times New Roman"/>
          <w:sz w:val="28"/>
          <w:szCs w:val="28"/>
        </w:rPr>
        <w:t xml:space="preserve"> - Матрица возможных программ </w:t>
      </w:r>
      <w:r w:rsidR="0001715A" w:rsidRPr="00F42B5C">
        <w:rPr>
          <w:rFonts w:ascii="Times New Roman" w:hAnsi="Times New Roman" w:cs="Times New Roman"/>
          <w:sz w:val="28"/>
          <w:szCs w:val="28"/>
        </w:rPr>
        <w:cr/>
      </w:r>
    </w:p>
    <w:tbl>
      <w:tblPr>
        <w:tblStyle w:val="a8"/>
        <w:tblW w:w="0" w:type="auto"/>
        <w:tblInd w:w="136" w:type="dxa"/>
        <w:tblLayout w:type="fixed"/>
        <w:tblLook w:val="04A0" w:firstRow="1" w:lastRow="0" w:firstColumn="1" w:lastColumn="0" w:noHBand="0" w:noVBand="1"/>
      </w:tblPr>
      <w:tblGrid>
        <w:gridCol w:w="2562"/>
        <w:gridCol w:w="1439"/>
        <w:gridCol w:w="1067"/>
        <w:gridCol w:w="2743"/>
        <w:gridCol w:w="1792"/>
      </w:tblGrid>
      <w:tr w:rsidR="0001715A" w:rsidRPr="00F42B5C" w14:paraId="191526D1" w14:textId="77777777" w:rsidTr="007F67D6">
        <w:tc>
          <w:tcPr>
            <w:tcW w:w="2562" w:type="dxa"/>
            <w:vAlign w:val="center"/>
          </w:tcPr>
          <w:p w14:paraId="42958090" w14:textId="77777777" w:rsidR="0001715A" w:rsidRPr="00F42B5C" w:rsidRDefault="0001715A"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Типы программ</w:t>
            </w:r>
          </w:p>
        </w:tc>
        <w:tc>
          <w:tcPr>
            <w:tcW w:w="1439" w:type="dxa"/>
            <w:vAlign w:val="center"/>
          </w:tcPr>
          <w:p w14:paraId="7C71E130" w14:textId="77777777" w:rsidR="0001715A" w:rsidRPr="00F42B5C" w:rsidRDefault="0001715A"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Общественное</w:t>
            </w:r>
          </w:p>
          <w:p w14:paraId="37D8D637" w14:textId="77777777" w:rsidR="0001715A" w:rsidRPr="00F42B5C" w:rsidRDefault="0001715A"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сознание</w:t>
            </w:r>
          </w:p>
        </w:tc>
        <w:tc>
          <w:tcPr>
            <w:tcW w:w="1067" w:type="dxa"/>
            <w:vAlign w:val="center"/>
          </w:tcPr>
          <w:p w14:paraId="149EC57D" w14:textId="0105C1C7" w:rsidR="0001715A" w:rsidRPr="00F42B5C" w:rsidRDefault="0001715A"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Инфра</w:t>
            </w:r>
            <w:r w:rsidR="007F67D6" w:rsidRPr="00F42B5C">
              <w:rPr>
                <w:rFonts w:ascii="Times New Roman" w:hAnsi="Times New Roman" w:cs="Times New Roman"/>
                <w:sz w:val="24"/>
                <w:szCs w:val="24"/>
              </w:rPr>
              <w:t xml:space="preserve"> </w:t>
            </w:r>
            <w:r w:rsidRPr="00F42B5C">
              <w:rPr>
                <w:rFonts w:ascii="Times New Roman" w:hAnsi="Times New Roman" w:cs="Times New Roman"/>
                <w:sz w:val="24"/>
                <w:szCs w:val="24"/>
              </w:rPr>
              <w:t>структура</w:t>
            </w:r>
          </w:p>
        </w:tc>
        <w:tc>
          <w:tcPr>
            <w:tcW w:w="2743" w:type="dxa"/>
            <w:vAlign w:val="center"/>
          </w:tcPr>
          <w:p w14:paraId="2A0B0728" w14:textId="77777777" w:rsidR="0001715A" w:rsidRPr="00F42B5C" w:rsidRDefault="0001715A"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Организационные</w:t>
            </w:r>
          </w:p>
          <w:p w14:paraId="041E4C99" w14:textId="77777777" w:rsidR="0001715A" w:rsidRPr="00F42B5C" w:rsidRDefault="0001715A"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и административные</w:t>
            </w:r>
          </w:p>
          <w:p w14:paraId="196D2C80" w14:textId="77777777" w:rsidR="0001715A" w:rsidRPr="00F42B5C" w:rsidRDefault="0001715A"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структуры</w:t>
            </w:r>
          </w:p>
        </w:tc>
        <w:tc>
          <w:tcPr>
            <w:tcW w:w="1792" w:type="dxa"/>
            <w:vAlign w:val="center"/>
          </w:tcPr>
          <w:p w14:paraId="0C50F6B5" w14:textId="62D1F2F9" w:rsidR="0001715A" w:rsidRPr="00F42B5C" w:rsidRDefault="0001715A" w:rsidP="00F95C25">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Материальная база</w:t>
            </w:r>
          </w:p>
        </w:tc>
      </w:tr>
      <w:tr w:rsidR="0001715A" w:rsidRPr="00F42B5C" w14:paraId="1A47718A" w14:textId="77777777" w:rsidTr="00F95C25">
        <w:tc>
          <w:tcPr>
            <w:tcW w:w="2562" w:type="dxa"/>
          </w:tcPr>
          <w:p w14:paraId="5B7EE815" w14:textId="77777777" w:rsidR="0001715A" w:rsidRPr="00F42B5C" w:rsidRDefault="0001715A"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А. Прорывные</w:t>
            </w:r>
          </w:p>
        </w:tc>
        <w:tc>
          <w:tcPr>
            <w:tcW w:w="1439" w:type="dxa"/>
            <w:vAlign w:val="center"/>
          </w:tcPr>
          <w:p w14:paraId="2E9A4466" w14:textId="77777777" w:rsidR="0001715A" w:rsidRPr="00F42B5C" w:rsidRDefault="0001715A" w:rsidP="00F95C25">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А.1</w:t>
            </w:r>
          </w:p>
        </w:tc>
        <w:tc>
          <w:tcPr>
            <w:tcW w:w="1067" w:type="dxa"/>
            <w:vAlign w:val="center"/>
          </w:tcPr>
          <w:p w14:paraId="6F3EBD91" w14:textId="77777777" w:rsidR="0001715A" w:rsidRPr="00F42B5C" w:rsidRDefault="0001715A" w:rsidP="00F95C25">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А.2</w:t>
            </w:r>
          </w:p>
        </w:tc>
        <w:tc>
          <w:tcPr>
            <w:tcW w:w="2743" w:type="dxa"/>
            <w:vAlign w:val="center"/>
          </w:tcPr>
          <w:p w14:paraId="54FB4C93" w14:textId="77777777" w:rsidR="0001715A" w:rsidRPr="00F42B5C" w:rsidRDefault="0001715A" w:rsidP="00F95C25">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А.3</w:t>
            </w:r>
          </w:p>
        </w:tc>
        <w:tc>
          <w:tcPr>
            <w:tcW w:w="1792" w:type="dxa"/>
            <w:vAlign w:val="center"/>
          </w:tcPr>
          <w:p w14:paraId="47B588A1" w14:textId="77777777" w:rsidR="0001715A" w:rsidRPr="00F42B5C" w:rsidRDefault="0001715A" w:rsidP="00F95C25">
            <w:pPr>
              <w:tabs>
                <w:tab w:val="left" w:pos="1490"/>
              </w:tabs>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А.4</w:t>
            </w:r>
          </w:p>
        </w:tc>
      </w:tr>
      <w:tr w:rsidR="0001715A" w:rsidRPr="00F42B5C" w14:paraId="5BC841CD" w14:textId="77777777" w:rsidTr="00F95C25">
        <w:tc>
          <w:tcPr>
            <w:tcW w:w="2562" w:type="dxa"/>
          </w:tcPr>
          <w:p w14:paraId="41DB87EF" w14:textId="2B63193E" w:rsidR="0001715A" w:rsidRPr="00F42B5C" w:rsidRDefault="0001715A"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В.</w:t>
            </w:r>
            <w:r w:rsidR="00F95C25">
              <w:rPr>
                <w:rFonts w:ascii="Times New Roman" w:hAnsi="Times New Roman" w:cs="Times New Roman"/>
                <w:sz w:val="24"/>
                <w:szCs w:val="24"/>
              </w:rPr>
              <w:t xml:space="preserve"> </w:t>
            </w:r>
            <w:r w:rsidRPr="00F42B5C">
              <w:rPr>
                <w:rFonts w:ascii="Times New Roman" w:hAnsi="Times New Roman" w:cs="Times New Roman"/>
                <w:sz w:val="24"/>
                <w:szCs w:val="24"/>
              </w:rPr>
              <w:t>Поддерживающие</w:t>
            </w:r>
          </w:p>
        </w:tc>
        <w:tc>
          <w:tcPr>
            <w:tcW w:w="1439" w:type="dxa"/>
            <w:vAlign w:val="center"/>
          </w:tcPr>
          <w:p w14:paraId="1DFABCA2" w14:textId="77777777" w:rsidR="0001715A" w:rsidRPr="00F42B5C" w:rsidRDefault="0001715A" w:rsidP="00F95C25">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В.1</w:t>
            </w:r>
          </w:p>
        </w:tc>
        <w:tc>
          <w:tcPr>
            <w:tcW w:w="1067" w:type="dxa"/>
            <w:vAlign w:val="center"/>
          </w:tcPr>
          <w:p w14:paraId="37236067" w14:textId="77777777" w:rsidR="0001715A" w:rsidRPr="00F42B5C" w:rsidRDefault="0001715A" w:rsidP="00F95C25">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В.2</w:t>
            </w:r>
          </w:p>
        </w:tc>
        <w:tc>
          <w:tcPr>
            <w:tcW w:w="2743" w:type="dxa"/>
            <w:vAlign w:val="center"/>
          </w:tcPr>
          <w:p w14:paraId="6336292E" w14:textId="77777777" w:rsidR="0001715A" w:rsidRPr="00F42B5C" w:rsidRDefault="0001715A" w:rsidP="00F95C25">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В.3</w:t>
            </w:r>
          </w:p>
        </w:tc>
        <w:tc>
          <w:tcPr>
            <w:tcW w:w="1792" w:type="dxa"/>
            <w:vAlign w:val="center"/>
          </w:tcPr>
          <w:p w14:paraId="2FD6BAC7" w14:textId="77777777" w:rsidR="0001715A" w:rsidRPr="00F42B5C" w:rsidRDefault="0001715A" w:rsidP="00F95C25">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В.4</w:t>
            </w:r>
          </w:p>
        </w:tc>
      </w:tr>
      <w:tr w:rsidR="0001715A" w:rsidRPr="00F42B5C" w14:paraId="437F8C99" w14:textId="77777777" w:rsidTr="00F95C25">
        <w:tc>
          <w:tcPr>
            <w:tcW w:w="2562" w:type="dxa"/>
          </w:tcPr>
          <w:p w14:paraId="2C9149B0" w14:textId="77777777" w:rsidR="0001715A" w:rsidRPr="00F42B5C" w:rsidRDefault="0001715A"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С. Купирующие (сдерживающие)</w:t>
            </w:r>
          </w:p>
        </w:tc>
        <w:tc>
          <w:tcPr>
            <w:tcW w:w="1439" w:type="dxa"/>
            <w:vAlign w:val="center"/>
          </w:tcPr>
          <w:p w14:paraId="5CC4B436" w14:textId="77777777" w:rsidR="0001715A" w:rsidRPr="00F42B5C" w:rsidRDefault="0001715A" w:rsidP="00F95C25">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С.1</w:t>
            </w:r>
          </w:p>
        </w:tc>
        <w:tc>
          <w:tcPr>
            <w:tcW w:w="1067" w:type="dxa"/>
            <w:vAlign w:val="center"/>
          </w:tcPr>
          <w:p w14:paraId="01425C34" w14:textId="77777777" w:rsidR="0001715A" w:rsidRPr="00F42B5C" w:rsidRDefault="0001715A" w:rsidP="00F95C25">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С.2</w:t>
            </w:r>
          </w:p>
        </w:tc>
        <w:tc>
          <w:tcPr>
            <w:tcW w:w="2743" w:type="dxa"/>
            <w:vAlign w:val="center"/>
          </w:tcPr>
          <w:p w14:paraId="69D7EF89" w14:textId="77777777" w:rsidR="0001715A" w:rsidRPr="00F42B5C" w:rsidRDefault="0001715A" w:rsidP="00F95C25">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С.3</w:t>
            </w:r>
          </w:p>
        </w:tc>
        <w:tc>
          <w:tcPr>
            <w:tcW w:w="1792" w:type="dxa"/>
            <w:vAlign w:val="center"/>
          </w:tcPr>
          <w:p w14:paraId="1C0D40E7" w14:textId="77777777" w:rsidR="0001715A" w:rsidRPr="00F42B5C" w:rsidRDefault="0001715A" w:rsidP="00F95C25">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С.4</w:t>
            </w:r>
          </w:p>
        </w:tc>
      </w:tr>
    </w:tbl>
    <w:p w14:paraId="0F41A9A5" w14:textId="77777777" w:rsidR="0001715A" w:rsidRPr="00F42B5C" w:rsidRDefault="0001715A" w:rsidP="00F42B5C">
      <w:pPr>
        <w:spacing w:after="0" w:line="240" w:lineRule="auto"/>
        <w:rPr>
          <w:rFonts w:ascii="Times New Roman" w:hAnsi="Times New Roman" w:cs="Times New Roman"/>
          <w:sz w:val="28"/>
          <w:szCs w:val="28"/>
        </w:rPr>
      </w:pPr>
    </w:p>
    <w:p w14:paraId="6515CD2C" w14:textId="1411267A"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Типы программ в соответствии с целевыми показателями Прорывные программы. Главное </w:t>
      </w:r>
      <w:r w:rsidRPr="00F42B5C">
        <w:rPr>
          <w:rFonts w:ascii="Times New Roman" w:hAnsi="Times New Roman" w:cs="Times New Roman"/>
          <w:sz w:val="28"/>
          <w:szCs w:val="28"/>
        </w:rPr>
        <w:sym w:font="Symbol" w:char="F02D"/>
      </w:r>
      <w:r w:rsidRPr="00F42B5C">
        <w:rPr>
          <w:rFonts w:ascii="Times New Roman" w:hAnsi="Times New Roman" w:cs="Times New Roman"/>
          <w:sz w:val="28"/>
          <w:szCs w:val="28"/>
        </w:rPr>
        <w:t xml:space="preserve"> достичь прорыва; результат есть, если достигнут на 100%, </w:t>
      </w:r>
      <w:r w:rsidRPr="00F42B5C">
        <w:rPr>
          <w:rFonts w:ascii="Times New Roman" w:hAnsi="Times New Roman" w:cs="Times New Roman"/>
          <w:sz w:val="28"/>
          <w:szCs w:val="28"/>
        </w:rPr>
        <w:lastRenderedPageBreak/>
        <w:t xml:space="preserve">результат на 98% </w:t>
      </w:r>
      <w:r w:rsidRPr="00F42B5C">
        <w:rPr>
          <w:rFonts w:ascii="Times New Roman" w:hAnsi="Times New Roman" w:cs="Times New Roman"/>
          <w:sz w:val="28"/>
          <w:szCs w:val="28"/>
        </w:rPr>
        <w:sym w:font="Symbol" w:char="F02D"/>
      </w:r>
      <w:r w:rsidRPr="00F42B5C">
        <w:rPr>
          <w:rFonts w:ascii="Times New Roman" w:hAnsi="Times New Roman" w:cs="Times New Roman"/>
          <w:sz w:val="28"/>
          <w:szCs w:val="28"/>
        </w:rPr>
        <w:t xml:space="preserve"> это провал. Не взирая на потери и затраты, сделать новый результат (создать то, что раньше не делали, то, что перспективно): проекты нанотехнологий, новый менеджмент и т.д. Поддерживающие программы. Сохранить, не допустить снижения или упадка существующих тенденций. Поддержание в рабочем состояний (строительство и реконструкция дорог,</w:t>
      </w:r>
      <w:r w:rsidRPr="00F42B5C">
        <w:t xml:space="preserve"> </w:t>
      </w:r>
      <w:r w:rsidRPr="00F42B5C">
        <w:rPr>
          <w:rFonts w:ascii="Times New Roman" w:hAnsi="Times New Roman" w:cs="Times New Roman"/>
          <w:sz w:val="28"/>
          <w:szCs w:val="28"/>
        </w:rPr>
        <w:t xml:space="preserve">электрическим коммуникации, коммуникация ЖКХ и др.). </w:t>
      </w:r>
    </w:p>
    <w:p w14:paraId="106CED99" w14:textId="70FDE511"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Купирующие (сдерживающие) программы. Взять под контроль и управляемо снижать негативные факторы социального и экономического характера (безработица, курение, болезни, коррупция и т.д.) </w:t>
      </w:r>
    </w:p>
    <w:p w14:paraId="3DE3CD8A" w14:textId="77777777"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Объекты воздействия в зависимости от типов программ.</w:t>
      </w:r>
      <w:r w:rsidRPr="00F42B5C">
        <w:rPr>
          <w:rFonts w:ascii="Times New Roman" w:hAnsi="Times New Roman" w:cs="Times New Roman"/>
          <w:b/>
          <w:sz w:val="28"/>
          <w:szCs w:val="28"/>
        </w:rPr>
        <w:t xml:space="preserve"> </w:t>
      </w:r>
      <w:r w:rsidRPr="00F42B5C">
        <w:rPr>
          <w:rFonts w:ascii="Times New Roman" w:hAnsi="Times New Roman" w:cs="Times New Roman"/>
          <w:sz w:val="28"/>
          <w:szCs w:val="28"/>
        </w:rPr>
        <w:t xml:space="preserve">Общественное создание. Обучение и вовлечение людей, направленное на принятие или отрицание нужных идей, а также формирования отношения что хорошо, а что плохо – реализация идеологии. </w:t>
      </w:r>
    </w:p>
    <w:p w14:paraId="6751017F" w14:textId="77777777"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Инфраструктура. Создание связей (объектов и субъектов обеспечения) информационного, коммуникационного, логистического, электро- и трубопроводного типа, автодороги, социальные и технологические связи между регионами или частными компаниями. </w:t>
      </w:r>
    </w:p>
    <w:p w14:paraId="29B3413A" w14:textId="77777777"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Организационные и административные структуры. Открытие, реструктуризация или закрытие различных деловых, социальных, государственных управляемых структур, направленных на производство продукта или предоставление услуг (открытие центров обслуживания населения, профессиональные и общественные ассоциации, реструктуризация крупных национальных или градообразующих предприятий). </w:t>
      </w:r>
    </w:p>
    <w:p w14:paraId="5CDA0A9C" w14:textId="2F427B49"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Материальная база. Строительство зданий, материальной части инфраструктуры, приобретение или создание оборудования и других материальных ценностей. В дифференциальной методологии используются те же группы качественных критериев, использовавшихся в прежнем подходе, но включает 14 качественно новых критерия, которые позволяют сформировать уникальные конфигурации для 12 типов дифференцированных программ (табл</w:t>
      </w:r>
      <w:r w:rsidR="00692D4B">
        <w:rPr>
          <w:rFonts w:ascii="Times New Roman" w:hAnsi="Times New Roman" w:cs="Times New Roman"/>
          <w:sz w:val="28"/>
          <w:szCs w:val="28"/>
        </w:rPr>
        <w:t>ица</w:t>
      </w:r>
      <w:r w:rsidRPr="00F42B5C">
        <w:rPr>
          <w:rFonts w:ascii="Times New Roman" w:hAnsi="Times New Roman" w:cs="Times New Roman"/>
          <w:sz w:val="28"/>
          <w:szCs w:val="28"/>
        </w:rPr>
        <w:t xml:space="preserve"> 2</w:t>
      </w:r>
      <w:r w:rsidR="00CB073A">
        <w:rPr>
          <w:rFonts w:ascii="Times New Roman" w:hAnsi="Times New Roman" w:cs="Times New Roman"/>
          <w:sz w:val="28"/>
          <w:szCs w:val="28"/>
        </w:rPr>
        <w:t>8</w:t>
      </w:r>
      <w:r w:rsidRPr="00F42B5C">
        <w:rPr>
          <w:rFonts w:ascii="Times New Roman" w:hAnsi="Times New Roman" w:cs="Times New Roman"/>
          <w:sz w:val="28"/>
          <w:szCs w:val="28"/>
        </w:rPr>
        <w:t>).</w:t>
      </w:r>
    </w:p>
    <w:p w14:paraId="33D5F9E2" w14:textId="77777777" w:rsidR="0001715A" w:rsidRPr="00F42B5C" w:rsidRDefault="0001715A" w:rsidP="00F42B5C">
      <w:pPr>
        <w:spacing w:after="0" w:line="240" w:lineRule="auto"/>
        <w:jc w:val="both"/>
        <w:rPr>
          <w:rFonts w:ascii="Times New Roman" w:hAnsi="Times New Roman" w:cs="Times New Roman"/>
          <w:sz w:val="28"/>
          <w:szCs w:val="28"/>
        </w:rPr>
      </w:pPr>
    </w:p>
    <w:p w14:paraId="32E02C91" w14:textId="6F9451E7" w:rsidR="0001715A" w:rsidRPr="00F42B5C" w:rsidRDefault="0001715A" w:rsidP="00F42B5C">
      <w:pPr>
        <w:spacing w:after="0" w:line="240" w:lineRule="auto"/>
        <w:jc w:val="both"/>
        <w:rPr>
          <w:rFonts w:ascii="Times New Roman" w:hAnsi="Times New Roman" w:cs="Times New Roman"/>
          <w:sz w:val="16"/>
          <w:szCs w:val="16"/>
        </w:rPr>
      </w:pPr>
      <w:r w:rsidRPr="00F42B5C">
        <w:rPr>
          <w:rFonts w:ascii="Times New Roman" w:hAnsi="Times New Roman" w:cs="Times New Roman"/>
          <w:sz w:val="28"/>
          <w:szCs w:val="28"/>
        </w:rPr>
        <w:t>Таблица 2</w:t>
      </w:r>
      <w:r w:rsidR="00CB073A">
        <w:rPr>
          <w:rFonts w:ascii="Times New Roman" w:hAnsi="Times New Roman" w:cs="Times New Roman"/>
          <w:sz w:val="28"/>
          <w:szCs w:val="28"/>
        </w:rPr>
        <w:t>8</w:t>
      </w:r>
      <w:r w:rsidRPr="00F42B5C">
        <w:rPr>
          <w:rFonts w:ascii="Times New Roman" w:hAnsi="Times New Roman" w:cs="Times New Roman"/>
          <w:sz w:val="28"/>
          <w:szCs w:val="28"/>
        </w:rPr>
        <w:t xml:space="preserve"> </w:t>
      </w:r>
      <w:r w:rsidR="007F67D6" w:rsidRPr="00F42B5C">
        <w:rPr>
          <w:rFonts w:ascii="Times New Roman" w:hAnsi="Times New Roman" w:cs="Times New Roman"/>
          <w:sz w:val="28"/>
          <w:szCs w:val="28"/>
        </w:rPr>
        <w:t>–</w:t>
      </w:r>
      <w:r w:rsidRPr="00F42B5C">
        <w:rPr>
          <w:rFonts w:ascii="Times New Roman" w:hAnsi="Times New Roman" w:cs="Times New Roman"/>
          <w:sz w:val="28"/>
          <w:szCs w:val="28"/>
        </w:rPr>
        <w:t xml:space="preserve"> Сравнительная значимость программ для страны</w:t>
      </w:r>
      <w:r w:rsidRPr="00F42B5C">
        <w:rPr>
          <w:rFonts w:ascii="Times New Roman" w:hAnsi="Times New Roman" w:cs="Times New Roman"/>
          <w:sz w:val="28"/>
          <w:szCs w:val="28"/>
        </w:rPr>
        <w:cr/>
      </w:r>
    </w:p>
    <w:tbl>
      <w:tblPr>
        <w:tblStyle w:val="a8"/>
        <w:tblW w:w="0" w:type="auto"/>
        <w:tblInd w:w="150" w:type="dxa"/>
        <w:tblLayout w:type="fixed"/>
        <w:tblLook w:val="04A0" w:firstRow="1" w:lastRow="0" w:firstColumn="1" w:lastColumn="0" w:noHBand="0" w:noVBand="1"/>
      </w:tblPr>
      <w:tblGrid>
        <w:gridCol w:w="2548"/>
        <w:gridCol w:w="1448"/>
        <w:gridCol w:w="1491"/>
        <w:gridCol w:w="2268"/>
        <w:gridCol w:w="1722"/>
      </w:tblGrid>
      <w:tr w:rsidR="0001715A" w:rsidRPr="00F42B5C" w14:paraId="39135FFA" w14:textId="77777777" w:rsidTr="007F67D6">
        <w:tc>
          <w:tcPr>
            <w:tcW w:w="2548" w:type="dxa"/>
            <w:vAlign w:val="center"/>
          </w:tcPr>
          <w:p w14:paraId="5D1A8BDE" w14:textId="77777777" w:rsidR="0001715A" w:rsidRPr="00F42B5C" w:rsidRDefault="0001715A"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Типы программ</w:t>
            </w:r>
          </w:p>
        </w:tc>
        <w:tc>
          <w:tcPr>
            <w:tcW w:w="1448" w:type="dxa"/>
            <w:vAlign w:val="center"/>
          </w:tcPr>
          <w:p w14:paraId="5E74B1A4" w14:textId="77777777" w:rsidR="0001715A" w:rsidRPr="00F42B5C" w:rsidRDefault="0001715A"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Общественное</w:t>
            </w:r>
          </w:p>
          <w:p w14:paraId="3DCFD34B" w14:textId="77777777" w:rsidR="0001715A" w:rsidRPr="00F42B5C" w:rsidRDefault="0001715A"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сознание</w:t>
            </w:r>
          </w:p>
        </w:tc>
        <w:tc>
          <w:tcPr>
            <w:tcW w:w="1491" w:type="dxa"/>
            <w:vAlign w:val="center"/>
          </w:tcPr>
          <w:p w14:paraId="68E9C19B" w14:textId="69FCCD46" w:rsidR="0001715A" w:rsidRPr="00F42B5C" w:rsidRDefault="0001715A"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Инфра</w:t>
            </w:r>
            <w:r w:rsidR="007F67D6" w:rsidRPr="00F42B5C">
              <w:rPr>
                <w:rFonts w:ascii="Times New Roman" w:hAnsi="Times New Roman" w:cs="Times New Roman"/>
                <w:sz w:val="24"/>
                <w:szCs w:val="24"/>
              </w:rPr>
              <w:t xml:space="preserve"> </w:t>
            </w:r>
            <w:r w:rsidRPr="00F42B5C">
              <w:rPr>
                <w:rFonts w:ascii="Times New Roman" w:hAnsi="Times New Roman" w:cs="Times New Roman"/>
                <w:sz w:val="24"/>
                <w:szCs w:val="24"/>
              </w:rPr>
              <w:t>структура</w:t>
            </w:r>
          </w:p>
        </w:tc>
        <w:tc>
          <w:tcPr>
            <w:tcW w:w="2268" w:type="dxa"/>
            <w:vAlign w:val="center"/>
          </w:tcPr>
          <w:p w14:paraId="6AB53D95" w14:textId="3B344BFE" w:rsidR="0001715A" w:rsidRPr="00F42B5C" w:rsidRDefault="0001715A"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Организационные</w:t>
            </w:r>
          </w:p>
          <w:p w14:paraId="4E63DB8F" w14:textId="36982FB4" w:rsidR="0001715A" w:rsidRPr="00F42B5C" w:rsidRDefault="0001715A"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и администра</w:t>
            </w:r>
            <w:r w:rsidR="007F67D6" w:rsidRPr="00F42B5C">
              <w:rPr>
                <w:rFonts w:ascii="Times New Roman" w:hAnsi="Times New Roman" w:cs="Times New Roman"/>
                <w:sz w:val="24"/>
                <w:szCs w:val="24"/>
              </w:rPr>
              <w:t xml:space="preserve"> </w:t>
            </w:r>
            <w:r w:rsidRPr="00F42B5C">
              <w:rPr>
                <w:rFonts w:ascii="Times New Roman" w:hAnsi="Times New Roman" w:cs="Times New Roman"/>
                <w:sz w:val="24"/>
                <w:szCs w:val="24"/>
              </w:rPr>
              <w:t>тивные</w:t>
            </w:r>
            <w:r w:rsidR="007F67D6" w:rsidRPr="00F42B5C">
              <w:rPr>
                <w:rFonts w:ascii="Times New Roman" w:hAnsi="Times New Roman" w:cs="Times New Roman"/>
                <w:sz w:val="24"/>
                <w:szCs w:val="24"/>
              </w:rPr>
              <w:t xml:space="preserve"> </w:t>
            </w:r>
            <w:r w:rsidRPr="00F42B5C">
              <w:rPr>
                <w:rFonts w:ascii="Times New Roman" w:hAnsi="Times New Roman" w:cs="Times New Roman"/>
                <w:sz w:val="24"/>
                <w:szCs w:val="24"/>
              </w:rPr>
              <w:t>структуры</w:t>
            </w:r>
          </w:p>
        </w:tc>
        <w:tc>
          <w:tcPr>
            <w:tcW w:w="1722" w:type="dxa"/>
            <w:vAlign w:val="center"/>
          </w:tcPr>
          <w:p w14:paraId="67EAE300" w14:textId="77777777" w:rsidR="0001715A" w:rsidRPr="00F42B5C" w:rsidRDefault="0001715A"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Материальная база</w:t>
            </w:r>
          </w:p>
        </w:tc>
      </w:tr>
      <w:tr w:rsidR="0001715A" w:rsidRPr="00F42B5C" w14:paraId="3F041039" w14:textId="77777777" w:rsidTr="007F67D6">
        <w:tc>
          <w:tcPr>
            <w:tcW w:w="2548" w:type="dxa"/>
          </w:tcPr>
          <w:p w14:paraId="3755BFA8" w14:textId="77777777" w:rsidR="0001715A" w:rsidRPr="00F42B5C" w:rsidRDefault="0001715A"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А. Прорывные</w:t>
            </w:r>
          </w:p>
        </w:tc>
        <w:tc>
          <w:tcPr>
            <w:tcW w:w="1448" w:type="dxa"/>
            <w:vAlign w:val="center"/>
          </w:tcPr>
          <w:p w14:paraId="6FA64E98" w14:textId="77777777" w:rsidR="0001715A" w:rsidRPr="00F42B5C" w:rsidRDefault="0001715A"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10</w:t>
            </w:r>
          </w:p>
        </w:tc>
        <w:tc>
          <w:tcPr>
            <w:tcW w:w="1491" w:type="dxa"/>
            <w:vAlign w:val="center"/>
          </w:tcPr>
          <w:p w14:paraId="5A2210C2" w14:textId="77777777" w:rsidR="0001715A" w:rsidRPr="00F42B5C" w:rsidRDefault="0001715A"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9</w:t>
            </w:r>
          </w:p>
        </w:tc>
        <w:tc>
          <w:tcPr>
            <w:tcW w:w="2268" w:type="dxa"/>
            <w:vAlign w:val="center"/>
          </w:tcPr>
          <w:p w14:paraId="67E9BFE9" w14:textId="77777777" w:rsidR="0001715A" w:rsidRPr="00F42B5C" w:rsidRDefault="0001715A"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8</w:t>
            </w:r>
          </w:p>
        </w:tc>
        <w:tc>
          <w:tcPr>
            <w:tcW w:w="1722" w:type="dxa"/>
            <w:vAlign w:val="center"/>
          </w:tcPr>
          <w:p w14:paraId="0D743AE5" w14:textId="77777777" w:rsidR="0001715A" w:rsidRPr="00F42B5C" w:rsidRDefault="0001715A" w:rsidP="00F42B5C">
            <w:pPr>
              <w:tabs>
                <w:tab w:val="left" w:pos="1490"/>
              </w:tabs>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7</w:t>
            </w:r>
          </w:p>
        </w:tc>
      </w:tr>
      <w:tr w:rsidR="0001715A" w:rsidRPr="00F42B5C" w14:paraId="5782A1A9" w14:textId="77777777" w:rsidTr="007F67D6">
        <w:tc>
          <w:tcPr>
            <w:tcW w:w="2548" w:type="dxa"/>
          </w:tcPr>
          <w:p w14:paraId="19EF3AEB" w14:textId="5E979CB6" w:rsidR="0001715A" w:rsidRPr="00F42B5C" w:rsidRDefault="0001715A"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В.</w:t>
            </w:r>
            <w:r w:rsidR="00692D4B">
              <w:rPr>
                <w:rFonts w:ascii="Times New Roman" w:hAnsi="Times New Roman" w:cs="Times New Roman"/>
                <w:sz w:val="24"/>
                <w:szCs w:val="24"/>
              </w:rPr>
              <w:t xml:space="preserve"> </w:t>
            </w:r>
            <w:r w:rsidRPr="00F42B5C">
              <w:rPr>
                <w:rFonts w:ascii="Times New Roman" w:hAnsi="Times New Roman" w:cs="Times New Roman"/>
                <w:sz w:val="24"/>
                <w:szCs w:val="24"/>
              </w:rPr>
              <w:t>Поддерживающие</w:t>
            </w:r>
          </w:p>
        </w:tc>
        <w:tc>
          <w:tcPr>
            <w:tcW w:w="1448" w:type="dxa"/>
            <w:vAlign w:val="center"/>
          </w:tcPr>
          <w:p w14:paraId="09B4058B" w14:textId="77777777" w:rsidR="0001715A" w:rsidRPr="00F42B5C" w:rsidRDefault="0001715A"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8</w:t>
            </w:r>
          </w:p>
        </w:tc>
        <w:tc>
          <w:tcPr>
            <w:tcW w:w="1491" w:type="dxa"/>
            <w:vAlign w:val="center"/>
          </w:tcPr>
          <w:p w14:paraId="5A455380" w14:textId="77777777" w:rsidR="0001715A" w:rsidRPr="00F42B5C" w:rsidRDefault="0001715A"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7</w:t>
            </w:r>
          </w:p>
        </w:tc>
        <w:tc>
          <w:tcPr>
            <w:tcW w:w="2268" w:type="dxa"/>
            <w:vAlign w:val="center"/>
          </w:tcPr>
          <w:p w14:paraId="30A14392" w14:textId="77777777" w:rsidR="0001715A" w:rsidRPr="00F42B5C" w:rsidRDefault="0001715A"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6</w:t>
            </w:r>
          </w:p>
        </w:tc>
        <w:tc>
          <w:tcPr>
            <w:tcW w:w="1722" w:type="dxa"/>
            <w:vAlign w:val="center"/>
          </w:tcPr>
          <w:p w14:paraId="35AA0B5C" w14:textId="77777777" w:rsidR="0001715A" w:rsidRPr="00F42B5C" w:rsidRDefault="0001715A"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5</w:t>
            </w:r>
          </w:p>
        </w:tc>
      </w:tr>
      <w:tr w:rsidR="0001715A" w:rsidRPr="00F42B5C" w14:paraId="33944F8E" w14:textId="77777777" w:rsidTr="007F67D6">
        <w:tc>
          <w:tcPr>
            <w:tcW w:w="2548" w:type="dxa"/>
          </w:tcPr>
          <w:p w14:paraId="4980B70C" w14:textId="77777777" w:rsidR="0001715A" w:rsidRPr="00F42B5C" w:rsidRDefault="0001715A"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С. Купирующие (сдерживающие)</w:t>
            </w:r>
          </w:p>
        </w:tc>
        <w:tc>
          <w:tcPr>
            <w:tcW w:w="1448" w:type="dxa"/>
            <w:vAlign w:val="center"/>
          </w:tcPr>
          <w:p w14:paraId="69FB1B5A" w14:textId="77777777" w:rsidR="0001715A" w:rsidRPr="00F42B5C" w:rsidRDefault="0001715A"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6</w:t>
            </w:r>
          </w:p>
        </w:tc>
        <w:tc>
          <w:tcPr>
            <w:tcW w:w="1491" w:type="dxa"/>
            <w:vAlign w:val="center"/>
          </w:tcPr>
          <w:p w14:paraId="61553D49" w14:textId="77777777" w:rsidR="0001715A" w:rsidRPr="00F42B5C" w:rsidRDefault="0001715A"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5</w:t>
            </w:r>
          </w:p>
        </w:tc>
        <w:tc>
          <w:tcPr>
            <w:tcW w:w="2268" w:type="dxa"/>
            <w:vAlign w:val="center"/>
          </w:tcPr>
          <w:p w14:paraId="1E1D0173" w14:textId="77777777" w:rsidR="0001715A" w:rsidRPr="00F42B5C" w:rsidRDefault="0001715A"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4</w:t>
            </w:r>
          </w:p>
        </w:tc>
        <w:tc>
          <w:tcPr>
            <w:tcW w:w="1722" w:type="dxa"/>
            <w:vAlign w:val="center"/>
          </w:tcPr>
          <w:p w14:paraId="59CD49C7" w14:textId="77777777" w:rsidR="0001715A" w:rsidRPr="00F42B5C" w:rsidRDefault="0001715A"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3</w:t>
            </w:r>
          </w:p>
        </w:tc>
      </w:tr>
      <w:tr w:rsidR="0001715A" w:rsidRPr="00F42B5C" w14:paraId="7081F396" w14:textId="77777777" w:rsidTr="007F67D6">
        <w:tc>
          <w:tcPr>
            <w:tcW w:w="9477" w:type="dxa"/>
            <w:gridSpan w:val="5"/>
          </w:tcPr>
          <w:p w14:paraId="748BC0F8" w14:textId="77777777" w:rsidR="00692D4B" w:rsidRDefault="0001715A" w:rsidP="00692D4B">
            <w:pPr>
              <w:spacing w:after="0" w:line="240" w:lineRule="auto"/>
              <w:ind w:firstLine="709"/>
              <w:jc w:val="both"/>
              <w:rPr>
                <w:rFonts w:ascii="Times New Roman" w:hAnsi="Times New Roman" w:cs="Times New Roman"/>
                <w:sz w:val="24"/>
                <w:szCs w:val="24"/>
              </w:rPr>
            </w:pPr>
            <w:r w:rsidRPr="00F42B5C">
              <w:rPr>
                <w:rFonts w:ascii="Times New Roman" w:hAnsi="Times New Roman" w:cs="Times New Roman"/>
                <w:sz w:val="24"/>
                <w:szCs w:val="24"/>
              </w:rPr>
              <w:t>Примечани</w:t>
            </w:r>
            <w:r w:rsidR="00692D4B">
              <w:rPr>
                <w:rFonts w:ascii="Times New Roman" w:hAnsi="Times New Roman" w:cs="Times New Roman"/>
                <w:sz w:val="24"/>
                <w:szCs w:val="24"/>
              </w:rPr>
              <w:t>я:</w:t>
            </w:r>
          </w:p>
          <w:p w14:paraId="32EA6850" w14:textId="77777777" w:rsidR="00692D4B" w:rsidRDefault="00692D4B" w:rsidP="00692D4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r w:rsidR="007F67D6" w:rsidRPr="00F42B5C">
              <w:rPr>
                <w:rFonts w:ascii="Times New Roman" w:hAnsi="Times New Roman" w:cs="Times New Roman"/>
                <w:sz w:val="24"/>
                <w:szCs w:val="24"/>
              </w:rPr>
              <w:t xml:space="preserve"> Значимость </w:t>
            </w:r>
            <w:r w:rsidR="0001715A" w:rsidRPr="00F42B5C">
              <w:rPr>
                <w:rFonts w:ascii="Times New Roman" w:hAnsi="Times New Roman" w:cs="Times New Roman"/>
                <w:sz w:val="24"/>
                <w:szCs w:val="24"/>
              </w:rPr>
              <w:t>и приоритетность государственных программ для</w:t>
            </w:r>
            <w:r w:rsidR="007F67D6" w:rsidRPr="00F42B5C">
              <w:rPr>
                <w:rFonts w:ascii="Times New Roman" w:hAnsi="Times New Roman" w:cs="Times New Roman"/>
                <w:sz w:val="24"/>
                <w:szCs w:val="24"/>
              </w:rPr>
              <w:t xml:space="preserve"> </w:t>
            </w:r>
            <w:r w:rsidR="0001715A" w:rsidRPr="00F42B5C">
              <w:rPr>
                <w:rFonts w:ascii="Times New Roman" w:hAnsi="Times New Roman" w:cs="Times New Roman"/>
                <w:sz w:val="24"/>
                <w:szCs w:val="24"/>
              </w:rPr>
              <w:t xml:space="preserve">общества. </w:t>
            </w:r>
          </w:p>
          <w:p w14:paraId="737F2A2D" w14:textId="2D69EEBE" w:rsidR="0001715A" w:rsidRPr="00F42B5C" w:rsidRDefault="00692D4B" w:rsidP="00692D4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0001715A" w:rsidRPr="00F42B5C">
              <w:rPr>
                <w:rFonts w:ascii="Times New Roman" w:hAnsi="Times New Roman" w:cs="Times New Roman"/>
                <w:sz w:val="24"/>
                <w:szCs w:val="24"/>
              </w:rPr>
              <w:t>Баллы от 1 до 10 (10 – наиболее пр</w:t>
            </w:r>
            <w:r>
              <w:rPr>
                <w:rFonts w:ascii="Times New Roman" w:hAnsi="Times New Roman" w:cs="Times New Roman"/>
                <w:sz w:val="24"/>
                <w:szCs w:val="24"/>
              </w:rPr>
              <w:t>иоритетно, 1 менее приоритетно)</w:t>
            </w:r>
          </w:p>
        </w:tc>
      </w:tr>
    </w:tbl>
    <w:p w14:paraId="446AA96B" w14:textId="77777777" w:rsidR="0001715A" w:rsidRPr="00F42B5C" w:rsidRDefault="0001715A" w:rsidP="00F42B5C">
      <w:pPr>
        <w:spacing w:after="0" w:line="240" w:lineRule="auto"/>
        <w:jc w:val="both"/>
        <w:rPr>
          <w:rFonts w:ascii="Times New Roman" w:hAnsi="Times New Roman" w:cs="Times New Roman"/>
          <w:sz w:val="28"/>
          <w:szCs w:val="28"/>
        </w:rPr>
      </w:pPr>
    </w:p>
    <w:p w14:paraId="4AF24550" w14:textId="52A2A060"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lastRenderedPageBreak/>
        <w:t>Применение единого дифференциального подхода к оценке государственных программ позволит</w:t>
      </w:r>
      <w:r w:rsidR="00F419AE">
        <w:rPr>
          <w:rFonts w:ascii="Times New Roman" w:hAnsi="Times New Roman" w:cs="Times New Roman"/>
          <w:sz w:val="28"/>
          <w:szCs w:val="28"/>
        </w:rPr>
        <w:t xml:space="preserve"> (таблица 2</w:t>
      </w:r>
      <w:r w:rsidR="00CB073A">
        <w:rPr>
          <w:rFonts w:ascii="Times New Roman" w:hAnsi="Times New Roman" w:cs="Times New Roman"/>
          <w:sz w:val="28"/>
          <w:szCs w:val="28"/>
        </w:rPr>
        <w:t>9</w:t>
      </w:r>
      <w:r w:rsidR="00F419AE">
        <w:rPr>
          <w:rFonts w:ascii="Times New Roman" w:hAnsi="Times New Roman" w:cs="Times New Roman"/>
          <w:sz w:val="28"/>
          <w:szCs w:val="28"/>
        </w:rPr>
        <w:t>).</w:t>
      </w:r>
      <w:r w:rsidRPr="00F42B5C">
        <w:rPr>
          <w:rFonts w:ascii="Times New Roman" w:hAnsi="Times New Roman" w:cs="Times New Roman"/>
          <w:sz w:val="28"/>
          <w:szCs w:val="28"/>
        </w:rPr>
        <w:cr/>
      </w:r>
    </w:p>
    <w:p w14:paraId="4B59E6ED" w14:textId="142717A3" w:rsidR="0001715A" w:rsidRPr="00F42B5C" w:rsidRDefault="0001715A"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 xml:space="preserve">Таблица </w:t>
      </w:r>
      <w:r w:rsidR="00E94F14" w:rsidRPr="00F42B5C">
        <w:rPr>
          <w:rFonts w:ascii="Times New Roman" w:hAnsi="Times New Roman" w:cs="Times New Roman"/>
          <w:sz w:val="28"/>
          <w:szCs w:val="28"/>
        </w:rPr>
        <w:t>2</w:t>
      </w:r>
      <w:r w:rsidR="00CB073A">
        <w:rPr>
          <w:rFonts w:ascii="Times New Roman" w:hAnsi="Times New Roman" w:cs="Times New Roman"/>
          <w:sz w:val="28"/>
          <w:szCs w:val="28"/>
        </w:rPr>
        <w:t>9</w:t>
      </w:r>
      <w:r w:rsidR="00E94F14"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 </w:t>
      </w:r>
      <w:r w:rsidR="00E94F14" w:rsidRPr="00F42B5C">
        <w:rPr>
          <w:rFonts w:ascii="Times New Roman" w:hAnsi="Times New Roman" w:cs="Times New Roman"/>
          <w:sz w:val="28"/>
          <w:szCs w:val="28"/>
        </w:rPr>
        <w:t>Сравнительные показатели предлагаемых методик</w:t>
      </w:r>
    </w:p>
    <w:p w14:paraId="70C11D11" w14:textId="77777777" w:rsidR="001009DC" w:rsidRPr="00F42B5C" w:rsidRDefault="001009DC" w:rsidP="00F42B5C">
      <w:pPr>
        <w:spacing w:after="0" w:line="240" w:lineRule="auto"/>
        <w:jc w:val="right"/>
        <w:rPr>
          <w:rFonts w:ascii="Times New Roman" w:hAnsi="Times New Roman" w:cs="Times New Roman"/>
          <w:sz w:val="16"/>
          <w:szCs w:val="16"/>
        </w:rPr>
      </w:pPr>
    </w:p>
    <w:tbl>
      <w:tblPr>
        <w:tblStyle w:val="a8"/>
        <w:tblW w:w="0" w:type="auto"/>
        <w:tblInd w:w="150" w:type="dxa"/>
        <w:tblLook w:val="04A0" w:firstRow="1" w:lastRow="0" w:firstColumn="1" w:lastColumn="0" w:noHBand="0" w:noVBand="1"/>
      </w:tblPr>
      <w:tblGrid>
        <w:gridCol w:w="5464"/>
        <w:gridCol w:w="1794"/>
        <w:gridCol w:w="2220"/>
      </w:tblGrid>
      <w:tr w:rsidR="001009DC" w:rsidRPr="00F42B5C" w14:paraId="3EB5E414" w14:textId="77777777" w:rsidTr="00AA329F">
        <w:tc>
          <w:tcPr>
            <w:tcW w:w="5487" w:type="dxa"/>
            <w:vAlign w:val="center"/>
          </w:tcPr>
          <w:p w14:paraId="4E66CBAA" w14:textId="6EEF634B" w:rsidR="001009DC" w:rsidRPr="00F42B5C" w:rsidRDefault="001009DC"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Показатели методики</w:t>
            </w:r>
          </w:p>
        </w:tc>
        <w:tc>
          <w:tcPr>
            <w:tcW w:w="1798" w:type="dxa"/>
            <w:vAlign w:val="center"/>
          </w:tcPr>
          <w:p w14:paraId="58A0287A" w14:textId="77777777" w:rsidR="001009DC" w:rsidRPr="00F42B5C" w:rsidRDefault="001009DC"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Линейная методика</w:t>
            </w:r>
          </w:p>
        </w:tc>
        <w:tc>
          <w:tcPr>
            <w:tcW w:w="2220" w:type="dxa"/>
            <w:vAlign w:val="center"/>
          </w:tcPr>
          <w:p w14:paraId="133DA37E" w14:textId="77777777" w:rsidR="001009DC" w:rsidRPr="00F42B5C" w:rsidRDefault="001009DC"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Дифференциальная методика</w:t>
            </w:r>
          </w:p>
        </w:tc>
      </w:tr>
      <w:tr w:rsidR="001009DC" w:rsidRPr="00F42B5C" w14:paraId="028EAB9E" w14:textId="77777777" w:rsidTr="00AA329F">
        <w:tc>
          <w:tcPr>
            <w:tcW w:w="5487" w:type="dxa"/>
          </w:tcPr>
          <w:p w14:paraId="08D7D955" w14:textId="7C6DD374" w:rsidR="001009DC" w:rsidRPr="00F42B5C" w:rsidRDefault="001009DC"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Экономить бюджетные средства за счет</w:t>
            </w:r>
            <w:r w:rsidR="00AA329F" w:rsidRPr="00F42B5C">
              <w:rPr>
                <w:rFonts w:ascii="Times New Roman" w:hAnsi="Times New Roman" w:cs="Times New Roman"/>
                <w:sz w:val="24"/>
                <w:szCs w:val="24"/>
              </w:rPr>
              <w:t xml:space="preserve"> </w:t>
            </w:r>
            <w:r w:rsidRPr="00F42B5C">
              <w:rPr>
                <w:rFonts w:ascii="Times New Roman" w:hAnsi="Times New Roman" w:cs="Times New Roman"/>
                <w:sz w:val="24"/>
                <w:szCs w:val="24"/>
              </w:rPr>
              <w:t>сокра</w:t>
            </w:r>
            <w:r w:rsidR="007F67D6" w:rsidRPr="00F42B5C">
              <w:rPr>
                <w:rFonts w:ascii="Times New Roman" w:hAnsi="Times New Roman" w:cs="Times New Roman"/>
                <w:sz w:val="24"/>
                <w:szCs w:val="24"/>
              </w:rPr>
              <w:t>щения непроизводительных затрат</w:t>
            </w:r>
          </w:p>
        </w:tc>
        <w:tc>
          <w:tcPr>
            <w:tcW w:w="1798" w:type="dxa"/>
            <w:vAlign w:val="center"/>
          </w:tcPr>
          <w:p w14:paraId="5BB95649" w14:textId="77777777" w:rsidR="001009DC" w:rsidRPr="00F42B5C" w:rsidRDefault="001009DC" w:rsidP="00F42B5C">
            <w:pPr>
              <w:spacing w:after="0" w:line="240" w:lineRule="auto"/>
              <w:jc w:val="center"/>
              <w:rPr>
                <w:rFonts w:ascii="Times New Roman" w:hAnsi="Times New Roman" w:cs="Times New Roman"/>
                <w:b/>
                <w:sz w:val="24"/>
                <w:szCs w:val="24"/>
              </w:rPr>
            </w:pPr>
            <w:r w:rsidRPr="00F42B5C">
              <w:rPr>
                <w:rFonts w:ascii="Times New Roman" w:hAnsi="Times New Roman" w:cs="Times New Roman"/>
                <w:b/>
                <w:sz w:val="24"/>
                <w:szCs w:val="24"/>
              </w:rPr>
              <w:t>+</w:t>
            </w:r>
          </w:p>
        </w:tc>
        <w:tc>
          <w:tcPr>
            <w:tcW w:w="2220" w:type="dxa"/>
            <w:vAlign w:val="center"/>
          </w:tcPr>
          <w:p w14:paraId="70302880" w14:textId="77777777" w:rsidR="001009DC" w:rsidRPr="00F42B5C" w:rsidRDefault="001009DC" w:rsidP="00F42B5C">
            <w:pPr>
              <w:spacing w:after="0" w:line="240" w:lineRule="auto"/>
              <w:jc w:val="center"/>
              <w:rPr>
                <w:rFonts w:ascii="Times New Roman" w:hAnsi="Times New Roman" w:cs="Times New Roman"/>
                <w:b/>
                <w:sz w:val="24"/>
                <w:szCs w:val="24"/>
              </w:rPr>
            </w:pPr>
            <w:r w:rsidRPr="00F42B5C">
              <w:rPr>
                <w:rFonts w:ascii="Times New Roman" w:hAnsi="Times New Roman" w:cs="Times New Roman"/>
                <w:b/>
                <w:sz w:val="24"/>
                <w:szCs w:val="24"/>
              </w:rPr>
              <w:t>+</w:t>
            </w:r>
          </w:p>
        </w:tc>
      </w:tr>
      <w:tr w:rsidR="001009DC" w:rsidRPr="00F42B5C" w14:paraId="50A759FD" w14:textId="77777777" w:rsidTr="00AA329F">
        <w:tc>
          <w:tcPr>
            <w:tcW w:w="5487" w:type="dxa"/>
          </w:tcPr>
          <w:p w14:paraId="6E378FFF" w14:textId="65FAB713" w:rsidR="001009DC" w:rsidRPr="00F42B5C" w:rsidRDefault="001009DC"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Обеспечить прозрачность расходования</w:t>
            </w:r>
            <w:r w:rsidR="00AA329F" w:rsidRPr="00F42B5C">
              <w:rPr>
                <w:rFonts w:ascii="Times New Roman" w:hAnsi="Times New Roman" w:cs="Times New Roman"/>
                <w:sz w:val="24"/>
                <w:szCs w:val="24"/>
              </w:rPr>
              <w:t xml:space="preserve"> </w:t>
            </w:r>
            <w:r w:rsidR="007F67D6" w:rsidRPr="00F42B5C">
              <w:rPr>
                <w:rFonts w:ascii="Times New Roman" w:hAnsi="Times New Roman" w:cs="Times New Roman"/>
                <w:sz w:val="24"/>
                <w:szCs w:val="24"/>
              </w:rPr>
              <w:t>бюджетных средств</w:t>
            </w:r>
          </w:p>
        </w:tc>
        <w:tc>
          <w:tcPr>
            <w:tcW w:w="1798" w:type="dxa"/>
            <w:vAlign w:val="center"/>
          </w:tcPr>
          <w:p w14:paraId="649C298A" w14:textId="77777777" w:rsidR="001009DC" w:rsidRPr="00F42B5C" w:rsidRDefault="001009DC" w:rsidP="00F42B5C">
            <w:pPr>
              <w:spacing w:after="0" w:line="240" w:lineRule="auto"/>
              <w:jc w:val="center"/>
              <w:rPr>
                <w:rFonts w:ascii="Times New Roman" w:hAnsi="Times New Roman" w:cs="Times New Roman"/>
                <w:b/>
                <w:sz w:val="24"/>
                <w:szCs w:val="24"/>
              </w:rPr>
            </w:pPr>
            <w:r w:rsidRPr="00F42B5C">
              <w:rPr>
                <w:rFonts w:ascii="Times New Roman" w:hAnsi="Times New Roman" w:cs="Times New Roman"/>
                <w:b/>
                <w:sz w:val="24"/>
                <w:szCs w:val="24"/>
              </w:rPr>
              <w:t>+</w:t>
            </w:r>
          </w:p>
        </w:tc>
        <w:tc>
          <w:tcPr>
            <w:tcW w:w="2220" w:type="dxa"/>
            <w:vAlign w:val="center"/>
          </w:tcPr>
          <w:p w14:paraId="55F26F5E" w14:textId="77777777" w:rsidR="001009DC" w:rsidRPr="00F42B5C" w:rsidRDefault="001009DC" w:rsidP="00F42B5C">
            <w:pPr>
              <w:spacing w:after="0" w:line="240" w:lineRule="auto"/>
              <w:jc w:val="center"/>
              <w:rPr>
                <w:rFonts w:ascii="Times New Roman" w:hAnsi="Times New Roman" w:cs="Times New Roman"/>
                <w:b/>
                <w:sz w:val="24"/>
                <w:szCs w:val="24"/>
              </w:rPr>
            </w:pPr>
            <w:r w:rsidRPr="00F42B5C">
              <w:rPr>
                <w:rFonts w:ascii="Times New Roman" w:hAnsi="Times New Roman" w:cs="Times New Roman"/>
                <w:b/>
                <w:sz w:val="24"/>
                <w:szCs w:val="24"/>
              </w:rPr>
              <w:t>+</w:t>
            </w:r>
          </w:p>
        </w:tc>
      </w:tr>
      <w:tr w:rsidR="001009DC" w:rsidRPr="00F42B5C" w14:paraId="1CA11E8E" w14:textId="77777777" w:rsidTr="00AA329F">
        <w:tc>
          <w:tcPr>
            <w:tcW w:w="5487" w:type="dxa"/>
          </w:tcPr>
          <w:p w14:paraId="4DD81088" w14:textId="0C72B9F8" w:rsidR="001009DC" w:rsidRPr="00F42B5C" w:rsidRDefault="001009DC"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Определять причины и факторы</w:t>
            </w:r>
            <w:r w:rsidR="007F67D6" w:rsidRPr="00F42B5C">
              <w:rPr>
                <w:rFonts w:ascii="Times New Roman" w:hAnsi="Times New Roman" w:cs="Times New Roman"/>
                <w:sz w:val="24"/>
                <w:szCs w:val="24"/>
              </w:rPr>
              <w:t xml:space="preserve"> </w:t>
            </w:r>
            <w:r w:rsidRPr="00F42B5C">
              <w:rPr>
                <w:rFonts w:ascii="Times New Roman" w:hAnsi="Times New Roman" w:cs="Times New Roman"/>
                <w:sz w:val="24"/>
                <w:szCs w:val="24"/>
              </w:rPr>
              <w:t>недостаточной эффективности реализации</w:t>
            </w:r>
            <w:r w:rsidR="00AA329F" w:rsidRPr="00F42B5C">
              <w:rPr>
                <w:rFonts w:ascii="Times New Roman" w:hAnsi="Times New Roman" w:cs="Times New Roman"/>
                <w:sz w:val="24"/>
                <w:szCs w:val="24"/>
              </w:rPr>
              <w:t xml:space="preserve"> программ</w:t>
            </w:r>
          </w:p>
        </w:tc>
        <w:tc>
          <w:tcPr>
            <w:tcW w:w="1798" w:type="dxa"/>
            <w:vAlign w:val="center"/>
          </w:tcPr>
          <w:p w14:paraId="74FF0180" w14:textId="77777777" w:rsidR="001009DC" w:rsidRPr="00F42B5C" w:rsidRDefault="001009DC" w:rsidP="00F42B5C">
            <w:pPr>
              <w:spacing w:after="0" w:line="240" w:lineRule="auto"/>
              <w:jc w:val="center"/>
              <w:rPr>
                <w:rFonts w:ascii="Times New Roman" w:hAnsi="Times New Roman" w:cs="Times New Roman"/>
                <w:b/>
                <w:sz w:val="24"/>
                <w:szCs w:val="24"/>
              </w:rPr>
            </w:pPr>
            <w:r w:rsidRPr="00F42B5C">
              <w:rPr>
                <w:rFonts w:ascii="Times New Roman" w:hAnsi="Times New Roman" w:cs="Times New Roman"/>
                <w:b/>
                <w:sz w:val="24"/>
                <w:szCs w:val="24"/>
              </w:rPr>
              <w:t>+/-</w:t>
            </w:r>
          </w:p>
        </w:tc>
        <w:tc>
          <w:tcPr>
            <w:tcW w:w="2220" w:type="dxa"/>
            <w:vAlign w:val="center"/>
          </w:tcPr>
          <w:p w14:paraId="75E9925E" w14:textId="77777777" w:rsidR="001009DC" w:rsidRPr="00F42B5C" w:rsidRDefault="001009DC" w:rsidP="00F42B5C">
            <w:pPr>
              <w:spacing w:after="0" w:line="240" w:lineRule="auto"/>
              <w:jc w:val="center"/>
              <w:rPr>
                <w:rFonts w:ascii="Times New Roman" w:hAnsi="Times New Roman" w:cs="Times New Roman"/>
                <w:b/>
                <w:sz w:val="24"/>
                <w:szCs w:val="24"/>
              </w:rPr>
            </w:pPr>
            <w:r w:rsidRPr="00F42B5C">
              <w:rPr>
                <w:rFonts w:ascii="Times New Roman" w:hAnsi="Times New Roman" w:cs="Times New Roman"/>
                <w:b/>
                <w:sz w:val="24"/>
                <w:szCs w:val="24"/>
              </w:rPr>
              <w:t>+</w:t>
            </w:r>
          </w:p>
        </w:tc>
      </w:tr>
      <w:tr w:rsidR="001009DC" w:rsidRPr="00F42B5C" w14:paraId="0201D388" w14:textId="77777777" w:rsidTr="00AA329F">
        <w:tc>
          <w:tcPr>
            <w:tcW w:w="5487" w:type="dxa"/>
          </w:tcPr>
          <w:p w14:paraId="6061CD43" w14:textId="43F5B0F2" w:rsidR="001009DC" w:rsidRPr="00F42B5C" w:rsidRDefault="001009DC"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Оперативно и своевременно</w:t>
            </w:r>
            <w:r w:rsidR="007F67D6" w:rsidRPr="00F42B5C">
              <w:rPr>
                <w:rFonts w:ascii="Times New Roman" w:hAnsi="Times New Roman" w:cs="Times New Roman"/>
                <w:sz w:val="24"/>
                <w:szCs w:val="24"/>
              </w:rPr>
              <w:t xml:space="preserve"> </w:t>
            </w:r>
            <w:r w:rsidRPr="00F42B5C">
              <w:rPr>
                <w:rFonts w:ascii="Times New Roman" w:hAnsi="Times New Roman" w:cs="Times New Roman"/>
                <w:sz w:val="24"/>
                <w:szCs w:val="24"/>
              </w:rPr>
              <w:t>корректировать содержание и механизмы</w:t>
            </w:r>
            <w:r w:rsidR="007F67D6" w:rsidRPr="00F42B5C">
              <w:rPr>
                <w:rFonts w:ascii="Times New Roman" w:hAnsi="Times New Roman" w:cs="Times New Roman"/>
                <w:sz w:val="24"/>
                <w:szCs w:val="24"/>
              </w:rPr>
              <w:t xml:space="preserve"> </w:t>
            </w:r>
            <w:r w:rsidRPr="00F42B5C">
              <w:rPr>
                <w:rFonts w:ascii="Times New Roman" w:hAnsi="Times New Roman" w:cs="Times New Roman"/>
                <w:sz w:val="24"/>
                <w:szCs w:val="24"/>
              </w:rPr>
              <w:t>реализации программ</w:t>
            </w:r>
          </w:p>
        </w:tc>
        <w:tc>
          <w:tcPr>
            <w:tcW w:w="1798" w:type="dxa"/>
            <w:vAlign w:val="center"/>
          </w:tcPr>
          <w:p w14:paraId="230C65B9" w14:textId="77777777" w:rsidR="001009DC" w:rsidRPr="00F42B5C" w:rsidRDefault="001009DC" w:rsidP="00F42B5C">
            <w:pPr>
              <w:spacing w:after="0" w:line="240" w:lineRule="auto"/>
              <w:jc w:val="center"/>
              <w:rPr>
                <w:rFonts w:ascii="Times New Roman" w:hAnsi="Times New Roman" w:cs="Times New Roman"/>
                <w:b/>
                <w:sz w:val="24"/>
                <w:szCs w:val="24"/>
              </w:rPr>
            </w:pPr>
            <w:r w:rsidRPr="00F42B5C">
              <w:rPr>
                <w:rFonts w:ascii="Times New Roman" w:hAnsi="Times New Roman" w:cs="Times New Roman"/>
                <w:b/>
                <w:sz w:val="24"/>
                <w:szCs w:val="24"/>
              </w:rPr>
              <w:t>+/-</w:t>
            </w:r>
          </w:p>
        </w:tc>
        <w:tc>
          <w:tcPr>
            <w:tcW w:w="2220" w:type="dxa"/>
            <w:vAlign w:val="center"/>
          </w:tcPr>
          <w:p w14:paraId="2DA730A4" w14:textId="77777777" w:rsidR="001009DC" w:rsidRPr="00F42B5C" w:rsidRDefault="001009DC" w:rsidP="00F42B5C">
            <w:pPr>
              <w:spacing w:after="0" w:line="240" w:lineRule="auto"/>
              <w:jc w:val="center"/>
              <w:rPr>
                <w:rFonts w:ascii="Times New Roman" w:hAnsi="Times New Roman" w:cs="Times New Roman"/>
                <w:b/>
                <w:sz w:val="24"/>
                <w:szCs w:val="24"/>
              </w:rPr>
            </w:pPr>
            <w:r w:rsidRPr="00F42B5C">
              <w:rPr>
                <w:rFonts w:ascii="Times New Roman" w:hAnsi="Times New Roman" w:cs="Times New Roman"/>
                <w:b/>
                <w:sz w:val="24"/>
                <w:szCs w:val="24"/>
              </w:rPr>
              <w:t>+</w:t>
            </w:r>
          </w:p>
        </w:tc>
      </w:tr>
      <w:tr w:rsidR="001009DC" w:rsidRPr="00F42B5C" w14:paraId="2EB8789E" w14:textId="77777777" w:rsidTr="00AA329F">
        <w:tc>
          <w:tcPr>
            <w:tcW w:w="5487" w:type="dxa"/>
          </w:tcPr>
          <w:p w14:paraId="07538BA6" w14:textId="3DB2A3BC" w:rsidR="001009DC" w:rsidRPr="00F42B5C" w:rsidRDefault="001009DC"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Повышать ответственность провайдеров</w:t>
            </w:r>
            <w:r w:rsidR="00AA329F" w:rsidRPr="00F42B5C">
              <w:rPr>
                <w:rFonts w:ascii="Times New Roman" w:hAnsi="Times New Roman" w:cs="Times New Roman"/>
                <w:sz w:val="24"/>
                <w:szCs w:val="24"/>
              </w:rPr>
              <w:t xml:space="preserve"> </w:t>
            </w:r>
            <w:r w:rsidRPr="00F42B5C">
              <w:rPr>
                <w:rFonts w:ascii="Times New Roman" w:hAnsi="Times New Roman" w:cs="Times New Roman"/>
                <w:sz w:val="24"/>
                <w:szCs w:val="24"/>
              </w:rPr>
              <w:t>(Инсти</w:t>
            </w:r>
            <w:r w:rsidR="00AA329F" w:rsidRPr="00F42B5C">
              <w:rPr>
                <w:rFonts w:ascii="Times New Roman" w:hAnsi="Times New Roman" w:cs="Times New Roman"/>
                <w:sz w:val="24"/>
                <w:szCs w:val="24"/>
              </w:rPr>
              <w:t xml:space="preserve"> </w:t>
            </w:r>
            <w:r w:rsidRPr="00F42B5C">
              <w:rPr>
                <w:rFonts w:ascii="Times New Roman" w:hAnsi="Times New Roman" w:cs="Times New Roman"/>
                <w:sz w:val="24"/>
                <w:szCs w:val="24"/>
              </w:rPr>
              <w:t>тутов развития) и их замену при</w:t>
            </w:r>
            <w:r w:rsidR="00AA329F" w:rsidRPr="00F42B5C">
              <w:rPr>
                <w:rFonts w:ascii="Times New Roman" w:hAnsi="Times New Roman" w:cs="Times New Roman"/>
                <w:sz w:val="24"/>
                <w:szCs w:val="24"/>
              </w:rPr>
              <w:t xml:space="preserve"> </w:t>
            </w:r>
            <w:r w:rsidR="007F67D6" w:rsidRPr="00F42B5C">
              <w:rPr>
                <w:rFonts w:ascii="Times New Roman" w:hAnsi="Times New Roman" w:cs="Times New Roman"/>
                <w:sz w:val="24"/>
                <w:szCs w:val="24"/>
              </w:rPr>
              <w:t>н</w:t>
            </w:r>
            <w:r w:rsidRPr="00F42B5C">
              <w:rPr>
                <w:rFonts w:ascii="Times New Roman" w:hAnsi="Times New Roman" w:cs="Times New Roman"/>
                <w:sz w:val="24"/>
                <w:szCs w:val="24"/>
              </w:rPr>
              <w:t>еобходимости</w:t>
            </w:r>
          </w:p>
        </w:tc>
        <w:tc>
          <w:tcPr>
            <w:tcW w:w="1798" w:type="dxa"/>
            <w:vAlign w:val="center"/>
          </w:tcPr>
          <w:p w14:paraId="2B2101D9" w14:textId="77777777" w:rsidR="001009DC" w:rsidRPr="00F42B5C" w:rsidRDefault="001009DC" w:rsidP="00F42B5C">
            <w:pPr>
              <w:spacing w:after="0" w:line="240" w:lineRule="auto"/>
              <w:jc w:val="center"/>
              <w:rPr>
                <w:rFonts w:ascii="Times New Roman" w:hAnsi="Times New Roman" w:cs="Times New Roman"/>
                <w:b/>
                <w:sz w:val="24"/>
                <w:szCs w:val="24"/>
              </w:rPr>
            </w:pPr>
            <w:r w:rsidRPr="00F42B5C">
              <w:rPr>
                <w:rFonts w:ascii="Times New Roman" w:hAnsi="Times New Roman" w:cs="Times New Roman"/>
                <w:b/>
                <w:sz w:val="24"/>
                <w:szCs w:val="24"/>
              </w:rPr>
              <w:t>+</w:t>
            </w:r>
          </w:p>
        </w:tc>
        <w:tc>
          <w:tcPr>
            <w:tcW w:w="2220" w:type="dxa"/>
            <w:vAlign w:val="center"/>
          </w:tcPr>
          <w:p w14:paraId="2C50B18F" w14:textId="77777777" w:rsidR="001009DC" w:rsidRPr="00F42B5C" w:rsidRDefault="001009DC" w:rsidP="00F42B5C">
            <w:pPr>
              <w:spacing w:after="0" w:line="240" w:lineRule="auto"/>
              <w:jc w:val="center"/>
              <w:rPr>
                <w:rFonts w:ascii="Times New Roman" w:hAnsi="Times New Roman" w:cs="Times New Roman"/>
                <w:b/>
                <w:sz w:val="24"/>
                <w:szCs w:val="24"/>
              </w:rPr>
            </w:pPr>
            <w:r w:rsidRPr="00F42B5C">
              <w:rPr>
                <w:rFonts w:ascii="Times New Roman" w:hAnsi="Times New Roman" w:cs="Times New Roman"/>
                <w:b/>
                <w:sz w:val="24"/>
                <w:szCs w:val="24"/>
              </w:rPr>
              <w:t>+</w:t>
            </w:r>
          </w:p>
        </w:tc>
      </w:tr>
      <w:tr w:rsidR="001009DC" w:rsidRPr="00F42B5C" w14:paraId="3DD98663" w14:textId="77777777" w:rsidTr="00AA329F">
        <w:tc>
          <w:tcPr>
            <w:tcW w:w="5487" w:type="dxa"/>
          </w:tcPr>
          <w:p w14:paraId="2EE23115" w14:textId="4641218B" w:rsidR="001009DC" w:rsidRPr="00F42B5C" w:rsidRDefault="001009DC"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В будущем создать важный рыночный</w:t>
            </w:r>
            <w:r w:rsidR="007F67D6" w:rsidRPr="00F42B5C">
              <w:rPr>
                <w:rFonts w:ascii="Times New Roman" w:hAnsi="Times New Roman" w:cs="Times New Roman"/>
                <w:sz w:val="24"/>
                <w:szCs w:val="24"/>
              </w:rPr>
              <w:t xml:space="preserve"> </w:t>
            </w:r>
            <w:r w:rsidRPr="00F42B5C">
              <w:rPr>
                <w:rFonts w:ascii="Times New Roman" w:hAnsi="Times New Roman" w:cs="Times New Roman"/>
                <w:sz w:val="24"/>
                <w:szCs w:val="24"/>
              </w:rPr>
              <w:t>инструмент «Рейтинговой оценки</w:t>
            </w:r>
            <w:r w:rsidR="007F67D6" w:rsidRPr="00F42B5C">
              <w:rPr>
                <w:rFonts w:ascii="Times New Roman" w:hAnsi="Times New Roman" w:cs="Times New Roman"/>
                <w:sz w:val="24"/>
                <w:szCs w:val="24"/>
              </w:rPr>
              <w:t xml:space="preserve"> </w:t>
            </w:r>
            <w:r w:rsidRPr="00F42B5C">
              <w:rPr>
                <w:rFonts w:ascii="Times New Roman" w:hAnsi="Times New Roman" w:cs="Times New Roman"/>
                <w:sz w:val="24"/>
                <w:szCs w:val="24"/>
              </w:rPr>
              <w:t>институтов развития» по критерию</w:t>
            </w:r>
            <w:r w:rsidR="007F67D6" w:rsidRPr="00F42B5C">
              <w:rPr>
                <w:rFonts w:ascii="Times New Roman" w:hAnsi="Times New Roman" w:cs="Times New Roman"/>
                <w:sz w:val="24"/>
                <w:szCs w:val="24"/>
              </w:rPr>
              <w:t xml:space="preserve"> </w:t>
            </w:r>
            <w:r w:rsidRPr="00F42B5C">
              <w:rPr>
                <w:rFonts w:ascii="Times New Roman" w:hAnsi="Times New Roman" w:cs="Times New Roman"/>
                <w:sz w:val="24"/>
                <w:szCs w:val="24"/>
              </w:rPr>
              <w:t>качества реализации программ</w:t>
            </w:r>
          </w:p>
        </w:tc>
        <w:tc>
          <w:tcPr>
            <w:tcW w:w="1798" w:type="dxa"/>
            <w:vAlign w:val="center"/>
          </w:tcPr>
          <w:p w14:paraId="3681C61A" w14:textId="77777777" w:rsidR="001009DC" w:rsidRPr="00F42B5C" w:rsidRDefault="001009DC" w:rsidP="00F42B5C">
            <w:pPr>
              <w:spacing w:after="0" w:line="240" w:lineRule="auto"/>
              <w:jc w:val="center"/>
              <w:rPr>
                <w:rFonts w:ascii="Times New Roman" w:hAnsi="Times New Roman" w:cs="Times New Roman"/>
                <w:b/>
                <w:sz w:val="24"/>
                <w:szCs w:val="24"/>
              </w:rPr>
            </w:pPr>
            <w:r w:rsidRPr="00F42B5C">
              <w:rPr>
                <w:rFonts w:ascii="Times New Roman" w:hAnsi="Times New Roman" w:cs="Times New Roman"/>
                <w:b/>
                <w:sz w:val="24"/>
                <w:szCs w:val="24"/>
              </w:rPr>
              <w:t>-</w:t>
            </w:r>
          </w:p>
        </w:tc>
        <w:tc>
          <w:tcPr>
            <w:tcW w:w="2220" w:type="dxa"/>
            <w:vAlign w:val="center"/>
          </w:tcPr>
          <w:p w14:paraId="2B999443" w14:textId="77777777" w:rsidR="001009DC" w:rsidRPr="00F42B5C" w:rsidRDefault="001009DC" w:rsidP="00F42B5C">
            <w:pPr>
              <w:spacing w:after="0" w:line="240" w:lineRule="auto"/>
              <w:jc w:val="center"/>
              <w:rPr>
                <w:rFonts w:ascii="Times New Roman" w:hAnsi="Times New Roman" w:cs="Times New Roman"/>
                <w:b/>
                <w:sz w:val="24"/>
                <w:szCs w:val="24"/>
              </w:rPr>
            </w:pPr>
            <w:r w:rsidRPr="00F42B5C">
              <w:rPr>
                <w:rFonts w:ascii="Times New Roman" w:hAnsi="Times New Roman" w:cs="Times New Roman"/>
                <w:b/>
                <w:sz w:val="24"/>
                <w:szCs w:val="24"/>
              </w:rPr>
              <w:t>+</w:t>
            </w:r>
          </w:p>
        </w:tc>
      </w:tr>
    </w:tbl>
    <w:p w14:paraId="0D02CF31" w14:textId="77777777" w:rsidR="00F95C25" w:rsidRDefault="00F95C25" w:rsidP="00F42B5C">
      <w:pPr>
        <w:spacing w:after="0" w:line="240" w:lineRule="auto"/>
        <w:ind w:firstLine="709"/>
        <w:jc w:val="both"/>
        <w:rPr>
          <w:rFonts w:ascii="Times New Roman" w:hAnsi="Times New Roman" w:cs="Times New Roman"/>
          <w:sz w:val="28"/>
          <w:szCs w:val="28"/>
        </w:rPr>
      </w:pPr>
    </w:p>
    <w:p w14:paraId="0D4A290E" w14:textId="77777777"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Процедура оценки в рамках дифференциальной методики должна быть разделена на этапы: </w:t>
      </w:r>
    </w:p>
    <w:p w14:paraId="675CDA4E" w14:textId="77777777" w:rsidR="001009DC"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Этап 1. Оценка качества программы как инструмента развития предпринимательства. Включает такие группы критериев качества разработки как: </w:t>
      </w:r>
    </w:p>
    <w:p w14:paraId="7115B2D5" w14:textId="702FD918"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актуальности и адресности программы;</w:t>
      </w:r>
    </w:p>
    <w:p w14:paraId="687A90C9" w14:textId="77777777"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финансового обеспечения реализации программы; </w:t>
      </w:r>
    </w:p>
    <w:p w14:paraId="41114F27" w14:textId="77777777"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долгосрочных показателей результативности программы; </w:t>
      </w:r>
    </w:p>
    <w:p w14:paraId="501666BB" w14:textId="77777777"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промежуточных показателей результативности; </w:t>
      </w:r>
    </w:p>
    <w:p w14:paraId="066FEC6E" w14:textId="77777777"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запланированных программных мероприятий. </w:t>
      </w:r>
    </w:p>
    <w:p w14:paraId="0ECDD8EF" w14:textId="55CB36D6"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Этап 2. Оценка потенциала Института развития как исполнителя программ. Включает группы критериев, оценивающие потенциальные возможности Института развития эффективно реализовать программу:</w:t>
      </w:r>
    </w:p>
    <w:p w14:paraId="0A07F94E" w14:textId="14A70AFA"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процессы стратегирования и лидерства как способность и готовность к реализации программы; </w:t>
      </w:r>
    </w:p>
    <w:p w14:paraId="6EF3ECD1" w14:textId="535A43F2"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наличие и качество разработки концепции, процедур и механизмов реализации программы; </w:t>
      </w:r>
    </w:p>
    <w:p w14:paraId="1ED0F2B5" w14:textId="77777777"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обеспеченность и уровень квалификации профессиональных кадров. </w:t>
      </w:r>
    </w:p>
    <w:p w14:paraId="50FBC911" w14:textId="48ED8024"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А также группы критериев оценки процессов координации деятельности по реализации программы:</w:t>
      </w:r>
    </w:p>
    <w:p w14:paraId="665D7DAC" w14:textId="74DD6940"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функционирование внутренней системы мониторинга деятельности по реализации программы; </w:t>
      </w:r>
    </w:p>
    <w:p w14:paraId="2BAB09ED" w14:textId="5A5BF3DB"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каналы связи кооперации с бенефициариями; </w:t>
      </w:r>
    </w:p>
    <w:p w14:paraId="5BA885CA" w14:textId="424594CA"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инфраструктура по реализации программы. </w:t>
      </w:r>
    </w:p>
    <w:p w14:paraId="6B21752A" w14:textId="77777777"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lastRenderedPageBreak/>
        <w:t xml:space="preserve">Этап 3. Оценка эффективности реализации программ Институтом развития. Включает группы критериев оценки деятельности по реализации программы Институтом развития в разрезе типов портфелей проектов: </w:t>
      </w:r>
    </w:p>
    <w:p w14:paraId="7D98C3D7" w14:textId="0269EA32"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полученного прямого результата реализации программы;</w:t>
      </w:r>
    </w:p>
    <w:p w14:paraId="689E0B69" w14:textId="19087782"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результативности программы; </w:t>
      </w:r>
    </w:p>
    <w:p w14:paraId="1228A22D" w14:textId="77777777"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устойчивости полученных результатов; </w:t>
      </w:r>
    </w:p>
    <w:p w14:paraId="3BE24275" w14:textId="4EC639D7"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экономической эффективности реализации программы. Каждый этап представляет собой завершенную процедуру оценки. Результаты оценки отдельных этапов могут использоваться как самостоятельный результат, так и в сводных оценках различных программ.</w:t>
      </w:r>
    </w:p>
    <w:p w14:paraId="721C5F7D" w14:textId="0E134F0B" w:rsidR="0001715A" w:rsidRPr="00F42B5C" w:rsidRDefault="0001715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Таким образом, усовершенствование методики оценки государственных программ путем использования </w:t>
      </w:r>
      <w:r w:rsidRPr="00F42B5C">
        <w:rPr>
          <w:rFonts w:ascii="Times New Roman" w:hAnsi="Times New Roman" w:cs="Times New Roman"/>
          <w:i/>
          <w:sz w:val="28"/>
          <w:szCs w:val="28"/>
        </w:rPr>
        <w:t>теории фракталов</w:t>
      </w:r>
      <w:r w:rsidRPr="00F42B5C">
        <w:rPr>
          <w:rFonts w:ascii="Times New Roman" w:hAnsi="Times New Roman" w:cs="Times New Roman"/>
          <w:sz w:val="28"/>
          <w:szCs w:val="28"/>
        </w:rPr>
        <w:t xml:space="preserve"> – выделение ключевой линии поведения организации, позволяет сформировать дифференциальную методику и на ее основе проводить более четкую оценку реализации государственных программ как процесса стратегического управления процессами развития, функционирования, или купирования элементов экономической и социальной системы Казахстана. Это позволит поднять качество государственного управления, а вместе с ним и качество расходования ограниченных бюджетных средств</w:t>
      </w:r>
      <w:r w:rsidR="006D5365">
        <w:rPr>
          <w:rFonts w:ascii="Times New Roman" w:hAnsi="Times New Roman" w:cs="Times New Roman"/>
          <w:sz w:val="28"/>
          <w:szCs w:val="28"/>
        </w:rPr>
        <w:t xml:space="preserve"> </w:t>
      </w:r>
      <w:r w:rsidR="006D5365" w:rsidRPr="006D5365">
        <w:rPr>
          <w:rFonts w:ascii="Times New Roman" w:hAnsi="Times New Roman" w:cs="Times New Roman"/>
          <w:sz w:val="28"/>
          <w:szCs w:val="28"/>
        </w:rPr>
        <w:t>[129]</w:t>
      </w:r>
      <w:r w:rsidRPr="00F42B5C">
        <w:rPr>
          <w:rFonts w:ascii="Times New Roman" w:hAnsi="Times New Roman" w:cs="Times New Roman"/>
          <w:sz w:val="28"/>
          <w:szCs w:val="28"/>
        </w:rPr>
        <w:t>.</w:t>
      </w:r>
    </w:p>
    <w:p w14:paraId="45882835" w14:textId="77777777" w:rsidR="0001715A" w:rsidRPr="00F42B5C" w:rsidRDefault="0001715A" w:rsidP="00F42B5C">
      <w:pPr>
        <w:pStyle w:val="a3"/>
        <w:ind w:firstLine="709"/>
        <w:rPr>
          <w:sz w:val="28"/>
          <w:szCs w:val="28"/>
        </w:rPr>
      </w:pPr>
    </w:p>
    <w:p w14:paraId="137B6561" w14:textId="77777777" w:rsidR="007B338B" w:rsidRPr="00F42B5C" w:rsidRDefault="007B338B" w:rsidP="00F42B5C">
      <w:pPr>
        <w:pStyle w:val="a3"/>
        <w:ind w:firstLine="709"/>
        <w:rPr>
          <w:sz w:val="28"/>
          <w:szCs w:val="28"/>
        </w:rPr>
      </w:pPr>
    </w:p>
    <w:p w14:paraId="669A4856" w14:textId="77777777" w:rsidR="002004FD" w:rsidRDefault="002004FD" w:rsidP="00F42B5C">
      <w:pPr>
        <w:spacing w:after="0" w:line="240" w:lineRule="auto"/>
        <w:ind w:firstLine="709"/>
        <w:jc w:val="both"/>
        <w:rPr>
          <w:rFonts w:ascii="Times New Roman" w:hAnsi="Times New Roman" w:cs="Times New Roman"/>
          <w:b/>
          <w:sz w:val="28"/>
          <w:szCs w:val="28"/>
        </w:rPr>
      </w:pPr>
    </w:p>
    <w:p w14:paraId="47D5F8A3" w14:textId="77777777" w:rsidR="002004FD" w:rsidRDefault="002004FD" w:rsidP="00F42B5C">
      <w:pPr>
        <w:spacing w:after="0" w:line="240" w:lineRule="auto"/>
        <w:ind w:firstLine="709"/>
        <w:jc w:val="both"/>
        <w:rPr>
          <w:rFonts w:ascii="Times New Roman" w:hAnsi="Times New Roman" w:cs="Times New Roman"/>
          <w:b/>
          <w:sz w:val="28"/>
          <w:szCs w:val="28"/>
        </w:rPr>
      </w:pPr>
    </w:p>
    <w:p w14:paraId="76B0668B" w14:textId="77777777" w:rsidR="002004FD" w:rsidRDefault="002004FD" w:rsidP="00F42B5C">
      <w:pPr>
        <w:spacing w:after="0" w:line="240" w:lineRule="auto"/>
        <w:ind w:firstLine="709"/>
        <w:jc w:val="both"/>
        <w:rPr>
          <w:rFonts w:ascii="Times New Roman" w:hAnsi="Times New Roman" w:cs="Times New Roman"/>
          <w:b/>
          <w:sz w:val="28"/>
          <w:szCs w:val="28"/>
        </w:rPr>
      </w:pPr>
    </w:p>
    <w:p w14:paraId="685AE0D3" w14:textId="77777777" w:rsidR="002004FD" w:rsidRDefault="002004FD" w:rsidP="00F42B5C">
      <w:pPr>
        <w:spacing w:after="0" w:line="240" w:lineRule="auto"/>
        <w:ind w:firstLine="709"/>
        <w:jc w:val="both"/>
        <w:rPr>
          <w:rFonts w:ascii="Times New Roman" w:hAnsi="Times New Roman" w:cs="Times New Roman"/>
          <w:b/>
          <w:sz w:val="28"/>
          <w:szCs w:val="28"/>
        </w:rPr>
      </w:pPr>
    </w:p>
    <w:p w14:paraId="016FE1F0" w14:textId="77777777" w:rsidR="002004FD" w:rsidRDefault="002004FD" w:rsidP="00F42B5C">
      <w:pPr>
        <w:spacing w:after="0" w:line="240" w:lineRule="auto"/>
        <w:ind w:firstLine="709"/>
        <w:jc w:val="both"/>
        <w:rPr>
          <w:rFonts w:ascii="Times New Roman" w:hAnsi="Times New Roman" w:cs="Times New Roman"/>
          <w:b/>
          <w:sz w:val="28"/>
          <w:szCs w:val="28"/>
        </w:rPr>
      </w:pPr>
    </w:p>
    <w:p w14:paraId="3C3B5B27" w14:textId="77777777" w:rsidR="002004FD" w:rsidRDefault="002004FD" w:rsidP="00F42B5C">
      <w:pPr>
        <w:spacing w:after="0" w:line="240" w:lineRule="auto"/>
        <w:ind w:firstLine="709"/>
        <w:jc w:val="both"/>
        <w:rPr>
          <w:rFonts w:ascii="Times New Roman" w:hAnsi="Times New Roman" w:cs="Times New Roman"/>
          <w:b/>
          <w:sz w:val="28"/>
          <w:szCs w:val="28"/>
        </w:rPr>
      </w:pPr>
    </w:p>
    <w:p w14:paraId="4C24AC07" w14:textId="77777777" w:rsidR="002004FD" w:rsidRDefault="002004FD" w:rsidP="00F42B5C">
      <w:pPr>
        <w:spacing w:after="0" w:line="240" w:lineRule="auto"/>
        <w:ind w:firstLine="709"/>
        <w:jc w:val="both"/>
        <w:rPr>
          <w:rFonts w:ascii="Times New Roman" w:hAnsi="Times New Roman" w:cs="Times New Roman"/>
          <w:b/>
          <w:sz w:val="28"/>
          <w:szCs w:val="28"/>
        </w:rPr>
      </w:pPr>
    </w:p>
    <w:p w14:paraId="35E86B13" w14:textId="77777777" w:rsidR="002004FD" w:rsidRDefault="002004FD" w:rsidP="00F42B5C">
      <w:pPr>
        <w:spacing w:after="0" w:line="240" w:lineRule="auto"/>
        <w:ind w:firstLine="709"/>
        <w:jc w:val="both"/>
        <w:rPr>
          <w:rFonts w:ascii="Times New Roman" w:hAnsi="Times New Roman" w:cs="Times New Roman"/>
          <w:b/>
          <w:sz w:val="28"/>
          <w:szCs w:val="28"/>
        </w:rPr>
      </w:pPr>
    </w:p>
    <w:p w14:paraId="30608C46" w14:textId="77777777" w:rsidR="002004FD" w:rsidRDefault="002004FD" w:rsidP="00F42B5C">
      <w:pPr>
        <w:spacing w:after="0" w:line="240" w:lineRule="auto"/>
        <w:ind w:firstLine="709"/>
        <w:jc w:val="both"/>
        <w:rPr>
          <w:rFonts w:ascii="Times New Roman" w:hAnsi="Times New Roman" w:cs="Times New Roman"/>
          <w:b/>
          <w:sz w:val="28"/>
          <w:szCs w:val="28"/>
        </w:rPr>
      </w:pPr>
    </w:p>
    <w:p w14:paraId="02F22124" w14:textId="77777777" w:rsidR="002004FD" w:rsidRDefault="002004FD" w:rsidP="00F42B5C">
      <w:pPr>
        <w:spacing w:after="0" w:line="240" w:lineRule="auto"/>
        <w:ind w:firstLine="709"/>
        <w:jc w:val="both"/>
        <w:rPr>
          <w:rFonts w:ascii="Times New Roman" w:hAnsi="Times New Roman" w:cs="Times New Roman"/>
          <w:b/>
          <w:sz w:val="28"/>
          <w:szCs w:val="28"/>
        </w:rPr>
      </w:pPr>
    </w:p>
    <w:p w14:paraId="3FD34DDD" w14:textId="77777777" w:rsidR="00F95C25" w:rsidRDefault="00F95C25" w:rsidP="00F42B5C">
      <w:pPr>
        <w:spacing w:after="0" w:line="240" w:lineRule="auto"/>
        <w:ind w:firstLine="709"/>
        <w:jc w:val="both"/>
        <w:rPr>
          <w:rFonts w:ascii="Times New Roman" w:hAnsi="Times New Roman" w:cs="Times New Roman"/>
          <w:b/>
          <w:sz w:val="28"/>
          <w:szCs w:val="28"/>
        </w:rPr>
      </w:pPr>
    </w:p>
    <w:p w14:paraId="285EE091" w14:textId="77777777" w:rsidR="00F95C25" w:rsidRDefault="00F95C25" w:rsidP="00F42B5C">
      <w:pPr>
        <w:spacing w:after="0" w:line="240" w:lineRule="auto"/>
        <w:ind w:firstLine="709"/>
        <w:jc w:val="both"/>
        <w:rPr>
          <w:rFonts w:ascii="Times New Roman" w:hAnsi="Times New Roman" w:cs="Times New Roman"/>
          <w:b/>
          <w:sz w:val="28"/>
          <w:szCs w:val="28"/>
        </w:rPr>
      </w:pPr>
    </w:p>
    <w:p w14:paraId="5AD9E6E0" w14:textId="77777777" w:rsidR="00F95C25" w:rsidRDefault="00F95C25" w:rsidP="00F42B5C">
      <w:pPr>
        <w:spacing w:after="0" w:line="240" w:lineRule="auto"/>
        <w:ind w:firstLine="709"/>
        <w:jc w:val="both"/>
        <w:rPr>
          <w:rFonts w:ascii="Times New Roman" w:hAnsi="Times New Roman" w:cs="Times New Roman"/>
          <w:b/>
          <w:sz w:val="28"/>
          <w:szCs w:val="28"/>
        </w:rPr>
      </w:pPr>
    </w:p>
    <w:p w14:paraId="747B1529" w14:textId="77777777" w:rsidR="00F95C25" w:rsidRDefault="00F95C25" w:rsidP="00F42B5C">
      <w:pPr>
        <w:spacing w:after="0" w:line="240" w:lineRule="auto"/>
        <w:ind w:firstLine="709"/>
        <w:jc w:val="both"/>
        <w:rPr>
          <w:rFonts w:ascii="Times New Roman" w:hAnsi="Times New Roman" w:cs="Times New Roman"/>
          <w:b/>
          <w:sz w:val="28"/>
          <w:szCs w:val="28"/>
        </w:rPr>
      </w:pPr>
    </w:p>
    <w:p w14:paraId="30E7B46A" w14:textId="77777777" w:rsidR="00F95C25" w:rsidRDefault="00F95C25" w:rsidP="00F42B5C">
      <w:pPr>
        <w:spacing w:after="0" w:line="240" w:lineRule="auto"/>
        <w:ind w:firstLine="709"/>
        <w:jc w:val="both"/>
        <w:rPr>
          <w:rFonts w:ascii="Times New Roman" w:hAnsi="Times New Roman" w:cs="Times New Roman"/>
          <w:b/>
          <w:sz w:val="28"/>
          <w:szCs w:val="28"/>
        </w:rPr>
      </w:pPr>
    </w:p>
    <w:p w14:paraId="44011D5A" w14:textId="77777777" w:rsidR="00F95C25" w:rsidRDefault="00F95C25" w:rsidP="00F42B5C">
      <w:pPr>
        <w:spacing w:after="0" w:line="240" w:lineRule="auto"/>
        <w:ind w:firstLine="709"/>
        <w:jc w:val="both"/>
        <w:rPr>
          <w:rFonts w:ascii="Times New Roman" w:hAnsi="Times New Roman" w:cs="Times New Roman"/>
          <w:b/>
          <w:sz w:val="28"/>
          <w:szCs w:val="28"/>
        </w:rPr>
      </w:pPr>
    </w:p>
    <w:p w14:paraId="79CFCD2C" w14:textId="77777777" w:rsidR="00F95C25" w:rsidRDefault="00F95C25" w:rsidP="00F42B5C">
      <w:pPr>
        <w:spacing w:after="0" w:line="240" w:lineRule="auto"/>
        <w:ind w:firstLine="709"/>
        <w:jc w:val="both"/>
        <w:rPr>
          <w:rFonts w:ascii="Times New Roman" w:hAnsi="Times New Roman" w:cs="Times New Roman"/>
          <w:b/>
          <w:sz w:val="28"/>
          <w:szCs w:val="28"/>
        </w:rPr>
      </w:pPr>
    </w:p>
    <w:p w14:paraId="33FF1C21" w14:textId="77777777" w:rsidR="00F95C25" w:rsidRDefault="00F95C25" w:rsidP="00F42B5C">
      <w:pPr>
        <w:spacing w:after="0" w:line="240" w:lineRule="auto"/>
        <w:ind w:firstLine="709"/>
        <w:jc w:val="both"/>
        <w:rPr>
          <w:rFonts w:ascii="Times New Roman" w:hAnsi="Times New Roman" w:cs="Times New Roman"/>
          <w:b/>
          <w:sz w:val="28"/>
          <w:szCs w:val="28"/>
        </w:rPr>
      </w:pPr>
    </w:p>
    <w:p w14:paraId="5CE6DD4D" w14:textId="77777777" w:rsidR="00F95C25" w:rsidRDefault="00F95C25" w:rsidP="00F42B5C">
      <w:pPr>
        <w:spacing w:after="0" w:line="240" w:lineRule="auto"/>
        <w:ind w:firstLine="709"/>
        <w:jc w:val="both"/>
        <w:rPr>
          <w:rFonts w:ascii="Times New Roman" w:hAnsi="Times New Roman" w:cs="Times New Roman"/>
          <w:b/>
          <w:sz w:val="28"/>
          <w:szCs w:val="28"/>
        </w:rPr>
      </w:pPr>
    </w:p>
    <w:p w14:paraId="1FC4BF79" w14:textId="77777777" w:rsidR="00F95C25" w:rsidRDefault="00F95C25" w:rsidP="00F42B5C">
      <w:pPr>
        <w:spacing w:after="0" w:line="240" w:lineRule="auto"/>
        <w:ind w:firstLine="709"/>
        <w:jc w:val="both"/>
        <w:rPr>
          <w:rFonts w:ascii="Times New Roman" w:hAnsi="Times New Roman" w:cs="Times New Roman"/>
          <w:b/>
          <w:sz w:val="28"/>
          <w:szCs w:val="28"/>
        </w:rPr>
      </w:pPr>
    </w:p>
    <w:p w14:paraId="59F23908" w14:textId="77777777" w:rsidR="00F95C25" w:rsidRDefault="00F95C25" w:rsidP="00F42B5C">
      <w:pPr>
        <w:spacing w:after="0" w:line="240" w:lineRule="auto"/>
        <w:ind w:firstLine="709"/>
        <w:jc w:val="both"/>
        <w:rPr>
          <w:rFonts w:ascii="Times New Roman" w:hAnsi="Times New Roman" w:cs="Times New Roman"/>
          <w:b/>
          <w:sz w:val="28"/>
          <w:szCs w:val="28"/>
        </w:rPr>
      </w:pPr>
    </w:p>
    <w:p w14:paraId="3C82CAF6" w14:textId="77777777" w:rsidR="00F95C25" w:rsidRDefault="00F95C25" w:rsidP="00F42B5C">
      <w:pPr>
        <w:spacing w:after="0" w:line="240" w:lineRule="auto"/>
        <w:ind w:firstLine="709"/>
        <w:jc w:val="both"/>
        <w:rPr>
          <w:rFonts w:ascii="Times New Roman" w:hAnsi="Times New Roman" w:cs="Times New Roman"/>
          <w:b/>
          <w:sz w:val="28"/>
          <w:szCs w:val="28"/>
        </w:rPr>
      </w:pPr>
    </w:p>
    <w:p w14:paraId="1DEE0F0A" w14:textId="77777777" w:rsidR="002004FD" w:rsidRDefault="002004FD" w:rsidP="00F42B5C">
      <w:pPr>
        <w:spacing w:after="0" w:line="240" w:lineRule="auto"/>
        <w:ind w:firstLine="709"/>
        <w:jc w:val="both"/>
        <w:rPr>
          <w:rFonts w:ascii="Times New Roman" w:hAnsi="Times New Roman" w:cs="Times New Roman"/>
          <w:b/>
          <w:sz w:val="28"/>
          <w:szCs w:val="28"/>
        </w:rPr>
      </w:pPr>
    </w:p>
    <w:p w14:paraId="50C3A583" w14:textId="77777777" w:rsidR="002004FD" w:rsidRDefault="002004FD" w:rsidP="00F42B5C">
      <w:pPr>
        <w:spacing w:after="0" w:line="240" w:lineRule="auto"/>
        <w:ind w:firstLine="709"/>
        <w:jc w:val="both"/>
        <w:rPr>
          <w:rFonts w:ascii="Times New Roman" w:hAnsi="Times New Roman" w:cs="Times New Roman"/>
          <w:b/>
          <w:sz w:val="28"/>
          <w:szCs w:val="28"/>
        </w:rPr>
      </w:pPr>
    </w:p>
    <w:p w14:paraId="77440F21" w14:textId="25A5D449" w:rsidR="00597941" w:rsidRPr="00F42B5C" w:rsidRDefault="00597941" w:rsidP="00F42B5C">
      <w:pPr>
        <w:spacing w:after="0" w:line="240" w:lineRule="auto"/>
        <w:ind w:firstLine="709"/>
        <w:jc w:val="both"/>
        <w:rPr>
          <w:rFonts w:ascii="Times New Roman" w:hAnsi="Times New Roman" w:cs="Times New Roman"/>
          <w:b/>
          <w:sz w:val="28"/>
          <w:szCs w:val="28"/>
        </w:rPr>
      </w:pPr>
      <w:r w:rsidRPr="00F42B5C">
        <w:rPr>
          <w:rFonts w:ascii="Times New Roman" w:hAnsi="Times New Roman" w:cs="Times New Roman"/>
          <w:b/>
          <w:sz w:val="28"/>
          <w:szCs w:val="28"/>
        </w:rPr>
        <w:lastRenderedPageBreak/>
        <w:t xml:space="preserve">3 </w:t>
      </w:r>
      <w:r w:rsidR="00232403" w:rsidRPr="00F42B5C">
        <w:rPr>
          <w:rFonts w:ascii="Times New Roman" w:hAnsi="Times New Roman" w:cs="Times New Roman"/>
          <w:b/>
          <w:sz w:val="28"/>
          <w:szCs w:val="28"/>
        </w:rPr>
        <w:t>ОСНОВНЫЕ НАПРАВЛЕНИЯ И ПЕРСПЕКТИВЫ СОВЕРШЕНСТВОВАНИЯ АУДИТА ЭФФЕКТИВНОСТИ РЕАЛИЗАЦИИ ГОСУДАРСТВЕННЫХ ПРОГРАММ РЕСПУБЛИКИ КАЗАХСТАН</w:t>
      </w:r>
    </w:p>
    <w:p w14:paraId="09054FD7" w14:textId="77777777" w:rsidR="00597941" w:rsidRPr="00F42B5C" w:rsidRDefault="00597941" w:rsidP="00F42B5C">
      <w:pPr>
        <w:spacing w:after="0" w:line="240" w:lineRule="auto"/>
        <w:ind w:firstLine="709"/>
        <w:rPr>
          <w:rFonts w:ascii="Times New Roman" w:hAnsi="Times New Roman" w:cs="Times New Roman"/>
          <w:b/>
          <w:sz w:val="28"/>
          <w:szCs w:val="28"/>
        </w:rPr>
      </w:pPr>
    </w:p>
    <w:p w14:paraId="2BD49F7B" w14:textId="77777777" w:rsidR="00597941" w:rsidRPr="00F42B5C" w:rsidRDefault="00597941" w:rsidP="00F42B5C">
      <w:pPr>
        <w:spacing w:after="0" w:line="240" w:lineRule="auto"/>
        <w:ind w:firstLine="709"/>
        <w:jc w:val="both"/>
        <w:rPr>
          <w:rFonts w:ascii="Times New Roman" w:hAnsi="Times New Roman" w:cs="Times New Roman"/>
          <w:b/>
          <w:sz w:val="28"/>
          <w:szCs w:val="28"/>
        </w:rPr>
      </w:pPr>
      <w:r w:rsidRPr="00F42B5C">
        <w:rPr>
          <w:rFonts w:ascii="Times New Roman" w:hAnsi="Times New Roman" w:cs="Times New Roman"/>
          <w:b/>
          <w:sz w:val="28"/>
          <w:szCs w:val="28"/>
        </w:rPr>
        <w:t>3.1</w:t>
      </w:r>
      <w:r w:rsidRPr="00F42B5C">
        <w:t xml:space="preserve"> </w:t>
      </w:r>
      <w:r w:rsidRPr="00F42B5C">
        <w:rPr>
          <w:rFonts w:ascii="Times New Roman" w:hAnsi="Times New Roman" w:cs="Times New Roman"/>
          <w:b/>
          <w:sz w:val="28"/>
          <w:szCs w:val="28"/>
        </w:rPr>
        <w:t xml:space="preserve">Зарубежный опыт аудита эффективности реализации государственных программ и возможности его адаптации </w:t>
      </w:r>
    </w:p>
    <w:p w14:paraId="1E51078D" w14:textId="5A302403" w:rsidR="00597941" w:rsidRPr="00F42B5C" w:rsidRDefault="00597941" w:rsidP="00F42B5C">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t>В</w:t>
      </w:r>
      <w:r w:rsidR="00504D36"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условиях увеличения срока бюджетного планирования, перехода к</w:t>
      </w:r>
      <w:r w:rsidR="00504D36"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долгосрочному финансовому планированию проведение аудита реализации государственных программ приобретает особую значимость. Данный вопрос очень важен и</w:t>
      </w:r>
      <w:r w:rsidR="00504D36"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для нашей страны в</w:t>
      </w:r>
      <w:r w:rsidR="00504D36"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свете предстоящего перехода к новой системе государственного планирования. В</w:t>
      </w:r>
      <w:r w:rsidR="00504D36"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 xml:space="preserve">этой связи большой интерес представляют рекомендации международных финансовых организаций и опыт использования механизмов программного бюджетирования в экономически развитых странах. </w:t>
      </w:r>
    </w:p>
    <w:p w14:paraId="259B7EF2"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Для анализа лучших практик в области управления и оценивания государственных программ, на наш взгляд, целесообразно выбрать страны с аналогичным для Казахстана бюджетным процессом.  </w:t>
      </w:r>
    </w:p>
    <w:p w14:paraId="5961D1C5" w14:textId="55AF6501"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Поэтому в таблице </w:t>
      </w:r>
      <w:r w:rsidR="00CB073A">
        <w:rPr>
          <w:rFonts w:ascii="Times New Roman" w:hAnsi="Times New Roman" w:cs="Times New Roman"/>
          <w:sz w:val="28"/>
          <w:szCs w:val="28"/>
        </w:rPr>
        <w:t>30</w:t>
      </w:r>
      <w:r w:rsidR="00504D36" w:rsidRPr="00F42B5C">
        <w:rPr>
          <w:rFonts w:ascii="Times New Roman" w:hAnsi="Times New Roman" w:cs="Times New Roman"/>
          <w:sz w:val="28"/>
          <w:szCs w:val="28"/>
        </w:rPr>
        <w:t xml:space="preserve">, </w:t>
      </w:r>
      <w:r w:rsidRPr="00F42B5C">
        <w:rPr>
          <w:rFonts w:ascii="Times New Roman" w:hAnsi="Times New Roman" w:cs="Times New Roman"/>
          <w:sz w:val="28"/>
          <w:szCs w:val="28"/>
        </w:rPr>
        <w:t>представлена обобщенная информация о бюджетных процессах в различных странах, где применяется программное управление</w:t>
      </w:r>
      <w:r w:rsidR="00E94F14" w:rsidRPr="00F42B5C">
        <w:rPr>
          <w:rFonts w:ascii="Times New Roman" w:hAnsi="Times New Roman" w:cs="Times New Roman"/>
          <w:sz w:val="28"/>
          <w:szCs w:val="28"/>
        </w:rPr>
        <w:t>.</w:t>
      </w:r>
      <w:r w:rsidRPr="00F42B5C">
        <w:rPr>
          <w:rFonts w:ascii="Times New Roman" w:hAnsi="Times New Roman" w:cs="Times New Roman"/>
          <w:sz w:val="28"/>
          <w:szCs w:val="28"/>
        </w:rPr>
        <w:t xml:space="preserve"> </w:t>
      </w:r>
    </w:p>
    <w:p w14:paraId="4386ACE1" w14:textId="77777777" w:rsidR="006D5365" w:rsidRPr="00F26193" w:rsidRDefault="006D5365" w:rsidP="00F42B5C">
      <w:pPr>
        <w:spacing w:after="0" w:line="240" w:lineRule="auto"/>
        <w:jc w:val="both"/>
        <w:rPr>
          <w:rFonts w:ascii="Times New Roman" w:hAnsi="Times New Roman" w:cs="Times New Roman"/>
          <w:sz w:val="28"/>
          <w:szCs w:val="28"/>
        </w:rPr>
      </w:pPr>
    </w:p>
    <w:p w14:paraId="18D196A7" w14:textId="118A6906" w:rsidR="00597941" w:rsidRPr="00F42B5C" w:rsidRDefault="00597941"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 xml:space="preserve">Таблица </w:t>
      </w:r>
      <w:r w:rsidR="00CB073A">
        <w:rPr>
          <w:rFonts w:ascii="Times New Roman" w:hAnsi="Times New Roman" w:cs="Times New Roman"/>
          <w:sz w:val="28"/>
          <w:szCs w:val="28"/>
        </w:rPr>
        <w:t>30</w:t>
      </w:r>
      <w:r w:rsidR="00E94F14" w:rsidRPr="00F42B5C">
        <w:rPr>
          <w:rFonts w:ascii="Times New Roman" w:hAnsi="Times New Roman" w:cs="Times New Roman"/>
          <w:sz w:val="28"/>
          <w:szCs w:val="28"/>
        </w:rPr>
        <w:t xml:space="preserve"> </w:t>
      </w:r>
      <w:r w:rsidR="006E5B14" w:rsidRPr="00F42B5C">
        <w:rPr>
          <w:rFonts w:ascii="Times New Roman" w:hAnsi="Times New Roman" w:cs="Times New Roman"/>
          <w:sz w:val="28"/>
          <w:szCs w:val="28"/>
        </w:rPr>
        <w:t>–</w:t>
      </w:r>
      <w:r w:rsidRPr="00F42B5C">
        <w:rPr>
          <w:rFonts w:ascii="Times New Roman" w:hAnsi="Times New Roman" w:cs="Times New Roman"/>
          <w:sz w:val="28"/>
          <w:szCs w:val="28"/>
        </w:rPr>
        <w:t xml:space="preserve"> Сравнение элементов бюджетов по странам</w:t>
      </w:r>
    </w:p>
    <w:p w14:paraId="3A045C3E" w14:textId="77777777" w:rsidR="006E5B14" w:rsidRPr="00F42B5C" w:rsidRDefault="006E5B14" w:rsidP="00F42B5C">
      <w:pPr>
        <w:spacing w:after="0" w:line="240" w:lineRule="auto"/>
        <w:jc w:val="right"/>
        <w:rPr>
          <w:rFonts w:ascii="Times New Roman" w:hAnsi="Times New Roman" w:cs="Times New Roman"/>
          <w:sz w:val="16"/>
          <w:szCs w:val="16"/>
        </w:rPr>
      </w:pPr>
    </w:p>
    <w:tbl>
      <w:tblPr>
        <w:tblW w:w="9659" w:type="dxa"/>
        <w:tblInd w:w="108" w:type="dxa"/>
        <w:tblLayout w:type="fixed"/>
        <w:tblLook w:val="04A0" w:firstRow="1" w:lastRow="0" w:firstColumn="1" w:lastColumn="0" w:noHBand="0" w:noVBand="1"/>
      </w:tblPr>
      <w:tblGrid>
        <w:gridCol w:w="2410"/>
        <w:gridCol w:w="2268"/>
        <w:gridCol w:w="1134"/>
        <w:gridCol w:w="2126"/>
        <w:gridCol w:w="1721"/>
      </w:tblGrid>
      <w:tr w:rsidR="00597941" w:rsidRPr="00F42B5C" w14:paraId="4F0E4DC4" w14:textId="77777777" w:rsidTr="000C16ED">
        <w:trPr>
          <w:trHeight w:val="375"/>
        </w:trPr>
        <w:tc>
          <w:tcPr>
            <w:tcW w:w="2410" w:type="dxa"/>
            <w:vMerge w:val="restart"/>
            <w:tcBorders>
              <w:top w:val="single" w:sz="4" w:space="0" w:color="auto"/>
              <w:left w:val="single" w:sz="4" w:space="0" w:color="auto"/>
              <w:bottom w:val="single" w:sz="4" w:space="0" w:color="auto"/>
              <w:right w:val="single" w:sz="4" w:space="0" w:color="auto"/>
            </w:tcBorders>
            <w:vAlign w:val="center"/>
            <w:hideMark/>
          </w:tcPr>
          <w:p w14:paraId="3B8D45B5" w14:textId="77777777" w:rsidR="00597941" w:rsidRPr="00F42B5C" w:rsidRDefault="00597941"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Страна</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14:paraId="35B7FDB5" w14:textId="77777777" w:rsidR="00597941" w:rsidRPr="00F42B5C" w:rsidRDefault="00597941"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Степень детализации</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6E8CD122" w14:textId="425EA688" w:rsidR="00597941" w:rsidRPr="00F42B5C" w:rsidRDefault="00597941"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Времен</w:t>
            </w:r>
            <w:r w:rsidR="000C16ED" w:rsidRPr="00F42B5C">
              <w:rPr>
                <w:rFonts w:ascii="Times New Roman" w:hAnsi="Times New Roman" w:cs="Times New Roman"/>
                <w:sz w:val="24"/>
                <w:szCs w:val="24"/>
              </w:rPr>
              <w:t xml:space="preserve"> </w:t>
            </w:r>
            <w:r w:rsidRPr="00F42B5C">
              <w:rPr>
                <w:rFonts w:ascii="Times New Roman" w:hAnsi="Times New Roman" w:cs="Times New Roman"/>
                <w:sz w:val="24"/>
                <w:szCs w:val="24"/>
              </w:rPr>
              <w:t>ной период</w:t>
            </w:r>
          </w:p>
        </w:tc>
        <w:tc>
          <w:tcPr>
            <w:tcW w:w="3847" w:type="dxa"/>
            <w:gridSpan w:val="2"/>
            <w:tcBorders>
              <w:top w:val="single" w:sz="4" w:space="0" w:color="auto"/>
              <w:left w:val="single" w:sz="4" w:space="0" w:color="auto"/>
              <w:bottom w:val="single" w:sz="4" w:space="0" w:color="auto"/>
              <w:right w:val="single" w:sz="4" w:space="0" w:color="auto"/>
            </w:tcBorders>
            <w:vAlign w:val="center"/>
            <w:hideMark/>
          </w:tcPr>
          <w:p w14:paraId="2B3FF106" w14:textId="77777777" w:rsidR="00597941" w:rsidRPr="00F42B5C" w:rsidRDefault="00597941" w:rsidP="00F42B5C">
            <w:pPr>
              <w:spacing w:after="0" w:line="240" w:lineRule="auto"/>
              <w:ind w:firstLine="34"/>
              <w:jc w:val="center"/>
              <w:rPr>
                <w:rFonts w:ascii="Times New Roman" w:hAnsi="Times New Roman" w:cs="Times New Roman"/>
                <w:sz w:val="24"/>
                <w:szCs w:val="24"/>
              </w:rPr>
            </w:pPr>
            <w:r w:rsidRPr="00F42B5C">
              <w:rPr>
                <w:rFonts w:ascii="Times New Roman" w:hAnsi="Times New Roman" w:cs="Times New Roman"/>
                <w:sz w:val="24"/>
                <w:szCs w:val="24"/>
              </w:rPr>
              <w:t>Правила</w:t>
            </w:r>
          </w:p>
        </w:tc>
      </w:tr>
      <w:tr w:rsidR="00597941" w:rsidRPr="00F42B5C" w14:paraId="54816F7B" w14:textId="77777777" w:rsidTr="000C16ED">
        <w:trPr>
          <w:trHeight w:val="485"/>
        </w:trPr>
        <w:tc>
          <w:tcPr>
            <w:tcW w:w="2410" w:type="dxa"/>
            <w:vMerge/>
            <w:tcBorders>
              <w:top w:val="single" w:sz="4" w:space="0" w:color="auto"/>
              <w:left w:val="single" w:sz="4" w:space="0" w:color="auto"/>
              <w:bottom w:val="single" w:sz="4" w:space="0" w:color="auto"/>
              <w:right w:val="single" w:sz="4" w:space="0" w:color="auto"/>
            </w:tcBorders>
            <w:vAlign w:val="center"/>
            <w:hideMark/>
          </w:tcPr>
          <w:p w14:paraId="72CA4931" w14:textId="77777777" w:rsidR="00597941" w:rsidRPr="00F42B5C" w:rsidRDefault="00597941" w:rsidP="00F42B5C">
            <w:pPr>
              <w:spacing w:after="0" w:line="240" w:lineRule="auto"/>
              <w:ind w:firstLine="709"/>
              <w:jc w:val="center"/>
              <w:rPr>
                <w:rFonts w:ascii="Times New Roman" w:hAnsi="Times New Roman" w:cs="Times New Roman"/>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5566D9B5" w14:textId="77777777" w:rsidR="00597941" w:rsidRPr="00F42B5C" w:rsidRDefault="00597941" w:rsidP="00F42B5C">
            <w:pPr>
              <w:spacing w:after="0" w:line="240" w:lineRule="auto"/>
              <w:ind w:firstLine="709"/>
              <w:jc w:val="center"/>
              <w:rPr>
                <w:rFonts w:ascii="Times New Roman" w:hAnsi="Times New Roman" w:cs="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5BAC6CC" w14:textId="77777777" w:rsidR="00597941" w:rsidRPr="00F42B5C" w:rsidRDefault="00597941" w:rsidP="00F42B5C">
            <w:pPr>
              <w:spacing w:after="0" w:line="240" w:lineRule="auto"/>
              <w:ind w:firstLine="709"/>
              <w:jc w:val="center"/>
              <w:rPr>
                <w:rFonts w:ascii="Times New Roman" w:hAnsi="Times New Roman" w:cs="Times New Roman"/>
                <w:sz w:val="24"/>
                <w:szCs w:val="24"/>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49697C57" w14:textId="345E4EC2" w:rsidR="00597941" w:rsidRPr="00F42B5C" w:rsidRDefault="006E5B14"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фиксированные/ скользящие</w:t>
            </w:r>
          </w:p>
        </w:tc>
        <w:tc>
          <w:tcPr>
            <w:tcW w:w="1721" w:type="dxa"/>
            <w:tcBorders>
              <w:top w:val="single" w:sz="4" w:space="0" w:color="auto"/>
              <w:left w:val="single" w:sz="4" w:space="0" w:color="auto"/>
              <w:bottom w:val="single" w:sz="4" w:space="0" w:color="auto"/>
              <w:right w:val="single" w:sz="4" w:space="0" w:color="auto"/>
            </w:tcBorders>
            <w:vAlign w:val="center"/>
            <w:hideMark/>
          </w:tcPr>
          <w:p w14:paraId="6ED3F596" w14:textId="220B4E74" w:rsidR="00597941" w:rsidRPr="00F42B5C" w:rsidRDefault="006E5B14"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частота пересмотра</w:t>
            </w:r>
          </w:p>
        </w:tc>
      </w:tr>
      <w:tr w:rsidR="00597941" w:rsidRPr="00F42B5C" w14:paraId="5E3C6386" w14:textId="77777777" w:rsidTr="000C16ED">
        <w:trPr>
          <w:trHeight w:val="409"/>
        </w:trPr>
        <w:tc>
          <w:tcPr>
            <w:tcW w:w="2410" w:type="dxa"/>
            <w:tcBorders>
              <w:top w:val="single" w:sz="4" w:space="0" w:color="auto"/>
              <w:left w:val="single" w:sz="4" w:space="0" w:color="auto"/>
              <w:bottom w:val="single" w:sz="4" w:space="0" w:color="auto"/>
              <w:right w:val="single" w:sz="4" w:space="0" w:color="auto"/>
            </w:tcBorders>
            <w:vAlign w:val="center"/>
            <w:hideMark/>
          </w:tcPr>
          <w:p w14:paraId="32177974" w14:textId="77777777" w:rsidR="000C16ED"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 xml:space="preserve">Финляндия </w:t>
            </w:r>
          </w:p>
          <w:p w14:paraId="049EA26C" w14:textId="1C2F5432"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(с 2003</w:t>
            </w:r>
            <w:r w:rsidR="000C16ED" w:rsidRPr="00F42B5C">
              <w:rPr>
                <w:rFonts w:ascii="Times New Roman" w:hAnsi="Times New Roman" w:cs="Times New Roman"/>
                <w:sz w:val="24"/>
                <w:szCs w:val="24"/>
              </w:rPr>
              <w:t xml:space="preserve"> </w:t>
            </w:r>
            <w:r w:rsidRPr="00F42B5C">
              <w:rPr>
                <w:rFonts w:ascii="Times New Roman" w:hAnsi="Times New Roman" w:cs="Times New Roman"/>
                <w:sz w:val="24"/>
                <w:szCs w:val="24"/>
              </w:rPr>
              <w:t>г</w:t>
            </w:r>
            <w:r w:rsidR="000C16ED" w:rsidRPr="00F42B5C">
              <w:rPr>
                <w:rFonts w:ascii="Times New Roman" w:hAnsi="Times New Roman" w:cs="Times New Roman"/>
                <w:sz w:val="24"/>
                <w:szCs w:val="24"/>
              </w:rPr>
              <w:t>ода</w:t>
            </w:r>
            <w:r w:rsidRPr="00F42B5C">
              <w:rPr>
                <w:rFonts w:ascii="Times New Roman" w:hAnsi="Times New Roman" w:cs="Times New Roman"/>
                <w:sz w:val="24"/>
                <w:szCs w:val="24"/>
              </w:rPr>
              <w: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4C9A974" w14:textId="77777777"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iCs/>
                <w:sz w:val="24"/>
                <w:szCs w:val="24"/>
              </w:rPr>
              <w:t>Общая сумма расходов по 13 министерствам</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776A506" w14:textId="77777777" w:rsidR="00597941" w:rsidRPr="00F42B5C" w:rsidRDefault="00597941"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lang w:val="en-US"/>
              </w:rPr>
              <w:t>4</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DA5C7DE" w14:textId="77777777"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Фиксированные</w:t>
            </w:r>
          </w:p>
        </w:tc>
        <w:tc>
          <w:tcPr>
            <w:tcW w:w="1721" w:type="dxa"/>
            <w:tcBorders>
              <w:top w:val="single" w:sz="4" w:space="0" w:color="auto"/>
              <w:left w:val="single" w:sz="4" w:space="0" w:color="auto"/>
              <w:bottom w:val="single" w:sz="4" w:space="0" w:color="auto"/>
              <w:right w:val="single" w:sz="4" w:space="0" w:color="auto"/>
            </w:tcBorders>
            <w:vAlign w:val="center"/>
            <w:hideMark/>
          </w:tcPr>
          <w:p w14:paraId="5BF1970B" w14:textId="77777777"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Каждые 4 года</w:t>
            </w:r>
          </w:p>
        </w:tc>
      </w:tr>
      <w:tr w:rsidR="00597941" w:rsidRPr="00F42B5C" w14:paraId="681AD90F" w14:textId="77777777" w:rsidTr="000C16ED">
        <w:trPr>
          <w:trHeight w:val="379"/>
        </w:trPr>
        <w:tc>
          <w:tcPr>
            <w:tcW w:w="2410" w:type="dxa"/>
            <w:tcBorders>
              <w:top w:val="single" w:sz="4" w:space="0" w:color="auto"/>
              <w:left w:val="single" w:sz="4" w:space="0" w:color="auto"/>
              <w:bottom w:val="single" w:sz="4" w:space="0" w:color="auto"/>
              <w:right w:val="single" w:sz="4" w:space="0" w:color="auto"/>
            </w:tcBorders>
            <w:vAlign w:val="center"/>
            <w:hideMark/>
          </w:tcPr>
          <w:p w14:paraId="5EFB3E27" w14:textId="77777777" w:rsidR="000C16ED"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 xml:space="preserve">Нидерланды </w:t>
            </w:r>
          </w:p>
          <w:p w14:paraId="4DC30669" w14:textId="3B6F0ED5"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(с 1994</w:t>
            </w:r>
            <w:r w:rsidR="000C16ED" w:rsidRPr="00F42B5C">
              <w:rPr>
                <w:rFonts w:ascii="Times New Roman" w:hAnsi="Times New Roman" w:cs="Times New Roman"/>
                <w:sz w:val="24"/>
                <w:szCs w:val="24"/>
              </w:rPr>
              <w:t xml:space="preserve"> </w:t>
            </w:r>
            <w:r w:rsidRPr="00F42B5C">
              <w:rPr>
                <w:rFonts w:ascii="Times New Roman" w:hAnsi="Times New Roman" w:cs="Times New Roman"/>
                <w:sz w:val="24"/>
                <w:szCs w:val="24"/>
              </w:rPr>
              <w:t>г</w:t>
            </w:r>
            <w:r w:rsidR="000C16ED" w:rsidRPr="00F42B5C">
              <w:rPr>
                <w:rFonts w:ascii="Times New Roman" w:hAnsi="Times New Roman" w:cs="Times New Roman"/>
                <w:sz w:val="24"/>
                <w:szCs w:val="24"/>
              </w:rPr>
              <w:t>ода</w:t>
            </w:r>
            <w:r w:rsidRPr="00F42B5C">
              <w:rPr>
                <w:rFonts w:ascii="Times New Roman" w:hAnsi="Times New Roman" w:cs="Times New Roman"/>
                <w:sz w:val="24"/>
                <w:szCs w:val="24"/>
              </w:rPr>
              <w: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DD9D837" w14:textId="77777777"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iCs/>
                <w:sz w:val="24"/>
                <w:szCs w:val="24"/>
              </w:rPr>
              <w:t>4 сектора, 1 подсектор</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948894D" w14:textId="77777777" w:rsidR="00597941" w:rsidRPr="00F42B5C" w:rsidRDefault="00597941"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lang w:val="en-US"/>
              </w:rPr>
              <w:t>4</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EC82837" w14:textId="77777777"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Фиксированные</w:t>
            </w:r>
          </w:p>
        </w:tc>
        <w:tc>
          <w:tcPr>
            <w:tcW w:w="1721" w:type="dxa"/>
            <w:tcBorders>
              <w:top w:val="single" w:sz="4" w:space="0" w:color="auto"/>
              <w:left w:val="single" w:sz="4" w:space="0" w:color="auto"/>
              <w:bottom w:val="single" w:sz="4" w:space="0" w:color="auto"/>
              <w:right w:val="single" w:sz="4" w:space="0" w:color="auto"/>
            </w:tcBorders>
            <w:vAlign w:val="center"/>
            <w:hideMark/>
          </w:tcPr>
          <w:p w14:paraId="4FBB8645" w14:textId="77777777"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Каждые 4 года</w:t>
            </w:r>
          </w:p>
        </w:tc>
      </w:tr>
      <w:tr w:rsidR="00597941" w:rsidRPr="00F42B5C" w14:paraId="59C7A0CC" w14:textId="77777777" w:rsidTr="000C16ED">
        <w:trPr>
          <w:trHeight w:val="477"/>
        </w:trPr>
        <w:tc>
          <w:tcPr>
            <w:tcW w:w="2410" w:type="dxa"/>
            <w:tcBorders>
              <w:top w:val="single" w:sz="4" w:space="0" w:color="auto"/>
              <w:left w:val="single" w:sz="4" w:space="0" w:color="auto"/>
              <w:bottom w:val="single" w:sz="4" w:space="0" w:color="auto"/>
              <w:right w:val="single" w:sz="4" w:space="0" w:color="auto"/>
            </w:tcBorders>
            <w:vAlign w:val="center"/>
            <w:hideMark/>
          </w:tcPr>
          <w:p w14:paraId="09367770" w14:textId="77777777" w:rsidR="000C16ED"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 xml:space="preserve">Великобритания </w:t>
            </w:r>
          </w:p>
          <w:p w14:paraId="6906060A" w14:textId="3F1D8360"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(с 1998</w:t>
            </w:r>
            <w:r w:rsidR="000C16ED" w:rsidRPr="00F42B5C">
              <w:rPr>
                <w:rFonts w:ascii="Times New Roman" w:hAnsi="Times New Roman" w:cs="Times New Roman"/>
                <w:sz w:val="24"/>
                <w:szCs w:val="24"/>
              </w:rPr>
              <w:t xml:space="preserve"> </w:t>
            </w:r>
            <w:r w:rsidRPr="00F42B5C">
              <w:rPr>
                <w:rFonts w:ascii="Times New Roman" w:hAnsi="Times New Roman" w:cs="Times New Roman"/>
                <w:sz w:val="24"/>
                <w:szCs w:val="24"/>
              </w:rPr>
              <w:t>г</w:t>
            </w:r>
            <w:r w:rsidR="000C16ED" w:rsidRPr="00F42B5C">
              <w:rPr>
                <w:rFonts w:ascii="Times New Roman" w:hAnsi="Times New Roman" w:cs="Times New Roman"/>
                <w:sz w:val="24"/>
                <w:szCs w:val="24"/>
              </w:rPr>
              <w:t>ода</w:t>
            </w:r>
            <w:r w:rsidRPr="00F42B5C">
              <w:rPr>
                <w:rFonts w:ascii="Times New Roman" w:hAnsi="Times New Roman" w:cs="Times New Roman"/>
                <w:sz w:val="24"/>
                <w:szCs w:val="24"/>
              </w:rPr>
              <w: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722958F" w14:textId="77777777"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iCs/>
                <w:sz w:val="24"/>
                <w:szCs w:val="24"/>
              </w:rPr>
              <w:t>25 департаментов</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4D06650" w14:textId="77777777" w:rsidR="00597941" w:rsidRPr="00F42B5C" w:rsidRDefault="00597941"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lang w:val="en-US"/>
              </w:rPr>
              <w:t>3</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9F20352" w14:textId="77777777"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 xml:space="preserve">2 фиксированных </w:t>
            </w:r>
            <w:r w:rsidRPr="00F42B5C">
              <w:rPr>
                <w:rFonts w:ascii="Times New Roman" w:hAnsi="Times New Roman" w:cs="Times New Roman"/>
                <w:sz w:val="24"/>
                <w:szCs w:val="24"/>
              </w:rPr>
              <w:br/>
              <w:t>+ 1 скользящий</w:t>
            </w:r>
          </w:p>
        </w:tc>
        <w:tc>
          <w:tcPr>
            <w:tcW w:w="1721" w:type="dxa"/>
            <w:tcBorders>
              <w:top w:val="single" w:sz="4" w:space="0" w:color="auto"/>
              <w:left w:val="single" w:sz="4" w:space="0" w:color="auto"/>
              <w:bottom w:val="single" w:sz="4" w:space="0" w:color="auto"/>
              <w:right w:val="single" w:sz="4" w:space="0" w:color="auto"/>
            </w:tcBorders>
            <w:vAlign w:val="center"/>
            <w:hideMark/>
          </w:tcPr>
          <w:p w14:paraId="54764F28" w14:textId="77777777"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Каждые 2 года</w:t>
            </w:r>
          </w:p>
        </w:tc>
      </w:tr>
      <w:tr w:rsidR="00597941" w:rsidRPr="00F42B5C" w14:paraId="2F196092" w14:textId="77777777" w:rsidTr="000C16ED">
        <w:trPr>
          <w:trHeight w:val="433"/>
        </w:trPr>
        <w:tc>
          <w:tcPr>
            <w:tcW w:w="2410" w:type="dxa"/>
            <w:tcBorders>
              <w:top w:val="single" w:sz="4" w:space="0" w:color="auto"/>
              <w:left w:val="single" w:sz="4" w:space="0" w:color="auto"/>
              <w:bottom w:val="single" w:sz="4" w:space="0" w:color="auto"/>
              <w:right w:val="single" w:sz="4" w:space="0" w:color="auto"/>
            </w:tcBorders>
            <w:vAlign w:val="center"/>
            <w:hideMark/>
          </w:tcPr>
          <w:p w14:paraId="0EEF6205" w14:textId="77777777" w:rsidR="000C16ED"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 xml:space="preserve">Франция </w:t>
            </w:r>
          </w:p>
          <w:p w14:paraId="5A70A832" w14:textId="2702B37D"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(с 2008 г</w:t>
            </w:r>
            <w:r w:rsidR="000C16ED" w:rsidRPr="00F42B5C">
              <w:rPr>
                <w:rFonts w:ascii="Times New Roman" w:hAnsi="Times New Roman" w:cs="Times New Roman"/>
                <w:sz w:val="24"/>
                <w:szCs w:val="24"/>
              </w:rPr>
              <w:t>ода</w:t>
            </w:r>
            <w:r w:rsidRPr="00F42B5C">
              <w:rPr>
                <w:rFonts w:ascii="Times New Roman" w:hAnsi="Times New Roman" w:cs="Times New Roman"/>
                <w:sz w:val="24"/>
                <w:szCs w:val="24"/>
              </w:rPr>
              <w: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EF16A32" w14:textId="77777777"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iCs/>
                <w:sz w:val="24"/>
                <w:szCs w:val="24"/>
              </w:rPr>
              <w:t>38 миссий</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E83C671" w14:textId="77777777" w:rsidR="00597941" w:rsidRPr="00F42B5C" w:rsidRDefault="00597941"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lang w:val="en-US"/>
              </w:rPr>
              <w:t>3</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060EBCB" w14:textId="77777777"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 xml:space="preserve">2 фиксированных </w:t>
            </w:r>
            <w:r w:rsidRPr="00F42B5C">
              <w:rPr>
                <w:rFonts w:ascii="Times New Roman" w:hAnsi="Times New Roman" w:cs="Times New Roman"/>
                <w:sz w:val="24"/>
                <w:szCs w:val="24"/>
              </w:rPr>
              <w:br/>
              <w:t>+ 1 скользящий</w:t>
            </w:r>
          </w:p>
        </w:tc>
        <w:tc>
          <w:tcPr>
            <w:tcW w:w="1721" w:type="dxa"/>
            <w:tcBorders>
              <w:top w:val="single" w:sz="4" w:space="0" w:color="auto"/>
              <w:left w:val="single" w:sz="4" w:space="0" w:color="auto"/>
              <w:bottom w:val="single" w:sz="4" w:space="0" w:color="auto"/>
              <w:right w:val="single" w:sz="4" w:space="0" w:color="auto"/>
            </w:tcBorders>
            <w:vAlign w:val="center"/>
            <w:hideMark/>
          </w:tcPr>
          <w:p w14:paraId="41427F45" w14:textId="77777777"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Каждые 2 года</w:t>
            </w:r>
          </w:p>
        </w:tc>
      </w:tr>
      <w:tr w:rsidR="00597941" w:rsidRPr="00F42B5C" w14:paraId="06929E4E" w14:textId="77777777" w:rsidTr="000C16ED">
        <w:trPr>
          <w:trHeight w:val="687"/>
        </w:trPr>
        <w:tc>
          <w:tcPr>
            <w:tcW w:w="2410" w:type="dxa"/>
            <w:tcBorders>
              <w:top w:val="single" w:sz="4" w:space="0" w:color="auto"/>
              <w:left w:val="single" w:sz="4" w:space="0" w:color="auto"/>
              <w:bottom w:val="single" w:sz="4" w:space="0" w:color="auto"/>
              <w:right w:val="single" w:sz="4" w:space="0" w:color="auto"/>
            </w:tcBorders>
            <w:vAlign w:val="center"/>
            <w:hideMark/>
          </w:tcPr>
          <w:p w14:paraId="03772F9C" w14:textId="77777777" w:rsidR="000C16ED"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 xml:space="preserve">Швеция </w:t>
            </w:r>
          </w:p>
          <w:p w14:paraId="7B9A8718" w14:textId="15C59CF3"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(с 1997</w:t>
            </w:r>
            <w:r w:rsidR="000C16ED" w:rsidRPr="00F42B5C">
              <w:rPr>
                <w:rFonts w:ascii="Times New Roman" w:hAnsi="Times New Roman" w:cs="Times New Roman"/>
                <w:sz w:val="24"/>
                <w:szCs w:val="24"/>
              </w:rPr>
              <w:t xml:space="preserve"> </w:t>
            </w:r>
            <w:r w:rsidRPr="00F42B5C">
              <w:rPr>
                <w:rFonts w:ascii="Times New Roman" w:hAnsi="Times New Roman" w:cs="Times New Roman"/>
                <w:sz w:val="24"/>
                <w:szCs w:val="24"/>
              </w:rPr>
              <w:t>г</w:t>
            </w:r>
            <w:r w:rsidR="000C16ED" w:rsidRPr="00F42B5C">
              <w:rPr>
                <w:rFonts w:ascii="Times New Roman" w:hAnsi="Times New Roman" w:cs="Times New Roman"/>
                <w:sz w:val="24"/>
                <w:szCs w:val="24"/>
              </w:rPr>
              <w:t>ода</w:t>
            </w:r>
            <w:r w:rsidRPr="00F42B5C">
              <w:rPr>
                <w:rFonts w:ascii="Times New Roman" w:hAnsi="Times New Roman" w:cs="Times New Roman"/>
                <w:sz w:val="24"/>
                <w:szCs w:val="24"/>
              </w:rPr>
              <w: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23D9D8D" w14:textId="77777777"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iCs/>
                <w:sz w:val="24"/>
                <w:szCs w:val="24"/>
              </w:rPr>
              <w:t xml:space="preserve">Общая сумма расходов, </w:t>
            </w:r>
            <w:r w:rsidRPr="00F42B5C">
              <w:rPr>
                <w:rFonts w:ascii="Times New Roman" w:hAnsi="Times New Roman" w:cs="Times New Roman"/>
                <w:sz w:val="24"/>
                <w:szCs w:val="24"/>
              </w:rPr>
              <w:br/>
            </w:r>
            <w:r w:rsidRPr="00F42B5C">
              <w:rPr>
                <w:rFonts w:ascii="Times New Roman" w:hAnsi="Times New Roman" w:cs="Times New Roman"/>
                <w:iCs/>
                <w:sz w:val="24"/>
                <w:szCs w:val="24"/>
              </w:rPr>
              <w:t>27 сфер расходов</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0D2118D" w14:textId="77777777" w:rsidR="00597941" w:rsidRPr="00F42B5C" w:rsidRDefault="00597941"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3</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5F81448" w14:textId="77777777"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 xml:space="preserve">2 фиксированных </w:t>
            </w:r>
            <w:r w:rsidRPr="00F42B5C">
              <w:rPr>
                <w:rFonts w:ascii="Times New Roman" w:hAnsi="Times New Roman" w:cs="Times New Roman"/>
                <w:sz w:val="24"/>
                <w:szCs w:val="24"/>
              </w:rPr>
              <w:br/>
              <w:t>+ 1 скользящий</w:t>
            </w:r>
          </w:p>
        </w:tc>
        <w:tc>
          <w:tcPr>
            <w:tcW w:w="1721" w:type="dxa"/>
            <w:tcBorders>
              <w:top w:val="single" w:sz="4" w:space="0" w:color="auto"/>
              <w:left w:val="single" w:sz="4" w:space="0" w:color="auto"/>
              <w:bottom w:val="single" w:sz="4" w:space="0" w:color="auto"/>
              <w:right w:val="single" w:sz="4" w:space="0" w:color="auto"/>
            </w:tcBorders>
            <w:vAlign w:val="center"/>
            <w:hideMark/>
          </w:tcPr>
          <w:p w14:paraId="292EE1A1" w14:textId="77777777"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Каждый год</w:t>
            </w:r>
          </w:p>
        </w:tc>
      </w:tr>
      <w:tr w:rsidR="00597941" w:rsidRPr="00F42B5C" w14:paraId="1EAC7BDD" w14:textId="77777777" w:rsidTr="000C16ED">
        <w:trPr>
          <w:trHeight w:val="502"/>
        </w:trPr>
        <w:tc>
          <w:tcPr>
            <w:tcW w:w="2410" w:type="dxa"/>
            <w:tcBorders>
              <w:top w:val="single" w:sz="4" w:space="0" w:color="auto"/>
              <w:left w:val="single" w:sz="4" w:space="0" w:color="auto"/>
              <w:bottom w:val="single" w:sz="4" w:space="0" w:color="auto"/>
              <w:right w:val="single" w:sz="4" w:space="0" w:color="auto"/>
            </w:tcBorders>
            <w:vAlign w:val="center"/>
          </w:tcPr>
          <w:p w14:paraId="183BFC30" w14:textId="77777777" w:rsidR="000C16ED"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 xml:space="preserve">Канада </w:t>
            </w:r>
          </w:p>
          <w:p w14:paraId="41CFCE62" w14:textId="3FA6CC3F"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(с 2007 г</w:t>
            </w:r>
            <w:r w:rsidR="000C16ED" w:rsidRPr="00F42B5C">
              <w:rPr>
                <w:rFonts w:ascii="Times New Roman" w:hAnsi="Times New Roman" w:cs="Times New Roman"/>
                <w:sz w:val="24"/>
                <w:szCs w:val="24"/>
              </w:rPr>
              <w:t>ода</w:t>
            </w:r>
            <w:r w:rsidRPr="00F42B5C">
              <w:rPr>
                <w:rFonts w:ascii="Times New Roman" w:hAnsi="Times New Roman" w:cs="Times New Roman"/>
                <w:sz w:val="24"/>
                <w:szCs w:val="24"/>
              </w:rPr>
              <w:t>)</w:t>
            </w:r>
          </w:p>
        </w:tc>
        <w:tc>
          <w:tcPr>
            <w:tcW w:w="2268" w:type="dxa"/>
            <w:tcBorders>
              <w:top w:val="single" w:sz="4" w:space="0" w:color="auto"/>
              <w:left w:val="single" w:sz="4" w:space="0" w:color="auto"/>
              <w:bottom w:val="single" w:sz="4" w:space="0" w:color="auto"/>
              <w:right w:val="single" w:sz="4" w:space="0" w:color="auto"/>
            </w:tcBorders>
            <w:vAlign w:val="center"/>
          </w:tcPr>
          <w:p w14:paraId="5C2D5A58" w14:textId="77777777" w:rsidR="00597941" w:rsidRPr="00F42B5C" w:rsidRDefault="00597941" w:rsidP="00F42B5C">
            <w:pPr>
              <w:spacing w:after="0" w:line="240" w:lineRule="auto"/>
              <w:rPr>
                <w:rFonts w:ascii="Times New Roman" w:hAnsi="Times New Roman" w:cs="Times New Roman"/>
                <w:iCs/>
                <w:sz w:val="24"/>
                <w:szCs w:val="24"/>
              </w:rPr>
            </w:pPr>
            <w:r w:rsidRPr="00F42B5C">
              <w:rPr>
                <w:rFonts w:ascii="Times New Roman" w:hAnsi="Times New Roman" w:cs="Times New Roman"/>
                <w:iCs/>
                <w:sz w:val="24"/>
                <w:szCs w:val="24"/>
              </w:rPr>
              <w:t>90 ведомств, 25 функций</w:t>
            </w:r>
          </w:p>
        </w:tc>
        <w:tc>
          <w:tcPr>
            <w:tcW w:w="1134" w:type="dxa"/>
            <w:tcBorders>
              <w:top w:val="single" w:sz="4" w:space="0" w:color="auto"/>
              <w:left w:val="single" w:sz="4" w:space="0" w:color="auto"/>
              <w:bottom w:val="single" w:sz="4" w:space="0" w:color="auto"/>
              <w:right w:val="single" w:sz="4" w:space="0" w:color="auto"/>
            </w:tcBorders>
            <w:vAlign w:val="center"/>
          </w:tcPr>
          <w:p w14:paraId="52EFCC84" w14:textId="77777777" w:rsidR="00597941" w:rsidRPr="00F42B5C" w:rsidRDefault="00597941"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5</w:t>
            </w:r>
          </w:p>
        </w:tc>
        <w:tc>
          <w:tcPr>
            <w:tcW w:w="2126" w:type="dxa"/>
            <w:tcBorders>
              <w:top w:val="single" w:sz="4" w:space="0" w:color="auto"/>
              <w:left w:val="single" w:sz="4" w:space="0" w:color="auto"/>
              <w:bottom w:val="single" w:sz="4" w:space="0" w:color="auto"/>
              <w:right w:val="single" w:sz="4" w:space="0" w:color="auto"/>
            </w:tcBorders>
            <w:vAlign w:val="center"/>
          </w:tcPr>
          <w:p w14:paraId="5485C908" w14:textId="77777777"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Скользящие</w:t>
            </w:r>
          </w:p>
        </w:tc>
        <w:tc>
          <w:tcPr>
            <w:tcW w:w="1721" w:type="dxa"/>
            <w:tcBorders>
              <w:top w:val="single" w:sz="4" w:space="0" w:color="auto"/>
              <w:left w:val="single" w:sz="4" w:space="0" w:color="auto"/>
              <w:bottom w:val="single" w:sz="4" w:space="0" w:color="auto"/>
              <w:right w:val="single" w:sz="4" w:space="0" w:color="auto"/>
            </w:tcBorders>
            <w:vAlign w:val="center"/>
          </w:tcPr>
          <w:p w14:paraId="2B7E1305" w14:textId="77777777"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Каждый год</w:t>
            </w:r>
          </w:p>
        </w:tc>
      </w:tr>
      <w:tr w:rsidR="00597941" w:rsidRPr="00F42B5C" w14:paraId="454C0EC4" w14:textId="77777777" w:rsidTr="000C16ED">
        <w:trPr>
          <w:trHeight w:val="457"/>
        </w:trPr>
        <w:tc>
          <w:tcPr>
            <w:tcW w:w="2410" w:type="dxa"/>
            <w:tcBorders>
              <w:top w:val="single" w:sz="4" w:space="0" w:color="auto"/>
              <w:left w:val="single" w:sz="4" w:space="0" w:color="auto"/>
              <w:bottom w:val="single" w:sz="4" w:space="0" w:color="auto"/>
              <w:right w:val="single" w:sz="4" w:space="0" w:color="auto"/>
            </w:tcBorders>
            <w:vAlign w:val="center"/>
            <w:hideMark/>
          </w:tcPr>
          <w:p w14:paraId="3B8E79DA" w14:textId="77777777" w:rsidR="000C16ED"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 xml:space="preserve">Австралия </w:t>
            </w:r>
          </w:p>
          <w:p w14:paraId="5A1886FB" w14:textId="5D4068B0"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(с 1999</w:t>
            </w:r>
            <w:r w:rsidR="000C16ED" w:rsidRPr="00F42B5C">
              <w:rPr>
                <w:rFonts w:ascii="Times New Roman" w:hAnsi="Times New Roman" w:cs="Times New Roman"/>
                <w:sz w:val="24"/>
                <w:szCs w:val="24"/>
              </w:rPr>
              <w:t xml:space="preserve"> </w:t>
            </w:r>
            <w:r w:rsidRPr="00F42B5C">
              <w:rPr>
                <w:rFonts w:ascii="Times New Roman" w:hAnsi="Times New Roman" w:cs="Times New Roman"/>
                <w:sz w:val="24"/>
                <w:szCs w:val="24"/>
              </w:rPr>
              <w:t>г</w:t>
            </w:r>
            <w:r w:rsidR="000C16ED" w:rsidRPr="00F42B5C">
              <w:rPr>
                <w:rFonts w:ascii="Times New Roman" w:hAnsi="Times New Roman" w:cs="Times New Roman"/>
                <w:sz w:val="24"/>
                <w:szCs w:val="24"/>
              </w:rPr>
              <w:t>ода</w:t>
            </w:r>
            <w:r w:rsidRPr="00F42B5C">
              <w:rPr>
                <w:rFonts w:ascii="Times New Roman" w:hAnsi="Times New Roman" w:cs="Times New Roman"/>
                <w:sz w:val="24"/>
                <w:szCs w:val="24"/>
              </w:rPr>
              <w: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9FF1FC6" w14:textId="77777777"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iCs/>
                <w:sz w:val="24"/>
                <w:szCs w:val="24"/>
              </w:rPr>
              <w:t>20 департаментов 267 программ</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B72F1E7" w14:textId="77777777" w:rsidR="00597941" w:rsidRPr="00F42B5C" w:rsidRDefault="00597941"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3</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3B7183E" w14:textId="77777777"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Скользящие</w:t>
            </w:r>
          </w:p>
        </w:tc>
        <w:tc>
          <w:tcPr>
            <w:tcW w:w="1721" w:type="dxa"/>
            <w:tcBorders>
              <w:top w:val="single" w:sz="4" w:space="0" w:color="auto"/>
              <w:left w:val="single" w:sz="4" w:space="0" w:color="auto"/>
              <w:bottom w:val="single" w:sz="4" w:space="0" w:color="auto"/>
              <w:right w:val="single" w:sz="4" w:space="0" w:color="auto"/>
            </w:tcBorders>
            <w:vAlign w:val="center"/>
            <w:hideMark/>
          </w:tcPr>
          <w:p w14:paraId="7229B685" w14:textId="77777777"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Каждый год</w:t>
            </w:r>
          </w:p>
        </w:tc>
      </w:tr>
      <w:tr w:rsidR="00597941" w:rsidRPr="00F42B5C" w14:paraId="6C5FD883" w14:textId="77777777" w:rsidTr="000C16ED">
        <w:trPr>
          <w:trHeight w:val="705"/>
        </w:trPr>
        <w:tc>
          <w:tcPr>
            <w:tcW w:w="2410" w:type="dxa"/>
            <w:tcBorders>
              <w:top w:val="single" w:sz="4" w:space="0" w:color="auto"/>
              <w:left w:val="single" w:sz="4" w:space="0" w:color="auto"/>
              <w:bottom w:val="single" w:sz="4" w:space="0" w:color="auto"/>
              <w:right w:val="single" w:sz="4" w:space="0" w:color="auto"/>
            </w:tcBorders>
            <w:vAlign w:val="center"/>
            <w:hideMark/>
          </w:tcPr>
          <w:p w14:paraId="71DE6719" w14:textId="77777777" w:rsidR="000C16ED"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 xml:space="preserve">США </w:t>
            </w:r>
          </w:p>
          <w:p w14:paraId="11DF5830" w14:textId="0EA81EF6"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(с 2011 г</w:t>
            </w:r>
            <w:r w:rsidR="000C16ED" w:rsidRPr="00F42B5C">
              <w:rPr>
                <w:rFonts w:ascii="Times New Roman" w:hAnsi="Times New Roman" w:cs="Times New Roman"/>
                <w:sz w:val="24"/>
                <w:szCs w:val="24"/>
              </w:rPr>
              <w:t>ода</w:t>
            </w:r>
            <w:r w:rsidRPr="00F42B5C">
              <w:rPr>
                <w:rFonts w:ascii="Times New Roman" w:hAnsi="Times New Roman" w:cs="Times New Roman"/>
                <w:sz w:val="24"/>
                <w:szCs w:val="24"/>
              </w:rPr>
              <w: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046DAE4" w14:textId="77777777"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iCs/>
                <w:sz w:val="24"/>
                <w:szCs w:val="24"/>
              </w:rPr>
              <w:t>Общая сумма расходов по 21 функции</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948322B" w14:textId="77777777" w:rsidR="00597941" w:rsidRPr="00F42B5C" w:rsidRDefault="00597941"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5 + 5 аналитически</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1B9978D" w14:textId="77777777"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 xml:space="preserve">1 фиксированный </w:t>
            </w:r>
            <w:r w:rsidRPr="00F42B5C">
              <w:rPr>
                <w:rFonts w:ascii="Times New Roman" w:hAnsi="Times New Roman" w:cs="Times New Roman"/>
                <w:sz w:val="24"/>
                <w:szCs w:val="24"/>
              </w:rPr>
              <w:br/>
              <w:t>+ 4 скользящих</w:t>
            </w:r>
          </w:p>
        </w:tc>
        <w:tc>
          <w:tcPr>
            <w:tcW w:w="1721" w:type="dxa"/>
            <w:tcBorders>
              <w:top w:val="single" w:sz="4" w:space="0" w:color="auto"/>
              <w:left w:val="single" w:sz="4" w:space="0" w:color="auto"/>
              <w:bottom w:val="single" w:sz="4" w:space="0" w:color="auto"/>
              <w:right w:val="single" w:sz="4" w:space="0" w:color="auto"/>
            </w:tcBorders>
            <w:vAlign w:val="center"/>
            <w:hideMark/>
          </w:tcPr>
          <w:p w14:paraId="27F7E6D9" w14:textId="77777777"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Каждый год</w:t>
            </w:r>
          </w:p>
        </w:tc>
      </w:tr>
      <w:tr w:rsidR="00597941" w:rsidRPr="00F42B5C" w14:paraId="68ABD2DC" w14:textId="77777777" w:rsidTr="000C16ED">
        <w:trPr>
          <w:trHeight w:val="284"/>
        </w:trPr>
        <w:tc>
          <w:tcPr>
            <w:tcW w:w="2410" w:type="dxa"/>
            <w:tcBorders>
              <w:top w:val="single" w:sz="4" w:space="0" w:color="auto"/>
              <w:left w:val="single" w:sz="4" w:space="0" w:color="auto"/>
              <w:bottom w:val="single" w:sz="4" w:space="0" w:color="auto"/>
              <w:right w:val="single" w:sz="4" w:space="0" w:color="auto"/>
            </w:tcBorders>
            <w:hideMark/>
          </w:tcPr>
          <w:p w14:paraId="340216F2" w14:textId="25CC0414" w:rsidR="00597941" w:rsidRPr="00F42B5C" w:rsidRDefault="00597941"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Россия (с 2014 г</w:t>
            </w:r>
            <w:r w:rsidR="000C16ED" w:rsidRPr="00F42B5C">
              <w:rPr>
                <w:rFonts w:ascii="Times New Roman" w:hAnsi="Times New Roman" w:cs="Times New Roman"/>
                <w:sz w:val="24"/>
                <w:szCs w:val="24"/>
              </w:rPr>
              <w:t>ода</w:t>
            </w:r>
            <w:r w:rsidRPr="00F42B5C">
              <w:rPr>
                <w:rFonts w:ascii="Times New Roman" w:hAnsi="Times New Roman" w:cs="Times New Roman"/>
                <w:sz w:val="24"/>
                <w:szCs w:val="24"/>
              </w:rPr>
              <w:t>)</w:t>
            </w:r>
          </w:p>
        </w:tc>
        <w:tc>
          <w:tcPr>
            <w:tcW w:w="2268" w:type="dxa"/>
            <w:tcBorders>
              <w:top w:val="single" w:sz="4" w:space="0" w:color="auto"/>
              <w:left w:val="single" w:sz="4" w:space="0" w:color="auto"/>
              <w:bottom w:val="single" w:sz="4" w:space="0" w:color="auto"/>
              <w:right w:val="single" w:sz="4" w:space="0" w:color="auto"/>
            </w:tcBorders>
            <w:hideMark/>
          </w:tcPr>
          <w:p w14:paraId="4F371768" w14:textId="77777777"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iCs/>
                <w:sz w:val="24"/>
                <w:szCs w:val="24"/>
              </w:rPr>
              <w:t>39 программ</w:t>
            </w:r>
          </w:p>
        </w:tc>
        <w:tc>
          <w:tcPr>
            <w:tcW w:w="1134" w:type="dxa"/>
            <w:tcBorders>
              <w:top w:val="single" w:sz="4" w:space="0" w:color="auto"/>
              <w:left w:val="single" w:sz="4" w:space="0" w:color="auto"/>
              <w:bottom w:val="single" w:sz="4" w:space="0" w:color="auto"/>
              <w:right w:val="single" w:sz="4" w:space="0" w:color="auto"/>
            </w:tcBorders>
            <w:hideMark/>
          </w:tcPr>
          <w:p w14:paraId="0F89D44A" w14:textId="77777777" w:rsidR="00597941" w:rsidRPr="00F42B5C" w:rsidRDefault="00597941"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3 (1+2)</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5A1D6C0" w14:textId="77777777"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Скользящие</w:t>
            </w:r>
          </w:p>
        </w:tc>
        <w:tc>
          <w:tcPr>
            <w:tcW w:w="1721" w:type="dxa"/>
            <w:tcBorders>
              <w:top w:val="single" w:sz="4" w:space="0" w:color="auto"/>
              <w:left w:val="single" w:sz="4" w:space="0" w:color="auto"/>
              <w:bottom w:val="single" w:sz="4" w:space="0" w:color="auto"/>
              <w:right w:val="single" w:sz="4" w:space="0" w:color="auto"/>
            </w:tcBorders>
            <w:vAlign w:val="center"/>
            <w:hideMark/>
          </w:tcPr>
          <w:p w14:paraId="1CB8629D" w14:textId="77777777" w:rsidR="00597941" w:rsidRPr="00F42B5C" w:rsidRDefault="00597941"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Каждый год</w:t>
            </w:r>
          </w:p>
        </w:tc>
      </w:tr>
      <w:tr w:rsidR="00597941" w:rsidRPr="00F42B5C" w14:paraId="03530524" w14:textId="77777777" w:rsidTr="006E5B14">
        <w:trPr>
          <w:trHeight w:val="284"/>
        </w:trPr>
        <w:tc>
          <w:tcPr>
            <w:tcW w:w="9659" w:type="dxa"/>
            <w:gridSpan w:val="5"/>
            <w:tcBorders>
              <w:top w:val="single" w:sz="4" w:space="0" w:color="auto"/>
              <w:left w:val="single" w:sz="4" w:space="0" w:color="auto"/>
              <w:bottom w:val="single" w:sz="4" w:space="0" w:color="auto"/>
              <w:right w:val="single" w:sz="4" w:space="0" w:color="auto"/>
            </w:tcBorders>
          </w:tcPr>
          <w:p w14:paraId="22C53A1C" w14:textId="39068A55" w:rsidR="00597941" w:rsidRPr="00F42B5C" w:rsidRDefault="00E94F14" w:rsidP="00F95C25">
            <w:pPr>
              <w:spacing w:after="0" w:line="240" w:lineRule="auto"/>
              <w:ind w:firstLine="601"/>
              <w:rPr>
                <w:rFonts w:ascii="Times New Roman" w:hAnsi="Times New Roman" w:cs="Times New Roman"/>
                <w:sz w:val="24"/>
                <w:szCs w:val="24"/>
              </w:rPr>
            </w:pPr>
            <w:r w:rsidRPr="00F42B5C">
              <w:rPr>
                <w:rFonts w:ascii="Times New Roman" w:hAnsi="Times New Roman" w:cs="Times New Roman"/>
                <w:sz w:val="24"/>
                <w:szCs w:val="24"/>
              </w:rPr>
              <w:t xml:space="preserve">Примечание </w:t>
            </w:r>
            <w:r w:rsidR="000C16ED" w:rsidRPr="00F42B5C">
              <w:rPr>
                <w:rFonts w:ascii="Times New Roman" w:hAnsi="Times New Roman" w:cs="Times New Roman"/>
                <w:sz w:val="24"/>
                <w:szCs w:val="24"/>
              </w:rPr>
              <w:t xml:space="preserve">– Составлено </w:t>
            </w:r>
            <w:r w:rsidRPr="00F42B5C">
              <w:rPr>
                <w:rFonts w:ascii="Times New Roman" w:hAnsi="Times New Roman" w:cs="Times New Roman"/>
                <w:sz w:val="24"/>
                <w:szCs w:val="24"/>
              </w:rPr>
              <w:t>на основе и</w:t>
            </w:r>
            <w:r w:rsidR="00597941" w:rsidRPr="00F42B5C">
              <w:rPr>
                <w:rFonts w:ascii="Times New Roman" w:hAnsi="Times New Roman" w:cs="Times New Roman"/>
                <w:sz w:val="24"/>
                <w:szCs w:val="24"/>
              </w:rPr>
              <w:t>сточник</w:t>
            </w:r>
            <w:r w:rsidR="006D5365">
              <w:rPr>
                <w:rFonts w:ascii="Times New Roman" w:hAnsi="Times New Roman" w:cs="Times New Roman"/>
                <w:sz w:val="24"/>
                <w:szCs w:val="24"/>
              </w:rPr>
              <w:t>а [1</w:t>
            </w:r>
            <w:r w:rsidR="006D5365" w:rsidRPr="006D5365">
              <w:rPr>
                <w:rFonts w:ascii="Times New Roman" w:hAnsi="Times New Roman" w:cs="Times New Roman"/>
                <w:sz w:val="24"/>
                <w:szCs w:val="24"/>
              </w:rPr>
              <w:t>30</w:t>
            </w:r>
            <w:r w:rsidRPr="00F42B5C">
              <w:rPr>
                <w:rFonts w:ascii="Times New Roman" w:hAnsi="Times New Roman" w:cs="Times New Roman"/>
                <w:sz w:val="24"/>
                <w:szCs w:val="24"/>
              </w:rPr>
              <w:t>]</w:t>
            </w:r>
          </w:p>
        </w:tc>
      </w:tr>
    </w:tbl>
    <w:p w14:paraId="3F2B0088" w14:textId="43D3C580"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Как видно из таблицы</w:t>
      </w:r>
      <w:r w:rsidR="006E5B14" w:rsidRPr="00F42B5C">
        <w:rPr>
          <w:rFonts w:ascii="Times New Roman" w:hAnsi="Times New Roman" w:cs="Times New Roman"/>
          <w:sz w:val="28"/>
          <w:szCs w:val="28"/>
        </w:rPr>
        <w:t xml:space="preserve"> </w:t>
      </w:r>
      <w:r w:rsidR="00CB073A">
        <w:rPr>
          <w:rFonts w:ascii="Times New Roman" w:hAnsi="Times New Roman" w:cs="Times New Roman"/>
          <w:sz w:val="28"/>
          <w:szCs w:val="28"/>
        </w:rPr>
        <w:t>30</w:t>
      </w:r>
      <w:r w:rsidRPr="00F42B5C">
        <w:rPr>
          <w:rFonts w:ascii="Times New Roman" w:hAnsi="Times New Roman" w:cs="Times New Roman"/>
          <w:sz w:val="28"/>
          <w:szCs w:val="28"/>
        </w:rPr>
        <w:t xml:space="preserve">, временной период реализации бюджетов стран составляет 3-5 лет, при этом частота пересмотра бюджетов в большинстве стран </w:t>
      </w:r>
      <w:r w:rsidRPr="00F42B5C">
        <w:rPr>
          <w:rFonts w:ascii="Times New Roman" w:hAnsi="Times New Roman" w:cs="Times New Roman"/>
          <w:sz w:val="28"/>
          <w:szCs w:val="28"/>
        </w:rPr>
        <w:lastRenderedPageBreak/>
        <w:t>происходит раз в год-два. Исходя из данной информации, были выбраны страны, в которых процесс бюджетирования условно похож на бюджет Р</w:t>
      </w:r>
      <w:r w:rsidR="00E94F14" w:rsidRPr="00F42B5C">
        <w:rPr>
          <w:rFonts w:ascii="Times New Roman" w:hAnsi="Times New Roman" w:cs="Times New Roman"/>
          <w:sz w:val="28"/>
          <w:szCs w:val="28"/>
        </w:rPr>
        <w:t xml:space="preserve">еспублики </w:t>
      </w:r>
      <w:r w:rsidRPr="00F42B5C">
        <w:rPr>
          <w:rFonts w:ascii="Times New Roman" w:hAnsi="Times New Roman" w:cs="Times New Roman"/>
          <w:sz w:val="28"/>
          <w:szCs w:val="28"/>
        </w:rPr>
        <w:t>К</w:t>
      </w:r>
      <w:r w:rsidR="00E94F14" w:rsidRPr="00F42B5C">
        <w:rPr>
          <w:rFonts w:ascii="Times New Roman" w:hAnsi="Times New Roman" w:cs="Times New Roman"/>
          <w:sz w:val="28"/>
          <w:szCs w:val="28"/>
        </w:rPr>
        <w:t>азахстан</w:t>
      </w:r>
      <w:r w:rsidRPr="00F42B5C">
        <w:rPr>
          <w:rFonts w:ascii="Times New Roman" w:hAnsi="Times New Roman" w:cs="Times New Roman"/>
          <w:sz w:val="28"/>
          <w:szCs w:val="28"/>
        </w:rPr>
        <w:t xml:space="preserve">. </w:t>
      </w:r>
    </w:p>
    <w:p w14:paraId="6FC03D57" w14:textId="48D4D09C" w:rsidR="00597941" w:rsidRPr="00F42B5C" w:rsidRDefault="00597941" w:rsidP="00F42B5C">
      <w:pPr>
        <w:spacing w:after="0" w:line="240" w:lineRule="auto"/>
        <w:ind w:firstLine="709"/>
        <w:jc w:val="both"/>
        <w:rPr>
          <w:rFonts w:ascii="Times New Roman" w:eastAsia="Calibri" w:hAnsi="Times New Roman" w:cs="Times New Roman"/>
          <w:sz w:val="28"/>
        </w:rPr>
      </w:pPr>
      <w:r w:rsidRPr="00F42B5C">
        <w:rPr>
          <w:rFonts w:ascii="Times New Roman" w:eastAsia="Calibri" w:hAnsi="Times New Roman" w:cs="Times New Roman"/>
          <w:sz w:val="28"/>
        </w:rPr>
        <w:t>В истории становления и развития аудита эффективности в зарубежных странах четко прослеживается тенденция эволюции подходов и методов измерения эффективности использования бюджетных средств. И очень важно для отечественной теории и практики аудита эффективности использования бюджетных средств систематизировать зарубежный опыт (таб</w:t>
      </w:r>
      <w:r w:rsidR="00E94F14" w:rsidRPr="00F42B5C">
        <w:rPr>
          <w:rFonts w:ascii="Times New Roman" w:eastAsia="Calibri" w:hAnsi="Times New Roman" w:cs="Times New Roman"/>
          <w:sz w:val="28"/>
        </w:rPr>
        <w:t>л</w:t>
      </w:r>
      <w:r w:rsidR="00692D4B">
        <w:rPr>
          <w:rFonts w:ascii="Times New Roman" w:eastAsia="Calibri" w:hAnsi="Times New Roman" w:cs="Times New Roman"/>
          <w:sz w:val="28"/>
        </w:rPr>
        <w:t>ица</w:t>
      </w:r>
      <w:r w:rsidR="00E94F14" w:rsidRPr="00F42B5C">
        <w:rPr>
          <w:rFonts w:ascii="Times New Roman" w:eastAsia="Calibri" w:hAnsi="Times New Roman" w:cs="Times New Roman"/>
          <w:sz w:val="28"/>
        </w:rPr>
        <w:t xml:space="preserve"> 3</w:t>
      </w:r>
      <w:r w:rsidR="00CB073A">
        <w:rPr>
          <w:rFonts w:ascii="Times New Roman" w:eastAsia="Calibri" w:hAnsi="Times New Roman" w:cs="Times New Roman"/>
          <w:sz w:val="28"/>
        </w:rPr>
        <w:t>1</w:t>
      </w:r>
      <w:r w:rsidRPr="00F42B5C">
        <w:rPr>
          <w:rFonts w:ascii="Times New Roman" w:eastAsia="Calibri" w:hAnsi="Times New Roman" w:cs="Times New Roman"/>
          <w:sz w:val="28"/>
        </w:rPr>
        <w:t>).</w:t>
      </w:r>
    </w:p>
    <w:p w14:paraId="3CFE2DF0" w14:textId="77777777" w:rsidR="00597941" w:rsidRPr="00F42B5C" w:rsidRDefault="00597941" w:rsidP="00F42B5C">
      <w:pPr>
        <w:spacing w:after="0" w:line="240" w:lineRule="auto"/>
        <w:ind w:firstLine="709"/>
        <w:jc w:val="both"/>
        <w:rPr>
          <w:rFonts w:ascii="Times New Roman" w:eastAsia="Calibri" w:hAnsi="Times New Roman" w:cs="Times New Roman"/>
          <w:sz w:val="28"/>
        </w:rPr>
      </w:pPr>
    </w:p>
    <w:p w14:paraId="7E35296C" w14:textId="7BAA8E58" w:rsidR="00597941" w:rsidRPr="00F42B5C" w:rsidRDefault="00E94F14" w:rsidP="00F42B5C">
      <w:pPr>
        <w:widowControl w:val="0"/>
        <w:autoSpaceDE w:val="0"/>
        <w:autoSpaceDN w:val="0"/>
        <w:spacing w:after="0" w:line="240" w:lineRule="auto"/>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lang w:val="kk-KZ"/>
        </w:rPr>
        <w:t>Таблица 3</w:t>
      </w:r>
      <w:r w:rsidR="00CB073A">
        <w:rPr>
          <w:rFonts w:ascii="Times New Roman" w:eastAsia="Times New Roman" w:hAnsi="Times New Roman" w:cs="Times New Roman"/>
          <w:sz w:val="28"/>
          <w:szCs w:val="28"/>
          <w:lang w:val="kk-KZ"/>
        </w:rPr>
        <w:t>1</w:t>
      </w:r>
      <w:r w:rsidRPr="00F42B5C">
        <w:rPr>
          <w:rFonts w:ascii="Times New Roman" w:eastAsia="Times New Roman" w:hAnsi="Times New Roman" w:cs="Times New Roman"/>
          <w:sz w:val="28"/>
          <w:szCs w:val="28"/>
          <w:lang w:val="kk-KZ"/>
        </w:rPr>
        <w:t xml:space="preserve"> </w:t>
      </w:r>
      <w:r w:rsidR="006E5B14" w:rsidRPr="00F42B5C">
        <w:rPr>
          <w:rFonts w:ascii="Times New Roman" w:eastAsia="Times New Roman" w:hAnsi="Times New Roman" w:cs="Times New Roman"/>
          <w:sz w:val="28"/>
          <w:szCs w:val="28"/>
          <w:lang w:val="kk-KZ"/>
        </w:rPr>
        <w:t>–</w:t>
      </w:r>
      <w:r w:rsidR="00597941" w:rsidRPr="00F42B5C">
        <w:rPr>
          <w:rFonts w:ascii="Times New Roman" w:eastAsia="Times New Roman" w:hAnsi="Times New Roman" w:cs="Times New Roman"/>
          <w:sz w:val="28"/>
          <w:szCs w:val="28"/>
          <w:lang w:val="kk-KZ"/>
        </w:rPr>
        <w:t xml:space="preserve"> </w:t>
      </w:r>
      <w:r w:rsidR="00597941" w:rsidRPr="00F42B5C">
        <w:rPr>
          <w:rFonts w:ascii="Times New Roman" w:eastAsia="Times New Roman" w:hAnsi="Times New Roman" w:cs="Times New Roman"/>
          <w:sz w:val="28"/>
          <w:szCs w:val="28"/>
        </w:rPr>
        <w:t>Периодизация подходов к измерению эффективности в процессе аудита</w:t>
      </w:r>
    </w:p>
    <w:p w14:paraId="6662E7E4" w14:textId="77777777" w:rsidR="000C16ED" w:rsidRPr="00F42B5C" w:rsidRDefault="000C16ED" w:rsidP="00F42B5C">
      <w:pPr>
        <w:widowControl w:val="0"/>
        <w:autoSpaceDE w:val="0"/>
        <w:autoSpaceDN w:val="0"/>
        <w:spacing w:after="0" w:line="240" w:lineRule="auto"/>
        <w:jc w:val="both"/>
        <w:rPr>
          <w:rFonts w:ascii="Times New Roman" w:eastAsia="Times New Roman" w:hAnsi="Times New Roman" w:cs="Times New Roman"/>
          <w:sz w:val="16"/>
          <w:szCs w:val="16"/>
        </w:rPr>
      </w:pPr>
    </w:p>
    <w:tbl>
      <w:tblPr>
        <w:tblStyle w:val="TableNormal"/>
        <w:tblW w:w="0" w:type="auto"/>
        <w:tblLook w:val="04A0" w:firstRow="1" w:lastRow="0" w:firstColumn="1" w:lastColumn="0" w:noHBand="0" w:noVBand="1"/>
      </w:tblPr>
      <w:tblGrid>
        <w:gridCol w:w="1797"/>
        <w:gridCol w:w="2315"/>
        <w:gridCol w:w="5516"/>
      </w:tblGrid>
      <w:tr w:rsidR="00597941" w:rsidRPr="00F42B5C" w14:paraId="218A883F" w14:textId="77777777" w:rsidTr="006E5B14">
        <w:tc>
          <w:tcPr>
            <w:tcW w:w="1876" w:type="dxa"/>
            <w:tcBorders>
              <w:top w:val="single" w:sz="4" w:space="0" w:color="auto"/>
              <w:left w:val="single" w:sz="4" w:space="0" w:color="auto"/>
              <w:bottom w:val="single" w:sz="4" w:space="0" w:color="auto"/>
              <w:right w:val="single" w:sz="4" w:space="0" w:color="auto"/>
            </w:tcBorders>
            <w:vAlign w:val="center"/>
          </w:tcPr>
          <w:p w14:paraId="58832140" w14:textId="77777777" w:rsidR="00597941" w:rsidRPr="00F42B5C" w:rsidRDefault="00597941" w:rsidP="00F42B5C">
            <w:pPr>
              <w:spacing w:after="0" w:line="240" w:lineRule="auto"/>
              <w:ind w:left="91" w:right="68" w:firstLine="6"/>
              <w:jc w:val="center"/>
              <w:rPr>
                <w:rFonts w:ascii="Times New Roman" w:eastAsia="Times New Roman" w:hAnsi="Times New Roman" w:cs="Times New Roman"/>
                <w:sz w:val="24"/>
                <w:szCs w:val="24"/>
                <w:lang w:val="kk-KZ"/>
              </w:rPr>
            </w:pPr>
            <w:r w:rsidRPr="00F42B5C">
              <w:rPr>
                <w:rFonts w:ascii="Times New Roman" w:eastAsia="Times New Roman" w:hAnsi="Times New Roman" w:cs="Times New Roman"/>
                <w:sz w:val="24"/>
                <w:szCs w:val="24"/>
                <w:lang w:val="kk-KZ"/>
              </w:rPr>
              <w:t>Стадии</w:t>
            </w:r>
          </w:p>
        </w:tc>
        <w:tc>
          <w:tcPr>
            <w:tcW w:w="2183" w:type="dxa"/>
            <w:tcBorders>
              <w:top w:val="single" w:sz="4" w:space="0" w:color="auto"/>
              <w:left w:val="single" w:sz="4" w:space="0" w:color="auto"/>
              <w:bottom w:val="single" w:sz="4" w:space="0" w:color="auto"/>
              <w:right w:val="single" w:sz="4" w:space="0" w:color="auto"/>
            </w:tcBorders>
            <w:vAlign w:val="center"/>
          </w:tcPr>
          <w:p w14:paraId="399F6865" w14:textId="77777777" w:rsidR="00597941" w:rsidRPr="00F42B5C" w:rsidRDefault="00597941" w:rsidP="00F42B5C">
            <w:pPr>
              <w:spacing w:after="0" w:line="240" w:lineRule="auto"/>
              <w:ind w:left="91" w:right="68" w:firstLine="6"/>
              <w:jc w:val="center"/>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Принципы измерения</w:t>
            </w:r>
          </w:p>
        </w:tc>
        <w:tc>
          <w:tcPr>
            <w:tcW w:w="5795" w:type="dxa"/>
            <w:tcBorders>
              <w:top w:val="single" w:sz="4" w:space="0" w:color="auto"/>
              <w:left w:val="single" w:sz="4" w:space="0" w:color="auto"/>
              <w:bottom w:val="single" w:sz="4" w:space="0" w:color="auto"/>
              <w:right w:val="single" w:sz="4" w:space="0" w:color="auto"/>
            </w:tcBorders>
            <w:vAlign w:val="center"/>
          </w:tcPr>
          <w:p w14:paraId="3374C3DB" w14:textId="77777777" w:rsidR="00597941" w:rsidRPr="00F42B5C" w:rsidRDefault="00597941" w:rsidP="00F42B5C">
            <w:pPr>
              <w:spacing w:after="0" w:line="240" w:lineRule="auto"/>
              <w:ind w:left="91" w:right="68" w:firstLine="6"/>
              <w:jc w:val="center"/>
              <w:rPr>
                <w:rFonts w:ascii="Times New Roman" w:eastAsia="Times New Roman" w:hAnsi="Times New Roman" w:cs="Times New Roman"/>
                <w:sz w:val="24"/>
                <w:szCs w:val="24"/>
                <w:lang w:val="ru-RU"/>
              </w:rPr>
            </w:pPr>
            <w:r w:rsidRPr="00F42B5C">
              <w:rPr>
                <w:rFonts w:ascii="Times New Roman" w:eastAsia="Times New Roman" w:hAnsi="Times New Roman" w:cs="Times New Roman"/>
                <w:sz w:val="24"/>
                <w:szCs w:val="24"/>
                <w:lang w:val="ru-RU"/>
              </w:rPr>
              <w:t>Содержание подхода к измерению эффекта</w:t>
            </w:r>
          </w:p>
        </w:tc>
      </w:tr>
      <w:tr w:rsidR="00597941" w:rsidRPr="00F42B5C" w14:paraId="51A16CC1" w14:textId="77777777" w:rsidTr="00612D1C">
        <w:tc>
          <w:tcPr>
            <w:tcW w:w="1876" w:type="dxa"/>
            <w:tcBorders>
              <w:top w:val="single" w:sz="4" w:space="0" w:color="auto"/>
              <w:left w:val="single" w:sz="4" w:space="0" w:color="auto"/>
              <w:bottom w:val="single" w:sz="4" w:space="0" w:color="auto"/>
              <w:right w:val="single" w:sz="4" w:space="0" w:color="auto"/>
            </w:tcBorders>
          </w:tcPr>
          <w:p w14:paraId="5A998AA3" w14:textId="77777777" w:rsidR="00597941" w:rsidRPr="00F42B5C" w:rsidRDefault="00597941" w:rsidP="00F42B5C">
            <w:pPr>
              <w:spacing w:after="0" w:line="240" w:lineRule="auto"/>
              <w:ind w:left="91" w:right="68" w:firstLine="6"/>
              <w:jc w:val="both"/>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I (1960s-1970s)</w:t>
            </w:r>
          </w:p>
        </w:tc>
        <w:tc>
          <w:tcPr>
            <w:tcW w:w="2183" w:type="dxa"/>
            <w:tcBorders>
              <w:top w:val="single" w:sz="4" w:space="0" w:color="auto"/>
              <w:left w:val="single" w:sz="4" w:space="0" w:color="auto"/>
              <w:bottom w:val="single" w:sz="4" w:space="0" w:color="auto"/>
              <w:right w:val="single" w:sz="4" w:space="0" w:color="auto"/>
            </w:tcBorders>
          </w:tcPr>
          <w:p w14:paraId="4F68806E" w14:textId="08B1A885" w:rsidR="00597941" w:rsidRPr="00F42B5C" w:rsidRDefault="006411EC" w:rsidP="00F42B5C">
            <w:pPr>
              <w:spacing w:after="0" w:line="240" w:lineRule="auto"/>
              <w:ind w:left="91" w:right="68" w:firstLine="6"/>
              <w:jc w:val="both"/>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Э</w:t>
            </w:r>
            <w:r w:rsidR="00597941" w:rsidRPr="00F42B5C">
              <w:rPr>
                <w:rFonts w:ascii="Times New Roman" w:eastAsia="Times New Roman" w:hAnsi="Times New Roman" w:cs="Times New Roman"/>
                <w:sz w:val="24"/>
                <w:szCs w:val="24"/>
              </w:rPr>
              <w:t>ффективность</w:t>
            </w:r>
          </w:p>
        </w:tc>
        <w:tc>
          <w:tcPr>
            <w:tcW w:w="5795" w:type="dxa"/>
            <w:tcBorders>
              <w:top w:val="single" w:sz="4" w:space="0" w:color="auto"/>
              <w:left w:val="single" w:sz="4" w:space="0" w:color="auto"/>
              <w:bottom w:val="single" w:sz="4" w:space="0" w:color="auto"/>
              <w:right w:val="single" w:sz="4" w:space="0" w:color="auto"/>
            </w:tcBorders>
          </w:tcPr>
          <w:p w14:paraId="7713E768" w14:textId="77777777" w:rsidR="00597941" w:rsidRPr="00F42B5C" w:rsidRDefault="00597941" w:rsidP="00F42B5C">
            <w:pPr>
              <w:spacing w:after="0" w:line="240" w:lineRule="auto"/>
              <w:ind w:left="91" w:right="68" w:firstLine="6"/>
              <w:jc w:val="both"/>
              <w:rPr>
                <w:rFonts w:ascii="Times New Roman" w:eastAsia="Times New Roman" w:hAnsi="Times New Roman" w:cs="Times New Roman"/>
                <w:sz w:val="24"/>
                <w:szCs w:val="24"/>
                <w:lang w:val="ru-RU"/>
              </w:rPr>
            </w:pPr>
            <w:r w:rsidRPr="00F42B5C">
              <w:rPr>
                <w:rFonts w:ascii="Times New Roman" w:eastAsia="Times New Roman" w:hAnsi="Times New Roman" w:cs="Times New Roman"/>
                <w:sz w:val="24"/>
                <w:szCs w:val="24"/>
                <w:lang w:val="ru-RU"/>
              </w:rPr>
              <w:t>Эффект – это величина, которая определяется на основе анализа физических объемов затраченных ресурсов (входоориентированная оценка).</w:t>
            </w:r>
          </w:p>
        </w:tc>
      </w:tr>
      <w:tr w:rsidR="00597941" w:rsidRPr="00F42B5C" w14:paraId="033D2B03" w14:textId="77777777" w:rsidTr="00612D1C">
        <w:tc>
          <w:tcPr>
            <w:tcW w:w="1876" w:type="dxa"/>
            <w:tcBorders>
              <w:top w:val="single" w:sz="4" w:space="0" w:color="auto"/>
              <w:left w:val="single" w:sz="4" w:space="0" w:color="auto"/>
              <w:bottom w:val="single" w:sz="4" w:space="0" w:color="auto"/>
              <w:right w:val="single" w:sz="4" w:space="0" w:color="auto"/>
            </w:tcBorders>
          </w:tcPr>
          <w:p w14:paraId="38D5F836" w14:textId="77777777" w:rsidR="00597941" w:rsidRPr="00F42B5C" w:rsidRDefault="00597941" w:rsidP="00F42B5C">
            <w:pPr>
              <w:spacing w:after="0" w:line="240" w:lineRule="auto"/>
              <w:ind w:left="91" w:right="68" w:firstLine="6"/>
              <w:jc w:val="both"/>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II (1970s-1980s)</w:t>
            </w:r>
          </w:p>
        </w:tc>
        <w:tc>
          <w:tcPr>
            <w:tcW w:w="2183" w:type="dxa"/>
            <w:tcBorders>
              <w:top w:val="single" w:sz="4" w:space="0" w:color="auto"/>
              <w:left w:val="single" w:sz="4" w:space="0" w:color="auto"/>
              <w:bottom w:val="single" w:sz="4" w:space="0" w:color="auto"/>
              <w:right w:val="single" w:sz="4" w:space="0" w:color="auto"/>
            </w:tcBorders>
          </w:tcPr>
          <w:p w14:paraId="03A01021" w14:textId="77777777" w:rsidR="00597941" w:rsidRPr="00F42B5C" w:rsidRDefault="00597941" w:rsidP="00F42B5C">
            <w:pPr>
              <w:spacing w:after="0" w:line="240" w:lineRule="auto"/>
              <w:ind w:left="91" w:right="68" w:firstLine="6"/>
              <w:jc w:val="both"/>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рентабельность и производительность</w:t>
            </w:r>
          </w:p>
        </w:tc>
        <w:tc>
          <w:tcPr>
            <w:tcW w:w="5795" w:type="dxa"/>
            <w:tcBorders>
              <w:top w:val="single" w:sz="4" w:space="0" w:color="auto"/>
              <w:left w:val="single" w:sz="4" w:space="0" w:color="auto"/>
              <w:bottom w:val="single" w:sz="4" w:space="0" w:color="auto"/>
              <w:right w:val="single" w:sz="4" w:space="0" w:color="auto"/>
            </w:tcBorders>
          </w:tcPr>
          <w:p w14:paraId="2E9773AB" w14:textId="77777777" w:rsidR="00597941" w:rsidRPr="00F42B5C" w:rsidRDefault="00597941" w:rsidP="00F42B5C">
            <w:pPr>
              <w:spacing w:after="0" w:line="240" w:lineRule="auto"/>
              <w:ind w:left="91" w:right="68" w:firstLine="6"/>
              <w:jc w:val="both"/>
              <w:rPr>
                <w:rFonts w:ascii="Times New Roman" w:eastAsia="Times New Roman" w:hAnsi="Times New Roman" w:cs="Times New Roman"/>
                <w:sz w:val="24"/>
                <w:szCs w:val="24"/>
                <w:lang w:val="ru-RU"/>
              </w:rPr>
            </w:pPr>
            <w:r w:rsidRPr="00F42B5C">
              <w:rPr>
                <w:rFonts w:ascii="Times New Roman" w:eastAsia="Times New Roman" w:hAnsi="Times New Roman" w:cs="Times New Roman"/>
                <w:sz w:val="24"/>
                <w:szCs w:val="24"/>
                <w:lang w:val="ru-RU"/>
              </w:rPr>
              <w:t>Эффект, который определяется показателем продуктивности распределения, достигается, если минимизируются затраты на получение каждого продукта, то есть любой поступающий ресурс может быть заменен другим только при условии увеличения затрат (аллокативный эффективность, стоимость)</w:t>
            </w:r>
          </w:p>
        </w:tc>
      </w:tr>
      <w:tr w:rsidR="00597941" w:rsidRPr="00F42B5C" w14:paraId="01954AB8" w14:textId="77777777" w:rsidTr="00612D1C">
        <w:tc>
          <w:tcPr>
            <w:tcW w:w="1876" w:type="dxa"/>
            <w:tcBorders>
              <w:top w:val="single" w:sz="4" w:space="0" w:color="auto"/>
              <w:left w:val="single" w:sz="4" w:space="0" w:color="auto"/>
              <w:bottom w:val="single" w:sz="4" w:space="0" w:color="auto"/>
              <w:right w:val="single" w:sz="4" w:space="0" w:color="auto"/>
            </w:tcBorders>
          </w:tcPr>
          <w:p w14:paraId="5CA7B4EE" w14:textId="77777777" w:rsidR="00597941" w:rsidRPr="00F42B5C" w:rsidRDefault="00597941" w:rsidP="00F42B5C">
            <w:pPr>
              <w:spacing w:after="0" w:line="240" w:lineRule="auto"/>
              <w:ind w:left="91" w:right="68" w:firstLine="6"/>
              <w:jc w:val="both"/>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III (1980s-1990s)</w:t>
            </w:r>
          </w:p>
        </w:tc>
        <w:tc>
          <w:tcPr>
            <w:tcW w:w="2183" w:type="dxa"/>
            <w:tcBorders>
              <w:top w:val="single" w:sz="4" w:space="0" w:color="auto"/>
              <w:left w:val="single" w:sz="4" w:space="0" w:color="auto"/>
              <w:bottom w:val="single" w:sz="4" w:space="0" w:color="auto"/>
              <w:right w:val="single" w:sz="4" w:space="0" w:color="auto"/>
            </w:tcBorders>
          </w:tcPr>
          <w:p w14:paraId="28D4FA10" w14:textId="2170CDEE" w:rsidR="00597941" w:rsidRPr="00F42B5C" w:rsidRDefault="006411EC" w:rsidP="00F42B5C">
            <w:pPr>
              <w:spacing w:after="0" w:line="240" w:lineRule="auto"/>
              <w:ind w:left="91" w:right="68" w:firstLine="6"/>
              <w:jc w:val="both"/>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С</w:t>
            </w:r>
            <w:r w:rsidR="00597941" w:rsidRPr="00F42B5C">
              <w:rPr>
                <w:rFonts w:ascii="Times New Roman" w:eastAsia="Times New Roman" w:hAnsi="Times New Roman" w:cs="Times New Roman"/>
                <w:sz w:val="24"/>
                <w:szCs w:val="24"/>
              </w:rPr>
              <w:t>ложность</w:t>
            </w:r>
          </w:p>
        </w:tc>
        <w:tc>
          <w:tcPr>
            <w:tcW w:w="5795" w:type="dxa"/>
            <w:tcBorders>
              <w:top w:val="single" w:sz="4" w:space="0" w:color="auto"/>
              <w:left w:val="single" w:sz="4" w:space="0" w:color="auto"/>
              <w:bottom w:val="single" w:sz="4" w:space="0" w:color="auto"/>
              <w:right w:val="single" w:sz="4" w:space="0" w:color="auto"/>
            </w:tcBorders>
          </w:tcPr>
          <w:p w14:paraId="0D89FC00" w14:textId="77777777" w:rsidR="00597941" w:rsidRPr="00F42B5C" w:rsidRDefault="00597941" w:rsidP="00F42B5C">
            <w:pPr>
              <w:spacing w:after="0" w:line="240" w:lineRule="auto"/>
              <w:ind w:left="91" w:right="68" w:firstLine="6"/>
              <w:jc w:val="both"/>
              <w:rPr>
                <w:rFonts w:ascii="Times New Roman" w:eastAsia="Times New Roman" w:hAnsi="Times New Roman" w:cs="Times New Roman"/>
                <w:sz w:val="24"/>
                <w:szCs w:val="24"/>
                <w:lang w:val="ru-RU"/>
              </w:rPr>
            </w:pPr>
            <w:r w:rsidRPr="00F42B5C">
              <w:rPr>
                <w:rFonts w:ascii="Times New Roman" w:eastAsia="Times New Roman" w:hAnsi="Times New Roman" w:cs="Times New Roman"/>
                <w:sz w:val="24"/>
                <w:szCs w:val="24"/>
                <w:lang w:val="ru-RU"/>
              </w:rPr>
              <w:t>Эффект как комплексный показатель с четким разграничением между выпуском (продукцией) и конечным результатом как последствие для общества государственного обеспечения товарами и услугами (выход, результат).</w:t>
            </w:r>
          </w:p>
        </w:tc>
      </w:tr>
      <w:tr w:rsidR="00597941" w:rsidRPr="00F42B5C" w14:paraId="77ED34DC" w14:textId="77777777" w:rsidTr="00612D1C">
        <w:tc>
          <w:tcPr>
            <w:tcW w:w="1876" w:type="dxa"/>
            <w:tcBorders>
              <w:top w:val="single" w:sz="4" w:space="0" w:color="auto"/>
              <w:left w:val="single" w:sz="4" w:space="0" w:color="auto"/>
              <w:bottom w:val="single" w:sz="4" w:space="0" w:color="auto"/>
              <w:right w:val="single" w:sz="4" w:space="0" w:color="auto"/>
            </w:tcBorders>
          </w:tcPr>
          <w:p w14:paraId="57602998" w14:textId="77777777" w:rsidR="00597941" w:rsidRPr="00F42B5C" w:rsidRDefault="00597941" w:rsidP="00F42B5C">
            <w:pPr>
              <w:spacing w:after="0" w:line="240" w:lineRule="auto"/>
              <w:ind w:left="91" w:right="68" w:firstLine="6"/>
              <w:jc w:val="both"/>
              <w:rPr>
                <w:rFonts w:ascii="Times New Roman" w:eastAsia="Times New Roman" w:hAnsi="Times New Roman" w:cs="Times New Roman"/>
                <w:sz w:val="24"/>
                <w:szCs w:val="24"/>
                <w:lang w:val="kk-KZ"/>
              </w:rPr>
            </w:pPr>
            <w:r w:rsidRPr="00F42B5C">
              <w:rPr>
                <w:rFonts w:ascii="Times New Roman" w:eastAsia="Times New Roman" w:hAnsi="Times New Roman" w:cs="Times New Roman"/>
                <w:sz w:val="24"/>
                <w:szCs w:val="24"/>
              </w:rPr>
              <w:t>IV</w:t>
            </w:r>
            <w:r w:rsidRPr="00F42B5C">
              <w:rPr>
                <w:rFonts w:ascii="Times New Roman" w:eastAsia="Times New Roman" w:hAnsi="Times New Roman" w:cs="Times New Roman"/>
                <w:sz w:val="24"/>
                <w:szCs w:val="24"/>
                <w:lang w:val="ru-RU"/>
              </w:rPr>
              <w:t xml:space="preserve"> (</w:t>
            </w:r>
            <w:r w:rsidRPr="00F42B5C">
              <w:rPr>
                <w:rFonts w:ascii="Times New Roman" w:eastAsia="Times New Roman" w:hAnsi="Times New Roman" w:cs="Times New Roman"/>
                <w:sz w:val="24"/>
                <w:szCs w:val="24"/>
                <w:lang w:val="kk-KZ"/>
              </w:rPr>
              <w:t>начало</w:t>
            </w:r>
            <w:r w:rsidRPr="00F42B5C">
              <w:rPr>
                <w:rFonts w:ascii="Times New Roman" w:eastAsia="Times New Roman" w:hAnsi="Times New Roman" w:cs="Times New Roman"/>
                <w:sz w:val="24"/>
                <w:szCs w:val="24"/>
                <w:lang w:val="ru-RU"/>
              </w:rPr>
              <w:t xml:space="preserve"> 21</w:t>
            </w:r>
            <w:r w:rsidRPr="00F42B5C">
              <w:rPr>
                <w:rFonts w:ascii="Times New Roman" w:eastAsia="Times New Roman" w:hAnsi="Times New Roman" w:cs="Times New Roman"/>
                <w:sz w:val="24"/>
                <w:szCs w:val="24"/>
                <w:vertAlign w:val="superscript"/>
              </w:rPr>
              <w:t>st</w:t>
            </w:r>
            <w:r w:rsidRPr="00F42B5C">
              <w:rPr>
                <w:rFonts w:ascii="Times New Roman" w:eastAsia="Times New Roman" w:hAnsi="Times New Roman" w:cs="Times New Roman"/>
                <w:sz w:val="24"/>
                <w:szCs w:val="24"/>
                <w:lang w:val="ru-RU"/>
              </w:rPr>
              <w:t xml:space="preserve"> </w:t>
            </w:r>
            <w:r w:rsidRPr="00F42B5C">
              <w:rPr>
                <w:rFonts w:ascii="Times New Roman" w:eastAsia="Times New Roman" w:hAnsi="Times New Roman" w:cs="Times New Roman"/>
                <w:sz w:val="24"/>
                <w:szCs w:val="24"/>
              </w:rPr>
              <w:t>century</w:t>
            </w:r>
            <w:r w:rsidRPr="00F42B5C">
              <w:rPr>
                <w:rFonts w:ascii="Times New Roman" w:eastAsia="Times New Roman" w:hAnsi="Times New Roman" w:cs="Times New Roman"/>
                <w:sz w:val="24"/>
                <w:szCs w:val="24"/>
                <w:lang w:val="ru-RU"/>
              </w:rPr>
              <w:t>)</w:t>
            </w:r>
            <w:r w:rsidRPr="00F42B5C">
              <w:rPr>
                <w:rFonts w:ascii="Times New Roman" w:eastAsia="Times New Roman" w:hAnsi="Times New Roman" w:cs="Times New Roman"/>
                <w:sz w:val="24"/>
                <w:szCs w:val="24"/>
                <w:lang w:val="kk-KZ"/>
              </w:rPr>
              <w:t xml:space="preserve"> период кризиса</w:t>
            </w:r>
          </w:p>
        </w:tc>
        <w:tc>
          <w:tcPr>
            <w:tcW w:w="2183" w:type="dxa"/>
            <w:tcBorders>
              <w:top w:val="single" w:sz="4" w:space="0" w:color="auto"/>
              <w:left w:val="single" w:sz="4" w:space="0" w:color="auto"/>
              <w:bottom w:val="single" w:sz="4" w:space="0" w:color="auto"/>
              <w:right w:val="single" w:sz="4" w:space="0" w:color="auto"/>
            </w:tcBorders>
          </w:tcPr>
          <w:p w14:paraId="1F288144" w14:textId="77777777" w:rsidR="00597941" w:rsidRPr="00F42B5C" w:rsidRDefault="00597941" w:rsidP="00F42B5C">
            <w:pPr>
              <w:spacing w:after="0" w:line="240" w:lineRule="auto"/>
              <w:ind w:left="91" w:right="68" w:firstLine="6"/>
              <w:jc w:val="both"/>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экономичность, производительность, многокомпонентная эффективность</w:t>
            </w:r>
          </w:p>
        </w:tc>
        <w:tc>
          <w:tcPr>
            <w:tcW w:w="5795" w:type="dxa"/>
            <w:tcBorders>
              <w:top w:val="single" w:sz="4" w:space="0" w:color="auto"/>
              <w:left w:val="single" w:sz="4" w:space="0" w:color="auto"/>
              <w:bottom w:val="single" w:sz="4" w:space="0" w:color="auto"/>
              <w:right w:val="single" w:sz="4" w:space="0" w:color="auto"/>
            </w:tcBorders>
          </w:tcPr>
          <w:p w14:paraId="6FF3D2DC" w14:textId="7F17AE95" w:rsidR="00597941" w:rsidRPr="00F42B5C" w:rsidRDefault="00597941" w:rsidP="00F42B5C">
            <w:pPr>
              <w:spacing w:after="0" w:line="240" w:lineRule="auto"/>
              <w:ind w:left="91" w:right="68" w:firstLine="6"/>
              <w:jc w:val="both"/>
              <w:rPr>
                <w:rFonts w:ascii="Times New Roman" w:eastAsia="Times New Roman" w:hAnsi="Times New Roman" w:cs="Times New Roman"/>
                <w:sz w:val="24"/>
                <w:szCs w:val="24"/>
                <w:lang w:val="ru-RU"/>
              </w:rPr>
            </w:pPr>
            <w:r w:rsidRPr="00F42B5C">
              <w:rPr>
                <w:rFonts w:ascii="Times New Roman" w:eastAsia="Times New Roman" w:hAnsi="Times New Roman" w:cs="Times New Roman"/>
                <w:sz w:val="24"/>
                <w:szCs w:val="24"/>
                <w:lang w:val="ru-RU"/>
              </w:rPr>
              <w:t>Эффект измеряется через удовлетворение социаль</w:t>
            </w:r>
            <w:r w:rsidR="000C16ED" w:rsidRPr="00F42B5C">
              <w:rPr>
                <w:rFonts w:ascii="Times New Roman" w:eastAsia="Times New Roman" w:hAnsi="Times New Roman" w:cs="Times New Roman"/>
                <w:sz w:val="24"/>
                <w:szCs w:val="24"/>
                <w:lang w:val="ru-RU"/>
              </w:rPr>
              <w:t xml:space="preserve"> </w:t>
            </w:r>
            <w:r w:rsidRPr="00F42B5C">
              <w:rPr>
                <w:rFonts w:ascii="Times New Roman" w:eastAsia="Times New Roman" w:hAnsi="Times New Roman" w:cs="Times New Roman"/>
                <w:sz w:val="24"/>
                <w:szCs w:val="24"/>
                <w:lang w:val="ru-RU"/>
              </w:rPr>
              <w:t>ных потребностей (экономических, финансовых, социальных, экологических, политических, климатических, энергетических, демографических и др.), обеспечивающих устойчивую стабильность и возможность развития национальной экономики</w:t>
            </w:r>
          </w:p>
        </w:tc>
      </w:tr>
      <w:tr w:rsidR="00597941" w:rsidRPr="00F42B5C" w14:paraId="6025A12B" w14:textId="77777777" w:rsidTr="00612D1C">
        <w:trPr>
          <w:trHeight w:val="246"/>
        </w:trPr>
        <w:tc>
          <w:tcPr>
            <w:tcW w:w="9854" w:type="dxa"/>
            <w:gridSpan w:val="3"/>
            <w:tcBorders>
              <w:top w:val="single" w:sz="4" w:space="0" w:color="auto"/>
              <w:left w:val="single" w:sz="4" w:space="0" w:color="auto"/>
              <w:bottom w:val="single" w:sz="4" w:space="0" w:color="auto"/>
              <w:right w:val="single" w:sz="4" w:space="0" w:color="auto"/>
            </w:tcBorders>
          </w:tcPr>
          <w:p w14:paraId="6211CE56" w14:textId="4EF86982" w:rsidR="00597941" w:rsidRPr="00F42B5C" w:rsidRDefault="00597941" w:rsidP="00F95C25">
            <w:pPr>
              <w:spacing w:after="0" w:line="240" w:lineRule="auto"/>
              <w:ind w:right="68" w:firstLine="714"/>
              <w:jc w:val="both"/>
              <w:rPr>
                <w:rFonts w:ascii="Times New Roman" w:eastAsia="Times New Roman" w:hAnsi="Times New Roman" w:cs="Times New Roman"/>
                <w:sz w:val="24"/>
                <w:szCs w:val="24"/>
              </w:rPr>
            </w:pPr>
            <w:r w:rsidRPr="00F42B5C">
              <w:rPr>
                <w:rFonts w:ascii="Times New Roman" w:eastAsia="Times New Roman" w:hAnsi="Times New Roman" w:cs="Times New Roman"/>
                <w:sz w:val="24"/>
                <w:szCs w:val="24"/>
              </w:rPr>
              <w:t xml:space="preserve">Примечание </w:t>
            </w:r>
            <w:r w:rsidR="00692D4B">
              <w:rPr>
                <w:rFonts w:ascii="Times New Roman" w:eastAsia="Times New Roman" w:hAnsi="Times New Roman" w:cs="Times New Roman"/>
                <w:sz w:val="24"/>
                <w:szCs w:val="24"/>
                <w:lang w:val="ru-RU"/>
              </w:rPr>
              <w:t xml:space="preserve">– Составлено по источнику </w:t>
            </w:r>
            <w:r w:rsidRPr="00F42B5C">
              <w:rPr>
                <w:rFonts w:ascii="Times New Roman" w:eastAsia="Times New Roman" w:hAnsi="Times New Roman" w:cs="Times New Roman"/>
                <w:sz w:val="24"/>
                <w:szCs w:val="24"/>
              </w:rPr>
              <w:t>[</w:t>
            </w:r>
            <w:r w:rsidR="006D5365">
              <w:rPr>
                <w:rFonts w:ascii="Times New Roman" w:eastAsia="Times New Roman" w:hAnsi="Times New Roman" w:cs="Times New Roman"/>
                <w:sz w:val="24"/>
                <w:szCs w:val="24"/>
                <w:lang w:val="ru-RU"/>
              </w:rPr>
              <w:t>1</w:t>
            </w:r>
            <w:r w:rsidR="006D5365">
              <w:rPr>
                <w:rFonts w:ascii="Times New Roman" w:eastAsia="Times New Roman" w:hAnsi="Times New Roman" w:cs="Times New Roman"/>
                <w:sz w:val="24"/>
                <w:szCs w:val="24"/>
              </w:rPr>
              <w:t>31</w:t>
            </w:r>
            <w:r w:rsidRPr="00F42B5C">
              <w:rPr>
                <w:rFonts w:ascii="Times New Roman" w:eastAsia="Times New Roman" w:hAnsi="Times New Roman" w:cs="Times New Roman"/>
                <w:sz w:val="24"/>
                <w:szCs w:val="24"/>
              </w:rPr>
              <w:t>]</w:t>
            </w:r>
          </w:p>
        </w:tc>
      </w:tr>
    </w:tbl>
    <w:p w14:paraId="1EA4C5FD" w14:textId="77777777" w:rsidR="00597941" w:rsidRPr="00F42B5C" w:rsidRDefault="00597941" w:rsidP="00F42B5C">
      <w:pPr>
        <w:spacing w:after="0" w:line="240" w:lineRule="auto"/>
        <w:ind w:firstLine="709"/>
        <w:jc w:val="both"/>
        <w:rPr>
          <w:rFonts w:ascii="Times New Roman" w:hAnsi="Times New Roman" w:cs="Times New Roman"/>
          <w:sz w:val="28"/>
          <w:szCs w:val="28"/>
        </w:rPr>
      </w:pPr>
    </w:p>
    <w:p w14:paraId="324C4CCF"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Для анализа методологии оценивания государственных программ были выбраны такие страны как США, Австралия, Канада, ЕС, Российская Федерация</w:t>
      </w:r>
      <w:r w:rsidR="00612D1C" w:rsidRPr="00F42B5C">
        <w:rPr>
          <w:rFonts w:ascii="Times New Roman" w:hAnsi="Times New Roman" w:cs="Times New Roman"/>
          <w:sz w:val="28"/>
          <w:szCs w:val="28"/>
        </w:rPr>
        <w:t xml:space="preserve"> и другие</w:t>
      </w:r>
      <w:r w:rsidRPr="00F42B5C">
        <w:rPr>
          <w:rFonts w:ascii="Times New Roman" w:hAnsi="Times New Roman" w:cs="Times New Roman"/>
          <w:sz w:val="28"/>
          <w:szCs w:val="28"/>
        </w:rPr>
        <w:t>.</w:t>
      </w:r>
    </w:p>
    <w:p w14:paraId="342B6922" w14:textId="691BE73C"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Программно-целевое управление в </w:t>
      </w:r>
      <w:r w:rsidRPr="00F42B5C">
        <w:rPr>
          <w:rFonts w:ascii="Times New Roman" w:hAnsi="Times New Roman" w:cs="Times New Roman"/>
          <w:i/>
          <w:sz w:val="28"/>
          <w:szCs w:val="28"/>
        </w:rPr>
        <w:t>США</w:t>
      </w:r>
      <w:r w:rsidRPr="00F42B5C">
        <w:rPr>
          <w:rFonts w:ascii="Times New Roman" w:hAnsi="Times New Roman" w:cs="Times New Roman"/>
          <w:sz w:val="28"/>
          <w:szCs w:val="28"/>
        </w:rPr>
        <w:t xml:space="preserve"> успешно используется уже несколько десятилетий. Характерно, что в настоящее время в США около 50% государственных средств расходуется в соответствии с программно-целевым подходом. Оценивание программ также встроено в систему государственного управления – каждая программа должна пройти проверку минимум один раз в 5 лет вне зависимости от того, на каком этапе реализации она находится. Данные проверки позволяют экономить ресурсы, время и усилия на всех этапах формирования и реализации программы [</w:t>
      </w:r>
      <w:r w:rsidR="006D5365">
        <w:rPr>
          <w:rFonts w:ascii="Times New Roman" w:hAnsi="Times New Roman" w:cs="Times New Roman"/>
          <w:sz w:val="28"/>
          <w:szCs w:val="28"/>
        </w:rPr>
        <w:t>1</w:t>
      </w:r>
      <w:r w:rsidR="006D5365" w:rsidRPr="006D5365">
        <w:rPr>
          <w:rFonts w:ascii="Times New Roman" w:hAnsi="Times New Roman" w:cs="Times New Roman"/>
          <w:sz w:val="28"/>
          <w:szCs w:val="28"/>
        </w:rPr>
        <w:t>32</w:t>
      </w:r>
      <w:r w:rsidRPr="00F42B5C">
        <w:rPr>
          <w:rFonts w:ascii="Times New Roman" w:hAnsi="Times New Roman" w:cs="Times New Roman"/>
          <w:sz w:val="28"/>
          <w:szCs w:val="28"/>
        </w:rPr>
        <w:t>].</w:t>
      </w:r>
    </w:p>
    <w:p w14:paraId="006CFF38" w14:textId="19E68DDA"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lastRenderedPageBreak/>
        <w:t xml:space="preserve">Как известно, в 2001-2009 гг. в США использовался инструмент оценивания PART (Program Assessment Rating Tool). Данный инструмент был разработан Административно-бюджетным управлением (the Office of Management and Budget </w:t>
      </w:r>
      <w:r w:rsidR="006E5B14" w:rsidRPr="00F42B5C">
        <w:rPr>
          <w:rFonts w:ascii="Times New Roman" w:hAnsi="Times New Roman" w:cs="Times New Roman"/>
          <w:sz w:val="28"/>
          <w:szCs w:val="28"/>
        </w:rPr>
        <w:t>–</w:t>
      </w:r>
      <w:r w:rsidRPr="00F42B5C">
        <w:rPr>
          <w:rFonts w:ascii="Times New Roman" w:hAnsi="Times New Roman" w:cs="Times New Roman"/>
          <w:sz w:val="28"/>
          <w:szCs w:val="28"/>
        </w:rPr>
        <w:t xml:space="preserve"> OMB) с целью повышения эффективности и результативности государственных программ [</w:t>
      </w:r>
      <w:r w:rsidR="006D5365">
        <w:rPr>
          <w:rFonts w:ascii="Times New Roman" w:hAnsi="Times New Roman" w:cs="Times New Roman"/>
          <w:sz w:val="28"/>
          <w:szCs w:val="28"/>
        </w:rPr>
        <w:t>1</w:t>
      </w:r>
      <w:r w:rsidR="006D5365" w:rsidRPr="006D5365">
        <w:rPr>
          <w:rFonts w:ascii="Times New Roman" w:hAnsi="Times New Roman" w:cs="Times New Roman"/>
          <w:sz w:val="28"/>
          <w:szCs w:val="28"/>
        </w:rPr>
        <w:t>33</w:t>
      </w:r>
      <w:r w:rsidRPr="00F42B5C">
        <w:rPr>
          <w:rFonts w:ascii="Times New Roman" w:hAnsi="Times New Roman" w:cs="Times New Roman"/>
          <w:sz w:val="28"/>
          <w:szCs w:val="28"/>
        </w:rPr>
        <w:t>].</w:t>
      </w:r>
    </w:p>
    <w:p w14:paraId="7087ADDB" w14:textId="2F1BAFDB"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Инструмент PART состоял примерно из 30 вопросов (их количество могло варьироваться в зависимости от типа программ). Преимущество этого метода состоит в том, что он дает интегральную оценку эффективности на основе всех важных аспектов программы – от момента разработки программной документации и до оценивания конечных результатов программы. Все вопросы были разделены по четырем областям оценивания:</w:t>
      </w:r>
    </w:p>
    <w:p w14:paraId="20259256"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1. Цель и дизайн Программы. Вес данного блока – 10%.</w:t>
      </w:r>
    </w:p>
    <w:p w14:paraId="5C6BC249" w14:textId="543630FC"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2.</w:t>
      </w:r>
      <w:r w:rsidR="006E5B14" w:rsidRPr="00F42B5C">
        <w:rPr>
          <w:rFonts w:ascii="Times New Roman" w:hAnsi="Times New Roman" w:cs="Times New Roman"/>
          <w:sz w:val="28"/>
          <w:szCs w:val="28"/>
        </w:rPr>
        <w:t xml:space="preserve"> </w:t>
      </w:r>
      <w:r w:rsidRPr="00F42B5C">
        <w:rPr>
          <w:rFonts w:ascii="Times New Roman" w:hAnsi="Times New Roman" w:cs="Times New Roman"/>
          <w:sz w:val="28"/>
          <w:szCs w:val="28"/>
        </w:rPr>
        <w:t>Сратегическое планирование. Вес данного блока – 20%.</w:t>
      </w:r>
    </w:p>
    <w:p w14:paraId="2D094A94"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3. Управление программой. Вес блока – 20%.</w:t>
      </w:r>
    </w:p>
    <w:p w14:paraId="587EE45C"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4. Конечные результаты Программы. Вес блока – 50%.</w:t>
      </w:r>
    </w:p>
    <w:p w14:paraId="170B7A09"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Вопросы, которые входили в PART имели бинарный характер, то есть, предполагался ответ «да» или «нет». После ответов на все блоки вопросов рассчитывался интегральный показатель, результатом оценивания являлось присвоение каждой программе определенное количество баллов – от 0 до 100 (100 баллов – лучший результат), и конечный рейтинг. Программа при этом может быть:</w:t>
      </w:r>
    </w:p>
    <w:p w14:paraId="2E55723A" w14:textId="7F6DE401" w:rsidR="00597941" w:rsidRPr="00F42B5C" w:rsidRDefault="006E5B14"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э</w:t>
      </w:r>
      <w:r w:rsidR="00597941" w:rsidRPr="00F42B5C">
        <w:rPr>
          <w:rFonts w:ascii="Times New Roman" w:hAnsi="Times New Roman" w:cs="Times New Roman"/>
          <w:sz w:val="28"/>
          <w:szCs w:val="28"/>
        </w:rPr>
        <w:t>ффективна (85-100 баллов)</w:t>
      </w:r>
      <w:r w:rsidRPr="00F42B5C">
        <w:rPr>
          <w:rFonts w:ascii="Times New Roman" w:hAnsi="Times New Roman" w:cs="Times New Roman"/>
          <w:sz w:val="28"/>
          <w:szCs w:val="28"/>
        </w:rPr>
        <w:t>;</w:t>
      </w:r>
    </w:p>
    <w:p w14:paraId="1F0BF570" w14:textId="2EB3438F" w:rsidR="00597941" w:rsidRPr="00F42B5C" w:rsidRDefault="006E5B14"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у</w:t>
      </w:r>
      <w:r w:rsidR="00597941" w:rsidRPr="00F42B5C">
        <w:rPr>
          <w:rFonts w:ascii="Times New Roman" w:hAnsi="Times New Roman" w:cs="Times New Roman"/>
          <w:sz w:val="28"/>
          <w:szCs w:val="28"/>
        </w:rPr>
        <w:t>меренно эффективная (70-84 баллов)</w:t>
      </w:r>
      <w:r w:rsidRPr="00F42B5C">
        <w:rPr>
          <w:rFonts w:ascii="Times New Roman" w:hAnsi="Times New Roman" w:cs="Times New Roman"/>
          <w:sz w:val="28"/>
          <w:szCs w:val="28"/>
        </w:rPr>
        <w:t>;</w:t>
      </w:r>
    </w:p>
    <w:p w14:paraId="28D37F6A" w14:textId="0C87E6C2" w:rsidR="00597941" w:rsidRPr="00F42B5C" w:rsidRDefault="006E5B14"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а</w:t>
      </w:r>
      <w:r w:rsidR="00597941" w:rsidRPr="00F42B5C">
        <w:rPr>
          <w:rFonts w:ascii="Times New Roman" w:hAnsi="Times New Roman" w:cs="Times New Roman"/>
          <w:sz w:val="28"/>
          <w:szCs w:val="28"/>
        </w:rPr>
        <w:t>декватная (50-69 баллов)</w:t>
      </w:r>
      <w:r w:rsidRPr="00F42B5C">
        <w:rPr>
          <w:rFonts w:ascii="Times New Roman" w:hAnsi="Times New Roman" w:cs="Times New Roman"/>
          <w:sz w:val="28"/>
          <w:szCs w:val="28"/>
        </w:rPr>
        <w:t>;</w:t>
      </w:r>
    </w:p>
    <w:p w14:paraId="54CBC20D" w14:textId="1ECEE1EF" w:rsidR="00597941" w:rsidRPr="00F42B5C" w:rsidRDefault="006E5B14"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н</w:t>
      </w:r>
      <w:r w:rsidR="00597941" w:rsidRPr="00F42B5C">
        <w:rPr>
          <w:rFonts w:ascii="Times New Roman" w:hAnsi="Times New Roman" w:cs="Times New Roman"/>
          <w:sz w:val="28"/>
          <w:szCs w:val="28"/>
        </w:rPr>
        <w:t>еэффективная (0-49 баллов).</w:t>
      </w:r>
    </w:p>
    <w:p w14:paraId="27E03D92" w14:textId="65D15ED6"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После присвоения рейтинга программе давались рекомендации по ее улучшению, о выполнении которых агентство должно было отчитаться в годовом отчете о своей деятельности [</w:t>
      </w:r>
      <w:r w:rsidR="006D5365">
        <w:rPr>
          <w:rFonts w:ascii="Times New Roman" w:hAnsi="Times New Roman" w:cs="Times New Roman"/>
          <w:sz w:val="28"/>
          <w:szCs w:val="28"/>
        </w:rPr>
        <w:t>1</w:t>
      </w:r>
      <w:r w:rsidR="006D5365" w:rsidRPr="006D5365">
        <w:rPr>
          <w:rFonts w:ascii="Times New Roman" w:hAnsi="Times New Roman" w:cs="Times New Roman"/>
          <w:sz w:val="28"/>
          <w:szCs w:val="28"/>
        </w:rPr>
        <w:t>34</w:t>
      </w:r>
      <w:r w:rsidRPr="00F42B5C">
        <w:rPr>
          <w:rFonts w:ascii="Times New Roman" w:hAnsi="Times New Roman" w:cs="Times New Roman"/>
          <w:sz w:val="28"/>
          <w:szCs w:val="28"/>
        </w:rPr>
        <w:t>].</w:t>
      </w:r>
    </w:p>
    <w:p w14:paraId="60A6E380"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связи с тем, что в 2009 году инструмент PART был отменен, в настоящее время руководители ведомств устанавливают стратегические цели, ежегодно демонстрируют прогресс в их достижении, объясняют тенденции, причины отклонений, но не устанавливают рейтинг успешных и неуспешных программ, как это было раньше.</w:t>
      </w:r>
    </w:p>
    <w:p w14:paraId="7D72A10E" w14:textId="4B6F3CB1"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В 2010 году был принят «Усовершенствованный закон об оценке результатов деятельности государственных учреждений» </w:t>
      </w:r>
      <w:r w:rsidR="006D5365">
        <w:rPr>
          <w:rFonts w:ascii="Times New Roman" w:hAnsi="Times New Roman" w:cs="Times New Roman"/>
          <w:sz w:val="28"/>
          <w:szCs w:val="28"/>
        </w:rPr>
        <w:t>[1</w:t>
      </w:r>
      <w:r w:rsidR="006D5365" w:rsidRPr="006D5365">
        <w:rPr>
          <w:rFonts w:ascii="Times New Roman" w:hAnsi="Times New Roman" w:cs="Times New Roman"/>
          <w:sz w:val="28"/>
          <w:szCs w:val="28"/>
        </w:rPr>
        <w:t>35</w:t>
      </w:r>
      <w:r w:rsidRPr="00F42B5C">
        <w:rPr>
          <w:rFonts w:ascii="Times New Roman" w:hAnsi="Times New Roman" w:cs="Times New Roman"/>
          <w:sz w:val="28"/>
          <w:szCs w:val="28"/>
        </w:rPr>
        <w:t xml:space="preserve">]. GPRAMA изменил систему планирования и отчетности. Согласно данному закону федеральное Правительство раз в четыре года устанавливает приоритетные направления развития. Бюро управления и бюджета (OMB) раз в два года устанавливает общее количество приоритетных целей для ведомств и распределяет их среди них. </w:t>
      </w:r>
    </w:p>
    <w:p w14:paraId="31998415" w14:textId="19852E32"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На сегодняшний день, модель долгосрочного программно-целевого планирования в США характеризуется</w:t>
      </w:r>
      <w:r w:rsidR="00F419AE">
        <w:rPr>
          <w:rFonts w:ascii="Times New Roman" w:hAnsi="Times New Roman" w:cs="Times New Roman"/>
          <w:sz w:val="28"/>
          <w:szCs w:val="28"/>
        </w:rPr>
        <w:t xml:space="preserve"> (рисунок 3</w:t>
      </w:r>
      <w:r w:rsidR="005027EA">
        <w:rPr>
          <w:rFonts w:ascii="Times New Roman" w:hAnsi="Times New Roman" w:cs="Times New Roman"/>
          <w:sz w:val="28"/>
          <w:szCs w:val="28"/>
        </w:rPr>
        <w:t>3</w:t>
      </w:r>
      <w:r w:rsidR="00F419AE">
        <w:rPr>
          <w:rFonts w:ascii="Times New Roman" w:hAnsi="Times New Roman" w:cs="Times New Roman"/>
          <w:sz w:val="28"/>
          <w:szCs w:val="28"/>
        </w:rPr>
        <w:t>)</w:t>
      </w:r>
      <w:r w:rsidRPr="00F42B5C">
        <w:rPr>
          <w:rFonts w:ascii="Times New Roman" w:hAnsi="Times New Roman" w:cs="Times New Roman"/>
          <w:sz w:val="28"/>
          <w:szCs w:val="28"/>
        </w:rPr>
        <w:t>:</w:t>
      </w:r>
    </w:p>
    <w:p w14:paraId="696CE5FB" w14:textId="4663E5A7" w:rsidR="00597941" w:rsidRPr="00F42B5C" w:rsidRDefault="006E5B14"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w:t>
      </w:r>
      <w:r w:rsidR="00597941" w:rsidRPr="00F42B5C">
        <w:rPr>
          <w:rFonts w:ascii="Times New Roman" w:hAnsi="Times New Roman" w:cs="Times New Roman"/>
          <w:sz w:val="28"/>
          <w:szCs w:val="28"/>
        </w:rPr>
        <w:t xml:space="preserve"> высокой степенью централизации принятия решений на высшем уровне исполнительной власти. Все документы стратегического планирования дорабатываются до уровня программных механизмов министерств и ведомств </w:t>
      </w:r>
      <w:r w:rsidR="00597941" w:rsidRPr="00F42B5C">
        <w:rPr>
          <w:rFonts w:ascii="Times New Roman" w:hAnsi="Times New Roman" w:cs="Times New Roman"/>
          <w:sz w:val="28"/>
          <w:szCs w:val="28"/>
        </w:rPr>
        <w:lastRenderedPageBreak/>
        <w:t>профильным управлением (по направлению деятельности) Администрации президента;</w:t>
      </w:r>
    </w:p>
    <w:p w14:paraId="0124D9C7" w14:textId="7B482840" w:rsidR="00597941" w:rsidRPr="00F42B5C" w:rsidRDefault="006E5B14"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w:t>
      </w:r>
      <w:r w:rsidR="00597941" w:rsidRPr="00F42B5C">
        <w:rPr>
          <w:rFonts w:ascii="Times New Roman" w:hAnsi="Times New Roman" w:cs="Times New Roman"/>
          <w:sz w:val="28"/>
          <w:szCs w:val="28"/>
        </w:rPr>
        <w:t xml:space="preserve"> ограничением полномочий министерств и ведомств по внесению изменений</w:t>
      </w:r>
      <w:r w:rsidRPr="00F42B5C">
        <w:rPr>
          <w:rFonts w:ascii="Times New Roman" w:hAnsi="Times New Roman" w:cs="Times New Roman"/>
          <w:sz w:val="28"/>
          <w:szCs w:val="28"/>
        </w:rPr>
        <w:t xml:space="preserve"> </w:t>
      </w:r>
      <w:r w:rsidR="00597941" w:rsidRPr="00F42B5C">
        <w:rPr>
          <w:rFonts w:ascii="Times New Roman" w:hAnsi="Times New Roman" w:cs="Times New Roman"/>
          <w:sz w:val="28"/>
          <w:szCs w:val="28"/>
        </w:rPr>
        <w:t>в программные документы и механизмы реализации долгосрочных программ</w:t>
      </w:r>
      <w:r w:rsidRPr="00F42B5C">
        <w:rPr>
          <w:rFonts w:ascii="Times New Roman" w:hAnsi="Times New Roman" w:cs="Times New Roman"/>
          <w:sz w:val="28"/>
          <w:szCs w:val="28"/>
        </w:rPr>
        <w:t>;</w:t>
      </w:r>
    </w:p>
    <w:p w14:paraId="4A24ED40" w14:textId="35513DDF" w:rsidR="00597941" w:rsidRPr="00F42B5C" w:rsidRDefault="006E5B14"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w:t>
      </w:r>
      <w:r w:rsidR="00597941" w:rsidRPr="00F42B5C">
        <w:rPr>
          <w:rFonts w:ascii="Times New Roman" w:hAnsi="Times New Roman" w:cs="Times New Roman"/>
          <w:sz w:val="28"/>
          <w:szCs w:val="28"/>
        </w:rPr>
        <w:t xml:space="preserve"> гибкостью программной структуры, которая отличается отсутствием строгой</w:t>
      </w:r>
      <w:r w:rsidRPr="00F42B5C">
        <w:rPr>
          <w:rFonts w:ascii="Times New Roman" w:hAnsi="Times New Roman" w:cs="Times New Roman"/>
          <w:sz w:val="28"/>
          <w:szCs w:val="28"/>
        </w:rPr>
        <w:t xml:space="preserve"> </w:t>
      </w:r>
      <w:r w:rsidR="00272911" w:rsidRPr="00F42B5C">
        <w:rPr>
          <w:rFonts w:ascii="Times New Roman" w:hAnsi="Times New Roman" w:cs="Times New Roman"/>
          <w:sz w:val="28"/>
          <w:szCs w:val="28"/>
        </w:rPr>
        <w:t xml:space="preserve">иерархии целей и </w:t>
      </w:r>
      <w:r w:rsidR="00597941" w:rsidRPr="00F42B5C">
        <w:rPr>
          <w:rFonts w:ascii="Times New Roman" w:hAnsi="Times New Roman" w:cs="Times New Roman"/>
          <w:sz w:val="28"/>
          <w:szCs w:val="28"/>
        </w:rPr>
        <w:t>задач, программ, подпрограмм; структура может изменяться на уровне механизмов без внесения изменений в стратегические документы.</w:t>
      </w:r>
    </w:p>
    <w:p w14:paraId="05AE7B8F" w14:textId="77777777" w:rsidR="00597941" w:rsidRPr="00F42B5C" w:rsidRDefault="00597941" w:rsidP="00F42B5C">
      <w:pPr>
        <w:spacing w:after="0" w:line="240" w:lineRule="auto"/>
        <w:ind w:firstLine="709"/>
        <w:jc w:val="both"/>
        <w:rPr>
          <w:rFonts w:ascii="Times New Roman" w:hAnsi="Times New Roman" w:cs="Times New Roman"/>
          <w:sz w:val="28"/>
          <w:szCs w:val="28"/>
        </w:rPr>
      </w:pPr>
    </w:p>
    <w:p w14:paraId="11C6BF1F" w14:textId="77777777" w:rsidR="00597941" w:rsidRPr="00F42B5C" w:rsidRDefault="00597941" w:rsidP="00F42B5C">
      <w:pPr>
        <w:spacing w:after="0" w:line="240" w:lineRule="auto"/>
        <w:jc w:val="center"/>
        <w:rPr>
          <w:rFonts w:ascii="Times New Roman" w:hAnsi="Times New Roman" w:cs="Times New Roman"/>
          <w:sz w:val="28"/>
          <w:szCs w:val="28"/>
        </w:rPr>
      </w:pPr>
      <w:r w:rsidRPr="00F42B5C">
        <w:rPr>
          <w:noProof/>
          <w:lang w:eastAsia="ru-RU"/>
        </w:rPr>
        <w:drawing>
          <wp:inline distT="0" distB="0" distL="0" distR="0" wp14:anchorId="2BDDBFB9" wp14:editId="7510EEDA">
            <wp:extent cx="6031684" cy="3548544"/>
            <wp:effectExtent l="0" t="0" r="762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42752" t="28428" r="20088" b="29312"/>
                    <a:stretch/>
                  </pic:blipFill>
                  <pic:spPr bwMode="auto">
                    <a:xfrm>
                      <a:off x="0" y="0"/>
                      <a:ext cx="6045493" cy="3556668"/>
                    </a:xfrm>
                    <a:prstGeom prst="rect">
                      <a:avLst/>
                    </a:prstGeom>
                    <a:ln>
                      <a:noFill/>
                    </a:ln>
                    <a:extLst>
                      <a:ext uri="{53640926-AAD7-44D8-BBD7-CCE9431645EC}">
                        <a14:shadowObscured xmlns:a14="http://schemas.microsoft.com/office/drawing/2010/main"/>
                      </a:ext>
                    </a:extLst>
                  </pic:spPr>
                </pic:pic>
              </a:graphicData>
            </a:graphic>
          </wp:inline>
        </w:drawing>
      </w:r>
    </w:p>
    <w:p w14:paraId="109EB526" w14:textId="77777777" w:rsidR="00597941" w:rsidRPr="00F42B5C" w:rsidRDefault="00597941" w:rsidP="00F42B5C">
      <w:pPr>
        <w:spacing w:after="0" w:line="240" w:lineRule="auto"/>
        <w:jc w:val="center"/>
        <w:rPr>
          <w:rFonts w:ascii="Times New Roman" w:hAnsi="Times New Roman" w:cs="Times New Roman"/>
          <w:sz w:val="16"/>
          <w:szCs w:val="16"/>
        </w:rPr>
      </w:pPr>
    </w:p>
    <w:p w14:paraId="70E30B6D" w14:textId="6107EC49" w:rsidR="006E5B14" w:rsidRPr="00F42B5C" w:rsidRDefault="00597941" w:rsidP="00F42B5C">
      <w:pPr>
        <w:spacing w:after="0" w:line="240" w:lineRule="auto"/>
        <w:jc w:val="center"/>
        <w:rPr>
          <w:rFonts w:ascii="Times New Roman" w:hAnsi="Times New Roman" w:cs="Times New Roman"/>
          <w:sz w:val="28"/>
          <w:szCs w:val="28"/>
        </w:rPr>
      </w:pPr>
      <w:r w:rsidRPr="00F42B5C">
        <w:rPr>
          <w:rFonts w:ascii="Times New Roman" w:hAnsi="Times New Roman" w:cs="Times New Roman"/>
          <w:sz w:val="28"/>
          <w:szCs w:val="28"/>
        </w:rPr>
        <w:t xml:space="preserve">Рисунок </w:t>
      </w:r>
      <w:r w:rsidR="00612D1C" w:rsidRPr="00F42B5C">
        <w:rPr>
          <w:rFonts w:ascii="Times New Roman" w:hAnsi="Times New Roman" w:cs="Times New Roman"/>
          <w:sz w:val="28"/>
          <w:szCs w:val="28"/>
        </w:rPr>
        <w:t>3</w:t>
      </w:r>
      <w:r w:rsidR="005027EA">
        <w:rPr>
          <w:rFonts w:ascii="Times New Roman" w:hAnsi="Times New Roman" w:cs="Times New Roman"/>
          <w:sz w:val="28"/>
          <w:szCs w:val="28"/>
        </w:rPr>
        <w:t>3</w:t>
      </w:r>
      <w:r w:rsidR="00612D1C" w:rsidRPr="00F42B5C">
        <w:rPr>
          <w:rFonts w:ascii="Times New Roman" w:hAnsi="Times New Roman" w:cs="Times New Roman"/>
          <w:sz w:val="28"/>
          <w:szCs w:val="28"/>
        </w:rPr>
        <w:t xml:space="preserve"> </w:t>
      </w:r>
      <w:r w:rsidRPr="00F42B5C">
        <w:rPr>
          <w:rFonts w:ascii="Times New Roman" w:hAnsi="Times New Roman" w:cs="Times New Roman"/>
          <w:sz w:val="28"/>
          <w:szCs w:val="28"/>
        </w:rPr>
        <w:t>– Модель формирования долгосрочных целевых программ в США</w:t>
      </w:r>
      <w:r w:rsidR="00612D1C" w:rsidRPr="00F42B5C">
        <w:rPr>
          <w:rFonts w:ascii="Times New Roman" w:hAnsi="Times New Roman" w:cs="Times New Roman"/>
          <w:sz w:val="28"/>
          <w:szCs w:val="28"/>
        </w:rPr>
        <w:t xml:space="preserve"> </w:t>
      </w:r>
    </w:p>
    <w:p w14:paraId="442AA15C" w14:textId="77777777" w:rsidR="006E5B14" w:rsidRPr="00F42B5C" w:rsidRDefault="006E5B14" w:rsidP="00F42B5C">
      <w:pPr>
        <w:spacing w:after="0" w:line="240" w:lineRule="auto"/>
        <w:jc w:val="center"/>
        <w:rPr>
          <w:rFonts w:ascii="Times New Roman" w:hAnsi="Times New Roman" w:cs="Times New Roman"/>
          <w:sz w:val="18"/>
          <w:szCs w:val="18"/>
        </w:rPr>
      </w:pPr>
    </w:p>
    <w:p w14:paraId="33981EB7" w14:textId="13C502DB" w:rsidR="00597941" w:rsidRPr="00F42B5C" w:rsidRDefault="006E5B14" w:rsidP="00F42B5C">
      <w:pPr>
        <w:spacing w:after="0" w:line="240" w:lineRule="auto"/>
        <w:ind w:firstLine="709"/>
        <w:jc w:val="both"/>
        <w:rPr>
          <w:rFonts w:ascii="Times New Roman" w:hAnsi="Times New Roman" w:cs="Times New Roman"/>
          <w:sz w:val="24"/>
          <w:szCs w:val="24"/>
        </w:rPr>
      </w:pPr>
      <w:r w:rsidRPr="00F42B5C">
        <w:rPr>
          <w:rFonts w:ascii="Times New Roman" w:hAnsi="Times New Roman" w:cs="Times New Roman"/>
          <w:sz w:val="24"/>
          <w:szCs w:val="24"/>
        </w:rPr>
        <w:t xml:space="preserve">Примечание – Составлено по источнику </w:t>
      </w:r>
      <w:r w:rsidR="00473169">
        <w:rPr>
          <w:rFonts w:ascii="Times New Roman" w:hAnsi="Times New Roman" w:cs="Times New Roman"/>
          <w:sz w:val="24"/>
          <w:szCs w:val="24"/>
        </w:rPr>
        <w:t>[1</w:t>
      </w:r>
      <w:r w:rsidR="00473169" w:rsidRPr="00E93936">
        <w:rPr>
          <w:rFonts w:ascii="Times New Roman" w:hAnsi="Times New Roman" w:cs="Times New Roman"/>
          <w:sz w:val="24"/>
          <w:szCs w:val="24"/>
        </w:rPr>
        <w:t>36</w:t>
      </w:r>
      <w:r w:rsidR="00612D1C" w:rsidRPr="00F42B5C">
        <w:rPr>
          <w:rFonts w:ascii="Times New Roman" w:hAnsi="Times New Roman" w:cs="Times New Roman"/>
          <w:sz w:val="24"/>
          <w:szCs w:val="24"/>
        </w:rPr>
        <w:t>]</w:t>
      </w:r>
    </w:p>
    <w:p w14:paraId="6DDF16E3" w14:textId="77777777" w:rsidR="00612D1C" w:rsidRPr="00F42B5C" w:rsidRDefault="00612D1C" w:rsidP="00F42B5C">
      <w:pPr>
        <w:spacing w:after="0" w:line="240" w:lineRule="auto"/>
        <w:jc w:val="both"/>
        <w:rPr>
          <w:rFonts w:ascii="Times New Roman" w:hAnsi="Times New Roman" w:cs="Times New Roman"/>
          <w:sz w:val="28"/>
          <w:szCs w:val="28"/>
        </w:rPr>
      </w:pPr>
    </w:p>
    <w:p w14:paraId="227DFC73" w14:textId="22FCE593"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Изменение системы оценки эффективности реализации государственных программ представлена нами ниже</w:t>
      </w:r>
      <w:r w:rsidR="00F419AE">
        <w:rPr>
          <w:rFonts w:ascii="Times New Roman" w:hAnsi="Times New Roman" w:cs="Times New Roman"/>
          <w:sz w:val="28"/>
          <w:szCs w:val="28"/>
        </w:rPr>
        <w:t xml:space="preserve"> (рисунок 3</w:t>
      </w:r>
      <w:r w:rsidR="005027EA">
        <w:rPr>
          <w:rFonts w:ascii="Times New Roman" w:hAnsi="Times New Roman" w:cs="Times New Roman"/>
          <w:sz w:val="28"/>
          <w:szCs w:val="28"/>
        </w:rPr>
        <w:t>4</w:t>
      </w:r>
      <w:r w:rsidR="00F419AE">
        <w:rPr>
          <w:rFonts w:ascii="Times New Roman" w:hAnsi="Times New Roman" w:cs="Times New Roman"/>
          <w:sz w:val="28"/>
          <w:szCs w:val="28"/>
        </w:rPr>
        <w:t>)</w:t>
      </w:r>
      <w:r w:rsidRPr="00F42B5C">
        <w:rPr>
          <w:rFonts w:ascii="Times New Roman" w:hAnsi="Times New Roman" w:cs="Times New Roman"/>
          <w:sz w:val="28"/>
          <w:szCs w:val="28"/>
        </w:rPr>
        <w:t>.</w:t>
      </w:r>
    </w:p>
    <w:p w14:paraId="564A9687" w14:textId="77777777" w:rsidR="00597941" w:rsidRPr="00F42B5C" w:rsidRDefault="00597941" w:rsidP="00F42B5C">
      <w:pPr>
        <w:spacing w:after="0" w:line="240" w:lineRule="auto"/>
        <w:jc w:val="center"/>
        <w:rPr>
          <w:rFonts w:ascii="Times New Roman" w:hAnsi="Times New Roman" w:cs="Times New Roman"/>
          <w:sz w:val="28"/>
          <w:szCs w:val="28"/>
        </w:rPr>
      </w:pPr>
      <w:r w:rsidRPr="00F42B5C">
        <w:rPr>
          <w:noProof/>
          <w:lang w:eastAsia="ru-RU"/>
        </w:rPr>
        <w:lastRenderedPageBreak/>
        <w:drawing>
          <wp:inline distT="0" distB="0" distL="0" distR="0" wp14:anchorId="25A80873" wp14:editId="3A58E2F1">
            <wp:extent cx="5921392" cy="4895850"/>
            <wp:effectExtent l="0" t="0" r="3175"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42661" t="27949" r="20439" b="13679"/>
                    <a:stretch/>
                  </pic:blipFill>
                  <pic:spPr bwMode="auto">
                    <a:xfrm>
                      <a:off x="0" y="0"/>
                      <a:ext cx="5927040" cy="4900520"/>
                    </a:xfrm>
                    <a:prstGeom prst="rect">
                      <a:avLst/>
                    </a:prstGeom>
                    <a:ln>
                      <a:noFill/>
                    </a:ln>
                    <a:extLst>
                      <a:ext uri="{53640926-AAD7-44D8-BBD7-CCE9431645EC}">
                        <a14:shadowObscured xmlns:a14="http://schemas.microsoft.com/office/drawing/2010/main"/>
                      </a:ext>
                    </a:extLst>
                  </pic:spPr>
                </pic:pic>
              </a:graphicData>
            </a:graphic>
          </wp:inline>
        </w:drawing>
      </w:r>
    </w:p>
    <w:p w14:paraId="67AEBB34" w14:textId="77777777" w:rsidR="006E5B14" w:rsidRPr="00F42B5C" w:rsidRDefault="006E5B14" w:rsidP="00F42B5C">
      <w:pPr>
        <w:spacing w:after="0" w:line="240" w:lineRule="auto"/>
        <w:jc w:val="both"/>
        <w:rPr>
          <w:rFonts w:ascii="Times New Roman" w:hAnsi="Times New Roman" w:cs="Times New Roman"/>
          <w:sz w:val="16"/>
          <w:szCs w:val="16"/>
        </w:rPr>
      </w:pPr>
    </w:p>
    <w:p w14:paraId="7FE8FFF7" w14:textId="2A2244B8" w:rsidR="006E5B14" w:rsidRPr="00F42B5C" w:rsidRDefault="00597941" w:rsidP="00F42B5C">
      <w:pPr>
        <w:spacing w:after="0" w:line="240" w:lineRule="auto"/>
        <w:jc w:val="center"/>
        <w:rPr>
          <w:rFonts w:ascii="Times New Roman" w:hAnsi="Times New Roman" w:cs="Times New Roman"/>
          <w:sz w:val="28"/>
          <w:szCs w:val="28"/>
        </w:rPr>
      </w:pPr>
      <w:r w:rsidRPr="00F42B5C">
        <w:rPr>
          <w:rFonts w:ascii="Times New Roman" w:hAnsi="Times New Roman" w:cs="Times New Roman"/>
          <w:sz w:val="28"/>
          <w:szCs w:val="28"/>
        </w:rPr>
        <w:t xml:space="preserve">Рисунок </w:t>
      </w:r>
      <w:r w:rsidR="00612D1C" w:rsidRPr="00F42B5C">
        <w:rPr>
          <w:rFonts w:ascii="Times New Roman" w:hAnsi="Times New Roman" w:cs="Times New Roman"/>
          <w:sz w:val="28"/>
          <w:szCs w:val="28"/>
        </w:rPr>
        <w:t>3</w:t>
      </w:r>
      <w:r w:rsidR="005027EA">
        <w:rPr>
          <w:rFonts w:ascii="Times New Roman" w:hAnsi="Times New Roman" w:cs="Times New Roman"/>
          <w:sz w:val="28"/>
          <w:szCs w:val="28"/>
        </w:rPr>
        <w:t>4</w:t>
      </w:r>
      <w:r w:rsidR="00612D1C" w:rsidRPr="00F42B5C">
        <w:rPr>
          <w:rFonts w:ascii="Times New Roman" w:hAnsi="Times New Roman" w:cs="Times New Roman"/>
          <w:sz w:val="28"/>
          <w:szCs w:val="28"/>
        </w:rPr>
        <w:t xml:space="preserve"> </w:t>
      </w:r>
      <w:r w:rsidRPr="00F42B5C">
        <w:rPr>
          <w:rFonts w:ascii="Times New Roman" w:hAnsi="Times New Roman" w:cs="Times New Roman"/>
          <w:sz w:val="28"/>
          <w:szCs w:val="28"/>
        </w:rPr>
        <w:t>– Схематическое представление определения эффективности прогресса реализации государственных программ в США</w:t>
      </w:r>
    </w:p>
    <w:p w14:paraId="1B2C3A25" w14:textId="77777777" w:rsidR="006E5B14" w:rsidRPr="00F42B5C" w:rsidRDefault="006E5B14" w:rsidP="00F42B5C">
      <w:pPr>
        <w:spacing w:after="0" w:line="240" w:lineRule="auto"/>
        <w:jc w:val="both"/>
        <w:rPr>
          <w:rFonts w:ascii="Times New Roman" w:hAnsi="Times New Roman" w:cs="Times New Roman"/>
          <w:sz w:val="16"/>
          <w:szCs w:val="16"/>
        </w:rPr>
      </w:pPr>
    </w:p>
    <w:p w14:paraId="067D8F37" w14:textId="51F2D201" w:rsidR="00597941" w:rsidRPr="00F42B5C" w:rsidRDefault="006E5B14" w:rsidP="00F42B5C">
      <w:pPr>
        <w:spacing w:after="0" w:line="240" w:lineRule="auto"/>
        <w:ind w:firstLine="709"/>
        <w:jc w:val="both"/>
        <w:rPr>
          <w:rFonts w:ascii="Times New Roman" w:hAnsi="Times New Roman" w:cs="Times New Roman"/>
          <w:sz w:val="24"/>
          <w:szCs w:val="24"/>
        </w:rPr>
      </w:pPr>
      <w:r w:rsidRPr="00F42B5C">
        <w:rPr>
          <w:rFonts w:ascii="Times New Roman" w:hAnsi="Times New Roman" w:cs="Times New Roman"/>
          <w:sz w:val="24"/>
          <w:szCs w:val="24"/>
        </w:rPr>
        <w:t xml:space="preserve">Примечание – Составлено по источнику </w:t>
      </w:r>
      <w:r w:rsidR="00473169">
        <w:rPr>
          <w:rFonts w:ascii="Times New Roman" w:hAnsi="Times New Roman" w:cs="Times New Roman"/>
          <w:sz w:val="24"/>
          <w:szCs w:val="24"/>
        </w:rPr>
        <w:t>[1</w:t>
      </w:r>
      <w:r w:rsidR="00473169" w:rsidRPr="00E93936">
        <w:rPr>
          <w:rFonts w:ascii="Times New Roman" w:hAnsi="Times New Roman" w:cs="Times New Roman"/>
          <w:sz w:val="24"/>
          <w:szCs w:val="24"/>
        </w:rPr>
        <w:t>37</w:t>
      </w:r>
      <w:r w:rsidR="00612D1C" w:rsidRPr="00F42B5C">
        <w:rPr>
          <w:rFonts w:ascii="Times New Roman" w:hAnsi="Times New Roman" w:cs="Times New Roman"/>
          <w:sz w:val="24"/>
          <w:szCs w:val="24"/>
        </w:rPr>
        <w:t xml:space="preserve">] </w:t>
      </w:r>
    </w:p>
    <w:p w14:paraId="19EBE01D" w14:textId="77777777" w:rsidR="00612D1C" w:rsidRPr="00F42B5C" w:rsidRDefault="00612D1C" w:rsidP="00F42B5C">
      <w:pPr>
        <w:spacing w:after="0" w:line="240" w:lineRule="auto"/>
        <w:jc w:val="both"/>
        <w:rPr>
          <w:rFonts w:ascii="Times New Roman" w:hAnsi="Times New Roman" w:cs="Times New Roman"/>
          <w:sz w:val="28"/>
          <w:szCs w:val="28"/>
        </w:rPr>
      </w:pPr>
    </w:p>
    <w:p w14:paraId="090175AE" w14:textId="2AD5A8A5"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Как видно, каждое ведомство разрабатывает Стратегический план (Agency Strategic plan), где отражаются стратегические цели агентств и задачи, способствующие достижению установленных показателей. Ведомства разрабатывают ежегодные планы выполнения (Annual Performance Plan (APP), ежегодно отчитываются о прогрессе реализации программ и своей деятельности (Annual Performance Report (APR), предоставляют финансовые отчеты по затраченным бюджетным ресурсам (Agency Financial Report (AFR)</w:t>
      </w:r>
      <w:r w:rsidR="00612D1C" w:rsidRPr="00F42B5C">
        <w:rPr>
          <w:rFonts w:ascii="Times New Roman" w:hAnsi="Times New Roman" w:cs="Times New Roman"/>
          <w:sz w:val="28"/>
          <w:szCs w:val="28"/>
        </w:rPr>
        <w:t xml:space="preserve"> </w:t>
      </w:r>
      <w:r w:rsidRPr="00F42B5C">
        <w:rPr>
          <w:rFonts w:ascii="Times New Roman" w:hAnsi="Times New Roman" w:cs="Times New Roman"/>
          <w:sz w:val="28"/>
          <w:szCs w:val="28"/>
        </w:rPr>
        <w:t>[</w:t>
      </w:r>
      <w:r w:rsidR="00473169">
        <w:rPr>
          <w:rFonts w:ascii="Times New Roman" w:hAnsi="Times New Roman" w:cs="Times New Roman"/>
          <w:sz w:val="28"/>
          <w:szCs w:val="28"/>
        </w:rPr>
        <w:t>1</w:t>
      </w:r>
      <w:r w:rsidR="00473169" w:rsidRPr="00473169">
        <w:rPr>
          <w:rFonts w:ascii="Times New Roman" w:hAnsi="Times New Roman" w:cs="Times New Roman"/>
          <w:sz w:val="28"/>
          <w:szCs w:val="28"/>
        </w:rPr>
        <w:t>38</w:t>
      </w:r>
      <w:r w:rsidRPr="00F42B5C">
        <w:rPr>
          <w:rFonts w:ascii="Times New Roman" w:hAnsi="Times New Roman" w:cs="Times New Roman"/>
          <w:sz w:val="28"/>
          <w:szCs w:val="28"/>
        </w:rPr>
        <w:t>].</w:t>
      </w:r>
    </w:p>
    <w:p w14:paraId="180C5015"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Для оценивания ежегодных результатов выполнения используются данные ежегодных отчетов о деятельности (Annual performance report). Счетная</w:t>
      </w:r>
      <w:r w:rsidRPr="00F42B5C">
        <w:rPr>
          <w:rFonts w:ascii="Times New Roman" w:hAnsi="Times New Roman" w:cs="Times New Roman"/>
          <w:sz w:val="28"/>
          <w:szCs w:val="28"/>
          <w:lang w:val="en-US"/>
        </w:rPr>
        <w:t xml:space="preserve"> </w:t>
      </w:r>
      <w:r w:rsidRPr="00F42B5C">
        <w:rPr>
          <w:rFonts w:ascii="Times New Roman" w:hAnsi="Times New Roman" w:cs="Times New Roman"/>
          <w:sz w:val="28"/>
          <w:szCs w:val="28"/>
        </w:rPr>
        <w:t>палата</w:t>
      </w:r>
      <w:r w:rsidRPr="00F42B5C">
        <w:rPr>
          <w:rFonts w:ascii="Times New Roman" w:hAnsi="Times New Roman" w:cs="Times New Roman"/>
          <w:sz w:val="28"/>
          <w:szCs w:val="28"/>
          <w:lang w:val="en-US"/>
        </w:rPr>
        <w:t xml:space="preserve"> </w:t>
      </w:r>
      <w:r w:rsidRPr="00F42B5C">
        <w:rPr>
          <w:rFonts w:ascii="Times New Roman" w:hAnsi="Times New Roman" w:cs="Times New Roman"/>
          <w:sz w:val="28"/>
          <w:szCs w:val="28"/>
        </w:rPr>
        <w:t>США</w:t>
      </w:r>
      <w:r w:rsidRPr="00F42B5C">
        <w:rPr>
          <w:rFonts w:ascii="Times New Roman" w:hAnsi="Times New Roman" w:cs="Times New Roman"/>
          <w:sz w:val="28"/>
          <w:szCs w:val="28"/>
          <w:lang w:val="en-US"/>
        </w:rPr>
        <w:t xml:space="preserve"> </w:t>
      </w:r>
      <w:r w:rsidRPr="00F42B5C">
        <w:rPr>
          <w:rFonts w:ascii="Times New Roman" w:hAnsi="Times New Roman" w:cs="Times New Roman"/>
          <w:sz w:val="28"/>
          <w:szCs w:val="28"/>
        </w:rPr>
        <w:t>издала</w:t>
      </w:r>
      <w:r w:rsidRPr="00F42B5C">
        <w:rPr>
          <w:rFonts w:ascii="Times New Roman" w:hAnsi="Times New Roman" w:cs="Times New Roman"/>
          <w:sz w:val="28"/>
          <w:szCs w:val="28"/>
          <w:lang w:val="en-US"/>
        </w:rPr>
        <w:t xml:space="preserve"> </w:t>
      </w:r>
      <w:r w:rsidRPr="00F42B5C">
        <w:rPr>
          <w:rFonts w:ascii="Times New Roman" w:hAnsi="Times New Roman" w:cs="Times New Roman"/>
          <w:sz w:val="28"/>
          <w:szCs w:val="28"/>
        </w:rPr>
        <w:t>руководство</w:t>
      </w:r>
      <w:r w:rsidRPr="00F42B5C">
        <w:rPr>
          <w:rFonts w:ascii="Times New Roman" w:hAnsi="Times New Roman" w:cs="Times New Roman"/>
          <w:sz w:val="28"/>
          <w:szCs w:val="28"/>
          <w:lang w:val="en-US"/>
        </w:rPr>
        <w:t xml:space="preserve"> </w:t>
      </w:r>
      <w:r w:rsidRPr="00F42B5C">
        <w:rPr>
          <w:rFonts w:ascii="Times New Roman" w:hAnsi="Times New Roman" w:cs="Times New Roman"/>
          <w:sz w:val="28"/>
          <w:szCs w:val="28"/>
        </w:rPr>
        <w:t>по</w:t>
      </w:r>
      <w:r w:rsidRPr="00F42B5C">
        <w:rPr>
          <w:rFonts w:ascii="Times New Roman" w:hAnsi="Times New Roman" w:cs="Times New Roman"/>
          <w:sz w:val="28"/>
          <w:szCs w:val="28"/>
          <w:lang w:val="en-US"/>
        </w:rPr>
        <w:t xml:space="preserve"> </w:t>
      </w:r>
      <w:r w:rsidRPr="00F42B5C">
        <w:rPr>
          <w:rFonts w:ascii="Times New Roman" w:hAnsi="Times New Roman" w:cs="Times New Roman"/>
          <w:sz w:val="28"/>
          <w:szCs w:val="28"/>
        </w:rPr>
        <w:t>оцениванию</w:t>
      </w:r>
      <w:r w:rsidRPr="00F42B5C">
        <w:rPr>
          <w:rFonts w:ascii="Times New Roman" w:hAnsi="Times New Roman" w:cs="Times New Roman"/>
          <w:sz w:val="28"/>
          <w:szCs w:val="28"/>
          <w:lang w:val="en-US"/>
        </w:rPr>
        <w:t xml:space="preserve"> </w:t>
      </w:r>
      <w:r w:rsidRPr="00F42B5C">
        <w:rPr>
          <w:rFonts w:ascii="Times New Roman" w:hAnsi="Times New Roman" w:cs="Times New Roman"/>
          <w:sz w:val="28"/>
          <w:szCs w:val="28"/>
        </w:rPr>
        <w:t>этих</w:t>
      </w:r>
      <w:r w:rsidRPr="00F42B5C">
        <w:rPr>
          <w:rFonts w:ascii="Times New Roman" w:hAnsi="Times New Roman" w:cs="Times New Roman"/>
          <w:sz w:val="28"/>
          <w:szCs w:val="28"/>
          <w:lang w:val="en-US"/>
        </w:rPr>
        <w:t xml:space="preserve"> </w:t>
      </w:r>
      <w:r w:rsidRPr="00F42B5C">
        <w:rPr>
          <w:rFonts w:ascii="Times New Roman" w:hAnsi="Times New Roman" w:cs="Times New Roman"/>
          <w:sz w:val="28"/>
          <w:szCs w:val="28"/>
        </w:rPr>
        <w:t>ежегодных</w:t>
      </w:r>
      <w:r w:rsidRPr="00F42B5C">
        <w:rPr>
          <w:rFonts w:ascii="Times New Roman" w:hAnsi="Times New Roman" w:cs="Times New Roman"/>
          <w:sz w:val="28"/>
          <w:szCs w:val="28"/>
          <w:lang w:val="en-US"/>
        </w:rPr>
        <w:t xml:space="preserve"> </w:t>
      </w:r>
      <w:r w:rsidRPr="00F42B5C">
        <w:rPr>
          <w:rFonts w:ascii="Times New Roman" w:hAnsi="Times New Roman" w:cs="Times New Roman"/>
          <w:sz w:val="28"/>
          <w:szCs w:val="28"/>
        </w:rPr>
        <w:t>отчетов</w:t>
      </w:r>
      <w:r w:rsidRPr="00F42B5C">
        <w:rPr>
          <w:rFonts w:ascii="Times New Roman" w:hAnsi="Times New Roman" w:cs="Times New Roman"/>
          <w:sz w:val="28"/>
          <w:szCs w:val="28"/>
          <w:lang w:val="en-US"/>
        </w:rPr>
        <w:t xml:space="preserve">: The Results Act: An Evaluator’s Guide to Assessing Agency Annual Performance Plans. </w:t>
      </w:r>
      <w:r w:rsidRPr="00F42B5C">
        <w:rPr>
          <w:rFonts w:ascii="Times New Roman" w:hAnsi="Times New Roman" w:cs="Times New Roman"/>
          <w:sz w:val="28"/>
          <w:szCs w:val="28"/>
        </w:rPr>
        <w:t xml:space="preserve">Оценка разбивается на три основные части, внутри каждой части задается определенное количество вопросов, при ответе на которые и получается общая оценка. </w:t>
      </w:r>
    </w:p>
    <w:p w14:paraId="2B68EE20" w14:textId="153FD290"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Ответы на три ключевых вопроса позволяют судить, насколько план был выполнен и отвечает всем требованиям. При этом План может быть отнесен к трем категориям: отвечает требованиям (generally meets), частично отвечает </w:t>
      </w:r>
      <w:r w:rsidRPr="00F42B5C">
        <w:rPr>
          <w:rFonts w:ascii="Times New Roman" w:hAnsi="Times New Roman" w:cs="Times New Roman"/>
          <w:sz w:val="28"/>
          <w:szCs w:val="28"/>
        </w:rPr>
        <w:lastRenderedPageBreak/>
        <w:t>требованиям (partially meets), не отвечает требованиям (falls well short of meeting). И, естественно, по результатам оценивания программы могут пересматриваться, определяться новые пути достижения целей программы [</w:t>
      </w:r>
      <w:r w:rsidR="00473169">
        <w:rPr>
          <w:rFonts w:ascii="Times New Roman" w:hAnsi="Times New Roman" w:cs="Times New Roman"/>
          <w:sz w:val="28"/>
          <w:szCs w:val="28"/>
        </w:rPr>
        <w:t>1</w:t>
      </w:r>
      <w:r w:rsidR="00473169" w:rsidRPr="00473169">
        <w:rPr>
          <w:rFonts w:ascii="Times New Roman" w:hAnsi="Times New Roman" w:cs="Times New Roman"/>
          <w:sz w:val="28"/>
          <w:szCs w:val="28"/>
        </w:rPr>
        <w:t>39</w:t>
      </w:r>
      <w:r w:rsidRPr="00F42B5C">
        <w:rPr>
          <w:rFonts w:ascii="Times New Roman" w:hAnsi="Times New Roman" w:cs="Times New Roman"/>
          <w:sz w:val="28"/>
          <w:szCs w:val="28"/>
        </w:rPr>
        <w:t>].</w:t>
      </w:r>
    </w:p>
    <w:p w14:paraId="2DDF38C0" w14:textId="6074BA68"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Каждый квартал главы ведомств должны представлять отчет о прогрессе реализации программы (Quarterly priority progress reviews), в котором оценивается, насколько реализуемые программы и мероприятия способствуют достижению приоритетных целей; цели категоризируются по их риску быть не достигнутыми. Для тех целей, которые находятся в зоне риска, пересматриваются или определяю</w:t>
      </w:r>
      <w:r w:rsidR="00612D1C" w:rsidRPr="00F42B5C">
        <w:rPr>
          <w:rFonts w:ascii="Times New Roman" w:hAnsi="Times New Roman" w:cs="Times New Roman"/>
          <w:sz w:val="28"/>
          <w:szCs w:val="28"/>
        </w:rPr>
        <w:t>тся новые стратегии достижения</w:t>
      </w:r>
      <w:r w:rsidRPr="00F42B5C">
        <w:rPr>
          <w:rFonts w:ascii="Times New Roman" w:hAnsi="Times New Roman" w:cs="Times New Roman"/>
          <w:sz w:val="28"/>
          <w:szCs w:val="28"/>
        </w:rPr>
        <w:t>.</w:t>
      </w:r>
    </w:p>
    <w:p w14:paraId="6790DEB6" w14:textId="570C8D26"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«Усовершенствованный закон об оценке результатов деятельности государственных учреждений» направлен на установление сотрудничества между агентствами и ведомствами для достижения общих целей, предотвращает дублирование функций и целей [</w:t>
      </w:r>
      <w:r w:rsidR="00473169">
        <w:rPr>
          <w:rFonts w:ascii="Times New Roman" w:hAnsi="Times New Roman" w:cs="Times New Roman"/>
          <w:sz w:val="28"/>
          <w:szCs w:val="28"/>
        </w:rPr>
        <w:t>1</w:t>
      </w:r>
      <w:r w:rsidR="00473169" w:rsidRPr="00473169">
        <w:rPr>
          <w:rFonts w:ascii="Times New Roman" w:hAnsi="Times New Roman" w:cs="Times New Roman"/>
          <w:sz w:val="28"/>
          <w:szCs w:val="28"/>
        </w:rPr>
        <w:t>40</w:t>
      </w:r>
      <w:r w:rsidRPr="00F42B5C">
        <w:rPr>
          <w:rFonts w:ascii="Times New Roman" w:hAnsi="Times New Roman" w:cs="Times New Roman"/>
          <w:sz w:val="28"/>
          <w:szCs w:val="28"/>
        </w:rPr>
        <w:t>].</w:t>
      </w:r>
    </w:p>
    <w:p w14:paraId="3BBCD877" w14:textId="5D2FC78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Кроме того, данный закон устанавливает ответственность и подотчетность глав министерств и агентств за достижение поставленных целей, «смещает акцент с рейтинговой системы оценки программ к более реалистичному установлению целей и более глубокой и комплексной оценке результатов» [</w:t>
      </w:r>
      <w:r w:rsidR="00473169">
        <w:rPr>
          <w:rFonts w:ascii="Times New Roman" w:hAnsi="Times New Roman" w:cs="Times New Roman"/>
          <w:sz w:val="28"/>
          <w:szCs w:val="28"/>
        </w:rPr>
        <w:t>1</w:t>
      </w:r>
      <w:r w:rsidR="00473169" w:rsidRPr="00473169">
        <w:rPr>
          <w:rFonts w:ascii="Times New Roman" w:hAnsi="Times New Roman" w:cs="Times New Roman"/>
          <w:sz w:val="28"/>
          <w:szCs w:val="28"/>
        </w:rPr>
        <w:t>41</w:t>
      </w:r>
      <w:r w:rsidRPr="00F42B5C">
        <w:rPr>
          <w:rFonts w:ascii="Times New Roman" w:hAnsi="Times New Roman" w:cs="Times New Roman"/>
          <w:sz w:val="28"/>
          <w:szCs w:val="28"/>
        </w:rPr>
        <w:t>].</w:t>
      </w:r>
    </w:p>
    <w:p w14:paraId="56C919BB"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Во исполнение требований GPRAMA, был создан вебсайт www.performance.gov, который содержит информацию о программах, которые реализует каждое ведомство, информацию о реализации программ каждого ведомства, все отчетные документы по программам.  </w:t>
      </w:r>
    </w:p>
    <w:p w14:paraId="7BED063A"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Ежегодно Счетная палата США проводит </w:t>
      </w:r>
      <w:r w:rsidRPr="00F42B5C">
        <w:rPr>
          <w:rFonts w:ascii="Times New Roman" w:hAnsi="Times New Roman" w:cs="Times New Roman"/>
          <w:i/>
          <w:sz w:val="28"/>
          <w:szCs w:val="28"/>
        </w:rPr>
        <w:t>оценку и анализ государственных программ</w:t>
      </w:r>
      <w:r w:rsidRPr="00F42B5C">
        <w:rPr>
          <w:rFonts w:ascii="Times New Roman" w:hAnsi="Times New Roman" w:cs="Times New Roman"/>
          <w:sz w:val="28"/>
          <w:szCs w:val="28"/>
        </w:rPr>
        <w:t xml:space="preserve"> с целью увеличения результативности (effectiveness) и экономичности расходования бюджетных средств. Оценка программ направлена на снижение и устранение фрагментации (fragmentation), перекрытия (overlap) и дублирования (duplication) целей и расходов государственных программ.</w:t>
      </w:r>
    </w:p>
    <w:p w14:paraId="4F14E378"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Фрагментация возникает тогда, когда несколько ведомств реализуют программы в одном и том же направлении определенной области государственной политики. Перекрытие – это ситуация, когда несколько ведомств имеют похожие цели, реализуют одно и то же мероприятие. Дублирование возникает в случае, когда ведомства осуществляют одни и те же действия (реализуют государственные программы), которые направлены на одну и ту же группу бенефициаров результатов программы.  </w:t>
      </w:r>
    </w:p>
    <w:p w14:paraId="6F674AEE"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По результатам оценивания выявляются одинаковые функции, цели и расходы каждого ведомства, даются рекомендации (конкретные действия) по снижению или устранению дублирования, перекрытия и фрагментации целей и расходов программ. Данные рекомендации должны быть использованы ведомствами, так как в ежегодном отчете происходит анализ выполнения предыдущих рекомендаций. Стоит отметить, что все рекомендации и статус их исполнения можно найти на сайте Счетной палаты США (http://www.gao.gov/duplication/action_tracker/all_areas). </w:t>
      </w:r>
    </w:p>
    <w:p w14:paraId="68B29295" w14:textId="5DDF2BEE" w:rsidR="00597941" w:rsidRPr="00F42B5C" w:rsidRDefault="00597941" w:rsidP="00F42B5C">
      <w:pPr>
        <w:spacing w:after="0" w:line="240" w:lineRule="auto"/>
        <w:ind w:firstLine="709"/>
        <w:jc w:val="both"/>
        <w:rPr>
          <w:rFonts w:ascii="Times New Roman" w:hAnsi="Times New Roman" w:cs="Times New Roman"/>
          <w:i/>
          <w:sz w:val="28"/>
          <w:szCs w:val="28"/>
        </w:rPr>
      </w:pPr>
      <w:r w:rsidRPr="00F42B5C">
        <w:rPr>
          <w:rFonts w:ascii="Times New Roman" w:hAnsi="Times New Roman" w:cs="Times New Roman"/>
          <w:i/>
          <w:sz w:val="28"/>
          <w:szCs w:val="28"/>
        </w:rPr>
        <w:t xml:space="preserve">Трекер действий </w:t>
      </w:r>
      <w:r w:rsidR="006E5B14" w:rsidRPr="00F42B5C">
        <w:rPr>
          <w:rFonts w:ascii="Times New Roman" w:hAnsi="Times New Roman" w:cs="Times New Roman"/>
          <w:i/>
          <w:sz w:val="28"/>
          <w:szCs w:val="28"/>
        </w:rPr>
        <w:t>–</w:t>
      </w:r>
      <w:r w:rsidRPr="00F42B5C">
        <w:rPr>
          <w:rFonts w:ascii="Times New Roman" w:hAnsi="Times New Roman" w:cs="Times New Roman"/>
          <w:i/>
          <w:sz w:val="28"/>
          <w:szCs w:val="28"/>
        </w:rPr>
        <w:t xml:space="preserve"> это интерактивный онлайн-инструмент, который отслеживает их прогресс. Выполнение действий в этом инструменте может сэкономить федеральному правительству десятки миллиардов долларов.</w:t>
      </w:r>
    </w:p>
    <w:p w14:paraId="25AE3D5D"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lastRenderedPageBreak/>
        <w:t xml:space="preserve">Исходя из данной информации, можно сделать вывод, что в США существует четкое разграничение ответственности по направлениям и областям государственной политики: каждое министерство должно выполнять только те функции и реализовывать программы, которые находятся в области его ответственности. Кроме того, при реализации государственных программ не должно быть дублирования целей и, как следствие, расходов на достижение этой цели среди различных ведомств.  </w:t>
      </w:r>
    </w:p>
    <w:p w14:paraId="2874ED75" w14:textId="00B11E28"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Счетная палата США издает различные стандарты и руководства по оцениванию Программ, которые должны быть использованы в ведомствах. Согласно руководству </w:t>
      </w:r>
      <w:r w:rsidRPr="00F42B5C">
        <w:rPr>
          <w:rFonts w:ascii="Times New Roman" w:hAnsi="Times New Roman" w:cs="Times New Roman"/>
          <w:sz w:val="28"/>
          <w:szCs w:val="28"/>
          <w:lang w:val="en-US"/>
        </w:rPr>
        <w:t>Performance</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Measurement</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and</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Evaluation</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Definitions</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and</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Relationships</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GAO</w:t>
      </w:r>
      <w:r w:rsidRPr="00F42B5C">
        <w:rPr>
          <w:rFonts w:ascii="Times New Roman" w:hAnsi="Times New Roman" w:cs="Times New Roman"/>
          <w:sz w:val="28"/>
          <w:szCs w:val="28"/>
        </w:rPr>
        <w:t>-11-646</w:t>
      </w:r>
      <w:r w:rsidRPr="00F42B5C">
        <w:rPr>
          <w:rFonts w:ascii="Times New Roman" w:hAnsi="Times New Roman" w:cs="Times New Roman"/>
          <w:sz w:val="28"/>
          <w:szCs w:val="28"/>
          <w:lang w:val="en-US"/>
        </w:rPr>
        <w:t>SP</w:t>
      </w:r>
      <w:r w:rsidRPr="00F42B5C">
        <w:rPr>
          <w:rFonts w:ascii="Times New Roman" w:hAnsi="Times New Roman" w:cs="Times New Roman"/>
          <w:sz w:val="28"/>
          <w:szCs w:val="28"/>
        </w:rPr>
        <w:t xml:space="preserve">, </w:t>
      </w:r>
      <w:r w:rsidRPr="00F42B5C">
        <w:rPr>
          <w:rFonts w:ascii="Times New Roman" w:hAnsi="Times New Roman" w:cs="Times New Roman"/>
          <w:sz w:val="28"/>
          <w:szCs w:val="28"/>
          <w:lang w:val="en-US"/>
        </w:rPr>
        <w:t>May</w:t>
      </w:r>
      <w:r w:rsidRPr="00F42B5C">
        <w:rPr>
          <w:rFonts w:ascii="Times New Roman" w:hAnsi="Times New Roman" w:cs="Times New Roman"/>
          <w:sz w:val="28"/>
          <w:szCs w:val="28"/>
        </w:rPr>
        <w:t xml:space="preserve"> 2011 Счетная палата США предлагает использовать следующие типы оценивания программ </w:t>
      </w:r>
      <w:r w:rsidR="00473169">
        <w:rPr>
          <w:rFonts w:ascii="Times New Roman" w:hAnsi="Times New Roman" w:cs="Times New Roman"/>
          <w:sz w:val="28"/>
          <w:szCs w:val="28"/>
        </w:rPr>
        <w:t>[1</w:t>
      </w:r>
      <w:r w:rsidR="00473169" w:rsidRPr="00473169">
        <w:rPr>
          <w:rFonts w:ascii="Times New Roman" w:hAnsi="Times New Roman" w:cs="Times New Roman"/>
          <w:sz w:val="28"/>
          <w:szCs w:val="28"/>
        </w:rPr>
        <w:t>42</w:t>
      </w:r>
      <w:r w:rsidRPr="00F42B5C">
        <w:rPr>
          <w:rFonts w:ascii="Times New Roman" w:hAnsi="Times New Roman" w:cs="Times New Roman"/>
          <w:sz w:val="28"/>
          <w:szCs w:val="28"/>
        </w:rPr>
        <w:t>]:</w:t>
      </w:r>
    </w:p>
    <w:p w14:paraId="28C65EB9" w14:textId="6E2B94C3" w:rsidR="00597941" w:rsidRPr="00F42B5C" w:rsidRDefault="006E5B14"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п</w:t>
      </w:r>
      <w:r w:rsidR="00597941" w:rsidRPr="00F42B5C">
        <w:rPr>
          <w:rFonts w:ascii="Times New Roman" w:hAnsi="Times New Roman" w:cs="Times New Roman"/>
          <w:sz w:val="28"/>
          <w:szCs w:val="28"/>
        </w:rPr>
        <w:t>роцессное оценивание (process evaluation) – оцениваются мероприятия, осуществляющиеся в рамках программ, насколько они соответствуют требованиям;</w:t>
      </w:r>
    </w:p>
    <w:p w14:paraId="5D2CA20B" w14:textId="4F9379A6" w:rsidR="00597941" w:rsidRPr="00F42B5C" w:rsidRDefault="006E5B14"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о</w:t>
      </w:r>
      <w:r w:rsidR="00597941" w:rsidRPr="00F42B5C">
        <w:rPr>
          <w:rFonts w:ascii="Times New Roman" w:hAnsi="Times New Roman" w:cs="Times New Roman"/>
          <w:sz w:val="28"/>
          <w:szCs w:val="28"/>
        </w:rPr>
        <w:t>ценивание результатов (outcome evaluation) – оцениваются непосредственные результаты программы, насколько они соответствуют запланированным показателям, каким образом получились данные результаты</w:t>
      </w:r>
      <w:r w:rsidRPr="00F42B5C">
        <w:rPr>
          <w:rFonts w:ascii="Times New Roman" w:hAnsi="Times New Roman" w:cs="Times New Roman"/>
          <w:sz w:val="28"/>
          <w:szCs w:val="28"/>
        </w:rPr>
        <w:t>;</w:t>
      </w:r>
      <w:r w:rsidR="00597941" w:rsidRPr="00F42B5C">
        <w:rPr>
          <w:rFonts w:ascii="Times New Roman" w:hAnsi="Times New Roman" w:cs="Times New Roman"/>
          <w:sz w:val="28"/>
          <w:szCs w:val="28"/>
        </w:rPr>
        <w:t xml:space="preserve"> </w:t>
      </w:r>
    </w:p>
    <w:p w14:paraId="14515ABD" w14:textId="1E830F89" w:rsidR="00597941" w:rsidRPr="00F42B5C" w:rsidRDefault="006E5B14"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о</w:t>
      </w:r>
      <w:r w:rsidR="00597941" w:rsidRPr="00F42B5C">
        <w:rPr>
          <w:rFonts w:ascii="Times New Roman" w:hAnsi="Times New Roman" w:cs="Times New Roman"/>
          <w:sz w:val="28"/>
          <w:szCs w:val="28"/>
        </w:rPr>
        <w:t>ценка влияния (impact evaluation) – оценивается чистый эффект от программы, сравниваются эффект влияния на целевую аудиторию «с» и «без» программы</w:t>
      </w:r>
      <w:r w:rsidRPr="00F42B5C">
        <w:rPr>
          <w:rFonts w:ascii="Times New Roman" w:hAnsi="Times New Roman" w:cs="Times New Roman"/>
          <w:sz w:val="28"/>
          <w:szCs w:val="28"/>
        </w:rPr>
        <w:t>;</w:t>
      </w:r>
    </w:p>
    <w:p w14:paraId="1012B6DE" w14:textId="43D738D9" w:rsidR="00597941" w:rsidRPr="00F42B5C" w:rsidRDefault="006E5B14"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ан</w:t>
      </w:r>
      <w:r w:rsidR="00597941" w:rsidRPr="00F42B5C">
        <w:rPr>
          <w:rFonts w:ascii="Times New Roman" w:hAnsi="Times New Roman" w:cs="Times New Roman"/>
          <w:sz w:val="28"/>
          <w:szCs w:val="28"/>
        </w:rPr>
        <w:t xml:space="preserve">ализ «затраты-выгоды» и «затраты-эффективность» </w:t>
      </w:r>
      <w:r w:rsidR="00692D4B">
        <w:rPr>
          <w:rFonts w:ascii="Times New Roman" w:hAnsi="Times New Roman" w:cs="Times New Roman"/>
          <w:sz w:val="28"/>
          <w:szCs w:val="28"/>
        </w:rPr>
        <w:t>–</w:t>
      </w:r>
      <w:r w:rsidR="00597941" w:rsidRPr="00F42B5C">
        <w:rPr>
          <w:rFonts w:ascii="Times New Roman" w:hAnsi="Times New Roman" w:cs="Times New Roman"/>
          <w:sz w:val="28"/>
          <w:szCs w:val="28"/>
        </w:rPr>
        <w:t xml:space="preserve"> оценивается достижение запланированных результатов и затраченные на это ресурсы. При анализе «затраты-эффективность» измеряется сколько затрачено ресурсов для достижения одной поставленной цели. А анализ «затраты-выгоды» нацелен на определение всех затрат и выгод в денежном выражении.  </w:t>
      </w:r>
    </w:p>
    <w:p w14:paraId="38FE0A96" w14:textId="197EBC42"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Счетная палата США разработала Стандарт, который помогает выбрать дизайн для различных типов оценивания – Designing Evaluations: 2012 Revision (Super</w:t>
      </w:r>
      <w:r w:rsidR="00473169">
        <w:rPr>
          <w:rFonts w:ascii="Times New Roman" w:hAnsi="Times New Roman" w:cs="Times New Roman"/>
          <w:sz w:val="28"/>
          <w:szCs w:val="28"/>
        </w:rPr>
        <w:t>sedes PEMD-10.1.4) GAO-12-208G</w:t>
      </w:r>
      <w:r w:rsidRPr="00F42B5C">
        <w:rPr>
          <w:rFonts w:ascii="Times New Roman" w:hAnsi="Times New Roman" w:cs="Times New Roman"/>
          <w:sz w:val="28"/>
          <w:szCs w:val="28"/>
        </w:rPr>
        <w:t xml:space="preserve">. </w:t>
      </w:r>
    </w:p>
    <w:p w14:paraId="04E8EF38" w14:textId="19E00EB5"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i/>
          <w:sz w:val="28"/>
          <w:szCs w:val="28"/>
        </w:rPr>
        <w:t>В Канаде в</w:t>
      </w:r>
      <w:r w:rsidRPr="00F42B5C">
        <w:rPr>
          <w:rFonts w:ascii="Times New Roman" w:hAnsi="Times New Roman" w:cs="Times New Roman"/>
          <w:sz w:val="28"/>
          <w:szCs w:val="28"/>
        </w:rPr>
        <w:t xml:space="preserve"> 2007 году с приходом нового руководства была обозначена цель: переход к бюджетированию и отчетности с учетом информации о результативности расходов (performance-informed budgeting and reporting) [</w:t>
      </w:r>
      <w:r w:rsidR="00473169">
        <w:rPr>
          <w:rFonts w:ascii="Times New Roman" w:hAnsi="Times New Roman" w:cs="Times New Roman"/>
          <w:sz w:val="28"/>
          <w:szCs w:val="28"/>
        </w:rPr>
        <w:t>1</w:t>
      </w:r>
      <w:r w:rsidR="00473169" w:rsidRPr="00473169">
        <w:rPr>
          <w:rFonts w:ascii="Times New Roman" w:hAnsi="Times New Roman" w:cs="Times New Roman"/>
          <w:sz w:val="28"/>
          <w:szCs w:val="28"/>
        </w:rPr>
        <w:t>43</w:t>
      </w:r>
      <w:r w:rsidRPr="00F42B5C">
        <w:rPr>
          <w:rFonts w:ascii="Times New Roman" w:hAnsi="Times New Roman" w:cs="Times New Roman"/>
          <w:sz w:val="28"/>
          <w:szCs w:val="28"/>
        </w:rPr>
        <w:t xml:space="preserve">]. Государственные ведомства Канады обязаны осуществлять наиболее эффективное предоставление услуг в рамках национальных приоритетов и существующих программ, иметь ясные конечные цели своей деятельности и достигать результаты, которые можно измерить с помощью показателей результатов. </w:t>
      </w:r>
    </w:p>
    <w:p w14:paraId="772DD8D5" w14:textId="77777777" w:rsidR="00612D1C"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Все федеральные Министерства, агентства и корпорации, которые получают денежные средства в ходе исполнения закона о бюджете, обязаны ежегодно предоставлять стратегические доклады (strategic reviews) по всем прямым программным расходам. В каждом стратегическом докладе содержится анализ программных мероприятий по каждой из стратегических целей. </w:t>
      </w:r>
    </w:p>
    <w:p w14:paraId="34E46B00" w14:textId="0240D355"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рамках каждой стратегической цели представлено несколько программ (или программных мероприятий), по каждой программе представлено несколько показателей результативности [</w:t>
      </w:r>
      <w:r w:rsidR="00473169">
        <w:rPr>
          <w:rFonts w:ascii="Times New Roman" w:hAnsi="Times New Roman" w:cs="Times New Roman"/>
          <w:sz w:val="28"/>
          <w:szCs w:val="28"/>
        </w:rPr>
        <w:t>1</w:t>
      </w:r>
      <w:r w:rsidR="00473169" w:rsidRPr="00473169">
        <w:rPr>
          <w:rFonts w:ascii="Times New Roman" w:hAnsi="Times New Roman" w:cs="Times New Roman"/>
          <w:sz w:val="28"/>
          <w:szCs w:val="28"/>
        </w:rPr>
        <w:t>44</w:t>
      </w:r>
      <w:r w:rsidRPr="00F42B5C">
        <w:rPr>
          <w:rFonts w:ascii="Times New Roman" w:hAnsi="Times New Roman" w:cs="Times New Roman"/>
          <w:sz w:val="28"/>
          <w:szCs w:val="28"/>
        </w:rPr>
        <w:t>].</w:t>
      </w:r>
    </w:p>
    <w:p w14:paraId="39E9B026"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lastRenderedPageBreak/>
        <w:t xml:space="preserve">Каждый год стратегические доклады публикуются в бюджете правительства (the Government's Budget). Информация, относящаяся к этим докладам, а именно, Доклады о планах и приоритетах (Reports on Plans and Priorities) и Доклады о результатах деятельности ведомств (Departmental Performance Reports) также представляются в Парламент ежегодно. </w:t>
      </w:r>
    </w:p>
    <w:p w14:paraId="551770C7"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Доклады о результатах деятельности ведомств представляют собой ежегодные отчеты ведомств о запланированных и достигнутых результатах деятельности, затраченных ресурсах, проводится анализ рисков, которые могут повлиять на реализацию программ. Каждое ведомство составляет отчет, в котором </w:t>
      </w:r>
      <w:r w:rsidR="00272911" w:rsidRPr="00F42B5C">
        <w:rPr>
          <w:rFonts w:ascii="Times New Roman" w:hAnsi="Times New Roman" w:cs="Times New Roman"/>
          <w:sz w:val="28"/>
          <w:szCs w:val="28"/>
        </w:rPr>
        <w:t>отражает результаты</w:t>
      </w:r>
      <w:r w:rsidRPr="00F42B5C">
        <w:rPr>
          <w:rFonts w:ascii="Times New Roman" w:hAnsi="Times New Roman" w:cs="Times New Roman"/>
          <w:sz w:val="28"/>
          <w:szCs w:val="28"/>
        </w:rPr>
        <w:t xml:space="preserve"> анализ</w:t>
      </w:r>
      <w:r w:rsidR="00272911" w:rsidRPr="00F42B5C">
        <w:rPr>
          <w:rFonts w:ascii="Times New Roman" w:hAnsi="Times New Roman" w:cs="Times New Roman"/>
          <w:sz w:val="28"/>
          <w:szCs w:val="28"/>
        </w:rPr>
        <w:t>а</w:t>
      </w:r>
      <w:r w:rsidRPr="00F42B5C">
        <w:rPr>
          <w:rFonts w:ascii="Times New Roman" w:hAnsi="Times New Roman" w:cs="Times New Roman"/>
          <w:sz w:val="28"/>
          <w:szCs w:val="28"/>
        </w:rPr>
        <w:t xml:space="preserve"> своей деятельности через Архитектуру согласованности программ (Program Alignment Architecture – РАА). </w:t>
      </w:r>
    </w:p>
    <w:p w14:paraId="7F4E6D5D" w14:textId="0FB0B27D"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Архитектуру согласованности программ представляет собой диаграмму, на которой отображаются программы департамента, как они взаимодействуют между собой для достижения различных целей для канадцев посредством Стратегических результатов (Strategic Outcomes), Программ (Programs) и Субпрограмм (Sub-programs)</w:t>
      </w:r>
      <w:r w:rsidR="00473169" w:rsidRPr="00473169">
        <w:rPr>
          <w:rFonts w:ascii="Times New Roman" w:hAnsi="Times New Roman" w:cs="Times New Roman"/>
          <w:sz w:val="28"/>
          <w:szCs w:val="28"/>
        </w:rPr>
        <w:t xml:space="preserve"> </w:t>
      </w:r>
      <w:r w:rsidR="00473169">
        <w:rPr>
          <w:rFonts w:ascii="Times New Roman" w:hAnsi="Times New Roman" w:cs="Times New Roman"/>
          <w:sz w:val="28"/>
          <w:szCs w:val="28"/>
        </w:rPr>
        <w:t>(рисунок 3</w:t>
      </w:r>
      <w:r w:rsidR="005027EA">
        <w:rPr>
          <w:rFonts w:ascii="Times New Roman" w:hAnsi="Times New Roman" w:cs="Times New Roman"/>
          <w:sz w:val="28"/>
          <w:szCs w:val="28"/>
        </w:rPr>
        <w:t>5</w:t>
      </w:r>
      <w:r w:rsidR="00473169">
        <w:rPr>
          <w:rFonts w:ascii="Times New Roman" w:hAnsi="Times New Roman" w:cs="Times New Roman"/>
          <w:sz w:val="28"/>
          <w:szCs w:val="28"/>
        </w:rPr>
        <w:t>)</w:t>
      </w:r>
      <w:r w:rsidRPr="00F42B5C">
        <w:rPr>
          <w:rFonts w:ascii="Times New Roman" w:hAnsi="Times New Roman" w:cs="Times New Roman"/>
          <w:sz w:val="28"/>
          <w:szCs w:val="28"/>
        </w:rPr>
        <w:t xml:space="preserve">.  </w:t>
      </w:r>
    </w:p>
    <w:p w14:paraId="7EC67846" w14:textId="7D86769B" w:rsidR="00597941" w:rsidRPr="00F42B5C" w:rsidRDefault="00597941" w:rsidP="00F42B5C">
      <w:pPr>
        <w:spacing w:after="0" w:line="240" w:lineRule="auto"/>
        <w:ind w:firstLine="709"/>
        <w:jc w:val="both"/>
        <w:rPr>
          <w:rFonts w:ascii="Times New Roman" w:hAnsi="Times New Roman" w:cs="Times New Roman"/>
          <w:sz w:val="28"/>
          <w:szCs w:val="28"/>
          <w:lang w:val="en-US"/>
        </w:rPr>
      </w:pPr>
      <w:r w:rsidRPr="00F42B5C">
        <w:rPr>
          <w:rFonts w:ascii="Times New Roman" w:hAnsi="Times New Roman" w:cs="Times New Roman"/>
          <w:sz w:val="28"/>
          <w:szCs w:val="28"/>
        </w:rPr>
        <w:t>Стратегический результат – это долгосрочный результат, выгода, которую министерство нацелено достичь при реализации утвержденных программ. Программа – это группа активностей (направлений деятельности), которые направлены на достижение одной и той же цели (название программы совпадает с целью, которую оно призвано достичь). А суб-программа – это направление деятельности ведомства [</w:t>
      </w:r>
      <w:r w:rsidR="00473169">
        <w:rPr>
          <w:rFonts w:ascii="Times New Roman" w:hAnsi="Times New Roman" w:cs="Times New Roman"/>
          <w:sz w:val="28"/>
          <w:szCs w:val="28"/>
        </w:rPr>
        <w:t>1</w:t>
      </w:r>
      <w:r w:rsidR="00473169">
        <w:rPr>
          <w:rFonts w:ascii="Times New Roman" w:hAnsi="Times New Roman" w:cs="Times New Roman"/>
          <w:sz w:val="28"/>
          <w:szCs w:val="28"/>
          <w:lang w:val="en-US"/>
        </w:rPr>
        <w:t>45</w:t>
      </w:r>
      <w:r w:rsidRPr="00F42B5C">
        <w:rPr>
          <w:rFonts w:ascii="Times New Roman" w:hAnsi="Times New Roman" w:cs="Times New Roman"/>
          <w:sz w:val="28"/>
          <w:szCs w:val="28"/>
          <w:lang w:val="en-US"/>
        </w:rPr>
        <w:t>].</w:t>
      </w:r>
    </w:p>
    <w:p w14:paraId="1F01206D" w14:textId="77777777" w:rsidR="00597941" w:rsidRPr="00F42B5C" w:rsidRDefault="00597941" w:rsidP="00F42B5C">
      <w:pPr>
        <w:spacing w:after="0" w:line="240" w:lineRule="auto"/>
        <w:ind w:firstLine="709"/>
        <w:jc w:val="both"/>
        <w:rPr>
          <w:rFonts w:ascii="Times New Roman" w:hAnsi="Times New Roman" w:cs="Times New Roman"/>
          <w:sz w:val="28"/>
          <w:szCs w:val="28"/>
          <w:lang w:val="en-US"/>
        </w:rPr>
      </w:pPr>
    </w:p>
    <w:p w14:paraId="0945A6FB" w14:textId="77777777" w:rsidR="00597941" w:rsidRPr="00F42B5C" w:rsidRDefault="00597941" w:rsidP="00F42B5C">
      <w:pPr>
        <w:spacing w:after="0" w:line="240" w:lineRule="auto"/>
        <w:jc w:val="center"/>
        <w:rPr>
          <w:rFonts w:ascii="Times New Roman" w:hAnsi="Times New Roman" w:cs="Times New Roman"/>
          <w:sz w:val="28"/>
          <w:szCs w:val="28"/>
        </w:rPr>
      </w:pPr>
      <w:r w:rsidRPr="00F42B5C">
        <w:rPr>
          <w:noProof/>
          <w:lang w:eastAsia="ru-RU"/>
        </w:rPr>
        <w:drawing>
          <wp:inline distT="0" distB="0" distL="0" distR="0" wp14:anchorId="7F07161B" wp14:editId="6D1E88E8">
            <wp:extent cx="5406560" cy="2842398"/>
            <wp:effectExtent l="0" t="0" r="381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42393" t="40000" r="20016" b="17317"/>
                    <a:stretch/>
                  </pic:blipFill>
                  <pic:spPr bwMode="auto">
                    <a:xfrm>
                      <a:off x="0" y="0"/>
                      <a:ext cx="5421973" cy="2850501"/>
                    </a:xfrm>
                    <a:prstGeom prst="rect">
                      <a:avLst/>
                    </a:prstGeom>
                    <a:ln>
                      <a:noFill/>
                    </a:ln>
                    <a:extLst>
                      <a:ext uri="{53640926-AAD7-44D8-BBD7-CCE9431645EC}">
                        <a14:shadowObscured xmlns:a14="http://schemas.microsoft.com/office/drawing/2010/main"/>
                      </a:ext>
                    </a:extLst>
                  </pic:spPr>
                </pic:pic>
              </a:graphicData>
            </a:graphic>
          </wp:inline>
        </w:drawing>
      </w:r>
    </w:p>
    <w:p w14:paraId="50239332" w14:textId="77777777" w:rsidR="00597941" w:rsidRPr="00F42B5C" w:rsidRDefault="00597941" w:rsidP="00F42B5C">
      <w:pPr>
        <w:spacing w:after="0" w:line="240" w:lineRule="auto"/>
        <w:jc w:val="both"/>
        <w:rPr>
          <w:rFonts w:ascii="Times New Roman" w:hAnsi="Times New Roman" w:cs="Times New Roman"/>
          <w:sz w:val="16"/>
          <w:szCs w:val="16"/>
        </w:rPr>
      </w:pPr>
    </w:p>
    <w:p w14:paraId="31698115" w14:textId="122E16F6" w:rsidR="000F700E" w:rsidRPr="00473169" w:rsidRDefault="00597941" w:rsidP="00F42B5C">
      <w:pPr>
        <w:spacing w:after="0" w:line="240" w:lineRule="auto"/>
        <w:jc w:val="center"/>
        <w:rPr>
          <w:rFonts w:ascii="Times New Roman" w:hAnsi="Times New Roman" w:cs="Times New Roman"/>
          <w:sz w:val="28"/>
          <w:szCs w:val="28"/>
        </w:rPr>
      </w:pPr>
      <w:r w:rsidRPr="00473169">
        <w:rPr>
          <w:rFonts w:ascii="Times New Roman" w:hAnsi="Times New Roman" w:cs="Times New Roman"/>
          <w:sz w:val="28"/>
          <w:szCs w:val="28"/>
        </w:rPr>
        <w:t xml:space="preserve">Рисунок </w:t>
      </w:r>
      <w:r w:rsidR="00272911" w:rsidRPr="00473169">
        <w:rPr>
          <w:rFonts w:ascii="Times New Roman" w:hAnsi="Times New Roman" w:cs="Times New Roman"/>
          <w:sz w:val="28"/>
          <w:szCs w:val="28"/>
        </w:rPr>
        <w:t>3</w:t>
      </w:r>
      <w:r w:rsidR="005027EA">
        <w:rPr>
          <w:rFonts w:ascii="Times New Roman" w:hAnsi="Times New Roman" w:cs="Times New Roman"/>
          <w:sz w:val="28"/>
          <w:szCs w:val="28"/>
        </w:rPr>
        <w:t>5</w:t>
      </w:r>
      <w:r w:rsidR="00272911" w:rsidRPr="00473169">
        <w:rPr>
          <w:rFonts w:ascii="Times New Roman" w:hAnsi="Times New Roman" w:cs="Times New Roman"/>
          <w:sz w:val="28"/>
          <w:szCs w:val="28"/>
        </w:rPr>
        <w:t xml:space="preserve"> </w:t>
      </w:r>
      <w:r w:rsidRPr="00473169">
        <w:rPr>
          <w:rFonts w:ascii="Times New Roman" w:hAnsi="Times New Roman" w:cs="Times New Roman"/>
          <w:sz w:val="28"/>
          <w:szCs w:val="28"/>
        </w:rPr>
        <w:t>– Модель формирования долгосрочных целевых программ в Канаде</w:t>
      </w:r>
      <w:r w:rsidR="00272911" w:rsidRPr="00473169">
        <w:rPr>
          <w:rFonts w:ascii="Times New Roman" w:hAnsi="Times New Roman" w:cs="Times New Roman"/>
          <w:sz w:val="28"/>
          <w:szCs w:val="28"/>
        </w:rPr>
        <w:t xml:space="preserve"> </w:t>
      </w:r>
    </w:p>
    <w:p w14:paraId="3D352C47" w14:textId="77777777" w:rsidR="000F700E" w:rsidRPr="00F42B5C" w:rsidRDefault="000F700E" w:rsidP="00F42B5C">
      <w:pPr>
        <w:spacing w:after="0" w:line="240" w:lineRule="auto"/>
        <w:jc w:val="center"/>
        <w:rPr>
          <w:rFonts w:ascii="Times New Roman" w:hAnsi="Times New Roman" w:cs="Times New Roman"/>
          <w:sz w:val="16"/>
          <w:szCs w:val="16"/>
        </w:rPr>
      </w:pPr>
    </w:p>
    <w:p w14:paraId="7FD2BEDA" w14:textId="25DE8F64" w:rsidR="00597941" w:rsidRPr="00473169" w:rsidRDefault="000F700E" w:rsidP="00F42B5C">
      <w:pPr>
        <w:spacing w:after="0" w:line="240" w:lineRule="auto"/>
        <w:ind w:firstLine="709"/>
        <w:jc w:val="both"/>
        <w:rPr>
          <w:rFonts w:ascii="Times New Roman" w:hAnsi="Times New Roman" w:cs="Times New Roman"/>
          <w:sz w:val="24"/>
          <w:szCs w:val="24"/>
        </w:rPr>
      </w:pPr>
      <w:r w:rsidRPr="00F42B5C">
        <w:rPr>
          <w:rFonts w:ascii="Times New Roman" w:hAnsi="Times New Roman" w:cs="Times New Roman"/>
          <w:sz w:val="24"/>
          <w:szCs w:val="24"/>
        </w:rPr>
        <w:t xml:space="preserve">Примечание – Составлено по источнику </w:t>
      </w:r>
      <w:r w:rsidR="00272911" w:rsidRPr="00F42B5C">
        <w:rPr>
          <w:rFonts w:ascii="Times New Roman" w:hAnsi="Times New Roman" w:cs="Times New Roman"/>
          <w:sz w:val="24"/>
          <w:szCs w:val="24"/>
        </w:rPr>
        <w:t>[</w:t>
      </w:r>
      <w:r w:rsidR="00473169" w:rsidRPr="00473169">
        <w:rPr>
          <w:rFonts w:ascii="Times New Roman" w:hAnsi="Times New Roman" w:cs="Times New Roman"/>
          <w:sz w:val="24"/>
          <w:szCs w:val="24"/>
        </w:rPr>
        <w:t>136</w:t>
      </w:r>
      <w:r w:rsidR="00692D4B" w:rsidRPr="00473169">
        <w:rPr>
          <w:rFonts w:ascii="Times New Roman" w:hAnsi="Times New Roman" w:cs="Times New Roman"/>
          <w:sz w:val="24"/>
          <w:szCs w:val="24"/>
        </w:rPr>
        <w:t>, с.</w:t>
      </w:r>
      <w:r w:rsidR="00F95C25">
        <w:rPr>
          <w:rFonts w:ascii="Times New Roman" w:hAnsi="Times New Roman" w:cs="Times New Roman"/>
          <w:sz w:val="24"/>
          <w:szCs w:val="24"/>
        </w:rPr>
        <w:t xml:space="preserve"> </w:t>
      </w:r>
      <w:r w:rsidR="00473169" w:rsidRPr="00473169">
        <w:rPr>
          <w:rFonts w:ascii="Times New Roman" w:hAnsi="Times New Roman" w:cs="Times New Roman"/>
          <w:sz w:val="24"/>
          <w:szCs w:val="24"/>
        </w:rPr>
        <w:t>54</w:t>
      </w:r>
      <w:r w:rsidR="00272911" w:rsidRPr="00473169">
        <w:rPr>
          <w:rFonts w:ascii="Times New Roman" w:hAnsi="Times New Roman" w:cs="Times New Roman"/>
          <w:sz w:val="24"/>
          <w:szCs w:val="24"/>
        </w:rPr>
        <w:t>]</w:t>
      </w:r>
    </w:p>
    <w:p w14:paraId="52F09B4B" w14:textId="7C565332"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Показатели государственных программ Канады делятся на показатели:</w:t>
      </w:r>
    </w:p>
    <w:p w14:paraId="73826DE0" w14:textId="44127B89" w:rsidR="00597941" w:rsidRPr="00F42B5C" w:rsidRDefault="000F700E"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w:t>
      </w:r>
      <w:r w:rsidR="00597941" w:rsidRPr="00F42B5C">
        <w:rPr>
          <w:rFonts w:ascii="Times New Roman" w:hAnsi="Times New Roman" w:cs="Times New Roman"/>
          <w:sz w:val="28"/>
          <w:szCs w:val="28"/>
        </w:rPr>
        <w:t xml:space="preserve"> непосредственных результатов;</w:t>
      </w:r>
    </w:p>
    <w:p w14:paraId="6DBE1E36" w14:textId="4863522E" w:rsidR="00597941" w:rsidRPr="00F42B5C" w:rsidRDefault="000F700E"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w:t>
      </w:r>
      <w:r w:rsidR="00597941" w:rsidRPr="00F42B5C">
        <w:rPr>
          <w:rFonts w:ascii="Times New Roman" w:hAnsi="Times New Roman" w:cs="Times New Roman"/>
          <w:sz w:val="28"/>
          <w:szCs w:val="28"/>
        </w:rPr>
        <w:t xml:space="preserve"> текущих результатов;</w:t>
      </w:r>
    </w:p>
    <w:p w14:paraId="3199F6ED" w14:textId="348097FE" w:rsidR="00597941" w:rsidRPr="00F42B5C" w:rsidRDefault="000F700E"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w:t>
      </w:r>
      <w:r w:rsidR="00597941" w:rsidRPr="00F42B5C">
        <w:rPr>
          <w:rFonts w:ascii="Times New Roman" w:hAnsi="Times New Roman" w:cs="Times New Roman"/>
          <w:sz w:val="28"/>
          <w:szCs w:val="28"/>
        </w:rPr>
        <w:t xml:space="preserve"> промежуточных результатов;</w:t>
      </w:r>
    </w:p>
    <w:p w14:paraId="7AA2BEEE" w14:textId="5DA690BB" w:rsidR="00597941" w:rsidRPr="00F42B5C" w:rsidRDefault="000F700E"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w:t>
      </w:r>
      <w:r w:rsidR="00597941" w:rsidRPr="00F42B5C">
        <w:rPr>
          <w:rFonts w:ascii="Times New Roman" w:hAnsi="Times New Roman" w:cs="Times New Roman"/>
          <w:sz w:val="28"/>
          <w:szCs w:val="28"/>
        </w:rPr>
        <w:t xml:space="preserve"> конечных результатов.</w:t>
      </w:r>
    </w:p>
    <w:p w14:paraId="5083B2B0" w14:textId="311F64A4"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lastRenderedPageBreak/>
        <w:t>Ниже представлен пример Архитектуры согласованности программ Казначейства Канады: Стратегический результат Казначейства Канады – это развитие подотчетности в органах государственного управления и адекватное распределение ресурсов для достижения запланированных целей</w:t>
      </w:r>
      <w:r w:rsidR="00F419AE">
        <w:rPr>
          <w:rFonts w:ascii="Times New Roman" w:hAnsi="Times New Roman" w:cs="Times New Roman"/>
          <w:sz w:val="28"/>
          <w:szCs w:val="28"/>
        </w:rPr>
        <w:t xml:space="preserve"> (рисунок 3</w:t>
      </w:r>
      <w:r w:rsidR="005027EA">
        <w:rPr>
          <w:rFonts w:ascii="Times New Roman" w:hAnsi="Times New Roman" w:cs="Times New Roman"/>
          <w:sz w:val="28"/>
          <w:szCs w:val="28"/>
        </w:rPr>
        <w:t>6</w:t>
      </w:r>
      <w:r w:rsidR="00F419AE">
        <w:rPr>
          <w:rFonts w:ascii="Times New Roman" w:hAnsi="Times New Roman" w:cs="Times New Roman"/>
          <w:sz w:val="28"/>
          <w:szCs w:val="28"/>
        </w:rPr>
        <w:t>)</w:t>
      </w:r>
      <w:r w:rsidRPr="00F42B5C">
        <w:rPr>
          <w:rFonts w:ascii="Times New Roman" w:hAnsi="Times New Roman" w:cs="Times New Roman"/>
          <w:sz w:val="28"/>
          <w:szCs w:val="28"/>
        </w:rPr>
        <w:t xml:space="preserve">. </w:t>
      </w:r>
    </w:p>
    <w:p w14:paraId="676AD816" w14:textId="6D22CC92"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Этот результат является основой при интеграции системы планирования, где особое внимание уделяется распределению ресурсов и контролю за их аллокацией. Кроме того, стратегический результат обеспечивает рамки для развития систем управления, планирования и принятия решений посредством предоставления финансовой информации и данных о реализации программ.</w:t>
      </w:r>
    </w:p>
    <w:p w14:paraId="05A6AEF0" w14:textId="77777777" w:rsidR="000F700E" w:rsidRPr="00F42B5C" w:rsidRDefault="000F700E" w:rsidP="00F42B5C">
      <w:pPr>
        <w:spacing w:after="0" w:line="240" w:lineRule="auto"/>
        <w:jc w:val="both"/>
        <w:rPr>
          <w:rFonts w:ascii="Times New Roman" w:hAnsi="Times New Roman" w:cs="Times New Roman"/>
          <w:sz w:val="28"/>
          <w:szCs w:val="28"/>
        </w:rPr>
      </w:pPr>
    </w:p>
    <w:p w14:paraId="08F0AF25" w14:textId="111C4C45" w:rsidR="00597941" w:rsidRPr="00F42B5C" w:rsidRDefault="00597941" w:rsidP="00F42B5C">
      <w:pPr>
        <w:spacing w:after="0" w:line="240" w:lineRule="auto"/>
        <w:jc w:val="center"/>
        <w:rPr>
          <w:rFonts w:ascii="Times New Roman" w:hAnsi="Times New Roman" w:cs="Times New Roman"/>
          <w:sz w:val="16"/>
          <w:szCs w:val="16"/>
        </w:rPr>
      </w:pPr>
      <w:r w:rsidRPr="00F42B5C">
        <w:rPr>
          <w:rFonts w:ascii="Times New Roman" w:hAnsi="Times New Roman" w:cs="Times New Roman"/>
          <w:noProof/>
          <w:sz w:val="24"/>
          <w:szCs w:val="24"/>
          <w:lang w:eastAsia="ru-RU"/>
        </w:rPr>
        <w:drawing>
          <wp:inline distT="0" distB="0" distL="0" distR="0" wp14:anchorId="5B281793" wp14:editId="2C1D4F33">
            <wp:extent cx="6120915" cy="5033395"/>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a:off x="0" y="0"/>
                      <a:ext cx="6120130" cy="5032749"/>
                    </a:xfrm>
                    <a:prstGeom prst="rect">
                      <a:avLst/>
                    </a:prstGeom>
                  </pic:spPr>
                </pic:pic>
              </a:graphicData>
            </a:graphic>
          </wp:inline>
        </w:drawing>
      </w:r>
    </w:p>
    <w:p w14:paraId="213D2817" w14:textId="5E858CC0" w:rsidR="000F700E" w:rsidRPr="00F42B5C" w:rsidRDefault="00272911" w:rsidP="00F42B5C">
      <w:pPr>
        <w:spacing w:after="0" w:line="240" w:lineRule="auto"/>
        <w:jc w:val="center"/>
        <w:rPr>
          <w:rFonts w:ascii="Times New Roman" w:hAnsi="Times New Roman" w:cs="Times New Roman"/>
          <w:sz w:val="28"/>
          <w:szCs w:val="28"/>
        </w:rPr>
      </w:pPr>
      <w:r w:rsidRPr="00F42B5C">
        <w:rPr>
          <w:rFonts w:ascii="Times New Roman" w:hAnsi="Times New Roman" w:cs="Times New Roman"/>
          <w:sz w:val="28"/>
          <w:szCs w:val="28"/>
        </w:rPr>
        <w:t>Рисунок 3</w:t>
      </w:r>
      <w:r w:rsidR="005027EA">
        <w:rPr>
          <w:rFonts w:ascii="Times New Roman" w:hAnsi="Times New Roman" w:cs="Times New Roman"/>
          <w:sz w:val="28"/>
          <w:szCs w:val="28"/>
        </w:rPr>
        <w:t>6</w:t>
      </w:r>
      <w:r w:rsidRPr="00F42B5C">
        <w:rPr>
          <w:rFonts w:ascii="Times New Roman" w:hAnsi="Times New Roman" w:cs="Times New Roman"/>
          <w:sz w:val="28"/>
          <w:szCs w:val="28"/>
        </w:rPr>
        <w:t xml:space="preserve"> </w:t>
      </w:r>
      <w:r w:rsidR="000F700E" w:rsidRPr="00F42B5C">
        <w:rPr>
          <w:rFonts w:ascii="Times New Roman" w:hAnsi="Times New Roman" w:cs="Times New Roman"/>
          <w:sz w:val="28"/>
          <w:szCs w:val="28"/>
        </w:rPr>
        <w:t>–</w:t>
      </w:r>
      <w:r w:rsidR="00597941" w:rsidRPr="00F42B5C">
        <w:rPr>
          <w:rFonts w:ascii="Times New Roman" w:hAnsi="Times New Roman" w:cs="Times New Roman"/>
          <w:sz w:val="28"/>
          <w:szCs w:val="28"/>
        </w:rPr>
        <w:t xml:space="preserve"> Архитектура согласованности программ Казначейства Канады</w:t>
      </w:r>
    </w:p>
    <w:p w14:paraId="6EDAC19D" w14:textId="77777777" w:rsidR="000F700E" w:rsidRPr="00F42B5C" w:rsidRDefault="000F700E" w:rsidP="00F42B5C">
      <w:pPr>
        <w:spacing w:after="0" w:line="240" w:lineRule="auto"/>
        <w:ind w:firstLine="709"/>
        <w:jc w:val="center"/>
        <w:rPr>
          <w:rFonts w:ascii="Times New Roman" w:hAnsi="Times New Roman" w:cs="Times New Roman"/>
          <w:sz w:val="16"/>
          <w:szCs w:val="16"/>
        </w:rPr>
      </w:pPr>
    </w:p>
    <w:p w14:paraId="147BC82E" w14:textId="0EB0A39A" w:rsidR="00597941" w:rsidRPr="00F42B5C" w:rsidRDefault="000F700E" w:rsidP="00F42B5C">
      <w:pPr>
        <w:spacing w:after="0" w:line="240" w:lineRule="auto"/>
        <w:ind w:firstLine="709"/>
        <w:jc w:val="both"/>
        <w:rPr>
          <w:rFonts w:ascii="Times New Roman" w:hAnsi="Times New Roman" w:cs="Times New Roman"/>
          <w:sz w:val="24"/>
          <w:szCs w:val="24"/>
        </w:rPr>
      </w:pPr>
      <w:r w:rsidRPr="00F42B5C">
        <w:rPr>
          <w:rFonts w:ascii="Times New Roman" w:hAnsi="Times New Roman" w:cs="Times New Roman"/>
          <w:sz w:val="24"/>
          <w:szCs w:val="24"/>
        </w:rPr>
        <w:t xml:space="preserve">Примечание – Составлено по источнику </w:t>
      </w:r>
      <w:r w:rsidR="00597941" w:rsidRPr="00F42B5C">
        <w:rPr>
          <w:rFonts w:ascii="Times New Roman" w:hAnsi="Times New Roman" w:cs="Times New Roman"/>
          <w:sz w:val="24"/>
          <w:szCs w:val="24"/>
        </w:rPr>
        <w:t>[</w:t>
      </w:r>
      <w:r w:rsidR="00473169">
        <w:rPr>
          <w:rFonts w:ascii="Times New Roman" w:hAnsi="Times New Roman" w:cs="Times New Roman"/>
          <w:sz w:val="24"/>
          <w:szCs w:val="24"/>
        </w:rPr>
        <w:t>145</w:t>
      </w:r>
      <w:r w:rsidRPr="00F42B5C">
        <w:rPr>
          <w:rFonts w:ascii="Times New Roman" w:hAnsi="Times New Roman" w:cs="Times New Roman"/>
          <w:sz w:val="24"/>
          <w:szCs w:val="24"/>
        </w:rPr>
        <w:t>]</w:t>
      </w:r>
    </w:p>
    <w:p w14:paraId="6BBB46DA" w14:textId="77777777" w:rsidR="00272911" w:rsidRPr="00F42B5C" w:rsidRDefault="00272911" w:rsidP="00F42B5C">
      <w:pPr>
        <w:spacing w:after="0" w:line="240" w:lineRule="auto"/>
        <w:ind w:firstLine="709"/>
        <w:jc w:val="center"/>
        <w:rPr>
          <w:rFonts w:ascii="Times New Roman" w:hAnsi="Times New Roman" w:cs="Times New Roman"/>
          <w:sz w:val="28"/>
          <w:szCs w:val="28"/>
        </w:rPr>
      </w:pPr>
    </w:p>
    <w:p w14:paraId="0A9A179A" w14:textId="79AFCC5F"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2009 году правительство Канады начало реализовывать новую политику в области оценки государственных программ [</w:t>
      </w:r>
      <w:r w:rsidR="00473169">
        <w:rPr>
          <w:rFonts w:ascii="Times New Roman" w:hAnsi="Times New Roman" w:cs="Times New Roman"/>
          <w:sz w:val="28"/>
          <w:szCs w:val="28"/>
        </w:rPr>
        <w:t>146</w:t>
      </w:r>
      <w:r w:rsidRPr="00F42B5C">
        <w:rPr>
          <w:rFonts w:ascii="Times New Roman" w:hAnsi="Times New Roman" w:cs="Times New Roman"/>
          <w:sz w:val="28"/>
          <w:szCs w:val="28"/>
        </w:rPr>
        <w:t>]. Главный акцент был сделан на получении необходимой информации об эффективности программ в ходе оценки, необходимой для функционирования Системы управления расходами (Exp</w:t>
      </w:r>
      <w:r w:rsidR="00272911" w:rsidRPr="00F42B5C">
        <w:rPr>
          <w:rFonts w:ascii="Times New Roman" w:hAnsi="Times New Roman" w:cs="Times New Roman"/>
          <w:sz w:val="28"/>
          <w:szCs w:val="28"/>
        </w:rPr>
        <w:t>enditure Management System</w:t>
      </w:r>
      <w:r w:rsidRPr="00F42B5C">
        <w:rPr>
          <w:rFonts w:ascii="Times New Roman" w:hAnsi="Times New Roman" w:cs="Times New Roman"/>
          <w:sz w:val="28"/>
          <w:szCs w:val="28"/>
        </w:rPr>
        <w:t xml:space="preserve">). </w:t>
      </w:r>
    </w:p>
    <w:p w14:paraId="548832E8"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Первые четыре года были объявлены переходным периодом, поэтому, начиная с 2013 года, оценка программ является повсеместной практикой. </w:t>
      </w:r>
      <w:r w:rsidRPr="00F42B5C">
        <w:rPr>
          <w:rFonts w:ascii="Times New Roman" w:hAnsi="Times New Roman" w:cs="Times New Roman"/>
          <w:sz w:val="28"/>
          <w:szCs w:val="28"/>
        </w:rPr>
        <w:lastRenderedPageBreak/>
        <w:t xml:space="preserve">Каждый год ведомство должно оценить примерно 20% всех своих прямых расходов, направленных на реализацию программ, для того, чтобы в пятилетний бюджетный период оценить все прямые затраты. Каждое ведомство должно составлять пятилетний план оценивания (departmental evaluation plan), который должен быть утвержден Казначейским управлением Канады. </w:t>
      </w:r>
    </w:p>
    <w:p w14:paraId="0815BE75"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Канаде фокус оценки направлен на проблему value-for-money (полученная польза, ценность от потраченных денег). Оценка проводится в двух основных направлениях актуальность (релевантно</w:t>
      </w:r>
      <w:r w:rsidR="00272911" w:rsidRPr="00F42B5C">
        <w:rPr>
          <w:rFonts w:ascii="Times New Roman" w:hAnsi="Times New Roman" w:cs="Times New Roman"/>
          <w:sz w:val="28"/>
          <w:szCs w:val="28"/>
        </w:rPr>
        <w:t>сть) программы и ее реализация</w:t>
      </w:r>
      <w:r w:rsidRPr="00F42B5C">
        <w:rPr>
          <w:rFonts w:ascii="Times New Roman" w:hAnsi="Times New Roman" w:cs="Times New Roman"/>
          <w:sz w:val="28"/>
          <w:szCs w:val="28"/>
        </w:rPr>
        <w:t xml:space="preserve">. </w:t>
      </w:r>
    </w:p>
    <w:p w14:paraId="45384F9E"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Во-первых, оценивается необходимость в данной программе и ее соответствие приоритетам государства. Во-вторых, все программы оцениваются с точки зрения результативности, эффективности (effectiveness и efficiency) и экономичности (economy). </w:t>
      </w:r>
    </w:p>
    <w:p w14:paraId="1C533452"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Более детальные методики и дизайн оценивания разрабатывает само ведомство. То есть, в Канаде отсутствует единая методика оценивания государственных программ. С принятием новой политики в области оценивания, руководители ведомств лично ответственны за реализацию функции оценивания внутри ведомств. </w:t>
      </w:r>
    </w:p>
    <w:p w14:paraId="3F0AF20D" w14:textId="64E4BC7B"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Канаде действует механизм обязательного перераспределения ассигнований в пользу наиболее приоритетных и эффективных программ. Ведомства обязательно должны определять 5% программных расходов, которые предоставляются наименее результативным или приоритетным программам, и перераспределять их в пользу более приоритетных и эффективных программ</w:t>
      </w:r>
      <w:r w:rsidR="00F419AE">
        <w:rPr>
          <w:rFonts w:ascii="Times New Roman" w:hAnsi="Times New Roman" w:cs="Times New Roman"/>
          <w:sz w:val="28"/>
          <w:szCs w:val="28"/>
        </w:rPr>
        <w:t xml:space="preserve"> (рисунок 3</w:t>
      </w:r>
      <w:r w:rsidR="005027EA">
        <w:rPr>
          <w:rFonts w:ascii="Times New Roman" w:hAnsi="Times New Roman" w:cs="Times New Roman"/>
          <w:sz w:val="28"/>
          <w:szCs w:val="28"/>
        </w:rPr>
        <w:t>7</w:t>
      </w:r>
      <w:r w:rsidR="00F419AE">
        <w:rPr>
          <w:rFonts w:ascii="Times New Roman" w:hAnsi="Times New Roman" w:cs="Times New Roman"/>
          <w:sz w:val="28"/>
          <w:szCs w:val="28"/>
        </w:rPr>
        <w:t>)</w:t>
      </w:r>
      <w:r w:rsidRPr="00F42B5C">
        <w:rPr>
          <w:rFonts w:ascii="Times New Roman" w:hAnsi="Times New Roman" w:cs="Times New Roman"/>
          <w:sz w:val="28"/>
          <w:szCs w:val="28"/>
        </w:rPr>
        <w:t>.</w:t>
      </w:r>
    </w:p>
    <w:p w14:paraId="21F4A268" w14:textId="77777777" w:rsidR="00597941" w:rsidRPr="00F42B5C" w:rsidRDefault="00597941" w:rsidP="00F42B5C">
      <w:pPr>
        <w:spacing w:after="0" w:line="240" w:lineRule="auto"/>
        <w:ind w:firstLine="709"/>
        <w:jc w:val="both"/>
        <w:rPr>
          <w:rFonts w:ascii="Times New Roman" w:hAnsi="Times New Roman" w:cs="Times New Roman"/>
          <w:sz w:val="28"/>
          <w:szCs w:val="28"/>
        </w:rPr>
      </w:pPr>
    </w:p>
    <w:tbl>
      <w:tblPr>
        <w:tblW w:w="0" w:type="auto"/>
        <w:tblInd w:w="1992" w:type="dxa"/>
        <w:tblLayout w:type="fixed"/>
        <w:tblLook w:val="04A0" w:firstRow="1" w:lastRow="0" w:firstColumn="1" w:lastColumn="0" w:noHBand="0" w:noVBand="1"/>
      </w:tblPr>
      <w:tblGrid>
        <w:gridCol w:w="2652"/>
        <w:gridCol w:w="2410"/>
      </w:tblGrid>
      <w:tr w:rsidR="00597941" w:rsidRPr="00F42B5C" w14:paraId="718EFBFF" w14:textId="77777777" w:rsidTr="000C16ED">
        <w:tc>
          <w:tcPr>
            <w:tcW w:w="2652" w:type="dxa"/>
          </w:tcPr>
          <w:p w14:paraId="4F32EF59" w14:textId="5D0457E2" w:rsidR="00597941" w:rsidRPr="00F42B5C" w:rsidRDefault="000C16ED"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noProof/>
                <w:sz w:val="24"/>
                <w:szCs w:val="24"/>
                <w:lang w:eastAsia="ru-RU"/>
              </w:rPr>
              <mc:AlternateContent>
                <mc:Choice Requires="wps">
                  <w:drawing>
                    <wp:anchor distT="0" distB="0" distL="114300" distR="114300" simplePos="0" relativeHeight="251666432" behindDoc="0" locked="0" layoutInCell="1" allowOverlap="1" wp14:anchorId="46AFB4A5" wp14:editId="27294352">
                      <wp:simplePos x="0" y="0"/>
                      <wp:positionH relativeFrom="column">
                        <wp:posOffset>-1094105</wp:posOffset>
                      </wp:positionH>
                      <wp:positionV relativeFrom="paragraph">
                        <wp:posOffset>661509</wp:posOffset>
                      </wp:positionV>
                      <wp:extent cx="975360" cy="518160"/>
                      <wp:effectExtent l="0" t="0" r="0" b="0"/>
                      <wp:wrapNone/>
                      <wp:docPr id="307" name="Прямоугольник 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5360" cy="518160"/>
                              </a:xfrm>
                              <a:prstGeom prst="rect">
                                <a:avLst/>
                              </a:prstGeom>
                              <a:solidFill>
                                <a:sysClr val="window" lastClr="FFFFFF"/>
                              </a:solidFill>
                              <a:ln w="25400" cap="flat" cmpd="sng" algn="ctr">
                                <a:noFill/>
                                <a:prstDash val="solid"/>
                              </a:ln>
                              <a:effectLst/>
                            </wps:spPr>
                            <wps:txbx>
                              <w:txbxContent>
                                <w:p w14:paraId="755B0722" w14:textId="77777777" w:rsidR="00F56FC0" w:rsidRPr="000C16ED" w:rsidRDefault="00F56FC0" w:rsidP="000C16ED">
                                  <w:pPr>
                                    <w:spacing w:after="0" w:line="240" w:lineRule="auto"/>
                                    <w:rPr>
                                      <w:rFonts w:ascii="Times New Roman" w:hAnsi="Times New Roman" w:cs="Times New Roman"/>
                                      <w:sz w:val="24"/>
                                      <w:szCs w:val="24"/>
                                    </w:rPr>
                                  </w:pPr>
                                  <w:r w:rsidRPr="000C16ED">
                                    <w:rPr>
                                      <w:rFonts w:ascii="Times New Roman" w:hAnsi="Times New Roman" w:cs="Times New Roman"/>
                                      <w:sz w:val="24"/>
                                      <w:szCs w:val="24"/>
                                    </w:rPr>
                                    <w:t>Низкий приоритет</w:t>
                                  </w:r>
                                </w:p>
                                <w:p w14:paraId="402D9BC3" w14:textId="77777777" w:rsidR="00F56FC0" w:rsidRDefault="00F56FC0" w:rsidP="000C16ED">
                                  <w:pPr>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6AFB4A5" id="Прямоугольник 307" o:spid="_x0000_s1083" style="position:absolute;left:0;text-align:left;margin-left:-86.15pt;margin-top:52.1pt;width:76.8pt;height:40.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" fillcolor="window" stroked="f" strokeweight="2pt">
                      <v:textbox>
                        <w:txbxContent>
                          <w:p w14:paraId="755B0722" w14:textId="77777777" w:rsidR="00F56FC0" w:rsidRPr="000C16ED" w:rsidRDefault="00F56FC0" w:rsidP="000C16ED">
                            <w:pPr>
                              <w:spacing w:after="0" w:line="240" w:lineRule="auto"/>
                              <w:rPr>
                                <w:rFonts w:ascii="Times New Roman" w:hAnsi="Times New Roman" w:cs="Times New Roman"/>
                                <w:sz w:val="24"/>
                                <w:szCs w:val="24"/>
                              </w:rPr>
                            </w:pPr>
                            <w:r w:rsidRPr="000C16ED">
                              <w:rPr>
                                <w:rFonts w:ascii="Times New Roman" w:hAnsi="Times New Roman" w:cs="Times New Roman"/>
                                <w:sz w:val="24"/>
                                <w:szCs w:val="24"/>
                              </w:rPr>
                              <w:t>Низкий приоритет</w:t>
                            </w:r>
                          </w:p>
                          <w:p w14:paraId="402D9BC3" w14:textId="77777777" w:rsidR="00F56FC0" w:rsidRDefault="00F56FC0" w:rsidP="000C16ED">
                            <w:pPr>
                              <w:spacing w:after="0" w:line="240" w:lineRule="auto"/>
                              <w:jc w:val="center"/>
                            </w:pPr>
                          </w:p>
                        </w:txbxContent>
                      </v:textbox>
                    </v:rect>
                  </w:pict>
                </mc:Fallback>
              </mc:AlternateContent>
            </w:r>
            <w:r w:rsidR="00597941" w:rsidRPr="00F42B5C">
              <w:rPr>
                <w:rFonts w:ascii="Times New Roman" w:hAnsi="Times New Roman" w:cs="Times New Roman"/>
                <w:noProof/>
                <w:sz w:val="24"/>
                <w:szCs w:val="24"/>
                <w:lang w:eastAsia="ru-RU"/>
              </w:rPr>
              <mc:AlternateContent>
                <mc:Choice Requires="wps">
                  <w:drawing>
                    <wp:anchor distT="0" distB="0" distL="114300" distR="114300" simplePos="0" relativeHeight="251665408" behindDoc="0" locked="0" layoutInCell="1" allowOverlap="1" wp14:anchorId="7B742779" wp14:editId="0EE17174">
                      <wp:simplePos x="0" y="0"/>
                      <wp:positionH relativeFrom="column">
                        <wp:posOffset>-1178171</wp:posOffset>
                      </wp:positionH>
                      <wp:positionV relativeFrom="paragraph">
                        <wp:posOffset>4445</wp:posOffset>
                      </wp:positionV>
                      <wp:extent cx="1078173" cy="518615"/>
                      <wp:effectExtent l="0" t="0" r="0" b="0"/>
                      <wp:wrapNone/>
                      <wp:docPr id="304" name="Прямоугольник 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8173" cy="518615"/>
                              </a:xfrm>
                              <a:prstGeom prst="rect">
                                <a:avLst/>
                              </a:prstGeom>
                              <a:noFill/>
                              <a:ln w="25400" cap="flat" cmpd="sng" algn="ctr">
                                <a:noFill/>
                                <a:prstDash val="solid"/>
                              </a:ln>
                              <a:effectLst/>
                            </wps:spPr>
                            <wps:txbx>
                              <w:txbxContent>
                                <w:p w14:paraId="1741E208" w14:textId="77777777" w:rsidR="00F56FC0" w:rsidRPr="000C16ED" w:rsidRDefault="00F56FC0" w:rsidP="00597941">
                                  <w:pPr>
                                    <w:rPr>
                                      <w:rFonts w:ascii="Times New Roman" w:hAnsi="Times New Roman" w:cs="Times New Roman"/>
                                      <w:sz w:val="24"/>
                                      <w:szCs w:val="24"/>
                                    </w:rPr>
                                  </w:pPr>
                                  <w:r w:rsidRPr="000C16ED">
                                    <w:rPr>
                                      <w:rFonts w:ascii="Times New Roman" w:hAnsi="Times New Roman" w:cs="Times New Roman"/>
                                      <w:sz w:val="24"/>
                                      <w:szCs w:val="24"/>
                                    </w:rPr>
                                    <w:t>Высокий приоритет</w:t>
                                  </w:r>
                                </w:p>
                                <w:p w14:paraId="5588FCC9" w14:textId="77777777" w:rsidR="00F56FC0" w:rsidRPr="000C16ED" w:rsidRDefault="00F56FC0" w:rsidP="00597941">
                                  <w:pPr>
                                    <w:jc w:val="cente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B742779" id="Прямоугольник 304" o:spid="_x0000_s1084" style="position:absolute;left:0;text-align:left;margin-left:-92.75pt;margin-top:.35pt;width:84.9pt;height:40.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" filled="f" stroked="f" strokeweight="2pt">
                      <v:textbox>
                        <w:txbxContent>
                          <w:p w14:paraId="1741E208" w14:textId="77777777" w:rsidR="00F56FC0" w:rsidRPr="000C16ED" w:rsidRDefault="00F56FC0" w:rsidP="00597941">
                            <w:pPr>
                              <w:rPr>
                                <w:rFonts w:ascii="Times New Roman" w:hAnsi="Times New Roman" w:cs="Times New Roman"/>
                                <w:sz w:val="24"/>
                                <w:szCs w:val="24"/>
                              </w:rPr>
                            </w:pPr>
                            <w:r w:rsidRPr="000C16ED">
                              <w:rPr>
                                <w:rFonts w:ascii="Times New Roman" w:hAnsi="Times New Roman" w:cs="Times New Roman"/>
                                <w:sz w:val="24"/>
                                <w:szCs w:val="24"/>
                              </w:rPr>
                              <w:t>Высокий приоритет</w:t>
                            </w:r>
                          </w:p>
                          <w:p w14:paraId="5588FCC9" w14:textId="77777777" w:rsidR="00F56FC0" w:rsidRPr="000C16ED" w:rsidRDefault="00F56FC0" w:rsidP="00597941">
                            <w:pPr>
                              <w:jc w:val="center"/>
                              <w:rPr>
                                <w:sz w:val="24"/>
                                <w:szCs w:val="24"/>
                              </w:rPr>
                            </w:pPr>
                          </w:p>
                        </w:txbxContent>
                      </v:textbox>
                    </v:rect>
                  </w:pict>
                </mc:Fallback>
              </mc:AlternateContent>
            </w:r>
            <w:r w:rsidR="00597941" w:rsidRPr="00F42B5C">
              <w:rPr>
                <w:rFonts w:ascii="Times New Roman" w:hAnsi="Times New Roman" w:cs="Times New Roman"/>
                <w:sz w:val="24"/>
                <w:szCs w:val="24"/>
              </w:rPr>
              <w:t>Потенциал для улучшения</w:t>
            </w:r>
            <w:r w:rsidRPr="00F42B5C">
              <w:rPr>
                <w:rFonts w:ascii="Times New Roman" w:hAnsi="Times New Roman" w:cs="Times New Roman"/>
                <w:sz w:val="24"/>
                <w:szCs w:val="24"/>
              </w:rPr>
              <w:t>/ реинвестирования</w:t>
            </w:r>
          </w:p>
        </w:tc>
        <w:tc>
          <w:tcPr>
            <w:tcW w:w="2410" w:type="dxa"/>
          </w:tcPr>
          <w:p w14:paraId="701505DE" w14:textId="77777777" w:rsidR="00597941" w:rsidRPr="00F42B5C" w:rsidRDefault="00597941"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noProof/>
                <w:sz w:val="24"/>
                <w:szCs w:val="24"/>
                <w:lang w:eastAsia="ru-RU"/>
              </w:rPr>
              <mc:AlternateContent>
                <mc:Choice Requires="wps">
                  <w:drawing>
                    <wp:anchor distT="0" distB="0" distL="114300" distR="114300" simplePos="0" relativeHeight="251667456" behindDoc="0" locked="0" layoutInCell="1" allowOverlap="1" wp14:anchorId="5B551C42" wp14:editId="2C66BB71">
                      <wp:simplePos x="0" y="0"/>
                      <wp:positionH relativeFrom="column">
                        <wp:posOffset>1741331</wp:posOffset>
                      </wp:positionH>
                      <wp:positionV relativeFrom="paragraph">
                        <wp:posOffset>147320</wp:posOffset>
                      </wp:positionV>
                      <wp:extent cx="1473958" cy="1091821"/>
                      <wp:effectExtent l="0" t="0" r="0" b="0"/>
                      <wp:wrapNone/>
                      <wp:docPr id="305" name="Прямоугольник 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3958" cy="1091821"/>
                              </a:xfrm>
                              <a:prstGeom prst="rect">
                                <a:avLst/>
                              </a:prstGeom>
                              <a:solidFill>
                                <a:sysClr val="window" lastClr="FFFFFF"/>
                              </a:solidFill>
                              <a:ln w="25400" cap="flat" cmpd="sng" algn="ctr">
                                <a:noFill/>
                                <a:prstDash val="solid"/>
                              </a:ln>
                              <a:effectLst/>
                            </wps:spPr>
                            <wps:txbx>
                              <w:txbxContent>
                                <w:p w14:paraId="29985912" w14:textId="77777777" w:rsidR="00F56FC0" w:rsidRPr="000C16ED" w:rsidRDefault="00F56FC0" w:rsidP="000C16ED">
                                  <w:pPr>
                                    <w:spacing w:after="0" w:line="240" w:lineRule="auto"/>
                                    <w:jc w:val="center"/>
                                    <w:rPr>
                                      <w:rFonts w:ascii="Times New Roman" w:hAnsi="Times New Roman" w:cs="Times New Roman"/>
                                      <w:sz w:val="24"/>
                                      <w:szCs w:val="24"/>
                                    </w:rPr>
                                  </w:pPr>
                                  <w:r w:rsidRPr="000C16ED">
                                    <w:rPr>
                                      <w:rFonts w:ascii="Times New Roman" w:hAnsi="Times New Roman" w:cs="Times New Roman"/>
                                      <w:sz w:val="24"/>
                                      <w:szCs w:val="24"/>
                                    </w:rPr>
                                    <w:t>100-процентная</w:t>
                                  </w:r>
                                </w:p>
                                <w:p w14:paraId="549DC3C8" w14:textId="77777777" w:rsidR="00F56FC0" w:rsidRPr="000C16ED" w:rsidRDefault="00F56FC0" w:rsidP="000C16ED">
                                  <w:pPr>
                                    <w:spacing w:after="0" w:line="240" w:lineRule="auto"/>
                                    <w:jc w:val="center"/>
                                    <w:rPr>
                                      <w:rFonts w:ascii="Times New Roman" w:hAnsi="Times New Roman" w:cs="Times New Roman"/>
                                      <w:sz w:val="24"/>
                                      <w:szCs w:val="24"/>
                                    </w:rPr>
                                  </w:pPr>
                                  <w:r w:rsidRPr="000C16ED">
                                    <w:rPr>
                                      <w:rFonts w:ascii="Times New Roman" w:hAnsi="Times New Roman" w:cs="Times New Roman"/>
                                      <w:sz w:val="24"/>
                                      <w:szCs w:val="24"/>
                                    </w:rPr>
                                    <w:t>организационная</w:t>
                                  </w:r>
                                </w:p>
                                <w:p w14:paraId="436CAAFE" w14:textId="77777777" w:rsidR="00F56FC0" w:rsidRPr="000C16ED" w:rsidRDefault="00F56FC0" w:rsidP="000C16ED">
                                  <w:pPr>
                                    <w:spacing w:after="0" w:line="240" w:lineRule="auto"/>
                                    <w:jc w:val="center"/>
                                    <w:rPr>
                                      <w:rFonts w:ascii="Times New Roman" w:hAnsi="Times New Roman" w:cs="Times New Roman"/>
                                      <w:sz w:val="24"/>
                                      <w:szCs w:val="24"/>
                                    </w:rPr>
                                  </w:pPr>
                                  <w:r w:rsidRPr="000C16ED">
                                    <w:rPr>
                                      <w:rFonts w:ascii="Times New Roman" w:hAnsi="Times New Roman" w:cs="Times New Roman"/>
                                      <w:sz w:val="24"/>
                                      <w:szCs w:val="24"/>
                                    </w:rPr>
                                    <w:t>база пересмотра</w:t>
                                  </w:r>
                                </w:p>
                                <w:p w14:paraId="3AE8BC39" w14:textId="77777777" w:rsidR="00F56FC0" w:rsidRPr="000C16ED" w:rsidRDefault="00F56FC0" w:rsidP="00597941">
                                  <w:pPr>
                                    <w:jc w:val="cente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B551C42" id="Прямоугольник 305" o:spid="_x0000_s1085" style="position:absolute;left:0;text-align:left;margin-left:137.1pt;margin-top:11.6pt;width:116.05pt;height:85.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" fillcolor="window" stroked="f" strokeweight="2pt">
                      <v:textbox>
                        <w:txbxContent>
                          <w:p w14:paraId="29985912" w14:textId="77777777" w:rsidR="00F56FC0" w:rsidRPr="000C16ED" w:rsidRDefault="00F56FC0" w:rsidP="000C16ED">
                            <w:pPr>
                              <w:spacing w:after="0" w:line="240" w:lineRule="auto"/>
                              <w:jc w:val="center"/>
                              <w:rPr>
                                <w:rFonts w:ascii="Times New Roman" w:hAnsi="Times New Roman" w:cs="Times New Roman"/>
                                <w:sz w:val="24"/>
                                <w:szCs w:val="24"/>
                              </w:rPr>
                            </w:pPr>
                            <w:r w:rsidRPr="000C16ED">
                              <w:rPr>
                                <w:rFonts w:ascii="Times New Roman" w:hAnsi="Times New Roman" w:cs="Times New Roman"/>
                                <w:sz w:val="24"/>
                                <w:szCs w:val="24"/>
                              </w:rPr>
                              <w:t>100-процентная</w:t>
                            </w:r>
                          </w:p>
                          <w:p w14:paraId="549DC3C8" w14:textId="77777777" w:rsidR="00F56FC0" w:rsidRPr="000C16ED" w:rsidRDefault="00F56FC0" w:rsidP="000C16ED">
                            <w:pPr>
                              <w:spacing w:after="0" w:line="240" w:lineRule="auto"/>
                              <w:jc w:val="center"/>
                              <w:rPr>
                                <w:rFonts w:ascii="Times New Roman" w:hAnsi="Times New Roman" w:cs="Times New Roman"/>
                                <w:sz w:val="24"/>
                                <w:szCs w:val="24"/>
                              </w:rPr>
                            </w:pPr>
                            <w:r w:rsidRPr="000C16ED">
                              <w:rPr>
                                <w:rFonts w:ascii="Times New Roman" w:hAnsi="Times New Roman" w:cs="Times New Roman"/>
                                <w:sz w:val="24"/>
                                <w:szCs w:val="24"/>
                              </w:rPr>
                              <w:t>организационная</w:t>
                            </w:r>
                          </w:p>
                          <w:p w14:paraId="436CAAFE" w14:textId="77777777" w:rsidR="00F56FC0" w:rsidRPr="000C16ED" w:rsidRDefault="00F56FC0" w:rsidP="000C16ED">
                            <w:pPr>
                              <w:spacing w:after="0" w:line="240" w:lineRule="auto"/>
                              <w:jc w:val="center"/>
                              <w:rPr>
                                <w:rFonts w:ascii="Times New Roman" w:hAnsi="Times New Roman" w:cs="Times New Roman"/>
                                <w:sz w:val="24"/>
                                <w:szCs w:val="24"/>
                              </w:rPr>
                            </w:pPr>
                            <w:r w:rsidRPr="000C16ED">
                              <w:rPr>
                                <w:rFonts w:ascii="Times New Roman" w:hAnsi="Times New Roman" w:cs="Times New Roman"/>
                                <w:sz w:val="24"/>
                                <w:szCs w:val="24"/>
                              </w:rPr>
                              <w:t>база пересмотра</w:t>
                            </w:r>
                          </w:p>
                          <w:p w14:paraId="3AE8BC39" w14:textId="77777777" w:rsidR="00F56FC0" w:rsidRPr="000C16ED" w:rsidRDefault="00F56FC0" w:rsidP="00597941">
                            <w:pPr>
                              <w:jc w:val="center"/>
                              <w:rPr>
                                <w:sz w:val="24"/>
                                <w:szCs w:val="24"/>
                              </w:rPr>
                            </w:pPr>
                          </w:p>
                        </w:txbxContent>
                      </v:textbox>
                    </v:rect>
                  </w:pict>
                </mc:Fallback>
              </mc:AlternateContent>
            </w:r>
            <w:r w:rsidRPr="00F42B5C">
              <w:rPr>
                <w:rFonts w:ascii="Times New Roman" w:hAnsi="Times New Roman" w:cs="Times New Roman"/>
                <w:noProof/>
                <w:sz w:val="24"/>
                <w:szCs w:val="24"/>
                <w:lang w:eastAsia="ru-RU"/>
              </w:rPr>
              <mc:AlternateContent>
                <mc:Choice Requires="wps">
                  <w:drawing>
                    <wp:anchor distT="0" distB="0" distL="114300" distR="114300" simplePos="0" relativeHeight="251668480" behindDoc="0" locked="0" layoutInCell="1" allowOverlap="1" wp14:anchorId="466B3584" wp14:editId="19F0D1DC">
                      <wp:simplePos x="0" y="0"/>
                      <wp:positionH relativeFrom="column">
                        <wp:posOffset>1517650</wp:posOffset>
                      </wp:positionH>
                      <wp:positionV relativeFrom="paragraph">
                        <wp:posOffset>149225</wp:posOffset>
                      </wp:positionV>
                      <wp:extent cx="309880" cy="961390"/>
                      <wp:effectExtent l="38100" t="38100" r="13970" b="86360"/>
                      <wp:wrapNone/>
                      <wp:docPr id="306" name="Правая фигурная скобка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9880" cy="961390"/>
                              </a:xfrm>
                              <a:prstGeom prst="rightBrac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2F3F529"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306" o:spid="_x0000_s1026" type="#_x0000_t88" style="position:absolute;margin-left:119.5pt;margin-top:11.75pt;width:24.4pt;height:75.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" adj="580" strokecolor="windowText" strokeweight="2pt">
                      <v:shadow on="t" color="black" opacity="24903f" origin=",.5" offset="0,.55556mm"/>
                    </v:shape>
                  </w:pict>
                </mc:Fallback>
              </mc:AlternateContent>
            </w:r>
            <w:r w:rsidRPr="00F42B5C">
              <w:rPr>
                <w:rFonts w:ascii="Times New Roman" w:hAnsi="Times New Roman" w:cs="Times New Roman"/>
                <w:sz w:val="24"/>
                <w:szCs w:val="24"/>
              </w:rPr>
              <w:t>Потенциал для реинвестирования</w:t>
            </w:r>
          </w:p>
        </w:tc>
      </w:tr>
      <w:tr w:rsidR="00597941" w:rsidRPr="00F42B5C" w14:paraId="064CA7AC" w14:textId="77777777" w:rsidTr="000C16ED">
        <w:tc>
          <w:tcPr>
            <w:tcW w:w="2652" w:type="dxa"/>
          </w:tcPr>
          <w:p w14:paraId="1515B294" w14:textId="196D75DB" w:rsidR="00597941" w:rsidRPr="00F42B5C" w:rsidRDefault="000C16ED"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Главный кандидат на перемещение</w:t>
            </w:r>
          </w:p>
        </w:tc>
        <w:tc>
          <w:tcPr>
            <w:tcW w:w="2410" w:type="dxa"/>
          </w:tcPr>
          <w:p w14:paraId="7C70968D" w14:textId="77777777" w:rsidR="00597941" w:rsidRPr="00F42B5C" w:rsidRDefault="00597941" w:rsidP="00F42B5C">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Вторичный кандидат на перемещение</w:t>
            </w:r>
          </w:p>
        </w:tc>
      </w:tr>
    </w:tbl>
    <w:p w14:paraId="45C91C1E" w14:textId="77777777" w:rsidR="00597941" w:rsidRPr="00F42B5C" w:rsidRDefault="00597941" w:rsidP="00F42B5C">
      <w:pPr>
        <w:spacing w:after="0" w:line="240" w:lineRule="auto"/>
        <w:ind w:firstLine="709"/>
        <w:jc w:val="both"/>
        <w:rPr>
          <w:rFonts w:ascii="Times New Roman" w:hAnsi="Times New Roman" w:cs="Times New Roman"/>
          <w:sz w:val="20"/>
          <w:szCs w:val="20"/>
        </w:rPr>
      </w:pPr>
      <w:r w:rsidRPr="00F42B5C">
        <w:rPr>
          <w:rFonts w:ascii="Times New Roman" w:hAnsi="Times New Roman" w:cs="Times New Roman"/>
          <w:noProof/>
          <w:lang w:eastAsia="ru-RU"/>
        </w:rPr>
        <mc:AlternateContent>
          <mc:Choice Requires="wps">
            <w:drawing>
              <wp:anchor distT="0" distB="0" distL="114300" distR="114300" simplePos="0" relativeHeight="251669504" behindDoc="0" locked="0" layoutInCell="1" allowOverlap="1" wp14:anchorId="110273BE" wp14:editId="261F020A">
                <wp:simplePos x="0" y="0"/>
                <wp:positionH relativeFrom="column">
                  <wp:posOffset>1263015</wp:posOffset>
                </wp:positionH>
                <wp:positionV relativeFrom="paragraph">
                  <wp:posOffset>45085</wp:posOffset>
                </wp:positionV>
                <wp:extent cx="1303655" cy="266700"/>
                <wp:effectExtent l="0" t="0" r="0" b="0"/>
                <wp:wrapNone/>
                <wp:docPr id="308" name="Прямоугольник 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3655" cy="266700"/>
                        </a:xfrm>
                        <a:prstGeom prst="rect">
                          <a:avLst/>
                        </a:prstGeom>
                        <a:solidFill>
                          <a:sysClr val="window" lastClr="FFFFFF"/>
                        </a:solidFill>
                        <a:ln w="25400" cap="flat" cmpd="sng" algn="ctr">
                          <a:noFill/>
                          <a:prstDash val="solid"/>
                        </a:ln>
                        <a:effectLst/>
                      </wps:spPr>
                      <wps:txbx>
                        <w:txbxContent>
                          <w:p w14:paraId="6BC3A89B" w14:textId="77777777" w:rsidR="00F56FC0" w:rsidRPr="000C16ED" w:rsidRDefault="00F56FC0" w:rsidP="00597941">
                            <w:pPr>
                              <w:jc w:val="center"/>
                              <w:rPr>
                                <w:sz w:val="24"/>
                                <w:szCs w:val="24"/>
                              </w:rPr>
                            </w:pPr>
                            <w:r w:rsidRPr="000C16ED">
                              <w:rPr>
                                <w:rFonts w:ascii="Times New Roman" w:hAnsi="Times New Roman" w:cs="Times New Roman"/>
                                <w:sz w:val="24"/>
                                <w:szCs w:val="24"/>
                              </w:rPr>
                              <w:t>Низкая отдача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10273BE" id="Прямоугольник 308" o:spid="_x0000_s1086" style="position:absolute;left:0;text-align:left;margin-left:99.45pt;margin-top:3.55pt;width:102.65pt;height:2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" fillcolor="window" stroked="f" strokeweight="2pt">
                <v:textbox>
                  <w:txbxContent>
                    <w:p w14:paraId="6BC3A89B" w14:textId="77777777" w:rsidR="00F56FC0" w:rsidRPr="000C16ED" w:rsidRDefault="00F56FC0" w:rsidP="00597941">
                      <w:pPr>
                        <w:jc w:val="center"/>
                        <w:rPr>
                          <w:sz w:val="24"/>
                          <w:szCs w:val="24"/>
                        </w:rPr>
                      </w:pPr>
                      <w:r w:rsidRPr="000C16ED">
                        <w:rPr>
                          <w:rFonts w:ascii="Times New Roman" w:hAnsi="Times New Roman" w:cs="Times New Roman"/>
                          <w:sz w:val="24"/>
                          <w:szCs w:val="24"/>
                        </w:rPr>
                        <w:t>Низкая отдача</w:t>
                      </w:r>
                    </w:p>
                  </w:txbxContent>
                </v:textbox>
              </v:rect>
            </w:pict>
          </mc:Fallback>
        </mc:AlternateContent>
      </w:r>
      <w:r w:rsidRPr="00F42B5C">
        <w:rPr>
          <w:rFonts w:ascii="Times New Roman" w:hAnsi="Times New Roman" w:cs="Times New Roman"/>
          <w:noProof/>
          <w:lang w:eastAsia="ru-RU"/>
        </w:rPr>
        <mc:AlternateContent>
          <mc:Choice Requires="wps">
            <w:drawing>
              <wp:anchor distT="0" distB="0" distL="114300" distR="114300" simplePos="0" relativeHeight="251670528" behindDoc="0" locked="0" layoutInCell="1" allowOverlap="1" wp14:anchorId="0E9DEE16" wp14:editId="5BC37B29">
                <wp:simplePos x="0" y="0"/>
                <wp:positionH relativeFrom="column">
                  <wp:posOffset>2799715</wp:posOffset>
                </wp:positionH>
                <wp:positionV relativeFrom="paragraph">
                  <wp:posOffset>45085</wp:posOffset>
                </wp:positionV>
                <wp:extent cx="1303655" cy="311150"/>
                <wp:effectExtent l="0" t="0" r="0" b="0"/>
                <wp:wrapNone/>
                <wp:docPr id="309" name="Прямоугольник 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3655" cy="311150"/>
                        </a:xfrm>
                        <a:prstGeom prst="rect">
                          <a:avLst/>
                        </a:prstGeom>
                        <a:solidFill>
                          <a:sysClr val="window" lastClr="FFFFFF"/>
                        </a:solidFill>
                        <a:ln w="25400" cap="flat" cmpd="sng" algn="ctr">
                          <a:noFill/>
                          <a:prstDash val="solid"/>
                        </a:ln>
                        <a:effectLst/>
                      </wps:spPr>
                      <wps:txbx>
                        <w:txbxContent>
                          <w:p w14:paraId="3D19C988" w14:textId="77777777" w:rsidR="00F56FC0" w:rsidRPr="000C16ED" w:rsidRDefault="00F56FC0" w:rsidP="00597941">
                            <w:pPr>
                              <w:jc w:val="center"/>
                              <w:rPr>
                                <w:sz w:val="24"/>
                                <w:szCs w:val="24"/>
                              </w:rPr>
                            </w:pPr>
                            <w:r w:rsidRPr="000C16ED">
                              <w:rPr>
                                <w:rFonts w:ascii="Times New Roman" w:hAnsi="Times New Roman" w:cs="Times New Roman"/>
                                <w:sz w:val="24"/>
                                <w:szCs w:val="24"/>
                              </w:rPr>
                              <w:t>Высокая отдача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E9DEE16" id="Прямоугольник 309" o:spid="_x0000_s1087" style="position:absolute;left:0;text-align:left;margin-left:220.45pt;margin-top:3.55pt;width:102.65pt;height:2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" fillcolor="window" stroked="f" strokeweight="2pt">
                <v:textbox>
                  <w:txbxContent>
                    <w:p w14:paraId="3D19C988" w14:textId="77777777" w:rsidR="00F56FC0" w:rsidRPr="000C16ED" w:rsidRDefault="00F56FC0" w:rsidP="00597941">
                      <w:pPr>
                        <w:jc w:val="center"/>
                        <w:rPr>
                          <w:sz w:val="24"/>
                          <w:szCs w:val="24"/>
                        </w:rPr>
                      </w:pPr>
                      <w:r w:rsidRPr="000C16ED">
                        <w:rPr>
                          <w:rFonts w:ascii="Times New Roman" w:hAnsi="Times New Roman" w:cs="Times New Roman"/>
                          <w:sz w:val="24"/>
                          <w:szCs w:val="24"/>
                        </w:rPr>
                        <w:t>Высокая отдача</w:t>
                      </w:r>
                    </w:p>
                  </w:txbxContent>
                </v:textbox>
              </v:rect>
            </w:pict>
          </mc:Fallback>
        </mc:AlternateContent>
      </w:r>
    </w:p>
    <w:p w14:paraId="4F48924D" w14:textId="77777777" w:rsidR="00597941" w:rsidRPr="00F42B5C" w:rsidRDefault="00597941" w:rsidP="00F42B5C">
      <w:pPr>
        <w:spacing w:after="0" w:line="240" w:lineRule="auto"/>
        <w:ind w:firstLine="709"/>
        <w:jc w:val="both"/>
        <w:rPr>
          <w:rFonts w:ascii="Times New Roman" w:hAnsi="Times New Roman" w:cs="Times New Roman"/>
          <w:sz w:val="20"/>
          <w:szCs w:val="20"/>
        </w:rPr>
      </w:pPr>
    </w:p>
    <w:p w14:paraId="5945906F" w14:textId="77777777" w:rsidR="00692D4B" w:rsidRPr="00692D4B" w:rsidRDefault="00692D4B" w:rsidP="00F42B5C">
      <w:pPr>
        <w:pStyle w:val="af0"/>
        <w:spacing w:after="0"/>
        <w:jc w:val="center"/>
        <w:rPr>
          <w:rFonts w:ascii="Times New Roman" w:hAnsi="Times New Roman" w:cs="Times New Roman"/>
          <w:b w:val="0"/>
          <w:color w:val="auto"/>
          <w:sz w:val="16"/>
          <w:szCs w:val="16"/>
        </w:rPr>
      </w:pPr>
    </w:p>
    <w:p w14:paraId="2E2160ED" w14:textId="6D8E396F" w:rsidR="00597941" w:rsidRPr="00F42B5C" w:rsidRDefault="00597941" w:rsidP="00F42B5C">
      <w:pPr>
        <w:pStyle w:val="af0"/>
        <w:spacing w:after="0"/>
        <w:jc w:val="center"/>
        <w:rPr>
          <w:rFonts w:ascii="Times New Roman" w:hAnsi="Times New Roman" w:cs="Times New Roman"/>
          <w:b w:val="0"/>
          <w:color w:val="auto"/>
          <w:sz w:val="28"/>
          <w:szCs w:val="28"/>
        </w:rPr>
      </w:pPr>
      <w:r w:rsidRPr="00F42B5C">
        <w:rPr>
          <w:rFonts w:ascii="Times New Roman" w:hAnsi="Times New Roman" w:cs="Times New Roman"/>
          <w:b w:val="0"/>
          <w:color w:val="auto"/>
          <w:sz w:val="28"/>
          <w:szCs w:val="28"/>
        </w:rPr>
        <w:t xml:space="preserve">Рисунок </w:t>
      </w:r>
      <w:r w:rsidR="00272911" w:rsidRPr="00F42B5C">
        <w:rPr>
          <w:rFonts w:ascii="Times New Roman" w:hAnsi="Times New Roman" w:cs="Times New Roman"/>
          <w:b w:val="0"/>
          <w:color w:val="auto"/>
          <w:sz w:val="28"/>
          <w:szCs w:val="28"/>
        </w:rPr>
        <w:t>3</w:t>
      </w:r>
      <w:r w:rsidR="005027EA">
        <w:rPr>
          <w:rFonts w:ascii="Times New Roman" w:hAnsi="Times New Roman" w:cs="Times New Roman"/>
          <w:b w:val="0"/>
          <w:color w:val="auto"/>
          <w:sz w:val="28"/>
          <w:szCs w:val="28"/>
        </w:rPr>
        <w:t>7</w:t>
      </w:r>
      <w:r w:rsidR="00272911" w:rsidRPr="00F42B5C">
        <w:rPr>
          <w:rFonts w:ascii="Times New Roman" w:hAnsi="Times New Roman" w:cs="Times New Roman"/>
          <w:b w:val="0"/>
          <w:color w:val="auto"/>
          <w:sz w:val="28"/>
          <w:szCs w:val="28"/>
        </w:rPr>
        <w:t xml:space="preserve"> </w:t>
      </w:r>
      <w:r w:rsidR="000C16ED" w:rsidRPr="00F42B5C">
        <w:rPr>
          <w:rFonts w:ascii="Times New Roman" w:hAnsi="Times New Roman" w:cs="Times New Roman"/>
          <w:b w:val="0"/>
          <w:color w:val="auto"/>
          <w:sz w:val="28"/>
          <w:szCs w:val="28"/>
        </w:rPr>
        <w:t>–</w:t>
      </w:r>
      <w:r w:rsidRPr="00F42B5C">
        <w:rPr>
          <w:rFonts w:ascii="Times New Roman" w:hAnsi="Times New Roman" w:cs="Times New Roman"/>
          <w:b w:val="0"/>
          <w:color w:val="auto"/>
          <w:sz w:val="28"/>
          <w:szCs w:val="28"/>
        </w:rPr>
        <w:t xml:space="preserve"> Схематичное представление определения программ по </w:t>
      </w:r>
      <w:r w:rsidR="000C16ED" w:rsidRPr="00F42B5C">
        <w:rPr>
          <w:rFonts w:ascii="Times New Roman" w:hAnsi="Times New Roman" w:cs="Times New Roman"/>
          <w:b w:val="0"/>
          <w:color w:val="auto"/>
          <w:sz w:val="28"/>
          <w:szCs w:val="28"/>
        </w:rPr>
        <w:t>степени отдачи и приоритетности</w:t>
      </w:r>
    </w:p>
    <w:p w14:paraId="2C01B9E7" w14:textId="77777777" w:rsidR="00692D4B" w:rsidRDefault="00692D4B" w:rsidP="00F42B5C">
      <w:pPr>
        <w:spacing w:after="0" w:line="240" w:lineRule="auto"/>
        <w:ind w:firstLine="709"/>
        <w:jc w:val="both"/>
        <w:rPr>
          <w:rFonts w:ascii="Times New Roman" w:hAnsi="Times New Roman" w:cs="Times New Roman"/>
          <w:sz w:val="28"/>
          <w:szCs w:val="28"/>
        </w:rPr>
      </w:pPr>
    </w:p>
    <w:p w14:paraId="51902C7A"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Таким образом, в каждом ведомстве Канады создается комитет оценки, который проводит оценку программ, которые реализует это ведомство, согласно утверждённому пятилетнему плану оценивания. В данный комитет входят глава ведомства, представитель от Секретариата Казначейского управления и независимый внешний оценщик. </w:t>
      </w:r>
    </w:p>
    <w:p w14:paraId="23072FFF" w14:textId="678FA704"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Прежде чем рассмотреть систему отчетности и мониторинга в </w:t>
      </w:r>
      <w:r w:rsidRPr="00F42B5C">
        <w:rPr>
          <w:rFonts w:ascii="Times New Roman" w:hAnsi="Times New Roman" w:cs="Times New Roman"/>
          <w:i/>
          <w:sz w:val="28"/>
          <w:szCs w:val="28"/>
        </w:rPr>
        <w:t>Австралии,</w:t>
      </w:r>
      <w:r w:rsidRPr="00F42B5C">
        <w:rPr>
          <w:rFonts w:ascii="Times New Roman" w:hAnsi="Times New Roman" w:cs="Times New Roman"/>
          <w:sz w:val="28"/>
          <w:szCs w:val="28"/>
        </w:rPr>
        <w:t xml:space="preserve"> необходимо вкратце описать бюджет этой страны, который состоит из четырех уровней [</w:t>
      </w:r>
      <w:r w:rsidR="003251A5">
        <w:rPr>
          <w:rFonts w:ascii="Times New Roman" w:hAnsi="Times New Roman" w:cs="Times New Roman"/>
          <w:sz w:val="28"/>
          <w:szCs w:val="28"/>
        </w:rPr>
        <w:t>147</w:t>
      </w:r>
      <w:r w:rsidRPr="00F42B5C">
        <w:rPr>
          <w:rFonts w:ascii="Times New Roman" w:hAnsi="Times New Roman" w:cs="Times New Roman"/>
          <w:sz w:val="28"/>
          <w:szCs w:val="28"/>
        </w:rPr>
        <w:t xml:space="preserve">]. </w:t>
      </w:r>
    </w:p>
    <w:p w14:paraId="65C8FDC9" w14:textId="1E45D9B4"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Первый уровень – это «портфели» расходов, которые представляют собой расходы отдельного сектора государственного управления (расходы нескольких </w:t>
      </w:r>
      <w:r w:rsidRPr="00F42B5C">
        <w:rPr>
          <w:rFonts w:ascii="Times New Roman" w:hAnsi="Times New Roman" w:cs="Times New Roman"/>
          <w:sz w:val="28"/>
          <w:szCs w:val="28"/>
        </w:rPr>
        <w:lastRenderedPageBreak/>
        <w:t xml:space="preserve">ведомств).  Второй уровень представляет собой расходы отдельного ведомств, которые действуют в рамках реализации определенного портфеля. Третий уровень бюджета представляет собой конечные результаты и цели государственных программ. Бюджетные средства распределяются с учетом достижения конечных результатов. Существуют требования, согласно которым увеличение расходов или новые виды расходов должны быть подкреплены целевыми показателями или оценками результативности. Для этого каждым министерством составляются Плановый документ (portfolio budget statement, PBS), представляющий собой бюджетную заявку на дополнительное финансирование и описание планируемых результатов госпрограммы. Четвертый уровень программного бюджета Австралии представлен в виде ресурсов органа власти и административных ресурсов (средств, направляемых на финансирование собственной деятельности органа власти, например, расходы на заработную плату, приобретение товаров и услуг, другие операционные расходы) </w:t>
      </w:r>
      <w:r w:rsidR="003251A5">
        <w:rPr>
          <w:rFonts w:ascii="Times New Roman" w:hAnsi="Times New Roman" w:cs="Times New Roman"/>
          <w:sz w:val="28"/>
          <w:szCs w:val="28"/>
        </w:rPr>
        <w:t>[148</w:t>
      </w:r>
      <w:r w:rsidRPr="00F42B5C">
        <w:rPr>
          <w:rFonts w:ascii="Times New Roman" w:hAnsi="Times New Roman" w:cs="Times New Roman"/>
          <w:sz w:val="28"/>
          <w:szCs w:val="28"/>
        </w:rPr>
        <w:t>].</w:t>
      </w:r>
    </w:p>
    <w:p w14:paraId="6ABCF20A"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Активное внедрение инструментов программно-целевого управление началось в 1996 году, когда началась деятельность Национальной комиссии по вопросам аудита (National Commission of Audit 1996), образованной Правительством Австралии. Следуя рекомендациям Национальной комиссии, в 1999-2000 годах был осуществлен переход к использованию метода начислений в бюджетном учёте, начато внедрение системы управления по результатам (конечным и непосредственным), а также повышена ответственность и расширены возможности руководителей органов исполнительной власти (Public Service Act 1999). </w:t>
      </w:r>
    </w:p>
    <w:p w14:paraId="6D9E6AA8"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Руководители стали обладать большей степенью свободы распоряжения предоставленными ресурсами, однако при этом необходимо было соблюдать требования эффективного и экономного использования общественных финансов. Новые подходы предполагают также использование такого инструмента, как соглашения (performance agreements) о результатах деятельности между министрами и руководителями подведомственных организаций. Такие соглашения включают в себя перечень основных целей и задач, поставленных перед руководителем и его организацией, за достижение кот</w:t>
      </w:r>
      <w:r w:rsidR="00272911" w:rsidRPr="00F42B5C">
        <w:rPr>
          <w:rFonts w:ascii="Times New Roman" w:hAnsi="Times New Roman" w:cs="Times New Roman"/>
          <w:sz w:val="28"/>
          <w:szCs w:val="28"/>
        </w:rPr>
        <w:t>орых он является ответственным</w:t>
      </w:r>
      <w:r w:rsidRPr="00F42B5C">
        <w:rPr>
          <w:rFonts w:ascii="Times New Roman" w:hAnsi="Times New Roman" w:cs="Times New Roman"/>
          <w:sz w:val="28"/>
          <w:szCs w:val="28"/>
        </w:rPr>
        <w:t xml:space="preserve">. </w:t>
      </w:r>
    </w:p>
    <w:p w14:paraId="716EA6FD"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Руководители госорганов являются ответственными за финансовую и нефинансовую информацию. Управление по результатам (включая меры, предпринимаемые для достижения результатов, и оценка выполнения программ) считается в Австралии сферой ответственности отдельных министерств (и подведомственных агентств), однако планируемые конечные результаты должны быть согласованы с Министерством финансов.</w:t>
      </w:r>
    </w:p>
    <w:p w14:paraId="3D0930C5"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Применяемые Австралийским правительством подходы к управлению по результатам требуют от каждого министерства определения показателей конечных и непосредственных результатов госпрограмм и их эффективности, а затем – использования этой информации в целом ряде бюджетных документов, используемых для описания государственных программ. Ежегодно каждое министерство представляет отчётный документ (annual report), представляющего </w:t>
      </w:r>
      <w:r w:rsidRPr="00F42B5C">
        <w:rPr>
          <w:rFonts w:ascii="Times New Roman" w:hAnsi="Times New Roman" w:cs="Times New Roman"/>
          <w:sz w:val="28"/>
          <w:szCs w:val="28"/>
        </w:rPr>
        <w:lastRenderedPageBreak/>
        <w:t xml:space="preserve">собой отчёт о ходе и результатах реализации госпрограмм в рамках направления по итогам года, представляемый через 4 месяца после окончания финансового года. В отчете должны быть описаны цели программы, как они достигаются, степень их достижения, степень использования бюджетных ассигнований, объяснение отклонений от запланированных </w:t>
      </w:r>
      <w:r w:rsidR="00272911" w:rsidRPr="00F42B5C">
        <w:rPr>
          <w:rFonts w:ascii="Times New Roman" w:hAnsi="Times New Roman" w:cs="Times New Roman"/>
          <w:sz w:val="28"/>
          <w:szCs w:val="28"/>
        </w:rPr>
        <w:t>показателей, отчетность по KPI</w:t>
      </w:r>
      <w:r w:rsidRPr="00F42B5C">
        <w:rPr>
          <w:rFonts w:ascii="Times New Roman" w:hAnsi="Times New Roman" w:cs="Times New Roman"/>
          <w:sz w:val="28"/>
          <w:szCs w:val="28"/>
        </w:rPr>
        <w:t>.</w:t>
      </w:r>
    </w:p>
    <w:p w14:paraId="24A0CEF5"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Бюджетные заявки (PBS), которые уже упоминались выше, представляются в Парламент в рамках бюджетного процесса и публикуются. В бюджетных заявках содержится финансовая и нефинансовая информация на уровне портфеля (portfolio) и отдельных агентств относительно реализуемой политики и прогр</w:t>
      </w:r>
      <w:r w:rsidR="00272911" w:rsidRPr="00F42B5C">
        <w:rPr>
          <w:rFonts w:ascii="Times New Roman" w:hAnsi="Times New Roman" w:cs="Times New Roman"/>
          <w:sz w:val="28"/>
          <w:szCs w:val="28"/>
        </w:rPr>
        <w:t>аммных инициатив Правительства</w:t>
      </w:r>
      <w:r w:rsidRPr="00F42B5C">
        <w:rPr>
          <w:rFonts w:ascii="Times New Roman" w:hAnsi="Times New Roman" w:cs="Times New Roman"/>
          <w:sz w:val="28"/>
          <w:szCs w:val="28"/>
        </w:rPr>
        <w:t>. В PBS обязательно при формировании системы показателей, которая характеризует конечные результаты программ, ведомства должны использовать ключевые показатели эффективности (KPI), для того, чтобы отразить непосредственные и конечные результаты, эффективность программы и её социально-экономические эффекты, а также вклад программы в цели Правительства. Однако более подробное рассмотрение данного инструмента не входит в рамки данного проекта.</w:t>
      </w:r>
    </w:p>
    <w:p w14:paraId="48305B3B" w14:textId="306A7245"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Все министерства Австралии ставят перед собой несколько важных стратегических целей, для достижения каждой цели реализуется несколько государственных программ. Показатели результатов представляются для каждой программы: это </w:t>
      </w:r>
      <w:r w:rsidR="000F700E" w:rsidRPr="00F42B5C">
        <w:rPr>
          <w:rFonts w:ascii="Times New Roman" w:hAnsi="Times New Roman" w:cs="Times New Roman"/>
          <w:sz w:val="28"/>
          <w:szCs w:val="28"/>
        </w:rPr>
        <w:t>–</w:t>
      </w:r>
      <w:r w:rsidRPr="00F42B5C">
        <w:rPr>
          <w:rFonts w:ascii="Times New Roman" w:hAnsi="Times New Roman" w:cs="Times New Roman"/>
          <w:sz w:val="28"/>
          <w:szCs w:val="28"/>
        </w:rPr>
        <w:t xml:space="preserve"> информация о фактически достигнутых результатах (deliverables) и ключевых индикаторах результативности (key performance indicators). </w:t>
      </w:r>
    </w:p>
    <w:p w14:paraId="0228B231" w14:textId="40B5C759" w:rsidR="00597941" w:rsidRPr="00F42B5C" w:rsidRDefault="00597941" w:rsidP="00F42B5C">
      <w:pPr>
        <w:spacing w:after="0" w:line="240" w:lineRule="auto"/>
        <w:ind w:firstLine="709"/>
        <w:jc w:val="both"/>
        <w:rPr>
          <w:rFonts w:ascii="Times New Roman" w:eastAsia="Calibri" w:hAnsi="Times New Roman" w:cs="Times New Roman"/>
          <w:sz w:val="28"/>
          <w:szCs w:val="28"/>
        </w:rPr>
      </w:pPr>
      <w:r w:rsidRPr="00F42B5C">
        <w:rPr>
          <w:rFonts w:ascii="Times New Roman" w:eastAsia="Calibri" w:hAnsi="Times New Roman" w:cs="Times New Roman"/>
          <w:i/>
          <w:sz w:val="28"/>
          <w:szCs w:val="28"/>
        </w:rPr>
        <w:t>Европейская аудиторская палата</w:t>
      </w:r>
      <w:r w:rsidRPr="00F42B5C">
        <w:rPr>
          <w:rFonts w:ascii="Times New Roman" w:eastAsia="Calibri" w:hAnsi="Times New Roman" w:cs="Times New Roman"/>
          <w:sz w:val="28"/>
          <w:szCs w:val="28"/>
        </w:rPr>
        <w:t xml:space="preserve"> понимает аудит эффективности как анализ государственного вмешательства с точки зрения набора финансовых, организационных и человеческих ресурсов, мобилизованных для достижения в определенный период времени цели или набора задач с целью решения или преодоление проблемы или трудности, затрагивающей целевые группы. Использование логических моделей может помочь группе аудиторов определить и установить взаимосвязь между социально-экономическими потребностями, которые должны быть удовлетворены с помощью вмешательства, и его целями, входными данными, процессами, выходными данными и результатами, которые включают результаты и воздействия (в долгосрочной перспективе)</w:t>
      </w:r>
      <w:r w:rsidR="003251A5">
        <w:rPr>
          <w:rFonts w:ascii="Times New Roman" w:eastAsia="Calibri" w:hAnsi="Times New Roman" w:cs="Times New Roman"/>
          <w:sz w:val="28"/>
          <w:szCs w:val="28"/>
        </w:rPr>
        <w:t xml:space="preserve"> [149</w:t>
      </w:r>
      <w:r w:rsidR="00272911" w:rsidRPr="00F42B5C">
        <w:rPr>
          <w:rFonts w:ascii="Times New Roman" w:eastAsia="Calibri" w:hAnsi="Times New Roman" w:cs="Times New Roman"/>
          <w:sz w:val="28"/>
          <w:szCs w:val="28"/>
        </w:rPr>
        <w:t>]</w:t>
      </w:r>
      <w:r w:rsidRPr="00F42B5C">
        <w:rPr>
          <w:rFonts w:ascii="Times New Roman" w:eastAsia="Calibri" w:hAnsi="Times New Roman" w:cs="Times New Roman"/>
          <w:sz w:val="28"/>
          <w:szCs w:val="28"/>
        </w:rPr>
        <w:t xml:space="preserve">. </w:t>
      </w:r>
    </w:p>
    <w:p w14:paraId="6E48A76A" w14:textId="1ED32753" w:rsidR="00597941" w:rsidRPr="00F42B5C" w:rsidRDefault="00597941" w:rsidP="00F42B5C">
      <w:pPr>
        <w:spacing w:after="0" w:line="240" w:lineRule="auto"/>
        <w:ind w:firstLine="709"/>
        <w:jc w:val="both"/>
        <w:rPr>
          <w:rFonts w:ascii="Times New Roman" w:eastAsia="Calibri" w:hAnsi="Times New Roman" w:cs="Times New Roman"/>
          <w:sz w:val="28"/>
          <w:szCs w:val="28"/>
        </w:rPr>
      </w:pPr>
      <w:r w:rsidRPr="00F42B5C">
        <w:rPr>
          <w:rFonts w:ascii="Times New Roman" w:eastAsia="Calibri" w:hAnsi="Times New Roman" w:cs="Times New Roman"/>
          <w:sz w:val="28"/>
          <w:szCs w:val="28"/>
        </w:rPr>
        <w:t xml:space="preserve">На следующей диаграмме </w:t>
      </w:r>
      <w:r w:rsidR="00F419AE">
        <w:rPr>
          <w:rFonts w:ascii="Times New Roman" w:eastAsia="Calibri" w:hAnsi="Times New Roman" w:cs="Times New Roman"/>
          <w:sz w:val="28"/>
          <w:szCs w:val="28"/>
        </w:rPr>
        <w:t>(рисунок 3</w:t>
      </w:r>
      <w:r w:rsidR="005027EA">
        <w:rPr>
          <w:rFonts w:ascii="Times New Roman" w:eastAsia="Calibri" w:hAnsi="Times New Roman" w:cs="Times New Roman"/>
          <w:sz w:val="28"/>
          <w:szCs w:val="28"/>
        </w:rPr>
        <w:t>8</w:t>
      </w:r>
      <w:r w:rsidR="00F419AE">
        <w:rPr>
          <w:rFonts w:ascii="Times New Roman" w:eastAsia="Calibri" w:hAnsi="Times New Roman" w:cs="Times New Roman"/>
          <w:sz w:val="28"/>
          <w:szCs w:val="28"/>
        </w:rPr>
        <w:t xml:space="preserve">) </w:t>
      </w:r>
      <w:r w:rsidRPr="00F42B5C">
        <w:rPr>
          <w:rFonts w:ascii="Times New Roman" w:eastAsia="Calibri" w:hAnsi="Times New Roman" w:cs="Times New Roman"/>
          <w:sz w:val="28"/>
          <w:szCs w:val="28"/>
        </w:rPr>
        <w:t>показан пример их логической модели программы</w:t>
      </w:r>
      <w:r w:rsidR="00F419AE">
        <w:rPr>
          <w:rFonts w:ascii="Times New Roman" w:eastAsia="Calibri" w:hAnsi="Times New Roman" w:cs="Times New Roman"/>
          <w:sz w:val="28"/>
          <w:szCs w:val="28"/>
        </w:rPr>
        <w:t>.</w:t>
      </w:r>
    </w:p>
    <w:p w14:paraId="744B6E64" w14:textId="77777777" w:rsidR="00597941" w:rsidRPr="00F42B5C" w:rsidRDefault="00597941" w:rsidP="00F42B5C">
      <w:pPr>
        <w:spacing w:after="0" w:line="240" w:lineRule="auto"/>
        <w:jc w:val="center"/>
        <w:rPr>
          <w:rFonts w:ascii="Times New Roman" w:eastAsia="Calibri" w:hAnsi="Times New Roman" w:cs="Times New Roman"/>
          <w:sz w:val="28"/>
          <w:szCs w:val="28"/>
        </w:rPr>
      </w:pPr>
      <w:r w:rsidRPr="00F42B5C">
        <w:rPr>
          <w:rFonts w:ascii="Calibri" w:eastAsia="Calibri" w:hAnsi="Calibri" w:cs="Times New Roman"/>
          <w:noProof/>
          <w:lang w:eastAsia="ru-RU"/>
        </w:rPr>
        <w:lastRenderedPageBreak/>
        <w:drawing>
          <wp:inline distT="0" distB="0" distL="0" distR="0" wp14:anchorId="7558C46F" wp14:editId="6974CFC8">
            <wp:extent cx="6120130" cy="3448398"/>
            <wp:effectExtent l="0" t="0" r="0" b="0"/>
            <wp:docPr id="3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20130" cy="3448398"/>
                    </a:xfrm>
                    <a:prstGeom prst="rect">
                      <a:avLst/>
                    </a:prstGeom>
                  </pic:spPr>
                </pic:pic>
              </a:graphicData>
            </a:graphic>
          </wp:inline>
        </w:drawing>
      </w:r>
    </w:p>
    <w:p w14:paraId="0CD6DDDB" w14:textId="77777777" w:rsidR="00597941" w:rsidRPr="00F42B5C" w:rsidRDefault="00597941" w:rsidP="00F42B5C">
      <w:pPr>
        <w:spacing w:after="0" w:line="240" w:lineRule="auto"/>
        <w:ind w:firstLine="709"/>
        <w:jc w:val="both"/>
        <w:rPr>
          <w:rFonts w:ascii="Times New Roman" w:eastAsia="Calibri" w:hAnsi="Times New Roman" w:cs="Times New Roman"/>
          <w:sz w:val="16"/>
          <w:szCs w:val="16"/>
        </w:rPr>
      </w:pPr>
    </w:p>
    <w:p w14:paraId="08FBC1A5" w14:textId="769FB2AF" w:rsidR="000F700E" w:rsidRPr="00F42B5C" w:rsidRDefault="00272911" w:rsidP="00F42B5C">
      <w:pPr>
        <w:spacing w:after="0" w:line="240" w:lineRule="auto"/>
        <w:jc w:val="center"/>
        <w:rPr>
          <w:rFonts w:ascii="Times New Roman" w:eastAsia="Calibri" w:hAnsi="Times New Roman" w:cs="Times New Roman"/>
          <w:sz w:val="28"/>
          <w:szCs w:val="28"/>
        </w:rPr>
      </w:pPr>
      <w:r w:rsidRPr="00F42B5C">
        <w:rPr>
          <w:rFonts w:ascii="Times New Roman" w:eastAsia="Calibri" w:hAnsi="Times New Roman" w:cs="Times New Roman"/>
          <w:sz w:val="28"/>
          <w:szCs w:val="28"/>
        </w:rPr>
        <w:t>Рисунок 3</w:t>
      </w:r>
      <w:r w:rsidR="005027EA">
        <w:rPr>
          <w:rFonts w:ascii="Times New Roman" w:eastAsia="Calibri" w:hAnsi="Times New Roman" w:cs="Times New Roman"/>
          <w:sz w:val="28"/>
          <w:szCs w:val="28"/>
        </w:rPr>
        <w:t>8</w:t>
      </w:r>
      <w:r w:rsidRPr="00F42B5C">
        <w:rPr>
          <w:rFonts w:ascii="Times New Roman" w:eastAsia="Calibri" w:hAnsi="Times New Roman" w:cs="Times New Roman"/>
          <w:sz w:val="28"/>
          <w:szCs w:val="28"/>
        </w:rPr>
        <w:t xml:space="preserve"> </w:t>
      </w:r>
      <w:r w:rsidR="000F700E" w:rsidRPr="00F42B5C">
        <w:rPr>
          <w:rFonts w:ascii="Times New Roman" w:eastAsia="Calibri" w:hAnsi="Times New Roman" w:cs="Times New Roman"/>
          <w:sz w:val="28"/>
          <w:szCs w:val="28"/>
        </w:rPr>
        <w:t>–</w:t>
      </w:r>
      <w:r w:rsidR="00597941" w:rsidRPr="00F42B5C">
        <w:rPr>
          <w:rFonts w:ascii="Times New Roman" w:eastAsia="Calibri" w:hAnsi="Times New Roman" w:cs="Times New Roman"/>
          <w:sz w:val="28"/>
          <w:szCs w:val="28"/>
        </w:rPr>
        <w:t xml:space="preserve"> Пример логической модели программы ЕС</w:t>
      </w:r>
    </w:p>
    <w:p w14:paraId="6E1F72A8" w14:textId="77777777" w:rsidR="000F700E" w:rsidRPr="00F42B5C" w:rsidRDefault="000F700E" w:rsidP="00F42B5C">
      <w:pPr>
        <w:spacing w:after="0" w:line="240" w:lineRule="auto"/>
        <w:ind w:firstLine="709"/>
        <w:jc w:val="both"/>
        <w:rPr>
          <w:rFonts w:ascii="Times New Roman" w:eastAsia="Calibri" w:hAnsi="Times New Roman" w:cs="Times New Roman"/>
          <w:sz w:val="16"/>
          <w:szCs w:val="16"/>
        </w:rPr>
      </w:pPr>
    </w:p>
    <w:p w14:paraId="2A09C0D9" w14:textId="7D3F7042" w:rsidR="00597941" w:rsidRPr="00F42B5C" w:rsidRDefault="000F700E" w:rsidP="00F42B5C">
      <w:pPr>
        <w:spacing w:after="0" w:line="240" w:lineRule="auto"/>
        <w:ind w:firstLine="709"/>
        <w:jc w:val="both"/>
        <w:rPr>
          <w:rFonts w:ascii="Times New Roman" w:eastAsia="Calibri" w:hAnsi="Times New Roman" w:cs="Times New Roman"/>
          <w:sz w:val="24"/>
          <w:szCs w:val="24"/>
        </w:rPr>
      </w:pPr>
      <w:r w:rsidRPr="00F42B5C">
        <w:rPr>
          <w:rFonts w:ascii="Times New Roman" w:eastAsia="Calibri" w:hAnsi="Times New Roman" w:cs="Times New Roman"/>
          <w:sz w:val="24"/>
          <w:szCs w:val="24"/>
        </w:rPr>
        <w:t xml:space="preserve">Примечание – Составлено по источнику </w:t>
      </w:r>
      <w:r w:rsidR="003251A5">
        <w:rPr>
          <w:rFonts w:ascii="Times New Roman" w:eastAsia="Calibri" w:hAnsi="Times New Roman" w:cs="Times New Roman"/>
          <w:sz w:val="24"/>
          <w:szCs w:val="24"/>
        </w:rPr>
        <w:t>[150</w:t>
      </w:r>
      <w:r w:rsidR="00272911" w:rsidRPr="00F42B5C">
        <w:rPr>
          <w:rFonts w:ascii="Times New Roman" w:eastAsia="Calibri" w:hAnsi="Times New Roman" w:cs="Times New Roman"/>
          <w:sz w:val="24"/>
          <w:szCs w:val="24"/>
        </w:rPr>
        <w:t>]</w:t>
      </w:r>
    </w:p>
    <w:p w14:paraId="533817B4" w14:textId="77777777" w:rsidR="00272911" w:rsidRPr="00F42B5C" w:rsidRDefault="00272911" w:rsidP="00F42B5C">
      <w:pPr>
        <w:spacing w:after="0" w:line="240" w:lineRule="auto"/>
        <w:ind w:firstLine="709"/>
        <w:jc w:val="both"/>
        <w:rPr>
          <w:rFonts w:ascii="Times New Roman" w:hAnsi="Times New Roman" w:cs="Times New Roman"/>
          <w:sz w:val="28"/>
          <w:szCs w:val="28"/>
        </w:rPr>
      </w:pPr>
    </w:p>
    <w:p w14:paraId="29F22A2F"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Финское руководство считает, что фундаментальной точкой зрения во всех аудитах эффективности является рациональное управление финансами или, другими словами, экономия, эффективность и действенность. Надлежащее управление финансами означает, что ответственный орган способствует оптимальному использованию ресурсов для достижения намеченных результатов с наименьшими возможными затратами. В основе этого лежит принцип экономической рациональности, согласно которому общественные ресурсы должны использоваться для достижения максимально возможной выгоды. Каждый аудит фокусирует внимание как на целях, так и на затратах на их достижение. Достижение целей не может быть оценено без учета связанных с этим затрат. </w:t>
      </w:r>
    </w:p>
    <w:p w14:paraId="4A492617"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последнее время функции аудита во Франции все больше расширяются в сторону оценки эффективности использования бюджетных средств и оценки действий управляющих структур с точки зрения эффективности их работы.</w:t>
      </w:r>
    </w:p>
    <w:p w14:paraId="73471219" w14:textId="1A98A74A"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Интересна структура современного французского закона о бюджете. В его рамках формулируются так называемые миссии </w:t>
      </w:r>
      <w:r w:rsidR="000F700E" w:rsidRPr="00F42B5C">
        <w:rPr>
          <w:rFonts w:ascii="Times New Roman" w:hAnsi="Times New Roman" w:cs="Times New Roman"/>
          <w:sz w:val="28"/>
          <w:szCs w:val="28"/>
        </w:rPr>
        <w:t>–</w:t>
      </w:r>
      <w:r w:rsidRPr="00F42B5C">
        <w:rPr>
          <w:rFonts w:ascii="Times New Roman" w:hAnsi="Times New Roman" w:cs="Times New Roman"/>
          <w:sz w:val="28"/>
          <w:szCs w:val="28"/>
        </w:rPr>
        <w:t xml:space="preserve"> глобальные задачи соответствующего бюджета. Они распределяются на подзадачи </w:t>
      </w:r>
      <w:r w:rsidR="000F700E" w:rsidRPr="00F42B5C">
        <w:rPr>
          <w:rFonts w:ascii="Times New Roman" w:hAnsi="Times New Roman" w:cs="Times New Roman"/>
          <w:sz w:val="28"/>
          <w:szCs w:val="28"/>
        </w:rPr>
        <w:t>–</w:t>
      </w:r>
      <w:r w:rsidRPr="00F42B5C">
        <w:rPr>
          <w:rFonts w:ascii="Times New Roman" w:hAnsi="Times New Roman" w:cs="Times New Roman"/>
          <w:sz w:val="28"/>
          <w:szCs w:val="28"/>
        </w:rPr>
        <w:t xml:space="preserve"> программы, а те в свою очередь на действия </w:t>
      </w:r>
      <w:r w:rsidR="000F700E" w:rsidRPr="00F42B5C">
        <w:rPr>
          <w:rFonts w:ascii="Times New Roman" w:hAnsi="Times New Roman" w:cs="Times New Roman"/>
          <w:sz w:val="28"/>
          <w:szCs w:val="28"/>
        </w:rPr>
        <w:t>–</w:t>
      </w:r>
      <w:r w:rsidRPr="00F42B5C">
        <w:rPr>
          <w:rFonts w:ascii="Times New Roman" w:hAnsi="Times New Roman" w:cs="Times New Roman"/>
          <w:sz w:val="28"/>
          <w:szCs w:val="28"/>
        </w:rPr>
        <w:t xml:space="preserve"> подразделения программ. Парламент, рассматривая бюджет, не может полностью отменить ту или иную миссию. Аннулировать можно лишь программы с последующим перераспределением средств между другими программами данной миссии. Миссии могут относиться к сфере ответственности сразу нескольких министерств, то есть их реализация потребует создания не только ведомственных, но и межведомственных </w:t>
      </w:r>
      <w:r w:rsidR="003251A5">
        <w:rPr>
          <w:rFonts w:ascii="Times New Roman" w:hAnsi="Times New Roman" w:cs="Times New Roman"/>
          <w:sz w:val="28"/>
          <w:szCs w:val="28"/>
        </w:rPr>
        <w:t>программ [151</w:t>
      </w:r>
      <w:r w:rsidR="00272911" w:rsidRPr="00F42B5C">
        <w:rPr>
          <w:rFonts w:ascii="Times New Roman" w:hAnsi="Times New Roman" w:cs="Times New Roman"/>
          <w:sz w:val="28"/>
          <w:szCs w:val="28"/>
        </w:rPr>
        <w:t>]</w:t>
      </w:r>
      <w:r w:rsidRPr="00F42B5C">
        <w:rPr>
          <w:rFonts w:ascii="Times New Roman" w:hAnsi="Times New Roman" w:cs="Times New Roman"/>
          <w:sz w:val="28"/>
          <w:szCs w:val="28"/>
        </w:rPr>
        <w:t>.</w:t>
      </w:r>
    </w:p>
    <w:p w14:paraId="088E4FCF"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lastRenderedPageBreak/>
        <w:t>Закон о бюджете Франции содержит конкретные показатели, которые характеризуют достигнутые результаты (обычно их около 1500). Ответственность за отдельную программу возлагается не более чем на одно министерство, даже если это межведомственная программа. Для управления каждой программой назначается ответственное лицо. В пределах соответствующих министерским программам расходов ответственное лицо получает почти полную свободу перераспределять средства, переносить ассигнования на следующий бюджетный год. В обмен на повышение гибкости руководитель программы должен следовать ее целям и отчитываться за управление расходами на программу. Для этого используются три критерия: социальная и экономическая результативность, качество услуг и эффективность.</w:t>
      </w:r>
    </w:p>
    <w:p w14:paraId="56985C17"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В начале 1990-х годов научным советом по оцениванию были введены стандарты для оценки качества практики оценивания. Осенью 2003 года генеральным собранием Французского общества оценивания был утвержден документ под названием "Хартия оценивания государственных политик и </w:t>
      </w:r>
      <w:r w:rsidR="00272911" w:rsidRPr="00F42B5C">
        <w:rPr>
          <w:rFonts w:ascii="Times New Roman" w:hAnsi="Times New Roman" w:cs="Times New Roman"/>
          <w:sz w:val="28"/>
          <w:szCs w:val="28"/>
        </w:rPr>
        <w:t>программ".</w:t>
      </w:r>
    </w:p>
    <w:p w14:paraId="2E11B86C"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В начале 2021 года </w:t>
      </w:r>
      <w:r w:rsidRPr="00F42B5C">
        <w:rPr>
          <w:rFonts w:ascii="Times New Roman" w:hAnsi="Times New Roman" w:cs="Times New Roman"/>
          <w:i/>
          <w:sz w:val="28"/>
          <w:szCs w:val="28"/>
        </w:rPr>
        <w:t>в России</w:t>
      </w:r>
      <w:r w:rsidRPr="00F42B5C">
        <w:rPr>
          <w:rFonts w:ascii="Times New Roman" w:hAnsi="Times New Roman" w:cs="Times New Roman"/>
          <w:sz w:val="28"/>
          <w:szCs w:val="28"/>
        </w:rPr>
        <w:t xml:space="preserve"> осуществлялась реализация 12 национальных проектов и Комплексного плана модернизации и расширения магистральной инфраструктуры. </w:t>
      </w:r>
    </w:p>
    <w:p w14:paraId="78DCC772" w14:textId="76CDD522"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По предварительным данным, исполнение расходов федерального бюджета на реализацию национальных проектов и Комплексного плана по состоянию на 1 октября 2021 года составило 67,1% от плановых бюджетных назначений (см. табл</w:t>
      </w:r>
      <w:r w:rsidR="000F700E" w:rsidRPr="00F42B5C">
        <w:rPr>
          <w:rFonts w:ascii="Times New Roman" w:hAnsi="Times New Roman" w:cs="Times New Roman"/>
          <w:sz w:val="28"/>
          <w:szCs w:val="28"/>
        </w:rPr>
        <w:t>ицу</w:t>
      </w:r>
      <w:r w:rsidRPr="00F42B5C">
        <w:rPr>
          <w:rFonts w:ascii="Times New Roman" w:hAnsi="Times New Roman" w:cs="Times New Roman"/>
          <w:sz w:val="28"/>
          <w:szCs w:val="28"/>
        </w:rPr>
        <w:t xml:space="preserve"> 1)</w:t>
      </w:r>
      <w:r w:rsidR="00272911" w:rsidRPr="00F42B5C">
        <w:rPr>
          <w:rFonts w:ascii="Times New Roman" w:hAnsi="Times New Roman" w:cs="Times New Roman"/>
          <w:sz w:val="28"/>
          <w:szCs w:val="28"/>
        </w:rPr>
        <w:t xml:space="preserve"> </w:t>
      </w:r>
      <w:r w:rsidR="003251A5">
        <w:rPr>
          <w:rFonts w:ascii="Times New Roman" w:hAnsi="Times New Roman" w:cs="Times New Roman"/>
          <w:sz w:val="28"/>
          <w:szCs w:val="28"/>
        </w:rPr>
        <w:t>[152</w:t>
      </w:r>
      <w:r w:rsidR="00272911" w:rsidRPr="00F42B5C">
        <w:rPr>
          <w:rFonts w:ascii="Times New Roman" w:hAnsi="Times New Roman" w:cs="Times New Roman"/>
          <w:sz w:val="28"/>
          <w:szCs w:val="28"/>
        </w:rPr>
        <w:t>]</w:t>
      </w:r>
      <w:r w:rsidRPr="00F42B5C">
        <w:rPr>
          <w:rFonts w:ascii="Times New Roman" w:hAnsi="Times New Roman" w:cs="Times New Roman"/>
          <w:sz w:val="28"/>
          <w:szCs w:val="28"/>
        </w:rPr>
        <w:t xml:space="preserve">. На низком уровне (менее 40%) за девять месяцев 2021 года исполнены расходы по 3-м нацпроектам: «Цифровая экономика» (28,4%), «Экология» (39,1%), «Образование» (39,7%). Немногим выше половины объема средств использованы в проектах «Международная кооперация и экспорт» (59,6%), «Культура» (61,2%), Комплексный план модернизации и расширения магистральной инфраструктуры (63,1%). </w:t>
      </w:r>
    </w:p>
    <w:p w14:paraId="48DC53CE" w14:textId="42C4F544"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О возможности исполнения расходов федерального бюджета на реализацию национальных проектов в пределах 100% можно говорить только по проектам «Демография» (84,7% на 01.10.2021) и «Здравоохранение» (78,0% на 01.10.2021). Такие результаты в значительной мере обусловлены ситуацией с распространением коронавируса, в результате которой в зоне риска оказалась реализация многих запланированных действий и мероприятий</w:t>
      </w:r>
      <w:r w:rsidR="003251A5">
        <w:rPr>
          <w:rFonts w:ascii="Times New Roman" w:hAnsi="Times New Roman" w:cs="Times New Roman"/>
          <w:sz w:val="28"/>
          <w:szCs w:val="28"/>
        </w:rPr>
        <w:t xml:space="preserve"> (таблица 31)</w:t>
      </w:r>
      <w:r w:rsidRPr="00F42B5C">
        <w:rPr>
          <w:rFonts w:ascii="Times New Roman" w:hAnsi="Times New Roman" w:cs="Times New Roman"/>
          <w:sz w:val="28"/>
          <w:szCs w:val="28"/>
        </w:rPr>
        <w:t>.</w:t>
      </w:r>
    </w:p>
    <w:p w14:paraId="4787D52F" w14:textId="77777777" w:rsidR="00597941" w:rsidRPr="00F42B5C" w:rsidRDefault="00597941" w:rsidP="00F42B5C">
      <w:pPr>
        <w:spacing w:after="0" w:line="240" w:lineRule="auto"/>
        <w:ind w:firstLine="709"/>
        <w:jc w:val="both"/>
        <w:rPr>
          <w:rFonts w:ascii="Times New Roman" w:hAnsi="Times New Roman" w:cs="Times New Roman"/>
          <w:sz w:val="28"/>
          <w:szCs w:val="28"/>
        </w:rPr>
      </w:pPr>
    </w:p>
    <w:p w14:paraId="410A53A0" w14:textId="172677F1" w:rsidR="00597941" w:rsidRPr="00F42B5C" w:rsidRDefault="00597941"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 xml:space="preserve">Таблица </w:t>
      </w:r>
      <w:r w:rsidR="00272911" w:rsidRPr="00F42B5C">
        <w:rPr>
          <w:rFonts w:ascii="Times New Roman" w:hAnsi="Times New Roman" w:cs="Times New Roman"/>
          <w:sz w:val="28"/>
          <w:szCs w:val="28"/>
        </w:rPr>
        <w:t>3</w:t>
      </w:r>
      <w:r w:rsidR="00CB073A">
        <w:rPr>
          <w:rFonts w:ascii="Times New Roman" w:hAnsi="Times New Roman" w:cs="Times New Roman"/>
          <w:sz w:val="28"/>
          <w:szCs w:val="28"/>
        </w:rPr>
        <w:t>2</w:t>
      </w:r>
      <w:r w:rsidRPr="00F42B5C">
        <w:rPr>
          <w:rFonts w:ascii="Times New Roman" w:hAnsi="Times New Roman" w:cs="Times New Roman"/>
          <w:sz w:val="28"/>
          <w:szCs w:val="28"/>
        </w:rPr>
        <w:t xml:space="preserve"> </w:t>
      </w:r>
      <w:r w:rsidR="000F700E" w:rsidRPr="00F42B5C">
        <w:rPr>
          <w:rFonts w:ascii="Times New Roman" w:hAnsi="Times New Roman" w:cs="Times New Roman"/>
          <w:sz w:val="28"/>
          <w:szCs w:val="28"/>
        </w:rPr>
        <w:t>–</w:t>
      </w:r>
      <w:r w:rsidR="00272911" w:rsidRPr="00F42B5C">
        <w:rPr>
          <w:rFonts w:ascii="Times New Roman" w:hAnsi="Times New Roman" w:cs="Times New Roman"/>
          <w:sz w:val="28"/>
          <w:szCs w:val="28"/>
        </w:rPr>
        <w:t xml:space="preserve"> </w:t>
      </w:r>
      <w:r w:rsidRPr="00F42B5C">
        <w:rPr>
          <w:rFonts w:ascii="Times New Roman" w:hAnsi="Times New Roman" w:cs="Times New Roman"/>
          <w:sz w:val="28"/>
          <w:szCs w:val="28"/>
        </w:rPr>
        <w:t>Оперативная информация об исполнении федерального бюджета в части бюджетных ассигнований, предусмотренных на реализацию национальных проектов по состоянию на 01.10.2021 (Минфин РФ)</w:t>
      </w:r>
    </w:p>
    <w:p w14:paraId="7F0724E0" w14:textId="77777777" w:rsidR="000C16ED" w:rsidRPr="00F42B5C" w:rsidRDefault="000C16ED" w:rsidP="00F42B5C">
      <w:pPr>
        <w:spacing w:after="0" w:line="240" w:lineRule="auto"/>
        <w:jc w:val="right"/>
        <w:rPr>
          <w:rFonts w:ascii="Times New Roman" w:hAnsi="Times New Roman" w:cs="Times New Roman"/>
          <w:sz w:val="16"/>
          <w:szCs w:val="16"/>
        </w:rPr>
      </w:pPr>
    </w:p>
    <w:tbl>
      <w:tblPr>
        <w:tblStyle w:val="a8"/>
        <w:tblW w:w="0" w:type="auto"/>
        <w:tblInd w:w="136" w:type="dxa"/>
        <w:tblLayout w:type="fixed"/>
        <w:tblLook w:val="04A0" w:firstRow="1" w:lastRow="0" w:firstColumn="1" w:lastColumn="0" w:noHBand="0" w:noVBand="1"/>
      </w:tblPr>
      <w:tblGrid>
        <w:gridCol w:w="4662"/>
        <w:gridCol w:w="2547"/>
        <w:gridCol w:w="1498"/>
        <w:gridCol w:w="938"/>
      </w:tblGrid>
      <w:tr w:rsidR="000C16ED" w:rsidRPr="00F42B5C" w14:paraId="0EEC13B3" w14:textId="77777777" w:rsidTr="001009DC">
        <w:tc>
          <w:tcPr>
            <w:tcW w:w="4662" w:type="dxa"/>
            <w:vAlign w:val="center"/>
          </w:tcPr>
          <w:p w14:paraId="46671FDC" w14:textId="271C5827" w:rsidR="000C16ED" w:rsidRPr="00F42B5C" w:rsidRDefault="000C16ED"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Наименование национального проекта</w:t>
            </w:r>
          </w:p>
        </w:tc>
        <w:tc>
          <w:tcPr>
            <w:tcW w:w="2547" w:type="dxa"/>
            <w:vAlign w:val="center"/>
          </w:tcPr>
          <w:p w14:paraId="7D3E1F1A" w14:textId="5118F5ED" w:rsidR="000C16ED" w:rsidRPr="00F42B5C" w:rsidRDefault="000C16ED"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Сводная бюджетная роспись федерального бюджета, млн. руб.</w:t>
            </w:r>
          </w:p>
        </w:tc>
        <w:tc>
          <w:tcPr>
            <w:tcW w:w="1498" w:type="dxa"/>
            <w:vAlign w:val="center"/>
          </w:tcPr>
          <w:p w14:paraId="533C13AB" w14:textId="1BEEF50E" w:rsidR="000C16ED" w:rsidRPr="00F42B5C" w:rsidRDefault="000C16ED"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Кассовое исполнение, млн. руб.</w:t>
            </w:r>
          </w:p>
        </w:tc>
        <w:tc>
          <w:tcPr>
            <w:tcW w:w="938" w:type="dxa"/>
            <w:vAlign w:val="center"/>
          </w:tcPr>
          <w:p w14:paraId="42CB5E43" w14:textId="48CAE225" w:rsidR="000C16ED" w:rsidRPr="00F42B5C" w:rsidRDefault="000C16ED"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 испол нения</w:t>
            </w:r>
          </w:p>
        </w:tc>
      </w:tr>
      <w:tr w:rsidR="00F95C25" w:rsidRPr="00F42B5C" w14:paraId="38A5C2F5" w14:textId="77777777" w:rsidTr="001009DC">
        <w:tc>
          <w:tcPr>
            <w:tcW w:w="4662" w:type="dxa"/>
            <w:vAlign w:val="center"/>
          </w:tcPr>
          <w:p w14:paraId="22E164B0" w14:textId="4A3505BF" w:rsidR="00F95C25" w:rsidRPr="00F42B5C" w:rsidRDefault="00F95C25" w:rsidP="00F42B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547" w:type="dxa"/>
            <w:vAlign w:val="center"/>
          </w:tcPr>
          <w:p w14:paraId="3BE079FF" w14:textId="6F2A5AEF" w:rsidR="00F95C25" w:rsidRPr="00F42B5C" w:rsidRDefault="00F95C25" w:rsidP="00F42B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498" w:type="dxa"/>
            <w:vAlign w:val="center"/>
          </w:tcPr>
          <w:p w14:paraId="2DB4FF1C" w14:textId="46EF67E7" w:rsidR="00F95C25" w:rsidRPr="00F42B5C" w:rsidRDefault="00F95C25" w:rsidP="00F42B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938" w:type="dxa"/>
            <w:vAlign w:val="center"/>
          </w:tcPr>
          <w:p w14:paraId="13AB95FD" w14:textId="6971E41A" w:rsidR="00F95C25" w:rsidRPr="00F42B5C" w:rsidRDefault="00F95C25" w:rsidP="00F42B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0C16ED" w:rsidRPr="00F42B5C" w14:paraId="095A5AB6" w14:textId="77777777" w:rsidTr="001009DC">
        <w:tc>
          <w:tcPr>
            <w:tcW w:w="4662" w:type="dxa"/>
            <w:vAlign w:val="center"/>
          </w:tcPr>
          <w:p w14:paraId="11BC67F6" w14:textId="29F7AC8C" w:rsidR="000C16ED" w:rsidRPr="00F42B5C" w:rsidRDefault="000C16ED"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 xml:space="preserve">Всего </w:t>
            </w:r>
          </w:p>
        </w:tc>
        <w:tc>
          <w:tcPr>
            <w:tcW w:w="2547" w:type="dxa"/>
          </w:tcPr>
          <w:p w14:paraId="03ED091C" w14:textId="2BA9E5D8" w:rsidR="000C16ED" w:rsidRPr="00F42B5C" w:rsidRDefault="000C16ED"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2 368 247,3</w:t>
            </w:r>
          </w:p>
        </w:tc>
        <w:tc>
          <w:tcPr>
            <w:tcW w:w="1498" w:type="dxa"/>
          </w:tcPr>
          <w:p w14:paraId="37832840" w14:textId="0D2E43BB" w:rsidR="000C16ED" w:rsidRPr="00F42B5C" w:rsidRDefault="000C16ED"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1 588 930,2</w:t>
            </w:r>
          </w:p>
        </w:tc>
        <w:tc>
          <w:tcPr>
            <w:tcW w:w="938" w:type="dxa"/>
            <w:vAlign w:val="center"/>
          </w:tcPr>
          <w:p w14:paraId="3DABF81E" w14:textId="42E91175" w:rsidR="000C16ED" w:rsidRPr="00F42B5C" w:rsidRDefault="000C16ED"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67,1</w:t>
            </w:r>
          </w:p>
        </w:tc>
      </w:tr>
      <w:tr w:rsidR="000C16ED" w:rsidRPr="00F42B5C" w14:paraId="68E6497B" w14:textId="77777777" w:rsidTr="00F95C25">
        <w:tc>
          <w:tcPr>
            <w:tcW w:w="4662" w:type="dxa"/>
            <w:tcBorders>
              <w:bottom w:val="nil"/>
            </w:tcBorders>
            <w:vAlign w:val="center"/>
          </w:tcPr>
          <w:p w14:paraId="6A56BA5A" w14:textId="05AE0259" w:rsidR="000C16ED" w:rsidRPr="00F42B5C" w:rsidRDefault="000C16ED"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Национальный проект «Демография»</w:t>
            </w:r>
          </w:p>
        </w:tc>
        <w:tc>
          <w:tcPr>
            <w:tcW w:w="2547" w:type="dxa"/>
            <w:tcBorders>
              <w:bottom w:val="nil"/>
            </w:tcBorders>
            <w:vAlign w:val="center"/>
          </w:tcPr>
          <w:p w14:paraId="1C37FE6A" w14:textId="757F7030" w:rsidR="000C16ED" w:rsidRPr="00F42B5C" w:rsidRDefault="000C16ED"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650 091,7</w:t>
            </w:r>
          </w:p>
        </w:tc>
        <w:tc>
          <w:tcPr>
            <w:tcW w:w="1498" w:type="dxa"/>
            <w:tcBorders>
              <w:bottom w:val="nil"/>
            </w:tcBorders>
            <w:vAlign w:val="center"/>
          </w:tcPr>
          <w:p w14:paraId="2B27FBAE" w14:textId="0CD320B8" w:rsidR="000C16ED" w:rsidRPr="00F42B5C" w:rsidRDefault="000C16ED"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550 375,3</w:t>
            </w:r>
          </w:p>
        </w:tc>
        <w:tc>
          <w:tcPr>
            <w:tcW w:w="938" w:type="dxa"/>
            <w:tcBorders>
              <w:bottom w:val="nil"/>
            </w:tcBorders>
            <w:vAlign w:val="center"/>
          </w:tcPr>
          <w:p w14:paraId="37EF0D84" w14:textId="1A9AFA2E" w:rsidR="000C16ED" w:rsidRPr="00F42B5C" w:rsidRDefault="000C16ED"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84,7</w:t>
            </w:r>
          </w:p>
        </w:tc>
      </w:tr>
      <w:tr w:rsidR="00F95C25" w:rsidRPr="00F42B5C" w14:paraId="50A79DF6" w14:textId="77777777" w:rsidTr="00F95C25">
        <w:tc>
          <w:tcPr>
            <w:tcW w:w="9645" w:type="dxa"/>
            <w:gridSpan w:val="4"/>
            <w:tcBorders>
              <w:top w:val="nil"/>
              <w:left w:val="nil"/>
              <w:right w:val="nil"/>
            </w:tcBorders>
            <w:vAlign w:val="center"/>
          </w:tcPr>
          <w:p w14:paraId="72314092" w14:textId="53A6DF9B" w:rsidR="00F95C25" w:rsidRPr="00F95C25" w:rsidRDefault="00F95C25" w:rsidP="00F95C25">
            <w:pPr>
              <w:spacing w:after="0" w:line="240" w:lineRule="auto"/>
              <w:ind w:hanging="122"/>
              <w:jc w:val="both"/>
              <w:rPr>
                <w:rFonts w:ascii="Times New Roman" w:hAnsi="Times New Roman" w:cs="Times New Roman"/>
                <w:sz w:val="28"/>
                <w:szCs w:val="28"/>
              </w:rPr>
            </w:pPr>
            <w:r w:rsidRPr="00F95C25">
              <w:rPr>
                <w:rFonts w:ascii="Times New Roman" w:hAnsi="Times New Roman" w:cs="Times New Roman"/>
                <w:sz w:val="28"/>
                <w:szCs w:val="28"/>
              </w:rPr>
              <w:t>Продолжение таблицы 3</w:t>
            </w:r>
            <w:r w:rsidR="00CB073A">
              <w:rPr>
                <w:rFonts w:ascii="Times New Roman" w:hAnsi="Times New Roman" w:cs="Times New Roman"/>
                <w:sz w:val="28"/>
                <w:szCs w:val="28"/>
              </w:rPr>
              <w:t>2</w:t>
            </w:r>
          </w:p>
          <w:p w14:paraId="5FF838CB" w14:textId="24051632" w:rsidR="00F95C25" w:rsidRPr="00F95C25" w:rsidRDefault="00F95C25" w:rsidP="00F95C25">
            <w:pPr>
              <w:spacing w:after="0" w:line="240" w:lineRule="auto"/>
              <w:ind w:hanging="122"/>
              <w:jc w:val="both"/>
              <w:rPr>
                <w:rFonts w:ascii="Times New Roman" w:hAnsi="Times New Roman" w:cs="Times New Roman"/>
                <w:sz w:val="16"/>
                <w:szCs w:val="16"/>
              </w:rPr>
            </w:pPr>
          </w:p>
        </w:tc>
      </w:tr>
      <w:tr w:rsidR="00F95C25" w:rsidRPr="00F42B5C" w14:paraId="24C4554C" w14:textId="77777777" w:rsidTr="001009DC">
        <w:tc>
          <w:tcPr>
            <w:tcW w:w="4662" w:type="dxa"/>
            <w:vAlign w:val="center"/>
          </w:tcPr>
          <w:p w14:paraId="3C364F68" w14:textId="1B090C65" w:rsidR="00F95C25" w:rsidRPr="00F42B5C" w:rsidRDefault="00F95C25" w:rsidP="00F95C2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2547" w:type="dxa"/>
            <w:vAlign w:val="center"/>
          </w:tcPr>
          <w:p w14:paraId="0A910CAB" w14:textId="452D3E1E" w:rsidR="00F95C25" w:rsidRPr="00F42B5C" w:rsidRDefault="00F95C25" w:rsidP="00F95C2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498" w:type="dxa"/>
            <w:vAlign w:val="center"/>
          </w:tcPr>
          <w:p w14:paraId="799FC553" w14:textId="73B4E8AA" w:rsidR="00F95C25" w:rsidRPr="00F42B5C" w:rsidRDefault="00F95C25" w:rsidP="00F95C2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938" w:type="dxa"/>
            <w:vAlign w:val="center"/>
          </w:tcPr>
          <w:p w14:paraId="0161ECC1" w14:textId="7E4EA93B" w:rsidR="00F95C25" w:rsidRPr="00F42B5C" w:rsidRDefault="00F95C25" w:rsidP="00F95C2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CC6783" w:rsidRPr="00F42B5C" w14:paraId="1201976D" w14:textId="77777777" w:rsidTr="001009DC">
        <w:tc>
          <w:tcPr>
            <w:tcW w:w="4662" w:type="dxa"/>
            <w:vAlign w:val="center"/>
          </w:tcPr>
          <w:p w14:paraId="659DED4A" w14:textId="45D1F58A" w:rsidR="00CC6783" w:rsidRPr="00F42B5C" w:rsidRDefault="00CC6783"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Национальный проект «Здравоохранение»</w:t>
            </w:r>
          </w:p>
        </w:tc>
        <w:tc>
          <w:tcPr>
            <w:tcW w:w="2547" w:type="dxa"/>
            <w:vAlign w:val="center"/>
          </w:tcPr>
          <w:p w14:paraId="76A52884" w14:textId="376DF555"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255 357,7</w:t>
            </w:r>
          </w:p>
        </w:tc>
        <w:tc>
          <w:tcPr>
            <w:tcW w:w="1498" w:type="dxa"/>
            <w:vAlign w:val="center"/>
          </w:tcPr>
          <w:p w14:paraId="39103ABA" w14:textId="106176FD"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199 072,4</w:t>
            </w:r>
          </w:p>
        </w:tc>
        <w:tc>
          <w:tcPr>
            <w:tcW w:w="938" w:type="dxa"/>
            <w:vAlign w:val="center"/>
          </w:tcPr>
          <w:p w14:paraId="3EA9C544" w14:textId="061E8C2C"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78,0</w:t>
            </w:r>
          </w:p>
        </w:tc>
      </w:tr>
      <w:tr w:rsidR="00CC6783" w:rsidRPr="00F42B5C" w14:paraId="2C94A8D6" w14:textId="77777777" w:rsidTr="001009DC">
        <w:tc>
          <w:tcPr>
            <w:tcW w:w="4662" w:type="dxa"/>
            <w:vAlign w:val="center"/>
          </w:tcPr>
          <w:p w14:paraId="621ADC47" w14:textId="39A78762" w:rsidR="00CC6783" w:rsidRPr="00F42B5C" w:rsidRDefault="00CC6783"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Национальный проект «Безопасные качественные дороги»</w:t>
            </w:r>
          </w:p>
        </w:tc>
        <w:tc>
          <w:tcPr>
            <w:tcW w:w="2547" w:type="dxa"/>
            <w:vAlign w:val="center"/>
          </w:tcPr>
          <w:p w14:paraId="3B818C06" w14:textId="6B5F03B9"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329 711,0</w:t>
            </w:r>
          </w:p>
        </w:tc>
        <w:tc>
          <w:tcPr>
            <w:tcW w:w="1498" w:type="dxa"/>
            <w:vAlign w:val="center"/>
          </w:tcPr>
          <w:p w14:paraId="73E5A229" w14:textId="11D05FE0"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227 945,4</w:t>
            </w:r>
          </w:p>
        </w:tc>
        <w:tc>
          <w:tcPr>
            <w:tcW w:w="938" w:type="dxa"/>
            <w:vAlign w:val="center"/>
          </w:tcPr>
          <w:p w14:paraId="4B8AF2E2" w14:textId="01FAD9C3"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69,1</w:t>
            </w:r>
          </w:p>
        </w:tc>
      </w:tr>
      <w:tr w:rsidR="00CC6783" w:rsidRPr="00F42B5C" w14:paraId="1170E883" w14:textId="77777777" w:rsidTr="001009DC">
        <w:tc>
          <w:tcPr>
            <w:tcW w:w="4662" w:type="dxa"/>
            <w:vAlign w:val="center"/>
          </w:tcPr>
          <w:p w14:paraId="5E1DE053" w14:textId="44B38F31" w:rsidR="00CC6783" w:rsidRPr="00F42B5C" w:rsidRDefault="00CC6783"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Национальный проект «Наука и университеты»</w:t>
            </w:r>
          </w:p>
        </w:tc>
        <w:tc>
          <w:tcPr>
            <w:tcW w:w="2547" w:type="dxa"/>
            <w:vAlign w:val="center"/>
          </w:tcPr>
          <w:p w14:paraId="3B33AE0A" w14:textId="74E7829E"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98 999,5</w:t>
            </w:r>
          </w:p>
        </w:tc>
        <w:tc>
          <w:tcPr>
            <w:tcW w:w="1498" w:type="dxa"/>
            <w:vAlign w:val="center"/>
          </w:tcPr>
          <w:p w14:paraId="48A87FF6" w14:textId="1D8EC4A0"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66 521,0</w:t>
            </w:r>
          </w:p>
        </w:tc>
        <w:tc>
          <w:tcPr>
            <w:tcW w:w="938" w:type="dxa"/>
            <w:vAlign w:val="center"/>
          </w:tcPr>
          <w:p w14:paraId="0341E167" w14:textId="0919EDE5"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67,2</w:t>
            </w:r>
          </w:p>
        </w:tc>
      </w:tr>
      <w:tr w:rsidR="00CC6783" w:rsidRPr="00F42B5C" w14:paraId="3461A480" w14:textId="77777777" w:rsidTr="001009DC">
        <w:tc>
          <w:tcPr>
            <w:tcW w:w="4662" w:type="dxa"/>
            <w:vAlign w:val="center"/>
          </w:tcPr>
          <w:p w14:paraId="3394B6FF" w14:textId="5CF4609E" w:rsidR="00CC6783" w:rsidRPr="00F42B5C" w:rsidRDefault="00CC6783"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Национальный проект «Жилье и городская среда»</w:t>
            </w:r>
          </w:p>
        </w:tc>
        <w:tc>
          <w:tcPr>
            <w:tcW w:w="2547" w:type="dxa"/>
            <w:vAlign w:val="center"/>
          </w:tcPr>
          <w:p w14:paraId="6B3D111A" w14:textId="429D4C5D"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149 270,6</w:t>
            </w:r>
          </w:p>
        </w:tc>
        <w:tc>
          <w:tcPr>
            <w:tcW w:w="1498" w:type="dxa"/>
            <w:vAlign w:val="center"/>
          </w:tcPr>
          <w:p w14:paraId="20C602B1" w14:textId="1181E5F1"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100 183,2</w:t>
            </w:r>
          </w:p>
        </w:tc>
        <w:tc>
          <w:tcPr>
            <w:tcW w:w="938" w:type="dxa"/>
            <w:vAlign w:val="center"/>
          </w:tcPr>
          <w:p w14:paraId="6761F785" w14:textId="3F5F0061"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67,1</w:t>
            </w:r>
          </w:p>
        </w:tc>
      </w:tr>
      <w:tr w:rsidR="00CC6783" w:rsidRPr="00F42B5C" w14:paraId="1EE60E68" w14:textId="77777777" w:rsidTr="001009DC">
        <w:tc>
          <w:tcPr>
            <w:tcW w:w="4662" w:type="dxa"/>
            <w:vAlign w:val="center"/>
          </w:tcPr>
          <w:p w14:paraId="20F08DA8" w14:textId="1B9A6789" w:rsidR="00CC6783" w:rsidRPr="00F42B5C" w:rsidRDefault="00CC6783"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Национальный проект «Туризм и индустрия гостеприимства»</w:t>
            </w:r>
          </w:p>
        </w:tc>
        <w:tc>
          <w:tcPr>
            <w:tcW w:w="2547" w:type="dxa"/>
            <w:vAlign w:val="center"/>
          </w:tcPr>
          <w:p w14:paraId="477720A0" w14:textId="60461E92"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26 211,2</w:t>
            </w:r>
          </w:p>
        </w:tc>
        <w:tc>
          <w:tcPr>
            <w:tcW w:w="1498" w:type="dxa"/>
            <w:vAlign w:val="center"/>
          </w:tcPr>
          <w:p w14:paraId="402B759D" w14:textId="552EF20F"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17 088,9</w:t>
            </w:r>
          </w:p>
        </w:tc>
        <w:tc>
          <w:tcPr>
            <w:tcW w:w="938" w:type="dxa"/>
            <w:vAlign w:val="center"/>
          </w:tcPr>
          <w:p w14:paraId="5E4BD98E" w14:textId="05090A30"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65,2</w:t>
            </w:r>
          </w:p>
        </w:tc>
      </w:tr>
      <w:tr w:rsidR="00CC6783" w:rsidRPr="00F42B5C" w14:paraId="72692FDD" w14:textId="77777777" w:rsidTr="001009DC">
        <w:tc>
          <w:tcPr>
            <w:tcW w:w="4662" w:type="dxa"/>
            <w:vAlign w:val="center"/>
          </w:tcPr>
          <w:p w14:paraId="7AC35BE2" w14:textId="68A5230E" w:rsidR="00CC6783" w:rsidRPr="00F42B5C" w:rsidRDefault="00CC6783"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Национальный проект «Производительность труда»</w:t>
            </w:r>
          </w:p>
        </w:tc>
        <w:tc>
          <w:tcPr>
            <w:tcW w:w="2547" w:type="dxa"/>
            <w:vAlign w:val="center"/>
          </w:tcPr>
          <w:p w14:paraId="33A8DE78" w14:textId="0873228E"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4 978,9</w:t>
            </w:r>
          </w:p>
        </w:tc>
        <w:tc>
          <w:tcPr>
            <w:tcW w:w="1498" w:type="dxa"/>
            <w:vAlign w:val="center"/>
          </w:tcPr>
          <w:p w14:paraId="706B74B0" w14:textId="15905D99"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3 225,4</w:t>
            </w:r>
          </w:p>
        </w:tc>
        <w:tc>
          <w:tcPr>
            <w:tcW w:w="938" w:type="dxa"/>
            <w:vAlign w:val="center"/>
          </w:tcPr>
          <w:p w14:paraId="65686EA2" w14:textId="5E637CCA"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64,8</w:t>
            </w:r>
          </w:p>
        </w:tc>
      </w:tr>
      <w:tr w:rsidR="00CC6783" w:rsidRPr="00F42B5C" w14:paraId="58D5C36F" w14:textId="77777777" w:rsidTr="001009DC">
        <w:tc>
          <w:tcPr>
            <w:tcW w:w="4662" w:type="dxa"/>
            <w:vAlign w:val="center"/>
          </w:tcPr>
          <w:p w14:paraId="485E2A85" w14:textId="62B56AD9" w:rsidR="00CC6783" w:rsidRPr="00F42B5C" w:rsidRDefault="00CC6783"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 xml:space="preserve">Национальный проект </w:t>
            </w:r>
            <w:r w:rsidR="001009DC" w:rsidRPr="00F42B5C">
              <w:rPr>
                <w:rFonts w:ascii="Times New Roman" w:hAnsi="Times New Roman" w:cs="Times New Roman"/>
                <w:sz w:val="24"/>
                <w:szCs w:val="24"/>
              </w:rPr>
              <w:t>«</w:t>
            </w:r>
            <w:r w:rsidRPr="00F42B5C">
              <w:rPr>
                <w:rFonts w:ascii="Times New Roman" w:hAnsi="Times New Roman" w:cs="Times New Roman"/>
                <w:sz w:val="24"/>
                <w:szCs w:val="24"/>
              </w:rPr>
              <w:t>Малое и среднее предпринимательство и поддержка индивидуальной предпринимательской инициативы»</w:t>
            </w:r>
          </w:p>
        </w:tc>
        <w:tc>
          <w:tcPr>
            <w:tcW w:w="2547" w:type="dxa"/>
            <w:vAlign w:val="center"/>
          </w:tcPr>
          <w:p w14:paraId="5F92061C" w14:textId="7C4440F2"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65 673,6</w:t>
            </w:r>
          </w:p>
        </w:tc>
        <w:tc>
          <w:tcPr>
            <w:tcW w:w="1498" w:type="dxa"/>
            <w:vAlign w:val="center"/>
          </w:tcPr>
          <w:p w14:paraId="00013931" w14:textId="245BF14E"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41 704,6</w:t>
            </w:r>
          </w:p>
        </w:tc>
        <w:tc>
          <w:tcPr>
            <w:tcW w:w="938" w:type="dxa"/>
            <w:vAlign w:val="center"/>
          </w:tcPr>
          <w:p w14:paraId="49FBB82F" w14:textId="7644FE12"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63,5</w:t>
            </w:r>
          </w:p>
        </w:tc>
      </w:tr>
      <w:tr w:rsidR="00CC6783" w:rsidRPr="00F42B5C" w14:paraId="480011C3" w14:textId="77777777" w:rsidTr="001009DC">
        <w:tc>
          <w:tcPr>
            <w:tcW w:w="4662" w:type="dxa"/>
            <w:vAlign w:val="center"/>
          </w:tcPr>
          <w:p w14:paraId="1BB7514B" w14:textId="3A24F0C4" w:rsidR="00CC6783" w:rsidRPr="00F42B5C" w:rsidRDefault="00CC6783"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 xml:space="preserve">Комплексный план модернизации и расширения магистральной инфраструктуры (транспортная часть) </w:t>
            </w:r>
          </w:p>
        </w:tc>
        <w:tc>
          <w:tcPr>
            <w:tcW w:w="2547" w:type="dxa"/>
            <w:vAlign w:val="center"/>
          </w:tcPr>
          <w:p w14:paraId="62B66729" w14:textId="0FF1570C"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277 794,7</w:t>
            </w:r>
          </w:p>
        </w:tc>
        <w:tc>
          <w:tcPr>
            <w:tcW w:w="1498" w:type="dxa"/>
            <w:vAlign w:val="center"/>
          </w:tcPr>
          <w:p w14:paraId="0AA08396" w14:textId="299F0A27"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175 348,0</w:t>
            </w:r>
          </w:p>
        </w:tc>
        <w:tc>
          <w:tcPr>
            <w:tcW w:w="938" w:type="dxa"/>
            <w:vAlign w:val="center"/>
          </w:tcPr>
          <w:p w14:paraId="4AE4D65A" w14:textId="555531FD"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63,1</w:t>
            </w:r>
          </w:p>
        </w:tc>
      </w:tr>
      <w:tr w:rsidR="00CC6783" w:rsidRPr="00F42B5C" w14:paraId="5BDCC82B" w14:textId="77777777" w:rsidTr="001009DC">
        <w:tc>
          <w:tcPr>
            <w:tcW w:w="4662" w:type="dxa"/>
            <w:vAlign w:val="center"/>
          </w:tcPr>
          <w:p w14:paraId="45B6423A" w14:textId="4BA71651" w:rsidR="00CC6783" w:rsidRPr="00F42B5C" w:rsidRDefault="00CC6783"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Национальный проект «Культура»</w:t>
            </w:r>
          </w:p>
        </w:tc>
        <w:tc>
          <w:tcPr>
            <w:tcW w:w="2547" w:type="dxa"/>
            <w:vAlign w:val="center"/>
          </w:tcPr>
          <w:p w14:paraId="7C17837B" w14:textId="2580CCDF"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23 887,5</w:t>
            </w:r>
          </w:p>
        </w:tc>
        <w:tc>
          <w:tcPr>
            <w:tcW w:w="1498" w:type="dxa"/>
            <w:vAlign w:val="center"/>
          </w:tcPr>
          <w:p w14:paraId="2D1C12C6" w14:textId="179E2BBB"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14 626,9</w:t>
            </w:r>
          </w:p>
        </w:tc>
        <w:tc>
          <w:tcPr>
            <w:tcW w:w="938" w:type="dxa"/>
            <w:vAlign w:val="center"/>
          </w:tcPr>
          <w:p w14:paraId="290910F8" w14:textId="2A006AB2"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61,2</w:t>
            </w:r>
          </w:p>
        </w:tc>
      </w:tr>
      <w:tr w:rsidR="00CC6783" w:rsidRPr="00F42B5C" w14:paraId="692AA4F5" w14:textId="77777777" w:rsidTr="001009DC">
        <w:tc>
          <w:tcPr>
            <w:tcW w:w="4662" w:type="dxa"/>
            <w:vAlign w:val="center"/>
          </w:tcPr>
          <w:p w14:paraId="3FF7FDCD" w14:textId="7B517076" w:rsidR="00CC6783" w:rsidRPr="00F42B5C" w:rsidRDefault="00CC6783"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Национальный проект «Международная кооперация и экспорт»</w:t>
            </w:r>
          </w:p>
        </w:tc>
        <w:tc>
          <w:tcPr>
            <w:tcW w:w="2547" w:type="dxa"/>
            <w:vAlign w:val="center"/>
          </w:tcPr>
          <w:p w14:paraId="27D075B2" w14:textId="26AF7291"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89 752,3</w:t>
            </w:r>
          </w:p>
        </w:tc>
        <w:tc>
          <w:tcPr>
            <w:tcW w:w="1498" w:type="dxa"/>
            <w:vAlign w:val="center"/>
          </w:tcPr>
          <w:p w14:paraId="033FE770" w14:textId="4B4F9B67"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53 499,7</w:t>
            </w:r>
          </w:p>
        </w:tc>
        <w:tc>
          <w:tcPr>
            <w:tcW w:w="938" w:type="dxa"/>
            <w:vAlign w:val="center"/>
          </w:tcPr>
          <w:p w14:paraId="459E68E3" w14:textId="4809A525"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59,6</w:t>
            </w:r>
          </w:p>
        </w:tc>
      </w:tr>
      <w:tr w:rsidR="00CC6783" w:rsidRPr="00F42B5C" w14:paraId="3EAEC52F" w14:textId="77777777" w:rsidTr="001009DC">
        <w:tc>
          <w:tcPr>
            <w:tcW w:w="4662" w:type="dxa"/>
            <w:vAlign w:val="center"/>
          </w:tcPr>
          <w:p w14:paraId="24072957" w14:textId="64B3A141" w:rsidR="00CC6783" w:rsidRPr="00F42B5C" w:rsidRDefault="00CC6783"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Национальный проект «Образование»</w:t>
            </w:r>
          </w:p>
        </w:tc>
        <w:tc>
          <w:tcPr>
            <w:tcW w:w="2547" w:type="dxa"/>
            <w:vAlign w:val="center"/>
          </w:tcPr>
          <w:p w14:paraId="41C9BC62" w14:textId="7315812A"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158 512,6</w:t>
            </w:r>
          </w:p>
        </w:tc>
        <w:tc>
          <w:tcPr>
            <w:tcW w:w="1498" w:type="dxa"/>
            <w:vAlign w:val="center"/>
          </w:tcPr>
          <w:p w14:paraId="734CC3E8" w14:textId="1B0914D5"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62965,6</w:t>
            </w:r>
          </w:p>
        </w:tc>
        <w:tc>
          <w:tcPr>
            <w:tcW w:w="938" w:type="dxa"/>
            <w:vAlign w:val="center"/>
          </w:tcPr>
          <w:p w14:paraId="63047FFC" w14:textId="4670F5E3"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39,7</w:t>
            </w:r>
          </w:p>
        </w:tc>
      </w:tr>
      <w:tr w:rsidR="00CC6783" w:rsidRPr="00F42B5C" w14:paraId="3A477EAB" w14:textId="77777777" w:rsidTr="001009DC">
        <w:tc>
          <w:tcPr>
            <w:tcW w:w="4662" w:type="dxa"/>
            <w:vAlign w:val="center"/>
          </w:tcPr>
          <w:p w14:paraId="51CF5F5C" w14:textId="351E60E8" w:rsidR="00CC6783" w:rsidRPr="00F42B5C" w:rsidRDefault="00CC6783"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Национальный проект «Экология»</w:t>
            </w:r>
          </w:p>
        </w:tc>
        <w:tc>
          <w:tcPr>
            <w:tcW w:w="2547" w:type="dxa"/>
            <w:vAlign w:val="center"/>
          </w:tcPr>
          <w:p w14:paraId="1B8A2A9C" w14:textId="216C0E93"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81 563,4</w:t>
            </w:r>
          </w:p>
        </w:tc>
        <w:tc>
          <w:tcPr>
            <w:tcW w:w="1498" w:type="dxa"/>
            <w:vAlign w:val="center"/>
          </w:tcPr>
          <w:p w14:paraId="1E916283" w14:textId="586722A1"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31 895,8</w:t>
            </w:r>
          </w:p>
        </w:tc>
        <w:tc>
          <w:tcPr>
            <w:tcW w:w="938" w:type="dxa"/>
            <w:vAlign w:val="center"/>
          </w:tcPr>
          <w:p w14:paraId="4A7D0C23" w14:textId="07A86B56" w:rsidR="00CC6783" w:rsidRPr="00F42B5C" w:rsidRDefault="00CC6783"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39,1</w:t>
            </w:r>
          </w:p>
        </w:tc>
      </w:tr>
      <w:tr w:rsidR="001009DC" w:rsidRPr="00F42B5C" w14:paraId="44062589" w14:textId="77777777" w:rsidTr="001009DC">
        <w:tc>
          <w:tcPr>
            <w:tcW w:w="4662" w:type="dxa"/>
            <w:vAlign w:val="center"/>
          </w:tcPr>
          <w:p w14:paraId="64421A54" w14:textId="128CA97F" w:rsidR="001009DC" w:rsidRPr="00F42B5C" w:rsidRDefault="001009DC" w:rsidP="00F42B5C">
            <w:pPr>
              <w:spacing w:after="0" w:line="240" w:lineRule="auto"/>
              <w:rPr>
                <w:rFonts w:ascii="Times New Roman" w:hAnsi="Times New Roman" w:cs="Times New Roman"/>
                <w:sz w:val="24"/>
                <w:szCs w:val="24"/>
              </w:rPr>
            </w:pPr>
            <w:r w:rsidRPr="00F42B5C">
              <w:rPr>
                <w:rFonts w:ascii="Times New Roman" w:hAnsi="Times New Roman" w:cs="Times New Roman"/>
                <w:sz w:val="24"/>
                <w:szCs w:val="24"/>
              </w:rPr>
              <w:t>Национальная программа «Цифровая экономика Российской Федерации»</w:t>
            </w:r>
          </w:p>
        </w:tc>
        <w:tc>
          <w:tcPr>
            <w:tcW w:w="2547" w:type="dxa"/>
            <w:vAlign w:val="center"/>
          </w:tcPr>
          <w:p w14:paraId="56F8FC47" w14:textId="5221D3A0" w:rsidR="001009DC" w:rsidRPr="00F42B5C" w:rsidRDefault="001009DC"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156 442,6</w:t>
            </w:r>
          </w:p>
        </w:tc>
        <w:tc>
          <w:tcPr>
            <w:tcW w:w="1498" w:type="dxa"/>
            <w:vAlign w:val="center"/>
          </w:tcPr>
          <w:p w14:paraId="28F321FC" w14:textId="06160B50" w:rsidR="001009DC" w:rsidRPr="00F42B5C" w:rsidRDefault="001009DC"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44 477,9</w:t>
            </w:r>
          </w:p>
        </w:tc>
        <w:tc>
          <w:tcPr>
            <w:tcW w:w="938" w:type="dxa"/>
            <w:vAlign w:val="center"/>
          </w:tcPr>
          <w:p w14:paraId="126B937F" w14:textId="16BCB217" w:rsidR="001009DC" w:rsidRPr="00F42B5C" w:rsidRDefault="001009DC" w:rsidP="00F42B5C">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28,4</w:t>
            </w:r>
          </w:p>
        </w:tc>
      </w:tr>
    </w:tbl>
    <w:p w14:paraId="501E977D" w14:textId="77777777" w:rsidR="000C16ED" w:rsidRPr="00F42B5C" w:rsidRDefault="000C16ED" w:rsidP="00F42B5C">
      <w:pPr>
        <w:spacing w:after="0" w:line="240" w:lineRule="auto"/>
        <w:jc w:val="both"/>
        <w:rPr>
          <w:rFonts w:ascii="Times New Roman" w:hAnsi="Times New Roman" w:cs="Times New Roman"/>
          <w:sz w:val="28"/>
          <w:szCs w:val="28"/>
        </w:rPr>
      </w:pPr>
    </w:p>
    <w:p w14:paraId="156ABE48" w14:textId="5A9F0889"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июле 2021 г., по данным Аналитического центра НАФИ5, доля россиян, которые информированы о национальных проектах, выросла по сравнению с 2019 годом на 10 п.п. (с 44 до 54%), хотя этот рост произошел за счет респондентов, осведомленных о нацпроектах в общих чертах (с 37 до 49%). Период 2019-2021 годов был непростым для российских граждан и российского общества в целом. Вопросы, связанные с постановкой национальных целей и реализацией национальных проектов отошли в информационном поле на второй план по сравнению с жизненно важными тревогами – пандемией, снижением уровня и качества жизни, внутри- и внешнеполитическими событиями. Произошедший рост уровня осведомленности россиян о реализуемых национальных проектах связан именно с самыми наболевшими проблемами: чаще всего россияне отвечали, что слышали о национальных проектах «Здравоохранение» (34%), «Образование» (28%), «Экология» (23%), «Демография» (22%) и «Жилье и городская среда» (19%)7</w:t>
      </w:r>
    </w:p>
    <w:p w14:paraId="3B127D44" w14:textId="1A1A951C"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Вопрос о том, какие национальные проекты являются наиболее важными для них лично и для российского общества в целом, был задан респондентам в сентябре 2020 года в рамках 50 этапа социологического мониторинга «Как живешь, Россия?». На </w:t>
      </w:r>
      <w:r w:rsidR="00272911" w:rsidRPr="00F42B5C">
        <w:rPr>
          <w:rFonts w:ascii="Times New Roman" w:hAnsi="Times New Roman" w:cs="Times New Roman"/>
          <w:sz w:val="28"/>
          <w:szCs w:val="28"/>
        </w:rPr>
        <w:t xml:space="preserve">рисунке </w:t>
      </w:r>
      <w:r w:rsidR="005027EA">
        <w:rPr>
          <w:rFonts w:ascii="Times New Roman" w:hAnsi="Times New Roman" w:cs="Times New Roman"/>
          <w:sz w:val="28"/>
          <w:szCs w:val="28"/>
        </w:rPr>
        <w:t>39</w:t>
      </w:r>
      <w:r w:rsidRPr="00F42B5C">
        <w:rPr>
          <w:rFonts w:ascii="Times New Roman" w:hAnsi="Times New Roman" w:cs="Times New Roman"/>
          <w:sz w:val="28"/>
          <w:szCs w:val="28"/>
        </w:rPr>
        <w:t xml:space="preserve"> представлены сравнительные результаты ответов 2020 и 2021 годов на вопрос по критерию «для себя лично»</w:t>
      </w:r>
      <w:r w:rsidR="00272911" w:rsidRPr="00F42B5C">
        <w:rPr>
          <w:rFonts w:ascii="Times New Roman" w:hAnsi="Times New Roman" w:cs="Times New Roman"/>
          <w:sz w:val="28"/>
          <w:szCs w:val="28"/>
        </w:rPr>
        <w:t xml:space="preserve">. </w:t>
      </w:r>
    </w:p>
    <w:p w14:paraId="4F5C5A84" w14:textId="77777777" w:rsidR="00597941" w:rsidRPr="00F42B5C" w:rsidRDefault="00597941" w:rsidP="00F42B5C">
      <w:pPr>
        <w:spacing w:after="0" w:line="240" w:lineRule="auto"/>
        <w:jc w:val="both"/>
        <w:rPr>
          <w:rFonts w:ascii="Times New Roman" w:hAnsi="Times New Roman" w:cs="Times New Roman"/>
          <w:sz w:val="28"/>
          <w:szCs w:val="28"/>
        </w:rPr>
      </w:pPr>
    </w:p>
    <w:p w14:paraId="2509585D" w14:textId="77777777" w:rsidR="00597941" w:rsidRPr="00F42B5C" w:rsidRDefault="00597941" w:rsidP="00F42B5C">
      <w:pPr>
        <w:spacing w:after="0" w:line="240" w:lineRule="auto"/>
        <w:jc w:val="both"/>
        <w:rPr>
          <w:rFonts w:ascii="Times New Roman" w:hAnsi="Times New Roman" w:cs="Times New Roman"/>
          <w:sz w:val="28"/>
          <w:szCs w:val="28"/>
        </w:rPr>
      </w:pPr>
      <w:r w:rsidRPr="00F42B5C">
        <w:rPr>
          <w:noProof/>
          <w:lang w:eastAsia="ru-RU"/>
        </w:rPr>
        <w:lastRenderedPageBreak/>
        <w:drawing>
          <wp:inline distT="0" distB="0" distL="0" distR="0" wp14:anchorId="17C61BE2" wp14:editId="26285CE8">
            <wp:extent cx="5922626" cy="3682767"/>
            <wp:effectExtent l="0" t="0" r="254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42942" t="24348" r="22074" b="19304"/>
                    <a:stretch/>
                  </pic:blipFill>
                  <pic:spPr bwMode="auto">
                    <a:xfrm>
                      <a:off x="0" y="0"/>
                      <a:ext cx="5924189" cy="3683739"/>
                    </a:xfrm>
                    <a:prstGeom prst="rect">
                      <a:avLst/>
                    </a:prstGeom>
                    <a:ln>
                      <a:noFill/>
                    </a:ln>
                    <a:extLst>
                      <a:ext uri="{53640926-AAD7-44D8-BBD7-CCE9431645EC}">
                        <a14:shadowObscured xmlns:a14="http://schemas.microsoft.com/office/drawing/2010/main"/>
                      </a:ext>
                    </a:extLst>
                  </pic:spPr>
                </pic:pic>
              </a:graphicData>
            </a:graphic>
          </wp:inline>
        </w:drawing>
      </w:r>
    </w:p>
    <w:p w14:paraId="1D6CA977" w14:textId="77777777" w:rsidR="000F700E" w:rsidRPr="00F42B5C" w:rsidRDefault="000F700E" w:rsidP="00F42B5C">
      <w:pPr>
        <w:spacing w:after="0" w:line="240" w:lineRule="auto"/>
        <w:jc w:val="center"/>
        <w:rPr>
          <w:rFonts w:ascii="Times New Roman" w:hAnsi="Times New Roman" w:cs="Times New Roman"/>
          <w:sz w:val="16"/>
          <w:szCs w:val="16"/>
        </w:rPr>
      </w:pPr>
    </w:p>
    <w:p w14:paraId="728FBC87" w14:textId="0B08C59A" w:rsidR="00597941" w:rsidRPr="00F42B5C" w:rsidRDefault="00597941" w:rsidP="00F42B5C">
      <w:pPr>
        <w:spacing w:after="0" w:line="240" w:lineRule="auto"/>
        <w:jc w:val="center"/>
        <w:rPr>
          <w:rFonts w:ascii="Times New Roman" w:hAnsi="Times New Roman" w:cs="Times New Roman"/>
          <w:sz w:val="28"/>
          <w:szCs w:val="28"/>
        </w:rPr>
      </w:pPr>
      <w:r w:rsidRPr="00F42B5C">
        <w:rPr>
          <w:rFonts w:ascii="Times New Roman" w:hAnsi="Times New Roman" w:cs="Times New Roman"/>
          <w:sz w:val="28"/>
          <w:szCs w:val="28"/>
        </w:rPr>
        <w:t xml:space="preserve">Рисунок </w:t>
      </w:r>
      <w:r w:rsidR="005027EA">
        <w:rPr>
          <w:rFonts w:ascii="Times New Roman" w:hAnsi="Times New Roman" w:cs="Times New Roman"/>
          <w:sz w:val="28"/>
          <w:szCs w:val="28"/>
        </w:rPr>
        <w:t>39</w:t>
      </w:r>
      <w:r w:rsidR="00272911" w:rsidRPr="00F42B5C">
        <w:rPr>
          <w:rFonts w:ascii="Times New Roman" w:hAnsi="Times New Roman" w:cs="Times New Roman"/>
          <w:sz w:val="28"/>
          <w:szCs w:val="28"/>
        </w:rPr>
        <w:t xml:space="preserve"> </w:t>
      </w:r>
      <w:r w:rsidRPr="00F42B5C">
        <w:rPr>
          <w:rFonts w:ascii="Times New Roman" w:hAnsi="Times New Roman" w:cs="Times New Roman"/>
          <w:sz w:val="28"/>
          <w:szCs w:val="28"/>
        </w:rPr>
        <w:t>– Динамика ответов респондентов на вопрос: Какие национальные проекты, на Ваш взгляд, являются наиболее важными?</w:t>
      </w:r>
    </w:p>
    <w:p w14:paraId="0F407198" w14:textId="77777777" w:rsidR="00597941" w:rsidRPr="00F42B5C" w:rsidRDefault="00597941" w:rsidP="00F42B5C">
      <w:pPr>
        <w:spacing w:after="0" w:line="240" w:lineRule="auto"/>
        <w:jc w:val="both"/>
        <w:rPr>
          <w:rFonts w:ascii="Times New Roman" w:hAnsi="Times New Roman" w:cs="Times New Roman"/>
          <w:sz w:val="28"/>
          <w:szCs w:val="28"/>
        </w:rPr>
      </w:pPr>
    </w:p>
    <w:p w14:paraId="36529316" w14:textId="248C2868"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Как показал опрос, за период с сентября 2020 г. по июнь 2021 г. значимо уменьшилась оценка респондентами важности для всего российского общества всех тринадцати обозначенных в инструментарии нацпроектов.</w:t>
      </w:r>
    </w:p>
    <w:p w14:paraId="18E175AE" w14:textId="3FB4102C" w:rsidR="00597941" w:rsidRPr="00F42B5C" w:rsidRDefault="00597941" w:rsidP="00F42B5C">
      <w:pPr>
        <w:spacing w:after="0" w:line="240" w:lineRule="auto"/>
        <w:ind w:firstLine="709"/>
        <w:jc w:val="both"/>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t>Таким образом, мы попытались обобщить положительный зарубежный опыт, который можно применить в отечественной практике, чтобы выработать новые подходы к</w:t>
      </w:r>
      <w:r w:rsidR="000F700E"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 xml:space="preserve">оценке эффективности национальных проектов и госпрограмм. </w:t>
      </w:r>
    </w:p>
    <w:p w14:paraId="1C6C6104" w14:textId="36E82D4E" w:rsidR="00597941" w:rsidRPr="00F42B5C" w:rsidRDefault="00597941" w:rsidP="00F42B5C">
      <w:pPr>
        <w:spacing w:after="0" w:line="240" w:lineRule="auto"/>
        <w:ind w:firstLine="709"/>
        <w:jc w:val="both"/>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t>Проведенный анализ показал, что практика оценки эффективности реализации госпрограмм наиболее успешна в</w:t>
      </w:r>
      <w:r w:rsidR="000F700E"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следующих странах: Австралия, Франция, Южная Корея, Канада, США (</w:t>
      </w:r>
      <w:r w:rsidR="00272911" w:rsidRPr="00F42B5C">
        <w:rPr>
          <w:rFonts w:ascii="Times New Roman" w:eastAsia="Times New Roman" w:hAnsi="Times New Roman" w:cs="Times New Roman"/>
          <w:bCs/>
          <w:color w:val="000000"/>
          <w:sz w:val="28"/>
          <w:szCs w:val="28"/>
          <w:lang w:eastAsia="ru-RU"/>
        </w:rPr>
        <w:t>таблица 3</w:t>
      </w:r>
      <w:r w:rsidR="00CB073A">
        <w:rPr>
          <w:rFonts w:ascii="Times New Roman" w:eastAsia="Times New Roman" w:hAnsi="Times New Roman" w:cs="Times New Roman"/>
          <w:bCs/>
          <w:color w:val="000000"/>
          <w:sz w:val="28"/>
          <w:szCs w:val="28"/>
          <w:lang w:eastAsia="ru-RU"/>
        </w:rPr>
        <w:t>3</w:t>
      </w:r>
      <w:r w:rsidRPr="00F42B5C">
        <w:rPr>
          <w:rFonts w:ascii="Times New Roman" w:eastAsia="Times New Roman" w:hAnsi="Times New Roman" w:cs="Times New Roman"/>
          <w:color w:val="000000"/>
          <w:sz w:val="28"/>
          <w:szCs w:val="28"/>
          <w:lang w:eastAsia="ru-RU"/>
        </w:rPr>
        <w:t>). Примечательно, что в</w:t>
      </w:r>
      <w:r w:rsidR="000F700E"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этих государствах отсутствуют единый подход и</w:t>
      </w:r>
      <w:r w:rsidR="000F700E"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методика оценки эффективности реализации госпрограмм, а</w:t>
      </w:r>
      <w:r w:rsidR="000F700E"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также применяется два вида оценки программ: мониторинг программ</w:t>
      </w:r>
      <w:r w:rsidR="000F700E"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и, собственно, сама оценка программ.</w:t>
      </w:r>
    </w:p>
    <w:p w14:paraId="04D290E7" w14:textId="77777777" w:rsidR="00597941" w:rsidRDefault="00597941" w:rsidP="00F42B5C">
      <w:pPr>
        <w:spacing w:after="0" w:line="240" w:lineRule="auto"/>
        <w:ind w:firstLine="709"/>
        <w:jc w:val="both"/>
        <w:rPr>
          <w:rFonts w:ascii="Times New Roman" w:eastAsia="Times New Roman" w:hAnsi="Times New Roman" w:cs="Times New Roman"/>
          <w:color w:val="000000"/>
          <w:sz w:val="28"/>
          <w:szCs w:val="28"/>
          <w:lang w:eastAsia="ru-RU"/>
        </w:rPr>
      </w:pPr>
    </w:p>
    <w:p w14:paraId="03BD147F" w14:textId="77777777" w:rsidR="00F95C25" w:rsidRDefault="00F95C25" w:rsidP="00F42B5C">
      <w:pPr>
        <w:spacing w:after="0" w:line="240" w:lineRule="auto"/>
        <w:ind w:firstLine="709"/>
        <w:jc w:val="both"/>
        <w:rPr>
          <w:rFonts w:ascii="Times New Roman" w:eastAsia="Times New Roman" w:hAnsi="Times New Roman" w:cs="Times New Roman"/>
          <w:color w:val="000000"/>
          <w:sz w:val="28"/>
          <w:szCs w:val="28"/>
          <w:lang w:eastAsia="ru-RU"/>
        </w:rPr>
      </w:pPr>
    </w:p>
    <w:p w14:paraId="07C7EBC3" w14:textId="77777777" w:rsidR="00F95C25" w:rsidRDefault="00F95C25" w:rsidP="00F42B5C">
      <w:pPr>
        <w:spacing w:after="0" w:line="240" w:lineRule="auto"/>
        <w:ind w:firstLine="709"/>
        <w:jc w:val="both"/>
        <w:rPr>
          <w:rFonts w:ascii="Times New Roman" w:eastAsia="Times New Roman" w:hAnsi="Times New Roman" w:cs="Times New Roman"/>
          <w:color w:val="000000"/>
          <w:sz w:val="28"/>
          <w:szCs w:val="28"/>
          <w:lang w:eastAsia="ru-RU"/>
        </w:rPr>
      </w:pPr>
    </w:p>
    <w:p w14:paraId="1BAC3DFB" w14:textId="77777777" w:rsidR="00F95C25" w:rsidRDefault="00F95C25" w:rsidP="00F42B5C">
      <w:pPr>
        <w:spacing w:after="0" w:line="240" w:lineRule="auto"/>
        <w:ind w:firstLine="709"/>
        <w:jc w:val="both"/>
        <w:rPr>
          <w:rFonts w:ascii="Times New Roman" w:eastAsia="Times New Roman" w:hAnsi="Times New Roman" w:cs="Times New Roman"/>
          <w:color w:val="000000"/>
          <w:sz w:val="28"/>
          <w:szCs w:val="28"/>
          <w:lang w:eastAsia="ru-RU"/>
        </w:rPr>
      </w:pPr>
    </w:p>
    <w:p w14:paraId="39D28B1E" w14:textId="77777777" w:rsidR="00F95C25" w:rsidRDefault="00F95C25" w:rsidP="00F42B5C">
      <w:pPr>
        <w:spacing w:after="0" w:line="240" w:lineRule="auto"/>
        <w:ind w:firstLine="709"/>
        <w:jc w:val="both"/>
        <w:rPr>
          <w:rFonts w:ascii="Times New Roman" w:eastAsia="Times New Roman" w:hAnsi="Times New Roman" w:cs="Times New Roman"/>
          <w:color w:val="000000"/>
          <w:sz w:val="28"/>
          <w:szCs w:val="28"/>
          <w:lang w:eastAsia="ru-RU"/>
        </w:rPr>
      </w:pPr>
    </w:p>
    <w:p w14:paraId="5D2FDBEF" w14:textId="77777777" w:rsidR="00F95C25" w:rsidRPr="00F42B5C" w:rsidRDefault="00F95C25" w:rsidP="00F42B5C">
      <w:pPr>
        <w:spacing w:after="0" w:line="240" w:lineRule="auto"/>
        <w:ind w:firstLine="709"/>
        <w:jc w:val="both"/>
        <w:rPr>
          <w:rFonts w:ascii="Times New Roman" w:eastAsia="Times New Roman" w:hAnsi="Times New Roman" w:cs="Times New Roman"/>
          <w:color w:val="000000"/>
          <w:sz w:val="28"/>
          <w:szCs w:val="28"/>
          <w:lang w:eastAsia="ru-RU"/>
        </w:rPr>
      </w:pPr>
    </w:p>
    <w:p w14:paraId="1D0D951C" w14:textId="16BBBBC5" w:rsidR="00597941" w:rsidRPr="00F42B5C" w:rsidRDefault="00272911" w:rsidP="00F42B5C">
      <w:pPr>
        <w:spacing w:after="0" w:line="240" w:lineRule="auto"/>
        <w:jc w:val="both"/>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t>Таблица</w:t>
      </w:r>
      <w:r w:rsidR="000F700E" w:rsidRPr="00F42B5C">
        <w:rPr>
          <w:rFonts w:ascii="Times New Roman" w:eastAsia="Times New Roman" w:hAnsi="Times New Roman" w:cs="Times New Roman"/>
          <w:color w:val="000000"/>
          <w:sz w:val="28"/>
          <w:szCs w:val="28"/>
          <w:lang w:eastAsia="ru-RU"/>
        </w:rPr>
        <w:t xml:space="preserve"> </w:t>
      </w:r>
      <w:r w:rsidRPr="00F42B5C">
        <w:rPr>
          <w:rFonts w:ascii="Times New Roman" w:eastAsia="Times New Roman" w:hAnsi="Times New Roman" w:cs="Times New Roman"/>
          <w:color w:val="000000"/>
          <w:sz w:val="28"/>
          <w:szCs w:val="28"/>
          <w:lang w:eastAsia="ru-RU"/>
        </w:rPr>
        <w:t>3</w:t>
      </w:r>
      <w:r w:rsidR="00CB073A">
        <w:rPr>
          <w:rFonts w:ascii="Times New Roman" w:eastAsia="Times New Roman" w:hAnsi="Times New Roman" w:cs="Times New Roman"/>
          <w:color w:val="000000"/>
          <w:sz w:val="28"/>
          <w:szCs w:val="28"/>
          <w:lang w:eastAsia="ru-RU"/>
        </w:rPr>
        <w:t>3</w:t>
      </w:r>
      <w:r w:rsidRPr="00F42B5C">
        <w:rPr>
          <w:rFonts w:ascii="Times New Roman" w:eastAsia="Times New Roman" w:hAnsi="Times New Roman" w:cs="Times New Roman"/>
          <w:color w:val="000000"/>
          <w:sz w:val="28"/>
          <w:szCs w:val="28"/>
          <w:lang w:eastAsia="ru-RU"/>
        </w:rPr>
        <w:t xml:space="preserve"> </w:t>
      </w:r>
      <w:r w:rsidR="000F700E" w:rsidRPr="00F42B5C">
        <w:rPr>
          <w:rFonts w:ascii="Times New Roman" w:eastAsia="Times New Roman" w:hAnsi="Times New Roman" w:cs="Times New Roman"/>
          <w:color w:val="000000"/>
          <w:sz w:val="28"/>
          <w:szCs w:val="28"/>
          <w:lang w:eastAsia="ru-RU"/>
        </w:rPr>
        <w:t>–</w:t>
      </w:r>
      <w:r w:rsidR="00597941" w:rsidRPr="00F42B5C">
        <w:rPr>
          <w:rFonts w:ascii="Times New Roman" w:eastAsia="Times New Roman" w:hAnsi="Times New Roman" w:cs="Times New Roman"/>
          <w:color w:val="000000"/>
          <w:sz w:val="28"/>
          <w:szCs w:val="28"/>
          <w:lang w:eastAsia="ru-RU"/>
        </w:rPr>
        <w:t xml:space="preserve"> Положите</w:t>
      </w:r>
      <w:r w:rsidR="000F700E" w:rsidRPr="00F42B5C">
        <w:rPr>
          <w:rFonts w:ascii="Times New Roman" w:eastAsia="Times New Roman" w:hAnsi="Times New Roman" w:cs="Times New Roman"/>
          <w:color w:val="000000"/>
          <w:sz w:val="28"/>
          <w:szCs w:val="28"/>
          <w:lang w:eastAsia="ru-RU"/>
        </w:rPr>
        <w:t xml:space="preserve">льный опыт оценки госпрограмм в </w:t>
      </w:r>
      <w:r w:rsidR="00597941" w:rsidRPr="00F42B5C">
        <w:rPr>
          <w:rFonts w:ascii="Times New Roman" w:eastAsia="Times New Roman" w:hAnsi="Times New Roman" w:cs="Times New Roman"/>
          <w:color w:val="000000"/>
          <w:sz w:val="28"/>
          <w:szCs w:val="28"/>
          <w:lang w:eastAsia="ru-RU"/>
        </w:rPr>
        <w:t>зарубежной практике</w:t>
      </w:r>
    </w:p>
    <w:p w14:paraId="66367975" w14:textId="77777777" w:rsidR="000F700E" w:rsidRPr="00F42B5C" w:rsidRDefault="000F700E" w:rsidP="00F42B5C">
      <w:pPr>
        <w:spacing w:after="0" w:line="240" w:lineRule="auto"/>
        <w:jc w:val="both"/>
        <w:rPr>
          <w:rFonts w:ascii="Times New Roman" w:eastAsia="Times New Roman" w:hAnsi="Times New Roman" w:cs="Times New Roman"/>
          <w:color w:val="000000"/>
          <w:sz w:val="16"/>
          <w:szCs w:val="16"/>
          <w:lang w:eastAsia="ru-RU"/>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766"/>
        <w:gridCol w:w="8756"/>
      </w:tblGrid>
      <w:tr w:rsidR="00597941" w:rsidRPr="00F42B5C" w14:paraId="32E3E952" w14:textId="77777777" w:rsidTr="000F700E">
        <w:trPr>
          <w:trHeight w:val="1206"/>
        </w:trPr>
        <w:tc>
          <w:tcPr>
            <w:tcW w:w="766" w:type="dxa"/>
            <w:tcMar>
              <w:top w:w="0" w:type="dxa"/>
              <w:left w:w="120" w:type="dxa"/>
              <w:bottom w:w="0" w:type="dxa"/>
              <w:right w:w="120" w:type="dxa"/>
            </w:tcMar>
            <w:hideMark/>
          </w:tcPr>
          <w:p w14:paraId="2D1E0693" w14:textId="77777777" w:rsidR="00597941" w:rsidRPr="00F42B5C" w:rsidRDefault="00597941" w:rsidP="00F42B5C">
            <w:pPr>
              <w:spacing w:after="0" w:line="240" w:lineRule="auto"/>
              <w:contextualSpacing/>
              <w:jc w:val="both"/>
              <w:rPr>
                <w:rFonts w:ascii="Times New Roman" w:eastAsia="Times New Roman" w:hAnsi="Times New Roman" w:cs="Times New Roman"/>
                <w:sz w:val="24"/>
                <w:szCs w:val="24"/>
                <w:lang w:eastAsia="ru-RU"/>
              </w:rPr>
            </w:pPr>
            <w:r w:rsidRPr="00F42B5C">
              <w:rPr>
                <w:rFonts w:ascii="Times New Roman" w:eastAsia="Times New Roman" w:hAnsi="Times New Roman" w:cs="Times New Roman"/>
                <w:sz w:val="24"/>
                <w:szCs w:val="24"/>
                <w:lang w:eastAsia="ru-RU"/>
              </w:rPr>
              <w:t>AUS</w:t>
            </w:r>
          </w:p>
        </w:tc>
        <w:tc>
          <w:tcPr>
            <w:tcW w:w="8837" w:type="dxa"/>
            <w:tcMar>
              <w:top w:w="0" w:type="dxa"/>
              <w:left w:w="120" w:type="dxa"/>
              <w:bottom w:w="0" w:type="dxa"/>
              <w:right w:w="120" w:type="dxa"/>
            </w:tcMar>
            <w:hideMark/>
          </w:tcPr>
          <w:p w14:paraId="73EF001A" w14:textId="72BE2199" w:rsidR="00597941" w:rsidRPr="00F42B5C" w:rsidRDefault="00597941" w:rsidP="00F42B5C">
            <w:pPr>
              <w:spacing w:after="0" w:line="240" w:lineRule="auto"/>
              <w:contextualSpacing/>
              <w:jc w:val="both"/>
              <w:rPr>
                <w:rFonts w:ascii="Times New Roman" w:eastAsia="Times New Roman" w:hAnsi="Times New Roman" w:cs="Times New Roman"/>
                <w:sz w:val="24"/>
                <w:szCs w:val="24"/>
                <w:lang w:eastAsia="ru-RU"/>
              </w:rPr>
            </w:pPr>
            <w:r w:rsidRPr="00F42B5C">
              <w:rPr>
                <w:rFonts w:ascii="Times New Roman" w:eastAsia="Times New Roman" w:hAnsi="Times New Roman" w:cs="Times New Roman"/>
                <w:sz w:val="24"/>
                <w:szCs w:val="24"/>
                <w:lang w:eastAsia="ru-RU"/>
              </w:rPr>
              <w:t>Австралия является примером страны, применяющей программный бюджет в</w:t>
            </w:r>
            <w:r w:rsidR="000F700E" w:rsidRPr="00F42B5C">
              <w:rPr>
                <w:rFonts w:ascii="Times New Roman" w:eastAsia="Times New Roman" w:hAnsi="Times New Roman" w:cs="Times New Roman"/>
                <w:sz w:val="24"/>
                <w:szCs w:val="24"/>
                <w:lang w:eastAsia="ru-RU"/>
              </w:rPr>
              <w:t xml:space="preserve"> </w:t>
            </w:r>
            <w:r w:rsidRPr="00F42B5C">
              <w:rPr>
                <w:rFonts w:ascii="Times New Roman" w:eastAsia="Times New Roman" w:hAnsi="Times New Roman" w:cs="Times New Roman"/>
                <w:sz w:val="24"/>
                <w:szCs w:val="24"/>
                <w:lang w:eastAsia="ru-RU"/>
              </w:rPr>
              <w:t>целях улучшения системы управления государственными финансами. Система показателей ежегодно конкретизируется. Оценка реализации бюджетных программ происходит и</w:t>
            </w:r>
            <w:r w:rsidR="000F700E" w:rsidRPr="00F42B5C">
              <w:rPr>
                <w:rFonts w:ascii="Times New Roman" w:eastAsia="Times New Roman" w:hAnsi="Times New Roman" w:cs="Times New Roman"/>
                <w:sz w:val="24"/>
                <w:szCs w:val="24"/>
                <w:lang w:eastAsia="ru-RU"/>
              </w:rPr>
              <w:t xml:space="preserve"> </w:t>
            </w:r>
            <w:r w:rsidRPr="00F42B5C">
              <w:rPr>
                <w:rFonts w:ascii="Times New Roman" w:eastAsia="Times New Roman" w:hAnsi="Times New Roman" w:cs="Times New Roman"/>
                <w:sz w:val="24"/>
                <w:szCs w:val="24"/>
                <w:lang w:eastAsia="ru-RU"/>
              </w:rPr>
              <w:t>осуществляется более полно и</w:t>
            </w:r>
            <w:r w:rsidR="000F700E" w:rsidRPr="00F42B5C">
              <w:rPr>
                <w:rFonts w:ascii="Times New Roman" w:eastAsia="Times New Roman" w:hAnsi="Times New Roman" w:cs="Times New Roman"/>
                <w:sz w:val="24"/>
                <w:szCs w:val="24"/>
                <w:lang w:eastAsia="ru-RU"/>
              </w:rPr>
              <w:t xml:space="preserve"> </w:t>
            </w:r>
            <w:r w:rsidRPr="00F42B5C">
              <w:rPr>
                <w:rFonts w:ascii="Times New Roman" w:eastAsia="Times New Roman" w:hAnsi="Times New Roman" w:cs="Times New Roman"/>
                <w:sz w:val="24"/>
                <w:szCs w:val="24"/>
                <w:lang w:eastAsia="ru-RU"/>
              </w:rPr>
              <w:t>систематически, чем во</w:t>
            </w:r>
            <w:r w:rsidR="000F700E" w:rsidRPr="00F42B5C">
              <w:rPr>
                <w:rFonts w:ascii="Times New Roman" w:eastAsia="Times New Roman" w:hAnsi="Times New Roman" w:cs="Times New Roman"/>
                <w:sz w:val="24"/>
                <w:szCs w:val="24"/>
                <w:lang w:eastAsia="ru-RU"/>
              </w:rPr>
              <w:t xml:space="preserve"> </w:t>
            </w:r>
            <w:r w:rsidRPr="00F42B5C">
              <w:rPr>
                <w:rFonts w:ascii="Times New Roman" w:eastAsia="Times New Roman" w:hAnsi="Times New Roman" w:cs="Times New Roman"/>
                <w:sz w:val="24"/>
                <w:szCs w:val="24"/>
                <w:lang w:eastAsia="ru-RU"/>
              </w:rPr>
              <w:t xml:space="preserve">многих других </w:t>
            </w:r>
            <w:r w:rsidRPr="00F42B5C">
              <w:rPr>
                <w:rFonts w:ascii="Times New Roman" w:eastAsia="Times New Roman" w:hAnsi="Times New Roman" w:cs="Times New Roman"/>
                <w:sz w:val="24"/>
                <w:szCs w:val="24"/>
                <w:lang w:eastAsia="ru-RU"/>
              </w:rPr>
              <w:lastRenderedPageBreak/>
              <w:t>странах. Информация о</w:t>
            </w:r>
            <w:r w:rsidR="000F700E" w:rsidRPr="00F42B5C">
              <w:rPr>
                <w:rFonts w:ascii="Times New Roman" w:eastAsia="Times New Roman" w:hAnsi="Times New Roman" w:cs="Times New Roman"/>
                <w:sz w:val="24"/>
                <w:szCs w:val="24"/>
                <w:lang w:eastAsia="ru-RU"/>
              </w:rPr>
              <w:t xml:space="preserve"> </w:t>
            </w:r>
            <w:r w:rsidRPr="00F42B5C">
              <w:rPr>
                <w:rFonts w:ascii="Times New Roman" w:eastAsia="Times New Roman" w:hAnsi="Times New Roman" w:cs="Times New Roman"/>
                <w:sz w:val="24"/>
                <w:szCs w:val="24"/>
                <w:lang w:eastAsia="ru-RU"/>
              </w:rPr>
              <w:t>результатах реализации программ регулярно включается в</w:t>
            </w:r>
            <w:r w:rsidR="000F700E" w:rsidRPr="00F42B5C">
              <w:rPr>
                <w:rFonts w:ascii="Times New Roman" w:eastAsia="Times New Roman" w:hAnsi="Times New Roman" w:cs="Times New Roman"/>
                <w:sz w:val="24"/>
                <w:szCs w:val="24"/>
                <w:lang w:eastAsia="ru-RU"/>
              </w:rPr>
              <w:t xml:space="preserve"> </w:t>
            </w:r>
            <w:r w:rsidRPr="00F42B5C">
              <w:rPr>
                <w:rFonts w:ascii="Times New Roman" w:eastAsia="Times New Roman" w:hAnsi="Times New Roman" w:cs="Times New Roman"/>
                <w:sz w:val="24"/>
                <w:szCs w:val="24"/>
                <w:lang w:eastAsia="ru-RU"/>
              </w:rPr>
              <w:t>бюджет</w:t>
            </w:r>
          </w:p>
        </w:tc>
      </w:tr>
      <w:tr w:rsidR="00597941" w:rsidRPr="00F42B5C" w14:paraId="1177C1EE" w14:textId="77777777" w:rsidTr="000F700E">
        <w:trPr>
          <w:trHeight w:val="1021"/>
        </w:trPr>
        <w:tc>
          <w:tcPr>
            <w:tcW w:w="766" w:type="dxa"/>
            <w:tcMar>
              <w:top w:w="0" w:type="dxa"/>
              <w:left w:w="120" w:type="dxa"/>
              <w:bottom w:w="0" w:type="dxa"/>
              <w:right w:w="120" w:type="dxa"/>
            </w:tcMar>
            <w:hideMark/>
          </w:tcPr>
          <w:p w14:paraId="6C7ABCA3" w14:textId="77777777" w:rsidR="00597941" w:rsidRPr="00F42B5C" w:rsidRDefault="00597941" w:rsidP="00F42B5C">
            <w:pPr>
              <w:spacing w:after="0" w:line="240" w:lineRule="auto"/>
              <w:contextualSpacing/>
              <w:jc w:val="both"/>
              <w:rPr>
                <w:rFonts w:ascii="Times New Roman" w:eastAsia="Times New Roman" w:hAnsi="Times New Roman" w:cs="Times New Roman"/>
                <w:sz w:val="24"/>
                <w:szCs w:val="24"/>
                <w:lang w:eastAsia="ru-RU"/>
              </w:rPr>
            </w:pPr>
            <w:r w:rsidRPr="00F42B5C">
              <w:rPr>
                <w:rFonts w:ascii="Times New Roman" w:eastAsia="Times New Roman" w:hAnsi="Times New Roman" w:cs="Times New Roman"/>
                <w:sz w:val="24"/>
                <w:szCs w:val="24"/>
                <w:lang w:eastAsia="ru-RU"/>
              </w:rPr>
              <w:lastRenderedPageBreak/>
              <w:t>KOR</w:t>
            </w:r>
          </w:p>
        </w:tc>
        <w:tc>
          <w:tcPr>
            <w:tcW w:w="8837" w:type="dxa"/>
            <w:tcMar>
              <w:top w:w="0" w:type="dxa"/>
              <w:left w:w="120" w:type="dxa"/>
              <w:bottom w:w="0" w:type="dxa"/>
              <w:right w:w="120" w:type="dxa"/>
            </w:tcMar>
            <w:hideMark/>
          </w:tcPr>
          <w:p w14:paraId="3BA3AEDA" w14:textId="036ABA27" w:rsidR="00597941" w:rsidRPr="00F42B5C" w:rsidRDefault="00597941" w:rsidP="00F42B5C">
            <w:pPr>
              <w:spacing w:after="0" w:line="240" w:lineRule="auto"/>
              <w:contextualSpacing/>
              <w:jc w:val="both"/>
              <w:rPr>
                <w:rFonts w:ascii="Times New Roman" w:eastAsia="Times New Roman" w:hAnsi="Times New Roman" w:cs="Times New Roman"/>
                <w:sz w:val="24"/>
                <w:szCs w:val="24"/>
                <w:lang w:eastAsia="ru-RU"/>
              </w:rPr>
            </w:pPr>
            <w:r w:rsidRPr="00F42B5C">
              <w:rPr>
                <w:rFonts w:ascii="Times New Roman" w:eastAsia="Times New Roman" w:hAnsi="Times New Roman" w:cs="Times New Roman"/>
                <w:sz w:val="24"/>
                <w:szCs w:val="24"/>
                <w:lang w:eastAsia="ru-RU"/>
              </w:rPr>
              <w:t>В</w:t>
            </w:r>
            <w:r w:rsidR="000F700E" w:rsidRPr="00F42B5C">
              <w:rPr>
                <w:rFonts w:ascii="Times New Roman" w:eastAsia="Times New Roman" w:hAnsi="Times New Roman" w:cs="Times New Roman"/>
                <w:sz w:val="24"/>
                <w:szCs w:val="24"/>
                <w:lang w:eastAsia="ru-RU"/>
              </w:rPr>
              <w:t xml:space="preserve"> </w:t>
            </w:r>
            <w:r w:rsidRPr="00F42B5C">
              <w:rPr>
                <w:rFonts w:ascii="Times New Roman" w:eastAsia="Times New Roman" w:hAnsi="Times New Roman" w:cs="Times New Roman"/>
                <w:sz w:val="24"/>
                <w:szCs w:val="24"/>
                <w:lang w:eastAsia="ru-RU"/>
              </w:rPr>
              <w:t>Южной Корее при оценке госпрограмм используются подходы, применяемые в</w:t>
            </w:r>
            <w:r w:rsidR="000F700E" w:rsidRPr="00F42B5C">
              <w:rPr>
                <w:rFonts w:ascii="Times New Roman" w:eastAsia="Times New Roman" w:hAnsi="Times New Roman" w:cs="Times New Roman"/>
                <w:sz w:val="24"/>
                <w:szCs w:val="24"/>
                <w:lang w:eastAsia="ru-RU"/>
              </w:rPr>
              <w:t xml:space="preserve"> </w:t>
            </w:r>
            <w:r w:rsidRPr="00F42B5C">
              <w:rPr>
                <w:rFonts w:ascii="Times New Roman" w:eastAsia="Times New Roman" w:hAnsi="Times New Roman" w:cs="Times New Roman"/>
                <w:sz w:val="24"/>
                <w:szCs w:val="24"/>
                <w:lang w:eastAsia="ru-RU"/>
              </w:rPr>
              <w:t>социологических исследованиях. Ежегодно детальной проверке подвергается до</w:t>
            </w:r>
            <w:r w:rsidR="000F700E" w:rsidRPr="00F42B5C">
              <w:rPr>
                <w:rFonts w:ascii="Times New Roman" w:eastAsia="Times New Roman" w:hAnsi="Times New Roman" w:cs="Times New Roman"/>
                <w:sz w:val="24"/>
                <w:szCs w:val="24"/>
                <w:lang w:eastAsia="ru-RU"/>
              </w:rPr>
              <w:t xml:space="preserve"> </w:t>
            </w:r>
            <w:r w:rsidRPr="00F42B5C">
              <w:rPr>
                <w:rFonts w:ascii="Times New Roman" w:eastAsia="Times New Roman" w:hAnsi="Times New Roman" w:cs="Times New Roman"/>
                <w:sz w:val="24"/>
                <w:szCs w:val="24"/>
                <w:lang w:eastAsia="ru-RU"/>
              </w:rPr>
              <w:t>10% госпрограмм. Основой анализа служит специально разработанный перечень контрольных вопросов</w:t>
            </w:r>
          </w:p>
        </w:tc>
      </w:tr>
      <w:tr w:rsidR="00597941" w:rsidRPr="00F42B5C" w14:paraId="7B7ABD6D" w14:textId="77777777" w:rsidTr="000F700E">
        <w:tc>
          <w:tcPr>
            <w:tcW w:w="766" w:type="dxa"/>
            <w:tcMar>
              <w:top w:w="0" w:type="dxa"/>
              <w:left w:w="120" w:type="dxa"/>
              <w:bottom w:w="0" w:type="dxa"/>
              <w:right w:w="120" w:type="dxa"/>
            </w:tcMar>
            <w:hideMark/>
          </w:tcPr>
          <w:p w14:paraId="3A578E0B" w14:textId="77777777" w:rsidR="00597941" w:rsidRPr="00F42B5C" w:rsidRDefault="00597941" w:rsidP="00F42B5C">
            <w:pPr>
              <w:spacing w:after="0" w:line="240" w:lineRule="auto"/>
              <w:contextualSpacing/>
              <w:jc w:val="both"/>
              <w:rPr>
                <w:rFonts w:ascii="Times New Roman" w:eastAsia="Times New Roman" w:hAnsi="Times New Roman" w:cs="Times New Roman"/>
                <w:sz w:val="24"/>
                <w:szCs w:val="24"/>
                <w:lang w:eastAsia="ru-RU"/>
              </w:rPr>
            </w:pPr>
            <w:r w:rsidRPr="00F42B5C">
              <w:rPr>
                <w:rFonts w:ascii="Times New Roman" w:eastAsia="Times New Roman" w:hAnsi="Times New Roman" w:cs="Times New Roman"/>
                <w:sz w:val="24"/>
                <w:szCs w:val="24"/>
                <w:lang w:eastAsia="ru-RU"/>
              </w:rPr>
              <w:t>FRA</w:t>
            </w:r>
          </w:p>
        </w:tc>
        <w:tc>
          <w:tcPr>
            <w:tcW w:w="8837" w:type="dxa"/>
            <w:tcMar>
              <w:top w:w="0" w:type="dxa"/>
              <w:left w:w="120" w:type="dxa"/>
              <w:bottom w:w="0" w:type="dxa"/>
              <w:right w:w="120" w:type="dxa"/>
            </w:tcMar>
            <w:hideMark/>
          </w:tcPr>
          <w:p w14:paraId="4BF119E1" w14:textId="22922B3A" w:rsidR="00597941" w:rsidRPr="00F42B5C" w:rsidRDefault="00597941" w:rsidP="00F42B5C">
            <w:pPr>
              <w:spacing w:after="0" w:line="240" w:lineRule="auto"/>
              <w:contextualSpacing/>
              <w:jc w:val="both"/>
              <w:rPr>
                <w:rFonts w:ascii="Times New Roman" w:eastAsia="Times New Roman" w:hAnsi="Times New Roman" w:cs="Times New Roman"/>
                <w:sz w:val="24"/>
                <w:szCs w:val="24"/>
                <w:lang w:eastAsia="ru-RU"/>
              </w:rPr>
            </w:pPr>
            <w:r w:rsidRPr="00F42B5C">
              <w:rPr>
                <w:rFonts w:ascii="Times New Roman" w:eastAsia="Times New Roman" w:hAnsi="Times New Roman" w:cs="Times New Roman"/>
                <w:sz w:val="24"/>
                <w:szCs w:val="24"/>
                <w:lang w:eastAsia="ru-RU"/>
              </w:rPr>
              <w:t>При оценке реализации госпрограмм во Франции применяются три главных критерия: социальный и</w:t>
            </w:r>
            <w:r w:rsidR="000F700E" w:rsidRPr="00F42B5C">
              <w:rPr>
                <w:rFonts w:ascii="Times New Roman" w:eastAsia="Times New Roman" w:hAnsi="Times New Roman" w:cs="Times New Roman"/>
                <w:sz w:val="24"/>
                <w:szCs w:val="24"/>
                <w:lang w:eastAsia="ru-RU"/>
              </w:rPr>
              <w:t xml:space="preserve"> </w:t>
            </w:r>
            <w:r w:rsidRPr="00F42B5C">
              <w:rPr>
                <w:rFonts w:ascii="Times New Roman" w:eastAsia="Times New Roman" w:hAnsi="Times New Roman" w:cs="Times New Roman"/>
                <w:sz w:val="24"/>
                <w:szCs w:val="24"/>
                <w:lang w:eastAsia="ru-RU"/>
              </w:rPr>
              <w:t>экономический эффект, качество услуг, эффективность (результативность). Утвержденный закон о бюджете содержит набор конкретных показателей, позволяющий провести оценку каждой реализуемой программы. Ответственность за</w:t>
            </w:r>
            <w:r w:rsidR="000F700E" w:rsidRPr="00F42B5C">
              <w:rPr>
                <w:rFonts w:ascii="Times New Roman" w:eastAsia="Times New Roman" w:hAnsi="Times New Roman" w:cs="Times New Roman"/>
                <w:sz w:val="24"/>
                <w:szCs w:val="24"/>
                <w:lang w:eastAsia="ru-RU"/>
              </w:rPr>
              <w:t xml:space="preserve"> </w:t>
            </w:r>
            <w:r w:rsidRPr="00F42B5C">
              <w:rPr>
                <w:rFonts w:ascii="Times New Roman" w:eastAsia="Times New Roman" w:hAnsi="Times New Roman" w:cs="Times New Roman"/>
                <w:sz w:val="24"/>
                <w:szCs w:val="24"/>
                <w:lang w:eastAsia="ru-RU"/>
              </w:rPr>
              <w:t>ре</w:t>
            </w:r>
            <w:r w:rsidR="001009DC" w:rsidRPr="00F42B5C">
              <w:rPr>
                <w:rFonts w:ascii="Times New Roman" w:eastAsia="Times New Roman" w:hAnsi="Times New Roman" w:cs="Times New Roman"/>
                <w:sz w:val="24"/>
                <w:szCs w:val="24"/>
                <w:lang w:eastAsia="ru-RU"/>
              </w:rPr>
              <w:t>ализацию программы персональная</w:t>
            </w:r>
          </w:p>
        </w:tc>
      </w:tr>
      <w:tr w:rsidR="00597941" w:rsidRPr="00F42B5C" w14:paraId="3BA08A35" w14:textId="77777777" w:rsidTr="000F700E">
        <w:tc>
          <w:tcPr>
            <w:tcW w:w="766" w:type="dxa"/>
            <w:tcMar>
              <w:top w:w="0" w:type="dxa"/>
              <w:left w:w="120" w:type="dxa"/>
              <w:bottom w:w="0" w:type="dxa"/>
              <w:right w:w="120" w:type="dxa"/>
            </w:tcMar>
            <w:hideMark/>
          </w:tcPr>
          <w:p w14:paraId="2EC205FF" w14:textId="77777777" w:rsidR="00597941" w:rsidRPr="00F42B5C" w:rsidRDefault="00597941" w:rsidP="00F42B5C">
            <w:pPr>
              <w:spacing w:after="0" w:line="240" w:lineRule="auto"/>
              <w:contextualSpacing/>
              <w:jc w:val="both"/>
              <w:rPr>
                <w:rFonts w:ascii="Times New Roman" w:eastAsia="Times New Roman" w:hAnsi="Times New Roman" w:cs="Times New Roman"/>
                <w:sz w:val="24"/>
                <w:szCs w:val="24"/>
                <w:lang w:eastAsia="ru-RU"/>
              </w:rPr>
            </w:pPr>
            <w:r w:rsidRPr="00F42B5C">
              <w:rPr>
                <w:rFonts w:ascii="Times New Roman" w:eastAsia="Times New Roman" w:hAnsi="Times New Roman" w:cs="Times New Roman"/>
                <w:sz w:val="24"/>
                <w:szCs w:val="24"/>
                <w:lang w:eastAsia="ru-RU"/>
              </w:rPr>
              <w:t>CAN</w:t>
            </w:r>
          </w:p>
        </w:tc>
        <w:tc>
          <w:tcPr>
            <w:tcW w:w="8837" w:type="dxa"/>
            <w:tcMar>
              <w:top w:w="0" w:type="dxa"/>
              <w:left w:w="120" w:type="dxa"/>
              <w:bottom w:w="0" w:type="dxa"/>
              <w:right w:w="120" w:type="dxa"/>
            </w:tcMar>
            <w:hideMark/>
          </w:tcPr>
          <w:p w14:paraId="646CC3CD" w14:textId="7186E1D1" w:rsidR="00597941" w:rsidRPr="00F42B5C" w:rsidRDefault="00597941" w:rsidP="00F42B5C">
            <w:pPr>
              <w:spacing w:after="0" w:line="240" w:lineRule="auto"/>
              <w:contextualSpacing/>
              <w:jc w:val="both"/>
              <w:rPr>
                <w:rFonts w:ascii="Times New Roman" w:eastAsia="Times New Roman" w:hAnsi="Times New Roman" w:cs="Times New Roman"/>
                <w:sz w:val="24"/>
                <w:szCs w:val="24"/>
                <w:lang w:eastAsia="ru-RU"/>
              </w:rPr>
            </w:pPr>
            <w:r w:rsidRPr="00F42B5C">
              <w:rPr>
                <w:rFonts w:ascii="Times New Roman" w:eastAsia="Times New Roman" w:hAnsi="Times New Roman" w:cs="Times New Roman"/>
                <w:sz w:val="24"/>
                <w:szCs w:val="24"/>
                <w:lang w:eastAsia="ru-RU"/>
              </w:rPr>
              <w:t>В Канаде фокус оценки направлен на</w:t>
            </w:r>
            <w:r w:rsidR="000F700E" w:rsidRPr="00F42B5C">
              <w:rPr>
                <w:rFonts w:ascii="Times New Roman" w:eastAsia="Times New Roman" w:hAnsi="Times New Roman" w:cs="Times New Roman"/>
                <w:sz w:val="24"/>
                <w:szCs w:val="24"/>
                <w:lang w:eastAsia="ru-RU"/>
              </w:rPr>
              <w:t xml:space="preserve"> </w:t>
            </w:r>
            <w:r w:rsidRPr="00F42B5C">
              <w:rPr>
                <w:rFonts w:ascii="Times New Roman" w:eastAsia="Times New Roman" w:hAnsi="Times New Roman" w:cs="Times New Roman"/>
                <w:sz w:val="24"/>
                <w:szCs w:val="24"/>
                <w:lang w:eastAsia="ru-RU"/>
              </w:rPr>
              <w:t>проблему value-for-money (полученная польза, ценность от</w:t>
            </w:r>
            <w:r w:rsidR="000F700E" w:rsidRPr="00F42B5C">
              <w:rPr>
                <w:rFonts w:ascii="Times New Roman" w:eastAsia="Times New Roman" w:hAnsi="Times New Roman" w:cs="Times New Roman"/>
                <w:sz w:val="24"/>
                <w:szCs w:val="24"/>
                <w:lang w:eastAsia="ru-RU"/>
              </w:rPr>
              <w:t xml:space="preserve"> </w:t>
            </w:r>
            <w:r w:rsidRPr="00F42B5C">
              <w:rPr>
                <w:rFonts w:ascii="Times New Roman" w:eastAsia="Times New Roman" w:hAnsi="Times New Roman" w:cs="Times New Roman"/>
                <w:sz w:val="24"/>
                <w:szCs w:val="24"/>
                <w:lang w:eastAsia="ru-RU"/>
              </w:rPr>
              <w:t>потраченных денег). Оценка проводится в</w:t>
            </w:r>
            <w:r w:rsidR="000F700E" w:rsidRPr="00F42B5C">
              <w:rPr>
                <w:rFonts w:ascii="Times New Roman" w:eastAsia="Times New Roman" w:hAnsi="Times New Roman" w:cs="Times New Roman"/>
                <w:sz w:val="24"/>
                <w:szCs w:val="24"/>
                <w:lang w:eastAsia="ru-RU"/>
              </w:rPr>
              <w:t xml:space="preserve"> </w:t>
            </w:r>
            <w:r w:rsidRPr="00F42B5C">
              <w:rPr>
                <w:rFonts w:ascii="Times New Roman" w:eastAsia="Times New Roman" w:hAnsi="Times New Roman" w:cs="Times New Roman"/>
                <w:sz w:val="24"/>
                <w:szCs w:val="24"/>
                <w:lang w:eastAsia="ru-RU"/>
              </w:rPr>
              <w:t>двух основных направлениях: актуальность (релевантность) программы и</w:t>
            </w:r>
            <w:r w:rsidR="000F700E" w:rsidRPr="00F42B5C">
              <w:rPr>
                <w:rFonts w:ascii="Times New Roman" w:eastAsia="Times New Roman" w:hAnsi="Times New Roman" w:cs="Times New Roman"/>
                <w:sz w:val="24"/>
                <w:szCs w:val="24"/>
                <w:lang w:eastAsia="ru-RU"/>
              </w:rPr>
              <w:t xml:space="preserve"> </w:t>
            </w:r>
            <w:r w:rsidRPr="00F42B5C">
              <w:rPr>
                <w:rFonts w:ascii="Times New Roman" w:eastAsia="Times New Roman" w:hAnsi="Times New Roman" w:cs="Times New Roman"/>
                <w:sz w:val="24"/>
                <w:szCs w:val="24"/>
                <w:lang w:eastAsia="ru-RU"/>
              </w:rPr>
              <w:t>ее</w:t>
            </w:r>
            <w:r w:rsidR="000F700E" w:rsidRPr="00F42B5C">
              <w:rPr>
                <w:rFonts w:ascii="Times New Roman" w:eastAsia="Times New Roman" w:hAnsi="Times New Roman" w:cs="Times New Roman"/>
                <w:sz w:val="24"/>
                <w:szCs w:val="24"/>
                <w:lang w:eastAsia="ru-RU"/>
              </w:rPr>
              <w:t xml:space="preserve"> </w:t>
            </w:r>
            <w:r w:rsidR="001009DC" w:rsidRPr="00F42B5C">
              <w:rPr>
                <w:rFonts w:ascii="Times New Roman" w:eastAsia="Times New Roman" w:hAnsi="Times New Roman" w:cs="Times New Roman"/>
                <w:sz w:val="24"/>
                <w:szCs w:val="24"/>
                <w:lang w:eastAsia="ru-RU"/>
              </w:rPr>
              <w:t>реализация</w:t>
            </w:r>
          </w:p>
        </w:tc>
      </w:tr>
      <w:tr w:rsidR="00597941" w:rsidRPr="00E93936" w14:paraId="0763532E" w14:textId="77777777" w:rsidTr="000F700E">
        <w:tc>
          <w:tcPr>
            <w:tcW w:w="766" w:type="dxa"/>
            <w:tcMar>
              <w:top w:w="0" w:type="dxa"/>
              <w:left w:w="120" w:type="dxa"/>
              <w:bottom w:w="0" w:type="dxa"/>
              <w:right w:w="120" w:type="dxa"/>
            </w:tcMar>
            <w:hideMark/>
          </w:tcPr>
          <w:p w14:paraId="18E2DAF7" w14:textId="77777777" w:rsidR="00597941" w:rsidRPr="00F42B5C" w:rsidRDefault="00597941" w:rsidP="00F42B5C">
            <w:pPr>
              <w:spacing w:after="0" w:line="240" w:lineRule="auto"/>
              <w:contextualSpacing/>
              <w:jc w:val="both"/>
              <w:rPr>
                <w:rFonts w:ascii="Times New Roman" w:eastAsia="Times New Roman" w:hAnsi="Times New Roman" w:cs="Times New Roman"/>
                <w:sz w:val="24"/>
                <w:szCs w:val="24"/>
                <w:lang w:eastAsia="ru-RU"/>
              </w:rPr>
            </w:pPr>
            <w:r w:rsidRPr="00F42B5C">
              <w:rPr>
                <w:rFonts w:ascii="Times New Roman" w:eastAsia="Times New Roman" w:hAnsi="Times New Roman" w:cs="Times New Roman"/>
                <w:sz w:val="24"/>
                <w:szCs w:val="24"/>
                <w:lang w:eastAsia="ru-RU"/>
              </w:rPr>
              <w:t>USA</w:t>
            </w:r>
          </w:p>
        </w:tc>
        <w:tc>
          <w:tcPr>
            <w:tcW w:w="8837" w:type="dxa"/>
            <w:tcMar>
              <w:top w:w="0" w:type="dxa"/>
              <w:left w:w="120" w:type="dxa"/>
              <w:bottom w:w="0" w:type="dxa"/>
              <w:right w:w="120" w:type="dxa"/>
            </w:tcMar>
            <w:hideMark/>
          </w:tcPr>
          <w:p w14:paraId="51F6E2B0" w14:textId="0C96923F" w:rsidR="00597941" w:rsidRPr="00F42B5C" w:rsidRDefault="00597941" w:rsidP="00F42B5C">
            <w:pPr>
              <w:spacing w:after="0" w:line="240" w:lineRule="auto"/>
              <w:contextualSpacing/>
              <w:jc w:val="both"/>
              <w:rPr>
                <w:rFonts w:ascii="Times New Roman" w:eastAsia="Times New Roman" w:hAnsi="Times New Roman" w:cs="Times New Roman"/>
                <w:sz w:val="24"/>
                <w:szCs w:val="24"/>
                <w:lang w:val="en-US" w:eastAsia="ru-RU"/>
              </w:rPr>
            </w:pPr>
            <w:r w:rsidRPr="00F42B5C">
              <w:rPr>
                <w:rFonts w:ascii="Times New Roman" w:eastAsia="Times New Roman" w:hAnsi="Times New Roman" w:cs="Times New Roman"/>
                <w:sz w:val="24"/>
                <w:szCs w:val="24"/>
                <w:lang w:eastAsia="ru-RU"/>
              </w:rPr>
              <w:t>В США применяется комплексная система рейтинговой оценки</w:t>
            </w:r>
            <w:r w:rsidR="000F700E" w:rsidRPr="00F42B5C">
              <w:rPr>
                <w:rFonts w:ascii="Times New Roman" w:eastAsia="Times New Roman" w:hAnsi="Times New Roman" w:cs="Times New Roman"/>
                <w:sz w:val="24"/>
                <w:szCs w:val="24"/>
                <w:lang w:eastAsia="ru-RU"/>
              </w:rPr>
              <w:t xml:space="preserve"> –</w:t>
            </w:r>
            <w:r w:rsidRPr="00F42B5C">
              <w:rPr>
                <w:rFonts w:ascii="Times New Roman" w:eastAsia="Times New Roman" w:hAnsi="Times New Roman" w:cs="Times New Roman"/>
                <w:sz w:val="24"/>
                <w:szCs w:val="24"/>
                <w:lang w:eastAsia="ru-RU"/>
              </w:rPr>
              <w:t xml:space="preserve"> PART (Program Assessment Rating Tool), GPRAMA (изменение системы планирования и</w:t>
            </w:r>
            <w:r w:rsidR="000F700E" w:rsidRPr="00F42B5C">
              <w:rPr>
                <w:rFonts w:ascii="Times New Roman" w:eastAsia="Times New Roman" w:hAnsi="Times New Roman" w:cs="Times New Roman"/>
                <w:sz w:val="24"/>
                <w:szCs w:val="24"/>
                <w:lang w:eastAsia="ru-RU"/>
              </w:rPr>
              <w:t xml:space="preserve"> </w:t>
            </w:r>
            <w:r w:rsidRPr="00F42B5C">
              <w:rPr>
                <w:rFonts w:ascii="Times New Roman" w:eastAsia="Times New Roman" w:hAnsi="Times New Roman" w:cs="Times New Roman"/>
                <w:sz w:val="24"/>
                <w:szCs w:val="24"/>
                <w:lang w:eastAsia="ru-RU"/>
              </w:rPr>
              <w:t>отчетности). Оценка и</w:t>
            </w:r>
            <w:r w:rsidR="000F700E" w:rsidRPr="00F42B5C">
              <w:rPr>
                <w:rFonts w:ascii="Times New Roman" w:eastAsia="Times New Roman" w:hAnsi="Times New Roman" w:cs="Times New Roman"/>
                <w:sz w:val="24"/>
                <w:szCs w:val="24"/>
                <w:lang w:eastAsia="ru-RU"/>
              </w:rPr>
              <w:t xml:space="preserve"> </w:t>
            </w:r>
            <w:r w:rsidRPr="00F42B5C">
              <w:rPr>
                <w:rFonts w:ascii="Times New Roman" w:eastAsia="Times New Roman" w:hAnsi="Times New Roman" w:cs="Times New Roman"/>
                <w:sz w:val="24"/>
                <w:szCs w:val="24"/>
                <w:lang w:eastAsia="ru-RU"/>
              </w:rPr>
              <w:t>анализ госпрограмм ежегодно проводятся Счетной палатой США. Оценка имеет две основные цели: снижение и</w:t>
            </w:r>
            <w:r w:rsidR="000F700E" w:rsidRPr="00F42B5C">
              <w:rPr>
                <w:rFonts w:ascii="Times New Roman" w:eastAsia="Times New Roman" w:hAnsi="Times New Roman" w:cs="Times New Roman"/>
                <w:sz w:val="24"/>
                <w:szCs w:val="24"/>
                <w:lang w:eastAsia="ru-RU"/>
              </w:rPr>
              <w:t xml:space="preserve"> </w:t>
            </w:r>
            <w:r w:rsidRPr="00F42B5C">
              <w:rPr>
                <w:rFonts w:ascii="Times New Roman" w:eastAsia="Times New Roman" w:hAnsi="Times New Roman" w:cs="Times New Roman"/>
                <w:sz w:val="24"/>
                <w:szCs w:val="24"/>
                <w:lang w:eastAsia="ru-RU"/>
              </w:rPr>
              <w:t>устранение фрагментации целей программ; устранение перекрытия и</w:t>
            </w:r>
            <w:r w:rsidR="000F700E" w:rsidRPr="00F42B5C">
              <w:rPr>
                <w:rFonts w:ascii="Times New Roman" w:eastAsia="Times New Roman" w:hAnsi="Times New Roman" w:cs="Times New Roman"/>
                <w:sz w:val="24"/>
                <w:szCs w:val="24"/>
                <w:lang w:eastAsia="ru-RU"/>
              </w:rPr>
              <w:t xml:space="preserve"> </w:t>
            </w:r>
            <w:r w:rsidRPr="00F42B5C">
              <w:rPr>
                <w:rFonts w:ascii="Times New Roman" w:eastAsia="Times New Roman" w:hAnsi="Times New Roman" w:cs="Times New Roman"/>
                <w:sz w:val="24"/>
                <w:szCs w:val="24"/>
                <w:lang w:eastAsia="ru-RU"/>
              </w:rPr>
              <w:t>дублирования целей программ. Стандарты и</w:t>
            </w:r>
            <w:r w:rsidR="000F700E" w:rsidRPr="00F42B5C">
              <w:rPr>
                <w:rFonts w:ascii="Times New Roman" w:eastAsia="Times New Roman" w:hAnsi="Times New Roman" w:cs="Times New Roman"/>
                <w:sz w:val="24"/>
                <w:szCs w:val="24"/>
                <w:lang w:eastAsia="ru-RU"/>
              </w:rPr>
              <w:t xml:space="preserve"> </w:t>
            </w:r>
            <w:r w:rsidRPr="00F42B5C">
              <w:rPr>
                <w:rFonts w:ascii="Times New Roman" w:eastAsia="Times New Roman" w:hAnsi="Times New Roman" w:cs="Times New Roman"/>
                <w:sz w:val="24"/>
                <w:szCs w:val="24"/>
                <w:lang w:eastAsia="ru-RU"/>
              </w:rPr>
              <w:t>руководства по</w:t>
            </w:r>
            <w:r w:rsidR="000F700E" w:rsidRPr="00F42B5C">
              <w:rPr>
                <w:rFonts w:ascii="Times New Roman" w:eastAsia="Times New Roman" w:hAnsi="Times New Roman" w:cs="Times New Roman"/>
                <w:sz w:val="24"/>
                <w:szCs w:val="24"/>
                <w:lang w:eastAsia="ru-RU"/>
              </w:rPr>
              <w:t xml:space="preserve"> </w:t>
            </w:r>
            <w:r w:rsidRPr="00F42B5C">
              <w:rPr>
                <w:rFonts w:ascii="Times New Roman" w:eastAsia="Times New Roman" w:hAnsi="Times New Roman" w:cs="Times New Roman"/>
                <w:sz w:val="24"/>
                <w:szCs w:val="24"/>
                <w:lang w:eastAsia="ru-RU"/>
              </w:rPr>
              <w:t>оценке госпрограмм издаются Счетной палатой США. Например</w:t>
            </w:r>
            <w:r w:rsidRPr="00F42B5C">
              <w:rPr>
                <w:rFonts w:ascii="Times New Roman" w:eastAsia="Times New Roman" w:hAnsi="Times New Roman" w:cs="Times New Roman"/>
                <w:sz w:val="24"/>
                <w:szCs w:val="24"/>
                <w:lang w:val="en-US" w:eastAsia="ru-RU"/>
              </w:rPr>
              <w:t xml:space="preserve">, </w:t>
            </w:r>
            <w:r w:rsidRPr="00F42B5C">
              <w:rPr>
                <w:rFonts w:ascii="Times New Roman" w:eastAsia="Times New Roman" w:hAnsi="Times New Roman" w:cs="Times New Roman"/>
                <w:sz w:val="24"/>
                <w:szCs w:val="24"/>
                <w:lang w:eastAsia="ru-RU"/>
              </w:rPr>
              <w:t>руководство</w:t>
            </w:r>
            <w:r w:rsidRPr="00F42B5C">
              <w:rPr>
                <w:rFonts w:ascii="Times New Roman" w:eastAsia="Times New Roman" w:hAnsi="Times New Roman" w:cs="Times New Roman"/>
                <w:sz w:val="24"/>
                <w:szCs w:val="24"/>
                <w:lang w:val="en-US" w:eastAsia="ru-RU"/>
              </w:rPr>
              <w:t xml:space="preserve"> Performance Measurement and Evaluation: Definitions and Relationships, GAO-11-646SP, May 2011</w:t>
            </w:r>
          </w:p>
        </w:tc>
      </w:tr>
      <w:tr w:rsidR="00597941" w:rsidRPr="00F42B5C" w14:paraId="69F0EFFE" w14:textId="77777777" w:rsidTr="000F700E">
        <w:trPr>
          <w:trHeight w:val="105"/>
        </w:trPr>
        <w:tc>
          <w:tcPr>
            <w:tcW w:w="9603" w:type="dxa"/>
            <w:gridSpan w:val="2"/>
            <w:tcMar>
              <w:top w:w="0" w:type="dxa"/>
              <w:left w:w="120" w:type="dxa"/>
              <w:bottom w:w="0" w:type="dxa"/>
              <w:right w:w="120" w:type="dxa"/>
            </w:tcMar>
          </w:tcPr>
          <w:p w14:paraId="087ACC01" w14:textId="1968F054" w:rsidR="00597941" w:rsidRPr="00F42B5C" w:rsidRDefault="00272911" w:rsidP="00F42B5C">
            <w:pPr>
              <w:spacing w:after="0" w:line="240" w:lineRule="auto"/>
              <w:ind w:firstLine="603"/>
              <w:contextualSpacing/>
              <w:jc w:val="both"/>
              <w:rPr>
                <w:rFonts w:ascii="Times New Roman" w:eastAsia="Times New Roman" w:hAnsi="Times New Roman" w:cs="Times New Roman"/>
                <w:sz w:val="24"/>
                <w:szCs w:val="24"/>
                <w:lang w:eastAsia="ru-RU"/>
              </w:rPr>
            </w:pPr>
            <w:r w:rsidRPr="00F42B5C">
              <w:rPr>
                <w:rFonts w:ascii="Times New Roman" w:hAnsi="Times New Roman" w:cs="Times New Roman"/>
                <w:bCs/>
                <w:sz w:val="24"/>
                <w:szCs w:val="24"/>
              </w:rPr>
              <w:t xml:space="preserve">Примечание </w:t>
            </w:r>
            <w:r w:rsidR="000F700E" w:rsidRPr="00F42B5C">
              <w:rPr>
                <w:rFonts w:ascii="Times New Roman" w:hAnsi="Times New Roman" w:cs="Times New Roman"/>
                <w:bCs/>
                <w:sz w:val="24"/>
                <w:szCs w:val="24"/>
              </w:rPr>
              <w:t xml:space="preserve">– Составлено </w:t>
            </w:r>
            <w:r w:rsidRPr="00F42B5C">
              <w:rPr>
                <w:rFonts w:ascii="Times New Roman" w:hAnsi="Times New Roman" w:cs="Times New Roman"/>
                <w:bCs/>
                <w:sz w:val="24"/>
                <w:szCs w:val="24"/>
              </w:rPr>
              <w:t>автором</w:t>
            </w:r>
          </w:p>
        </w:tc>
      </w:tr>
    </w:tbl>
    <w:p w14:paraId="53D95C65" w14:textId="77777777" w:rsidR="009C18A8" w:rsidRPr="00F42B5C" w:rsidRDefault="009C18A8" w:rsidP="00F42B5C">
      <w:pPr>
        <w:spacing w:after="0" w:line="240" w:lineRule="auto"/>
        <w:ind w:firstLine="709"/>
        <w:jc w:val="both"/>
        <w:rPr>
          <w:rFonts w:ascii="Times New Roman" w:eastAsia="Times New Roman" w:hAnsi="Times New Roman" w:cs="Times New Roman"/>
          <w:color w:val="000000"/>
          <w:sz w:val="28"/>
          <w:szCs w:val="28"/>
          <w:lang w:eastAsia="ru-RU"/>
        </w:rPr>
      </w:pPr>
    </w:p>
    <w:p w14:paraId="5B33D4DD" w14:textId="7BE8320B" w:rsidR="00597941" w:rsidRPr="00F42B5C" w:rsidRDefault="00272911" w:rsidP="00F42B5C">
      <w:pPr>
        <w:spacing w:after="0" w:line="240" w:lineRule="auto"/>
        <w:ind w:firstLine="709"/>
        <w:jc w:val="both"/>
        <w:rPr>
          <w:rFonts w:ascii="Times New Roman" w:eastAsia="Times New Roman" w:hAnsi="Times New Roman" w:cs="Times New Roman"/>
          <w:color w:val="000000"/>
          <w:sz w:val="28"/>
          <w:szCs w:val="28"/>
          <w:lang w:eastAsia="ru-RU"/>
        </w:rPr>
      </w:pPr>
      <w:r w:rsidRPr="00F42B5C">
        <w:rPr>
          <w:rFonts w:ascii="Times New Roman" w:eastAsia="Times New Roman" w:hAnsi="Times New Roman" w:cs="Times New Roman"/>
          <w:color w:val="000000"/>
          <w:sz w:val="28"/>
          <w:szCs w:val="28"/>
          <w:lang w:eastAsia="ru-RU"/>
        </w:rPr>
        <w:t>Таким образом, в</w:t>
      </w:r>
      <w:r w:rsidR="00597941" w:rsidRPr="00F42B5C">
        <w:rPr>
          <w:rFonts w:ascii="Times New Roman" w:eastAsia="Times New Roman" w:hAnsi="Times New Roman" w:cs="Times New Roman"/>
          <w:color w:val="000000"/>
          <w:sz w:val="28"/>
          <w:szCs w:val="28"/>
          <w:lang w:eastAsia="ru-RU"/>
        </w:rPr>
        <w:t>ажными моментами оценки государственных программ в</w:t>
      </w:r>
      <w:r w:rsidR="009C18A8" w:rsidRPr="00F42B5C">
        <w:rPr>
          <w:rFonts w:ascii="Times New Roman" w:eastAsia="Times New Roman" w:hAnsi="Times New Roman" w:cs="Times New Roman"/>
          <w:color w:val="000000"/>
          <w:sz w:val="28"/>
          <w:szCs w:val="28"/>
          <w:lang w:eastAsia="ru-RU"/>
        </w:rPr>
        <w:t xml:space="preserve"> </w:t>
      </w:r>
      <w:r w:rsidR="00597941" w:rsidRPr="00F42B5C">
        <w:rPr>
          <w:rFonts w:ascii="Times New Roman" w:eastAsia="Times New Roman" w:hAnsi="Times New Roman" w:cs="Times New Roman"/>
          <w:color w:val="000000"/>
          <w:sz w:val="28"/>
          <w:szCs w:val="28"/>
          <w:lang w:eastAsia="ru-RU"/>
        </w:rPr>
        <w:t>зарубежной практике, которая насчитывает более чем</w:t>
      </w:r>
      <w:r w:rsidR="009C18A8" w:rsidRPr="00F42B5C">
        <w:rPr>
          <w:rFonts w:ascii="Times New Roman" w:eastAsia="Times New Roman" w:hAnsi="Times New Roman" w:cs="Times New Roman"/>
          <w:color w:val="000000"/>
          <w:sz w:val="28"/>
          <w:szCs w:val="28"/>
          <w:lang w:eastAsia="ru-RU"/>
        </w:rPr>
        <w:t xml:space="preserve"> </w:t>
      </w:r>
      <w:r w:rsidR="00597941" w:rsidRPr="00F42B5C">
        <w:rPr>
          <w:rFonts w:ascii="Times New Roman" w:eastAsia="Times New Roman" w:hAnsi="Times New Roman" w:cs="Times New Roman"/>
          <w:color w:val="000000"/>
          <w:sz w:val="28"/>
          <w:szCs w:val="28"/>
          <w:lang w:eastAsia="ru-RU"/>
        </w:rPr>
        <w:t>50-летнюю</w:t>
      </w:r>
      <w:r w:rsidR="009C18A8" w:rsidRPr="00F42B5C">
        <w:rPr>
          <w:rFonts w:ascii="Times New Roman" w:eastAsia="Times New Roman" w:hAnsi="Times New Roman" w:cs="Times New Roman"/>
          <w:color w:val="000000"/>
          <w:sz w:val="28"/>
          <w:szCs w:val="28"/>
          <w:lang w:eastAsia="ru-RU"/>
        </w:rPr>
        <w:t xml:space="preserve"> </w:t>
      </w:r>
      <w:r w:rsidR="00597941" w:rsidRPr="00F42B5C">
        <w:rPr>
          <w:rFonts w:ascii="Times New Roman" w:eastAsia="Times New Roman" w:hAnsi="Times New Roman" w:cs="Times New Roman"/>
          <w:color w:val="000000"/>
          <w:sz w:val="28"/>
          <w:szCs w:val="28"/>
          <w:lang w:eastAsia="ru-RU"/>
        </w:rPr>
        <w:t>историю, являются:</w:t>
      </w:r>
    </w:p>
    <w:p w14:paraId="6E7A0A35" w14:textId="6AEC7E84" w:rsidR="00597941" w:rsidRPr="00F42B5C" w:rsidRDefault="00597941" w:rsidP="00F42B5C">
      <w:pPr>
        <w:numPr>
          <w:ilvl w:val="0"/>
          <w:numId w:val="13"/>
        </w:numPr>
        <w:tabs>
          <w:tab w:val="left" w:pos="993"/>
        </w:tabs>
        <w:spacing w:after="0" w:line="240" w:lineRule="auto"/>
        <w:ind w:left="0" w:firstLine="709"/>
        <w:jc w:val="both"/>
        <w:rPr>
          <w:rFonts w:ascii="Times New Roman" w:hAnsi="Times New Roman" w:cs="Times New Roman"/>
          <w:color w:val="000000"/>
          <w:sz w:val="28"/>
          <w:szCs w:val="28"/>
        </w:rPr>
      </w:pPr>
      <w:r w:rsidRPr="00F42B5C">
        <w:rPr>
          <w:rFonts w:ascii="Times New Roman" w:hAnsi="Times New Roman" w:cs="Times New Roman"/>
          <w:color w:val="000000"/>
          <w:sz w:val="28"/>
          <w:szCs w:val="28"/>
        </w:rPr>
        <w:t>повышение уровня ответственности и</w:t>
      </w:r>
      <w:r w:rsidR="009C18A8" w:rsidRPr="00F42B5C">
        <w:rPr>
          <w:rFonts w:ascii="Times New Roman" w:hAnsi="Times New Roman" w:cs="Times New Roman"/>
          <w:color w:val="000000"/>
          <w:sz w:val="28"/>
          <w:szCs w:val="28"/>
        </w:rPr>
        <w:t xml:space="preserve"> </w:t>
      </w:r>
      <w:r w:rsidRPr="00F42B5C">
        <w:rPr>
          <w:rFonts w:ascii="Times New Roman" w:hAnsi="Times New Roman" w:cs="Times New Roman"/>
          <w:color w:val="000000"/>
          <w:sz w:val="28"/>
          <w:szCs w:val="28"/>
        </w:rPr>
        <w:t>полномочий должностных лиц, реализующих программы;</w:t>
      </w:r>
    </w:p>
    <w:p w14:paraId="5AE690FB" w14:textId="07C9C83A" w:rsidR="00597941" w:rsidRPr="00F42B5C" w:rsidRDefault="00597941" w:rsidP="00F42B5C">
      <w:pPr>
        <w:numPr>
          <w:ilvl w:val="0"/>
          <w:numId w:val="13"/>
        </w:numPr>
        <w:tabs>
          <w:tab w:val="left" w:pos="993"/>
        </w:tabs>
        <w:spacing w:after="0" w:line="240" w:lineRule="auto"/>
        <w:ind w:left="0" w:firstLine="709"/>
        <w:jc w:val="both"/>
        <w:rPr>
          <w:rFonts w:ascii="Times New Roman" w:hAnsi="Times New Roman" w:cs="Times New Roman"/>
          <w:color w:val="000000"/>
          <w:sz w:val="28"/>
          <w:szCs w:val="28"/>
        </w:rPr>
      </w:pPr>
      <w:r w:rsidRPr="00F42B5C">
        <w:rPr>
          <w:rFonts w:ascii="Times New Roman" w:hAnsi="Times New Roman" w:cs="Times New Roman"/>
          <w:color w:val="000000"/>
          <w:sz w:val="28"/>
          <w:szCs w:val="28"/>
        </w:rPr>
        <w:t>повышение подотчетности и</w:t>
      </w:r>
      <w:r w:rsidR="009C18A8" w:rsidRPr="00F42B5C">
        <w:rPr>
          <w:rFonts w:ascii="Times New Roman" w:hAnsi="Times New Roman" w:cs="Times New Roman"/>
          <w:color w:val="000000"/>
          <w:sz w:val="28"/>
          <w:szCs w:val="28"/>
        </w:rPr>
        <w:t xml:space="preserve"> </w:t>
      </w:r>
      <w:r w:rsidRPr="00F42B5C">
        <w:rPr>
          <w:rFonts w:ascii="Times New Roman" w:hAnsi="Times New Roman" w:cs="Times New Roman"/>
          <w:color w:val="000000"/>
          <w:sz w:val="28"/>
          <w:szCs w:val="28"/>
        </w:rPr>
        <w:t>эффективности использования ресурсов;</w:t>
      </w:r>
    </w:p>
    <w:p w14:paraId="5A54E598" w14:textId="5F7041AD" w:rsidR="00597941" w:rsidRPr="00F42B5C" w:rsidRDefault="00597941" w:rsidP="00F42B5C">
      <w:pPr>
        <w:numPr>
          <w:ilvl w:val="0"/>
          <w:numId w:val="13"/>
        </w:numPr>
        <w:tabs>
          <w:tab w:val="left" w:pos="993"/>
        </w:tabs>
        <w:spacing w:after="0" w:line="240" w:lineRule="auto"/>
        <w:ind w:left="0" w:firstLine="709"/>
        <w:jc w:val="both"/>
        <w:rPr>
          <w:rFonts w:ascii="Times New Roman" w:hAnsi="Times New Roman" w:cs="Times New Roman"/>
          <w:color w:val="000000"/>
          <w:sz w:val="28"/>
          <w:szCs w:val="28"/>
        </w:rPr>
      </w:pPr>
      <w:r w:rsidRPr="00F42B5C">
        <w:rPr>
          <w:rFonts w:ascii="Times New Roman" w:hAnsi="Times New Roman" w:cs="Times New Roman"/>
          <w:color w:val="000000"/>
          <w:sz w:val="28"/>
          <w:szCs w:val="28"/>
        </w:rPr>
        <w:t>наличие в</w:t>
      </w:r>
      <w:r w:rsidR="009C18A8" w:rsidRPr="00F42B5C">
        <w:rPr>
          <w:rFonts w:ascii="Times New Roman" w:hAnsi="Times New Roman" w:cs="Times New Roman"/>
          <w:color w:val="000000"/>
          <w:sz w:val="28"/>
          <w:szCs w:val="28"/>
        </w:rPr>
        <w:t xml:space="preserve"> </w:t>
      </w:r>
      <w:r w:rsidRPr="00F42B5C">
        <w:rPr>
          <w:rFonts w:ascii="Times New Roman" w:hAnsi="Times New Roman" w:cs="Times New Roman"/>
          <w:color w:val="000000"/>
          <w:sz w:val="28"/>
          <w:szCs w:val="28"/>
        </w:rPr>
        <w:t>бюджете конкретных показателей, позволяющих провести оценку каждой реализуемой программы;</w:t>
      </w:r>
    </w:p>
    <w:p w14:paraId="05F8CE17" w14:textId="5E1097F0" w:rsidR="00597941" w:rsidRPr="00F42B5C" w:rsidRDefault="00597941" w:rsidP="00F42B5C">
      <w:pPr>
        <w:numPr>
          <w:ilvl w:val="0"/>
          <w:numId w:val="13"/>
        </w:numPr>
        <w:tabs>
          <w:tab w:val="left" w:pos="993"/>
        </w:tabs>
        <w:spacing w:after="0" w:line="240" w:lineRule="auto"/>
        <w:ind w:left="0" w:firstLine="709"/>
        <w:jc w:val="both"/>
        <w:rPr>
          <w:rFonts w:ascii="Times New Roman" w:hAnsi="Times New Roman" w:cs="Times New Roman"/>
          <w:color w:val="000000"/>
          <w:sz w:val="28"/>
          <w:szCs w:val="28"/>
        </w:rPr>
      </w:pPr>
      <w:r w:rsidRPr="00F42B5C">
        <w:rPr>
          <w:rFonts w:ascii="Times New Roman" w:hAnsi="Times New Roman" w:cs="Times New Roman"/>
          <w:color w:val="000000"/>
          <w:sz w:val="28"/>
          <w:szCs w:val="28"/>
        </w:rPr>
        <w:t>процесс формирования системы показателей оценки эффективности госпрограмм проходит в</w:t>
      </w:r>
      <w:r w:rsidR="009C18A8" w:rsidRPr="00F42B5C">
        <w:rPr>
          <w:rFonts w:ascii="Times New Roman" w:hAnsi="Times New Roman" w:cs="Times New Roman"/>
          <w:color w:val="000000"/>
          <w:sz w:val="28"/>
          <w:szCs w:val="28"/>
        </w:rPr>
        <w:t xml:space="preserve"> </w:t>
      </w:r>
      <w:r w:rsidRPr="00F42B5C">
        <w:rPr>
          <w:rFonts w:ascii="Times New Roman" w:hAnsi="Times New Roman" w:cs="Times New Roman"/>
          <w:color w:val="000000"/>
          <w:sz w:val="28"/>
          <w:szCs w:val="28"/>
        </w:rPr>
        <w:t>разрезе трех позиций: гражданин, потребитель, налогоплательщик;</w:t>
      </w:r>
    </w:p>
    <w:p w14:paraId="350701FA" w14:textId="00BB5E6A" w:rsidR="00597941" w:rsidRPr="00F42B5C" w:rsidRDefault="00597941" w:rsidP="00F42B5C">
      <w:pPr>
        <w:numPr>
          <w:ilvl w:val="0"/>
          <w:numId w:val="13"/>
        </w:numPr>
        <w:tabs>
          <w:tab w:val="left" w:pos="993"/>
        </w:tabs>
        <w:spacing w:after="0" w:line="240" w:lineRule="auto"/>
        <w:ind w:left="0" w:firstLine="709"/>
        <w:jc w:val="both"/>
        <w:rPr>
          <w:rFonts w:ascii="Times New Roman" w:hAnsi="Times New Roman" w:cs="Times New Roman"/>
          <w:color w:val="000000"/>
          <w:sz w:val="28"/>
          <w:szCs w:val="28"/>
        </w:rPr>
      </w:pPr>
      <w:r w:rsidRPr="00F42B5C">
        <w:rPr>
          <w:rFonts w:ascii="Times New Roman" w:hAnsi="Times New Roman" w:cs="Times New Roman"/>
          <w:color w:val="000000"/>
          <w:sz w:val="28"/>
          <w:szCs w:val="28"/>
        </w:rPr>
        <w:t>привлечение к</w:t>
      </w:r>
      <w:r w:rsidR="009C18A8" w:rsidRPr="00F42B5C">
        <w:rPr>
          <w:rFonts w:ascii="Times New Roman" w:hAnsi="Times New Roman" w:cs="Times New Roman"/>
          <w:color w:val="000000"/>
          <w:sz w:val="28"/>
          <w:szCs w:val="28"/>
        </w:rPr>
        <w:t xml:space="preserve"> </w:t>
      </w:r>
      <w:r w:rsidRPr="00F42B5C">
        <w:rPr>
          <w:rFonts w:ascii="Times New Roman" w:hAnsi="Times New Roman" w:cs="Times New Roman"/>
          <w:color w:val="000000"/>
          <w:sz w:val="28"/>
          <w:szCs w:val="28"/>
        </w:rPr>
        <w:t>оценке госпрограмм внешних экспертов.</w:t>
      </w:r>
    </w:p>
    <w:p w14:paraId="68E3A172" w14:textId="65CDAC90" w:rsidR="00597941" w:rsidRPr="00F42B5C" w:rsidRDefault="00597941" w:rsidP="00F42B5C">
      <w:pPr>
        <w:spacing w:after="0" w:line="240" w:lineRule="auto"/>
        <w:ind w:firstLine="709"/>
        <w:jc w:val="both"/>
        <w:rPr>
          <w:rFonts w:ascii="Times New Roman" w:hAnsi="Times New Roman" w:cs="Times New Roman"/>
          <w:color w:val="000000"/>
          <w:sz w:val="28"/>
          <w:szCs w:val="28"/>
        </w:rPr>
      </w:pPr>
      <w:r w:rsidRPr="00F42B5C">
        <w:rPr>
          <w:rFonts w:ascii="Times New Roman" w:hAnsi="Times New Roman" w:cs="Times New Roman"/>
          <w:color w:val="000000"/>
          <w:sz w:val="28"/>
          <w:szCs w:val="28"/>
        </w:rPr>
        <w:t>Наиболее интересными направлениями развития аудита эффективности реализации государственных программ можно считать:</w:t>
      </w:r>
    </w:p>
    <w:p w14:paraId="7FB57325" w14:textId="42A67F01" w:rsidR="00597941" w:rsidRPr="00F42B5C" w:rsidRDefault="009C18A8" w:rsidP="00F42B5C">
      <w:pPr>
        <w:spacing w:after="0" w:line="240" w:lineRule="auto"/>
        <w:ind w:firstLine="709"/>
        <w:jc w:val="both"/>
        <w:rPr>
          <w:rFonts w:ascii="Times New Roman" w:hAnsi="Times New Roman" w:cs="Times New Roman"/>
          <w:color w:val="000000"/>
          <w:sz w:val="28"/>
          <w:szCs w:val="28"/>
        </w:rPr>
      </w:pPr>
      <w:r w:rsidRPr="00F42B5C">
        <w:rPr>
          <w:rFonts w:ascii="Times New Roman" w:hAnsi="Times New Roman" w:cs="Times New Roman"/>
          <w:color w:val="000000"/>
          <w:sz w:val="28"/>
          <w:szCs w:val="28"/>
        </w:rPr>
        <w:t>1</w:t>
      </w:r>
      <w:r w:rsidR="001009DC" w:rsidRPr="00F42B5C">
        <w:rPr>
          <w:rFonts w:ascii="Times New Roman" w:hAnsi="Times New Roman" w:cs="Times New Roman"/>
          <w:color w:val="000000"/>
          <w:sz w:val="28"/>
          <w:szCs w:val="28"/>
        </w:rPr>
        <w:t>.</w:t>
      </w:r>
      <w:r w:rsidR="00597941" w:rsidRPr="00F42B5C">
        <w:rPr>
          <w:rFonts w:ascii="Times New Roman" w:hAnsi="Times New Roman" w:cs="Times New Roman"/>
          <w:color w:val="000000"/>
          <w:sz w:val="28"/>
          <w:szCs w:val="28"/>
        </w:rPr>
        <w:t xml:space="preserve"> Идея оценивания программы по нескольким направлениям: цель и дизайн программы, стратегическое планирование, управление программой и конечные результаты. Особенно интересным представляется оценивание управления программой. </w:t>
      </w:r>
    </w:p>
    <w:p w14:paraId="6F0F3F62" w14:textId="6A58F984" w:rsidR="00597941" w:rsidRPr="00F42B5C" w:rsidRDefault="009C18A8" w:rsidP="00F42B5C">
      <w:pPr>
        <w:spacing w:after="0" w:line="240" w:lineRule="auto"/>
        <w:ind w:firstLine="709"/>
        <w:jc w:val="both"/>
        <w:rPr>
          <w:rFonts w:ascii="Times New Roman" w:hAnsi="Times New Roman" w:cs="Times New Roman"/>
          <w:color w:val="000000"/>
          <w:sz w:val="28"/>
          <w:szCs w:val="28"/>
        </w:rPr>
      </w:pPr>
      <w:r w:rsidRPr="00F42B5C">
        <w:rPr>
          <w:rFonts w:ascii="Times New Roman" w:hAnsi="Times New Roman" w:cs="Times New Roman"/>
          <w:color w:val="000000"/>
          <w:sz w:val="28"/>
          <w:szCs w:val="28"/>
        </w:rPr>
        <w:t>2.</w:t>
      </w:r>
      <w:r w:rsidR="00597941" w:rsidRPr="00F42B5C">
        <w:rPr>
          <w:rFonts w:ascii="Times New Roman" w:hAnsi="Times New Roman" w:cs="Times New Roman"/>
          <w:color w:val="000000"/>
          <w:sz w:val="28"/>
          <w:szCs w:val="28"/>
        </w:rPr>
        <w:t xml:space="preserve"> Использование логических моделей при оценивании и разработке программ позволяет четко понимать логику и подход к программам. Данный инструмент необходимо внедрить в казахстанскую практику управления государственными программами.</w:t>
      </w:r>
    </w:p>
    <w:p w14:paraId="36FF9700" w14:textId="145DF1A9" w:rsidR="00597941" w:rsidRPr="00F42B5C" w:rsidRDefault="009C18A8" w:rsidP="00F42B5C">
      <w:pPr>
        <w:spacing w:after="0" w:line="240" w:lineRule="auto"/>
        <w:ind w:firstLine="709"/>
        <w:jc w:val="both"/>
        <w:rPr>
          <w:rFonts w:ascii="Times New Roman" w:hAnsi="Times New Roman" w:cs="Times New Roman"/>
          <w:color w:val="000000"/>
          <w:sz w:val="28"/>
          <w:szCs w:val="28"/>
        </w:rPr>
      </w:pPr>
      <w:r w:rsidRPr="00F42B5C">
        <w:rPr>
          <w:rFonts w:ascii="Times New Roman" w:hAnsi="Times New Roman" w:cs="Times New Roman"/>
          <w:color w:val="000000"/>
          <w:sz w:val="28"/>
          <w:szCs w:val="28"/>
        </w:rPr>
        <w:lastRenderedPageBreak/>
        <w:t>3.</w:t>
      </w:r>
      <w:r w:rsidR="00597941" w:rsidRPr="00F42B5C">
        <w:rPr>
          <w:rFonts w:ascii="Times New Roman" w:hAnsi="Times New Roman" w:cs="Times New Roman"/>
          <w:color w:val="000000"/>
          <w:sz w:val="28"/>
          <w:szCs w:val="28"/>
        </w:rPr>
        <w:t xml:space="preserve"> Трекер действий </w:t>
      </w:r>
      <w:r w:rsidRPr="00F42B5C">
        <w:rPr>
          <w:rFonts w:ascii="Times New Roman" w:hAnsi="Times New Roman" w:cs="Times New Roman"/>
          <w:color w:val="000000"/>
          <w:sz w:val="28"/>
          <w:szCs w:val="28"/>
        </w:rPr>
        <w:t>–</w:t>
      </w:r>
      <w:r w:rsidR="00597941" w:rsidRPr="00F42B5C">
        <w:rPr>
          <w:rFonts w:ascii="Times New Roman" w:hAnsi="Times New Roman" w:cs="Times New Roman"/>
          <w:color w:val="000000"/>
          <w:sz w:val="28"/>
          <w:szCs w:val="28"/>
        </w:rPr>
        <w:t xml:space="preserve"> это интерактивный онлайн-инструмент, который отслеживает прогресс развития программ. Выполнение действий в этом инструменте может сэкономить правительству десятки миллиардов тенге.</w:t>
      </w:r>
    </w:p>
    <w:p w14:paraId="0650B358" w14:textId="77777777" w:rsidR="00597941" w:rsidRPr="00F42B5C" w:rsidRDefault="00597941" w:rsidP="00F42B5C">
      <w:pPr>
        <w:spacing w:after="0" w:line="240" w:lineRule="auto"/>
        <w:ind w:firstLine="709"/>
        <w:jc w:val="both"/>
        <w:rPr>
          <w:rFonts w:ascii="Times New Roman" w:hAnsi="Times New Roman" w:cs="Times New Roman"/>
          <w:color w:val="000000"/>
          <w:sz w:val="28"/>
          <w:szCs w:val="28"/>
        </w:rPr>
      </w:pPr>
      <w:r w:rsidRPr="00F42B5C">
        <w:rPr>
          <w:rFonts w:ascii="Times New Roman" w:hAnsi="Times New Roman" w:cs="Times New Roman"/>
          <w:color w:val="000000"/>
          <w:sz w:val="28"/>
          <w:szCs w:val="28"/>
        </w:rPr>
        <w:t>Кроме того, следует отметить, что возрастание роли оценки стратегических документов, в том числе и оценки результатов реализации государственных программ происходят в условиях усиления роли государства в стратегическом планировании.</w:t>
      </w:r>
    </w:p>
    <w:p w14:paraId="60FCF05D" w14:textId="77777777" w:rsidR="00597941" w:rsidRPr="00F42B5C" w:rsidRDefault="00597941" w:rsidP="00F42B5C">
      <w:pPr>
        <w:spacing w:after="0" w:line="240" w:lineRule="auto"/>
        <w:ind w:firstLine="709"/>
        <w:jc w:val="both"/>
        <w:rPr>
          <w:rFonts w:ascii="Times New Roman" w:hAnsi="Times New Roman" w:cs="Times New Roman"/>
          <w:color w:val="000000"/>
          <w:sz w:val="28"/>
          <w:szCs w:val="28"/>
        </w:rPr>
      </w:pPr>
      <w:r w:rsidRPr="00F42B5C">
        <w:rPr>
          <w:rFonts w:ascii="Times New Roman" w:hAnsi="Times New Roman" w:cs="Times New Roman"/>
          <w:color w:val="000000"/>
          <w:sz w:val="28"/>
          <w:szCs w:val="28"/>
        </w:rPr>
        <w:t xml:space="preserve">Важным в применении инструмента оценки программ в зарубежной практике выступает </w:t>
      </w:r>
      <w:r w:rsidR="009770C4" w:rsidRPr="00F42B5C">
        <w:rPr>
          <w:rFonts w:ascii="Times New Roman" w:hAnsi="Times New Roman" w:cs="Times New Roman"/>
          <w:color w:val="000000"/>
          <w:sz w:val="28"/>
          <w:szCs w:val="28"/>
        </w:rPr>
        <w:t xml:space="preserve">адресная </w:t>
      </w:r>
      <w:r w:rsidRPr="00F42B5C">
        <w:rPr>
          <w:rFonts w:ascii="Times New Roman" w:hAnsi="Times New Roman" w:cs="Times New Roman"/>
          <w:color w:val="000000"/>
          <w:sz w:val="28"/>
          <w:szCs w:val="28"/>
        </w:rPr>
        <w:t>ответственности должностных лиц, реализующих программы, а также повышение уровня подотчетности и эффективности использования государственных средств. Также особенностью применяемой оценки в зарубежных странах выступает необходимость присутствия в бюджете конкретных индикаторов, предоставляющих возможность для проведения оценки, реализуемых государственных программ. Помимо этого, присутствует нацеленность оценки эффективности государственных программ с позиции гражданина, потребителя, налогоплательщика и привлечение к ней внешних экспертов.</w:t>
      </w:r>
    </w:p>
    <w:p w14:paraId="629DFEDE" w14:textId="77777777" w:rsidR="00597941" w:rsidRPr="00F42B5C" w:rsidRDefault="00597941" w:rsidP="00F42B5C">
      <w:pPr>
        <w:spacing w:after="0" w:line="240" w:lineRule="auto"/>
        <w:ind w:firstLine="709"/>
        <w:jc w:val="both"/>
        <w:rPr>
          <w:rFonts w:ascii="Times New Roman" w:hAnsi="Times New Roman" w:cs="Times New Roman"/>
          <w:color w:val="000000"/>
          <w:sz w:val="28"/>
          <w:szCs w:val="28"/>
        </w:rPr>
      </w:pPr>
      <w:r w:rsidRPr="00F42B5C">
        <w:rPr>
          <w:rFonts w:ascii="Times New Roman" w:hAnsi="Times New Roman" w:cs="Times New Roman"/>
          <w:color w:val="000000"/>
          <w:sz w:val="28"/>
          <w:szCs w:val="28"/>
        </w:rPr>
        <w:t>По итогам проведенного анализа можно сказать, что ни в одной зарубежной стране не проводится ежегодно оценка эффективности программ. То есть зарубежные законодатели не утверждают, что они оценивают эффективность программы. Происходит оценка прогресса программы, по результатам которой происходит корректировка способов реализации программы.</w:t>
      </w:r>
    </w:p>
    <w:p w14:paraId="624777BE" w14:textId="77777777" w:rsidR="00597941" w:rsidRPr="00F42B5C" w:rsidRDefault="00597941" w:rsidP="00F42B5C">
      <w:pPr>
        <w:spacing w:after="0" w:line="240" w:lineRule="auto"/>
        <w:ind w:firstLine="709"/>
        <w:jc w:val="both"/>
        <w:rPr>
          <w:rFonts w:ascii="Times New Roman" w:hAnsi="Times New Roman" w:cs="Times New Roman"/>
          <w:color w:val="000000"/>
          <w:sz w:val="28"/>
          <w:szCs w:val="28"/>
        </w:rPr>
      </w:pPr>
      <w:r w:rsidRPr="00F42B5C">
        <w:rPr>
          <w:rFonts w:ascii="Times New Roman" w:hAnsi="Times New Roman" w:cs="Times New Roman"/>
          <w:color w:val="000000"/>
          <w:sz w:val="28"/>
          <w:szCs w:val="28"/>
        </w:rPr>
        <w:t>Для большинства других развитых зарубежных стран, имеющих ориентированный на результат бюджет, аудит эффективности направлен на оценку уровня эффективности управленческой деятельности государственных органов по достижению запланированных результатов (оценочных карт). При этом технология аудита эффективности реализуется в следующих моделях:</w:t>
      </w:r>
    </w:p>
    <w:p w14:paraId="6AC99FD8" w14:textId="434152D1" w:rsidR="00597941" w:rsidRPr="00F42B5C" w:rsidRDefault="009C18A8" w:rsidP="00F42B5C">
      <w:pPr>
        <w:spacing w:after="0" w:line="240" w:lineRule="auto"/>
        <w:ind w:firstLine="709"/>
        <w:jc w:val="both"/>
        <w:rPr>
          <w:rFonts w:ascii="Times New Roman" w:hAnsi="Times New Roman" w:cs="Times New Roman"/>
          <w:color w:val="000000"/>
          <w:sz w:val="28"/>
          <w:szCs w:val="28"/>
        </w:rPr>
      </w:pPr>
      <w:r w:rsidRPr="00F42B5C">
        <w:rPr>
          <w:rFonts w:ascii="Times New Roman" w:hAnsi="Times New Roman" w:cs="Times New Roman"/>
          <w:color w:val="000000"/>
          <w:sz w:val="28"/>
          <w:szCs w:val="28"/>
        </w:rPr>
        <w:t>–</w:t>
      </w:r>
      <w:r w:rsidR="00597941" w:rsidRPr="00F42B5C">
        <w:rPr>
          <w:rFonts w:ascii="Times New Roman" w:hAnsi="Times New Roman" w:cs="Times New Roman"/>
          <w:color w:val="000000"/>
          <w:sz w:val="28"/>
          <w:szCs w:val="28"/>
        </w:rPr>
        <w:t xml:space="preserve"> в первой модели основное внимание уделяется качеству существующих на аудируемом объекте систем и процедур управления, их направленности на обеспечение условий экономии, производительности и эффективного использования бюджетных средств;</w:t>
      </w:r>
    </w:p>
    <w:p w14:paraId="540609EB" w14:textId="4C565A9A" w:rsidR="00597941" w:rsidRPr="00F42B5C" w:rsidRDefault="009C18A8" w:rsidP="00F42B5C">
      <w:pPr>
        <w:spacing w:after="0" w:line="240" w:lineRule="auto"/>
        <w:ind w:firstLine="709"/>
        <w:jc w:val="both"/>
        <w:rPr>
          <w:rFonts w:ascii="Times New Roman" w:hAnsi="Times New Roman" w:cs="Times New Roman"/>
          <w:color w:val="000000"/>
          <w:sz w:val="28"/>
          <w:szCs w:val="28"/>
        </w:rPr>
      </w:pPr>
      <w:r w:rsidRPr="00F42B5C">
        <w:rPr>
          <w:rFonts w:ascii="Times New Roman" w:hAnsi="Times New Roman" w:cs="Times New Roman"/>
          <w:color w:val="000000"/>
          <w:sz w:val="28"/>
          <w:szCs w:val="28"/>
        </w:rPr>
        <w:t>–</w:t>
      </w:r>
      <w:r w:rsidR="00597941" w:rsidRPr="00F42B5C">
        <w:rPr>
          <w:rFonts w:ascii="Times New Roman" w:hAnsi="Times New Roman" w:cs="Times New Roman"/>
          <w:color w:val="000000"/>
          <w:sz w:val="28"/>
          <w:szCs w:val="28"/>
        </w:rPr>
        <w:t xml:space="preserve"> во второй модели </w:t>
      </w:r>
      <w:r w:rsidRPr="00F42B5C">
        <w:rPr>
          <w:rFonts w:ascii="Times New Roman" w:hAnsi="Times New Roman" w:cs="Times New Roman"/>
          <w:color w:val="000000"/>
          <w:sz w:val="28"/>
          <w:szCs w:val="28"/>
        </w:rPr>
        <w:t>–</w:t>
      </w:r>
      <w:r w:rsidR="00597941" w:rsidRPr="00F42B5C">
        <w:rPr>
          <w:rFonts w:ascii="Times New Roman" w:hAnsi="Times New Roman" w:cs="Times New Roman"/>
          <w:color w:val="000000"/>
          <w:sz w:val="28"/>
          <w:szCs w:val="28"/>
        </w:rPr>
        <w:t xml:space="preserve"> проверка управленческих отчетов организаций о результатах проделанной работы, которые предоставляются в соответствующие государственные органы, то есть по существу составление аудиторского заключения о достоверности и полноте выполнения проверяемой организации об эффективном использовании выделенных бюджетных средств в представленных отчетах;</w:t>
      </w:r>
    </w:p>
    <w:p w14:paraId="06B75E4E" w14:textId="29BA5A9B" w:rsidR="00597941" w:rsidRPr="00F42B5C" w:rsidRDefault="009C18A8" w:rsidP="00F42B5C">
      <w:pPr>
        <w:spacing w:after="0" w:line="240" w:lineRule="auto"/>
        <w:ind w:firstLine="709"/>
        <w:jc w:val="both"/>
        <w:rPr>
          <w:rFonts w:ascii="Times New Roman" w:hAnsi="Times New Roman" w:cs="Times New Roman"/>
          <w:color w:val="000000"/>
          <w:sz w:val="28"/>
          <w:szCs w:val="28"/>
        </w:rPr>
      </w:pPr>
      <w:r w:rsidRPr="00F42B5C">
        <w:rPr>
          <w:rFonts w:ascii="Times New Roman" w:hAnsi="Times New Roman" w:cs="Times New Roman"/>
          <w:color w:val="000000"/>
          <w:sz w:val="28"/>
          <w:szCs w:val="28"/>
        </w:rPr>
        <w:t>–</w:t>
      </w:r>
      <w:r w:rsidR="00597941" w:rsidRPr="00F42B5C">
        <w:rPr>
          <w:rFonts w:ascii="Times New Roman" w:hAnsi="Times New Roman" w:cs="Times New Roman"/>
          <w:color w:val="000000"/>
          <w:sz w:val="28"/>
          <w:szCs w:val="28"/>
        </w:rPr>
        <w:t xml:space="preserve"> третья модель реализуется в том случае, если проверяемая организация не представляет отчет о результатах своей работы и, в зависимости от выбранной темы и поставленных задач, проверяется, а также оценивается экономичность, эффективность или результативность.</w:t>
      </w:r>
    </w:p>
    <w:p w14:paraId="43A99952" w14:textId="77777777" w:rsidR="00597941" w:rsidRPr="00F42B5C" w:rsidRDefault="00597941" w:rsidP="00F42B5C">
      <w:pPr>
        <w:spacing w:after="0" w:line="240" w:lineRule="auto"/>
        <w:ind w:firstLine="709"/>
        <w:jc w:val="both"/>
        <w:rPr>
          <w:rFonts w:ascii="Times New Roman" w:hAnsi="Times New Roman" w:cs="Times New Roman"/>
          <w:color w:val="000000"/>
          <w:sz w:val="28"/>
          <w:szCs w:val="28"/>
        </w:rPr>
      </w:pPr>
    </w:p>
    <w:p w14:paraId="5C6BC776" w14:textId="27DEA57B" w:rsidR="00597941" w:rsidRPr="00F42B5C" w:rsidRDefault="00597941" w:rsidP="00F42B5C">
      <w:pPr>
        <w:spacing w:after="0" w:line="240" w:lineRule="auto"/>
        <w:ind w:firstLine="709"/>
        <w:jc w:val="both"/>
        <w:rPr>
          <w:rFonts w:ascii="Times New Roman" w:hAnsi="Times New Roman" w:cs="Times New Roman"/>
          <w:b/>
          <w:sz w:val="28"/>
          <w:szCs w:val="28"/>
        </w:rPr>
      </w:pPr>
      <w:r w:rsidRPr="00F42B5C">
        <w:rPr>
          <w:rFonts w:ascii="Times New Roman" w:hAnsi="Times New Roman" w:cs="Times New Roman"/>
          <w:b/>
          <w:sz w:val="28"/>
          <w:szCs w:val="28"/>
        </w:rPr>
        <w:t>3.2</w:t>
      </w:r>
      <w:r w:rsidR="003A68C2" w:rsidRPr="00F42B5C">
        <w:rPr>
          <w:rFonts w:ascii="Times New Roman" w:hAnsi="Times New Roman" w:cs="Times New Roman"/>
          <w:b/>
          <w:sz w:val="28"/>
          <w:szCs w:val="28"/>
        </w:rPr>
        <w:t xml:space="preserve"> Влияние цифровых технологий на организацию аудита эффективности реализации государственных программ  </w:t>
      </w:r>
    </w:p>
    <w:p w14:paraId="1D4C46A3" w14:textId="2BF9FE9D"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lastRenderedPageBreak/>
        <w:t>Широкое распространение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постоянное развитие информационно-коммуникационных технологий оказывают значительное влияние на</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все сферы общественных отношений,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том числе на организацию аудита эффективности реализации государственных программ. </w:t>
      </w:r>
    </w:p>
    <w:p w14:paraId="123EA6E5" w14:textId="3A350BBF"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связи с этим большое значение стали уделять цифровой трансформации как совокупности изменений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обществе, связанных с</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внедрением, освоением современных цифровых технологий.</w:t>
      </w:r>
    </w:p>
    <w:p w14:paraId="08956434" w14:textId="70EA604D"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Цифровые технологии предоставляют широкие возможности для трансформации государственного управления, при этом на</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каждом новом этапе их</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развития («оцифровка» процессов, электронное правительство, цифровое правительство) происходят значительные изменения как в использовании тех или иных технологий, так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в организации деятельности органов государственной власти, во взаимодействии граждан и государственных органов. Если на</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первом этапе информационные технологии являются</w:t>
      </w:r>
      <w:r w:rsidR="009770C4" w:rsidRPr="00F42B5C">
        <w:rPr>
          <w:rFonts w:ascii="Times New Roman" w:hAnsi="Times New Roman" w:cs="Times New Roman"/>
          <w:sz w:val="28"/>
          <w:szCs w:val="28"/>
        </w:rPr>
        <w:t>,</w:t>
      </w:r>
      <w:r w:rsidRPr="00F42B5C">
        <w:rPr>
          <w:rFonts w:ascii="Times New Roman" w:hAnsi="Times New Roman" w:cs="Times New Roman"/>
          <w:sz w:val="28"/>
          <w:szCs w:val="28"/>
        </w:rPr>
        <w:t xml:space="preserve"> по</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сути</w:t>
      </w:r>
      <w:r w:rsidR="009770C4" w:rsidRPr="00F42B5C">
        <w:rPr>
          <w:rFonts w:ascii="Times New Roman" w:hAnsi="Times New Roman" w:cs="Times New Roman"/>
          <w:sz w:val="28"/>
          <w:szCs w:val="28"/>
        </w:rPr>
        <w:t>,</w:t>
      </w:r>
      <w:r w:rsidRPr="00F42B5C">
        <w:rPr>
          <w:rFonts w:ascii="Times New Roman" w:hAnsi="Times New Roman" w:cs="Times New Roman"/>
          <w:sz w:val="28"/>
          <w:szCs w:val="28"/>
        </w:rPr>
        <w:t xml:space="preserve"> инструментом для реализации тех или иных реформ государственного управления, на этапе цифровой трансформации цифровые технологии интегрируются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процесс выработки политики, создают возможности для реализации различных вариантов государственной политики, которые не могут быть внедрены без использования технологий</w:t>
      </w:r>
      <w:r w:rsidR="003251A5">
        <w:rPr>
          <w:rFonts w:ascii="Times New Roman" w:hAnsi="Times New Roman" w:cs="Times New Roman"/>
          <w:sz w:val="28"/>
          <w:szCs w:val="28"/>
        </w:rPr>
        <w:t xml:space="preserve"> [153</w:t>
      </w:r>
      <w:r w:rsidR="009770C4" w:rsidRPr="00F42B5C">
        <w:rPr>
          <w:rFonts w:ascii="Times New Roman" w:hAnsi="Times New Roman" w:cs="Times New Roman"/>
          <w:sz w:val="28"/>
          <w:szCs w:val="28"/>
        </w:rPr>
        <w:t>]</w:t>
      </w:r>
      <w:r w:rsidRPr="00F42B5C">
        <w:rPr>
          <w:rFonts w:ascii="Times New Roman" w:hAnsi="Times New Roman" w:cs="Times New Roman"/>
          <w:sz w:val="28"/>
          <w:szCs w:val="28"/>
        </w:rPr>
        <w:t xml:space="preserve">. </w:t>
      </w:r>
    </w:p>
    <w:p w14:paraId="6631DD87" w14:textId="1D61C208"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Если на более ранних этапах технологии позволяли провести оптимизацию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автоматизацию существующих административных процедур, то</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на этапе цифрового правительства технологии рассматриваются как возможность реализации услуг, создания благ, адаптированных по составу и порядку предоставления к индивидуальным потребностям граждан, что повышает качество оказания государственных услуг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общественных благ (Bannister &amp; Connolly, 2014)</w:t>
      </w:r>
      <w:r w:rsidR="003251A5">
        <w:rPr>
          <w:rFonts w:ascii="Times New Roman" w:hAnsi="Times New Roman" w:cs="Times New Roman"/>
          <w:sz w:val="28"/>
          <w:szCs w:val="28"/>
        </w:rPr>
        <w:t xml:space="preserve"> [154</w:t>
      </w:r>
      <w:r w:rsidR="009770C4" w:rsidRPr="00F42B5C">
        <w:rPr>
          <w:rFonts w:ascii="Times New Roman" w:hAnsi="Times New Roman" w:cs="Times New Roman"/>
          <w:sz w:val="28"/>
          <w:szCs w:val="28"/>
        </w:rPr>
        <w:t>]</w:t>
      </w:r>
      <w:r w:rsidRPr="00F42B5C">
        <w:rPr>
          <w:rFonts w:ascii="Times New Roman" w:hAnsi="Times New Roman" w:cs="Times New Roman"/>
          <w:sz w:val="28"/>
          <w:szCs w:val="28"/>
        </w:rPr>
        <w:t>. От улучшения внутренних административных процессов государства переходят к</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их трансформации, значимому преобразованию,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том числе на</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основе внедрения межведомственных, «платформенных» решений для оказания государственных услуг, осуществления контрольно-надзорных функций (Janssen &amp; Estevez, 2013)</w:t>
      </w:r>
      <w:r w:rsidR="003251A5">
        <w:rPr>
          <w:rFonts w:ascii="Times New Roman" w:hAnsi="Times New Roman" w:cs="Times New Roman"/>
          <w:sz w:val="28"/>
          <w:szCs w:val="28"/>
        </w:rPr>
        <w:t xml:space="preserve"> [155</w:t>
      </w:r>
      <w:r w:rsidR="009770C4" w:rsidRPr="00F42B5C">
        <w:rPr>
          <w:rFonts w:ascii="Times New Roman" w:hAnsi="Times New Roman" w:cs="Times New Roman"/>
          <w:sz w:val="28"/>
          <w:szCs w:val="28"/>
        </w:rPr>
        <w:t>]</w:t>
      </w:r>
      <w:r w:rsidRPr="00F42B5C">
        <w:rPr>
          <w:rFonts w:ascii="Times New Roman" w:hAnsi="Times New Roman" w:cs="Times New Roman"/>
          <w:sz w:val="28"/>
          <w:szCs w:val="28"/>
        </w:rPr>
        <w:t xml:space="preserve">. </w:t>
      </w:r>
    </w:p>
    <w:p w14:paraId="220C7E8E" w14:textId="1CF4D8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зарубежной и отечественной литературе цифровая трансформация рассматривается, прежде всего, с</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точки зрения трансформации процессов оказания государственных услуг (Lindgren &amp; van Veenstra, 2018; Петров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др., 2018)</w:t>
      </w:r>
      <w:r w:rsidR="001070C7">
        <w:rPr>
          <w:rFonts w:ascii="Times New Roman" w:hAnsi="Times New Roman" w:cs="Times New Roman"/>
          <w:sz w:val="28"/>
          <w:szCs w:val="28"/>
        </w:rPr>
        <w:t xml:space="preserve"> [156</w:t>
      </w:r>
      <w:r w:rsidR="009770C4" w:rsidRPr="00F42B5C">
        <w:rPr>
          <w:rFonts w:ascii="Times New Roman" w:hAnsi="Times New Roman" w:cs="Times New Roman"/>
          <w:sz w:val="28"/>
          <w:szCs w:val="28"/>
        </w:rPr>
        <w:t>],</w:t>
      </w:r>
      <w:r w:rsidRPr="00F42B5C">
        <w:rPr>
          <w:rFonts w:ascii="Times New Roman" w:hAnsi="Times New Roman" w:cs="Times New Roman"/>
          <w:sz w:val="28"/>
          <w:szCs w:val="28"/>
        </w:rPr>
        <w:t xml:space="preserve"> при этом возможности использования цифровых технологий для реализации иных видов государственных функций и собственно для целей государственного управления,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том числе для определения, планирования, мониторинга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оценки управленческих решений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государственной политики, не учитываются.</w:t>
      </w:r>
    </w:p>
    <w:p w14:paraId="545FC063" w14:textId="422BE364"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Масштабность изменений, связанных с</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переходом к</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цифровому правительству, побуждает некоторых исследователей говорить о</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«государственном управлении цифровой эпохи» как о</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новой концепции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государственном управлении, развивающейся в значительной степени в противовес широко критикуемой концепции «нового государственного управления» (Dunleavy et</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al., 2006) </w:t>
      </w:r>
      <w:r w:rsidR="001070C7">
        <w:rPr>
          <w:rFonts w:ascii="Times New Roman" w:hAnsi="Times New Roman" w:cs="Times New Roman"/>
          <w:sz w:val="28"/>
          <w:szCs w:val="28"/>
        </w:rPr>
        <w:t>[157</w:t>
      </w:r>
      <w:r w:rsidR="009770C4"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о которой мы говорили выше. </w:t>
      </w:r>
    </w:p>
    <w:p w14:paraId="786475A5" w14:textId="5482F994"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lastRenderedPageBreak/>
        <w:t>Такой подход предполагает гибкость государства, использование платформенных подходов к</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организации деятельности, привлечение граждан и организаций к совместному оказанию услуг (Janssen &amp; Estevez, 2013). Британские ученые Margetts &amp; Dunleavy выделяют два этапа развития «государственного управления цифровой эпохи»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в значительной степени противопоставляют характеристики, присущие концепции нового государственного управления, основным чертам «государственного управления цифровой эпохи» первой и второй волны (Margetts &amp; Dunleavy, 2013)</w:t>
      </w:r>
      <w:r w:rsidR="001070C7">
        <w:rPr>
          <w:rFonts w:ascii="Times New Roman" w:hAnsi="Times New Roman" w:cs="Times New Roman"/>
          <w:sz w:val="28"/>
          <w:szCs w:val="28"/>
        </w:rPr>
        <w:t xml:space="preserve"> [158</w:t>
      </w:r>
      <w:r w:rsidR="007A4336" w:rsidRPr="00F42B5C">
        <w:rPr>
          <w:rFonts w:ascii="Times New Roman" w:hAnsi="Times New Roman" w:cs="Times New Roman"/>
          <w:sz w:val="28"/>
          <w:szCs w:val="28"/>
        </w:rPr>
        <w:t>]</w:t>
      </w:r>
      <w:r w:rsidRPr="00F42B5C">
        <w:rPr>
          <w:rFonts w:ascii="Times New Roman" w:hAnsi="Times New Roman" w:cs="Times New Roman"/>
          <w:sz w:val="28"/>
          <w:szCs w:val="28"/>
        </w:rPr>
        <w:t xml:space="preserve">. </w:t>
      </w:r>
    </w:p>
    <w:p w14:paraId="4102396C" w14:textId="0ECDB012"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При этом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качестве первой волны «государственного управления цифровой эпохи» рассматривается формирование «электронного правительства». Начало второй волны авторы связывают с распространением технологий, основанных на</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использовании сети Интернет.</w:t>
      </w:r>
    </w:p>
    <w:p w14:paraId="0D61AF17" w14:textId="594056A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На этапе электронного правительства при оценке результативности государственного управления повышается роль адаптации государственных услуг к</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потребностям отдельных граждан (их групп). Наконец, на стадии формирования цифрового правительства особое внимание уделяется вопросам качества управления, открытости, прозрачности, качества взаимодействия и доверия органам власти (OECD, 2016)</w:t>
      </w:r>
      <w:r w:rsidR="001070C7">
        <w:rPr>
          <w:rFonts w:ascii="Times New Roman" w:hAnsi="Times New Roman" w:cs="Times New Roman"/>
          <w:sz w:val="28"/>
          <w:szCs w:val="28"/>
        </w:rPr>
        <w:t xml:space="preserve"> [159</w:t>
      </w:r>
      <w:r w:rsidR="007A4336" w:rsidRPr="00F42B5C">
        <w:rPr>
          <w:rFonts w:ascii="Times New Roman" w:hAnsi="Times New Roman" w:cs="Times New Roman"/>
          <w:sz w:val="28"/>
          <w:szCs w:val="28"/>
        </w:rPr>
        <w:t>]</w:t>
      </w:r>
      <w:r w:rsidRPr="00F42B5C">
        <w:rPr>
          <w:rFonts w:ascii="Times New Roman" w:hAnsi="Times New Roman" w:cs="Times New Roman"/>
          <w:sz w:val="28"/>
          <w:szCs w:val="28"/>
        </w:rPr>
        <w:t xml:space="preserve">. </w:t>
      </w:r>
    </w:p>
    <w:p w14:paraId="7786CA70" w14:textId="4487020C"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Потенциал современных цифровых технологий позволяет предположить возможные направления их</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использования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цикле результативного государственного управления. Так, на этапе целеполагания среди наиболее востребованных технологий следует отметить технологии анализа </w:t>
      </w:r>
      <w:r w:rsidRPr="00F42B5C">
        <w:rPr>
          <w:rFonts w:ascii="Times New Roman" w:hAnsi="Times New Roman" w:cs="Times New Roman"/>
          <w:i/>
          <w:sz w:val="28"/>
          <w:szCs w:val="28"/>
        </w:rPr>
        <w:t>«</w:t>
      </w:r>
      <w:r w:rsidRPr="00F42B5C">
        <w:rPr>
          <w:rFonts w:ascii="Times New Roman" w:hAnsi="Times New Roman" w:cs="Times New Roman"/>
          <w:i/>
          <w:sz w:val="28"/>
          <w:szCs w:val="28"/>
          <w:lang w:val="en-US"/>
        </w:rPr>
        <w:t>BigData</w:t>
      </w:r>
      <w:r w:rsidRPr="00F42B5C">
        <w:rPr>
          <w:rFonts w:ascii="Times New Roman" w:hAnsi="Times New Roman" w:cs="Times New Roman"/>
          <w:i/>
          <w:sz w:val="28"/>
          <w:szCs w:val="28"/>
        </w:rPr>
        <w:t>»</w:t>
      </w:r>
      <w:r w:rsidRPr="00F42B5C">
        <w:rPr>
          <w:rFonts w:ascii="Times New Roman" w:hAnsi="Times New Roman" w:cs="Times New Roman"/>
          <w:sz w:val="28"/>
          <w:szCs w:val="28"/>
        </w:rPr>
        <w:t xml:space="preserve">, </w:t>
      </w:r>
      <w:r w:rsidRPr="00F42B5C">
        <w:rPr>
          <w:rFonts w:ascii="Times New Roman" w:hAnsi="Times New Roman" w:cs="Times New Roman"/>
          <w:i/>
          <w:sz w:val="28"/>
          <w:szCs w:val="28"/>
        </w:rPr>
        <w:t>в</w:t>
      </w:r>
      <w:r w:rsidR="009C18A8" w:rsidRPr="00F42B5C">
        <w:rPr>
          <w:rFonts w:ascii="Times New Roman" w:hAnsi="Times New Roman" w:cs="Times New Roman"/>
          <w:i/>
          <w:sz w:val="28"/>
          <w:szCs w:val="28"/>
        </w:rPr>
        <w:t xml:space="preserve"> </w:t>
      </w:r>
      <w:r w:rsidRPr="00F42B5C">
        <w:rPr>
          <w:rFonts w:ascii="Times New Roman" w:hAnsi="Times New Roman" w:cs="Times New Roman"/>
          <w:i/>
          <w:sz w:val="28"/>
          <w:szCs w:val="28"/>
        </w:rPr>
        <w:t>том числе связанные с использованием технологий искусственного интеллекта и предиктивной аналитики</w:t>
      </w:r>
      <w:r w:rsidRPr="00F42B5C">
        <w:rPr>
          <w:rFonts w:ascii="Times New Roman" w:hAnsi="Times New Roman" w:cs="Times New Roman"/>
          <w:sz w:val="28"/>
          <w:szCs w:val="28"/>
        </w:rPr>
        <w:t>.</w:t>
      </w:r>
    </w:p>
    <w:p w14:paraId="091116AA" w14:textId="737690A2"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Технологии, востребованные на</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этапе планирования деятельности органов власти, зависят от</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горизонта планирования. Для целей стратегического планирования представляется целесообразным применение аналитики на</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основе «</w:t>
      </w:r>
      <w:r w:rsidRPr="00F42B5C">
        <w:rPr>
          <w:rFonts w:ascii="Times New Roman" w:hAnsi="Times New Roman" w:cs="Times New Roman"/>
          <w:sz w:val="28"/>
          <w:szCs w:val="28"/>
          <w:lang w:val="en-US"/>
        </w:rPr>
        <w:t>BigData</w:t>
      </w:r>
      <w:r w:rsidRPr="00F42B5C">
        <w:rPr>
          <w:rFonts w:ascii="Times New Roman" w:hAnsi="Times New Roman" w:cs="Times New Roman"/>
          <w:sz w:val="28"/>
          <w:szCs w:val="28"/>
        </w:rPr>
        <w:t>»,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том числе ретроспективных, позволяющих получить комплексную оценку ситуации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сфере управления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спрогнозировать варианты ее</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изменения. В случае тактического планирования, принятия решений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режиме реального времени могут быть востребованы технологии искусственного интеллекта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w:t>
      </w:r>
      <w:r w:rsidRPr="00F42B5C">
        <w:rPr>
          <w:rFonts w:ascii="Times New Roman" w:hAnsi="Times New Roman" w:cs="Times New Roman"/>
          <w:i/>
          <w:sz w:val="28"/>
          <w:szCs w:val="28"/>
        </w:rPr>
        <w:t>Интернета вещей</w:t>
      </w:r>
      <w:r w:rsidRPr="00F42B5C">
        <w:rPr>
          <w:rFonts w:ascii="Times New Roman" w:hAnsi="Times New Roman" w:cs="Times New Roman"/>
          <w:sz w:val="28"/>
          <w:szCs w:val="28"/>
        </w:rPr>
        <w:t>», позволяющие отслеживать значительное число параметров результативности в оперативном режиме и вырабатывать своевременные решения по</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их коррекции.</w:t>
      </w:r>
    </w:p>
    <w:p w14:paraId="6F9F217E" w14:textId="36BB32F3"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На этапе мониторинга технологии «Интернета вещей»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обработки «</w:t>
      </w:r>
      <w:r w:rsidRPr="00F42B5C">
        <w:rPr>
          <w:rFonts w:ascii="Times New Roman" w:hAnsi="Times New Roman" w:cs="Times New Roman"/>
          <w:sz w:val="28"/>
          <w:szCs w:val="28"/>
          <w:lang w:val="en-US"/>
        </w:rPr>
        <w:t>BigData</w:t>
      </w:r>
      <w:r w:rsidRPr="00F42B5C">
        <w:rPr>
          <w:rFonts w:ascii="Times New Roman" w:hAnsi="Times New Roman" w:cs="Times New Roman"/>
          <w:sz w:val="28"/>
          <w:szCs w:val="28"/>
        </w:rPr>
        <w:t xml:space="preserve">» </w:t>
      </w:r>
      <w:r w:rsidRPr="00F42B5C">
        <w:rPr>
          <w:rFonts w:ascii="Times New Roman" w:hAnsi="Times New Roman" w:cs="Times New Roman"/>
          <w:i/>
          <w:sz w:val="28"/>
          <w:szCs w:val="28"/>
        </w:rPr>
        <w:t>платформенные решения</w:t>
      </w:r>
      <w:r w:rsidRPr="00F42B5C">
        <w:rPr>
          <w:rFonts w:ascii="Times New Roman" w:hAnsi="Times New Roman" w:cs="Times New Roman"/>
          <w:sz w:val="28"/>
          <w:szCs w:val="28"/>
        </w:rPr>
        <w:t>, используемые для предоставления государственных услуг, позволяют получить принципиально новые и независимые данные о результативности программ, органов государственной власти и,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некоторых случаях, отдельных служащих. Так,</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данные </w:t>
      </w:r>
      <w:r w:rsidRPr="00F42B5C">
        <w:rPr>
          <w:rFonts w:ascii="Times New Roman" w:hAnsi="Times New Roman" w:cs="Times New Roman"/>
          <w:i/>
          <w:sz w:val="28"/>
          <w:szCs w:val="28"/>
        </w:rPr>
        <w:t>онлайн-касс</w:t>
      </w:r>
      <w:r w:rsidRPr="00F42B5C">
        <w:rPr>
          <w:rFonts w:ascii="Times New Roman" w:hAnsi="Times New Roman" w:cs="Times New Roman"/>
          <w:sz w:val="28"/>
          <w:szCs w:val="28"/>
        </w:rPr>
        <w:t xml:space="preserve"> могут быть использованы для отслеживания уровня потребительских цен; информация, размещенная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сети Интернет,</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 для оценки ситуации на</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рынке труда; данные дорожных камер видеонаблюдения</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 для оценки туристических потоков; </w:t>
      </w:r>
      <w:r w:rsidRPr="00F42B5C">
        <w:rPr>
          <w:rFonts w:ascii="Times New Roman" w:hAnsi="Times New Roman" w:cs="Times New Roman"/>
          <w:i/>
          <w:sz w:val="28"/>
          <w:szCs w:val="28"/>
        </w:rPr>
        <w:t>ГИС-данные</w:t>
      </w:r>
      <w:r w:rsidRPr="00F42B5C">
        <w:rPr>
          <w:rFonts w:ascii="Times New Roman" w:hAnsi="Times New Roman" w:cs="Times New Roman"/>
          <w:sz w:val="28"/>
          <w:szCs w:val="28"/>
        </w:rPr>
        <w:t xml:space="preserve"> – для</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оценки международной торговли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т.д. Наконец, на</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этапе оценки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коррекции результатов деятельности, как представляется, будут </w:t>
      </w:r>
      <w:r w:rsidRPr="00F42B5C">
        <w:rPr>
          <w:rFonts w:ascii="Times New Roman" w:hAnsi="Times New Roman" w:cs="Times New Roman"/>
          <w:sz w:val="28"/>
          <w:szCs w:val="28"/>
        </w:rPr>
        <w:lastRenderedPageBreak/>
        <w:t>востребованы элементы искусственного интеллекта, методы, связанные с</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реализацией «основанной на</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доказательствах» политики.</w:t>
      </w:r>
    </w:p>
    <w:p w14:paraId="46D4BF48" w14:textId="4424A6E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Примером использования цифровых технологий при планировании результатов на этапе выработки государственных программ является внедренная в  Великобритании онлайн-платформа Predictiv (https://www. predictiv.co.uk), позволяющая проводить поведенческие эксперименты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режиме реального времени. </w:t>
      </w:r>
    </w:p>
    <w:p w14:paraId="6ABB0532" w14:textId="6EA60889"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Данная платформа позволяет государственным органам апробировать новые меры государственного регулирования с</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использованием рандомизированных контролируемых испытаний с участием граждан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онлайн-режиме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проверять, как именно реализуются меры регулирования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иные меры государственной политики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реальной жизни.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частности, платформа Predictiv может быть использована для: </w:t>
      </w:r>
    </w:p>
    <w:p w14:paraId="23C3396A" w14:textId="1414AAB2"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проверки степени понимания мер регулирования его адресатами</w:t>
      </w:r>
      <w:r w:rsidR="004A4E4A" w:rsidRPr="00F42B5C">
        <w:rPr>
          <w:rFonts w:ascii="Times New Roman" w:hAnsi="Times New Roman" w:cs="Times New Roman"/>
          <w:sz w:val="28"/>
          <w:szCs w:val="28"/>
        </w:rPr>
        <w:t>;</w:t>
      </w:r>
      <w:r w:rsidRPr="00F42B5C">
        <w:rPr>
          <w:rFonts w:ascii="Times New Roman" w:hAnsi="Times New Roman" w:cs="Times New Roman"/>
          <w:sz w:val="28"/>
          <w:szCs w:val="28"/>
        </w:rPr>
        <w:t xml:space="preserve"> </w:t>
      </w:r>
    </w:p>
    <w:p w14:paraId="137E60B7" w14:textId="2FB42A36"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оценки ожидаемой результативности новых подходов</w:t>
      </w:r>
      <w:r w:rsidR="004A4E4A" w:rsidRPr="00F42B5C">
        <w:rPr>
          <w:rFonts w:ascii="Times New Roman" w:hAnsi="Times New Roman" w:cs="Times New Roman"/>
          <w:sz w:val="28"/>
          <w:szCs w:val="28"/>
        </w:rPr>
        <w:t>;</w:t>
      </w:r>
      <w:r w:rsidRPr="00F42B5C">
        <w:rPr>
          <w:rFonts w:ascii="Times New Roman" w:hAnsi="Times New Roman" w:cs="Times New Roman"/>
          <w:sz w:val="28"/>
          <w:szCs w:val="28"/>
        </w:rPr>
        <w:t xml:space="preserve"> </w:t>
      </w:r>
    </w:p>
    <w:p w14:paraId="725111B6" w14:textId="20DC5E0D"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выбора между несколькими вариантами государственной политики. </w:t>
      </w:r>
    </w:p>
    <w:p w14:paraId="2B216D07" w14:textId="4E018AC6"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Проведение рандомизированных контролируемых испытаний занимает 1</w:t>
      </w:r>
      <w:r w:rsidR="004A4E4A" w:rsidRPr="00F42B5C">
        <w:rPr>
          <w:rFonts w:ascii="Times New Roman" w:hAnsi="Times New Roman" w:cs="Times New Roman"/>
          <w:sz w:val="28"/>
          <w:szCs w:val="28"/>
        </w:rPr>
        <w:t>-</w:t>
      </w:r>
      <w:r w:rsidRPr="00F42B5C">
        <w:rPr>
          <w:rFonts w:ascii="Times New Roman" w:hAnsi="Times New Roman" w:cs="Times New Roman"/>
          <w:sz w:val="28"/>
          <w:szCs w:val="28"/>
        </w:rPr>
        <w:t>2 недели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позволяет органам власти получить ответы на</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вопросы, на</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которые прежде требовались годы исследований. Платформа Predictiv повышает доступность экспериментальных методов предиктивной аналитики для государственных органов и, возможно, приведет к</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смене культуры выработки государственной политики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регулирования.</w:t>
      </w:r>
    </w:p>
    <w:p w14:paraId="3C606D66" w14:textId="2A108266"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целом, первые результаты использования платформы позитивны; она предоставляет разработчикам государственной политики доступ к</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точным экспериментальным методам, а</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также существенно удешевляет их проведение. В перспективе платформа может быть внедрена в процесс мониторинга национальных проектов Казахстана, усовершенствована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интегрирована в цикл выработки системы государственной политики и аудита эффективности. </w:t>
      </w:r>
    </w:p>
    <w:p w14:paraId="5A51C34F" w14:textId="3270D2E2"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целом, цифровые платформы, позволяющие учитывать отношение адресатов регулирования к вырабатываемой политике практически в режиме реального времени, отражают более системные изменения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процессе выполнения государственной функции данного типа: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недалеком будущем возможно появление такого цифрового правительства, при котором органы смогут рассматривать выработку государственной политики (регулирование) как итерационный процесс, позволяющий апробировать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изменять регулирование «в режиме реального времени». </w:t>
      </w:r>
    </w:p>
    <w:p w14:paraId="0DBEA510" w14:textId="70BDE1AE"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Развитие аналитических инструментов, связанных с</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использованием «</w:t>
      </w:r>
      <w:r w:rsidRPr="00F42B5C">
        <w:rPr>
          <w:rFonts w:ascii="Times New Roman" w:hAnsi="Times New Roman" w:cs="Times New Roman"/>
          <w:sz w:val="28"/>
          <w:szCs w:val="28"/>
          <w:lang w:val="en-US"/>
        </w:rPr>
        <w:t>BigData</w:t>
      </w:r>
      <w:r w:rsidRPr="00F42B5C">
        <w:rPr>
          <w:rFonts w:ascii="Times New Roman" w:hAnsi="Times New Roman" w:cs="Times New Roman"/>
          <w:sz w:val="28"/>
          <w:szCs w:val="28"/>
        </w:rPr>
        <w:t>», позволяет существенно повысить качество прогнозирования политических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экономических процессов, что расширяет управленческие возможности государства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цифровую эпоху.</w:t>
      </w:r>
    </w:p>
    <w:p w14:paraId="65CF17D9" w14:textId="5A32FDC9"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части технического применения алгоритмов работы с большими данными в США особое внимание было уделено разработке программно-аналитических комплексов, которые устанавливаются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федеральных органах власти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дают возможность оперативного анализа и принятия необходимых стратегических решений» (Корчагин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Польшиков, 2018)</w:t>
      </w:r>
      <w:r w:rsidR="001070C7">
        <w:rPr>
          <w:rFonts w:ascii="Times New Roman" w:hAnsi="Times New Roman" w:cs="Times New Roman"/>
          <w:sz w:val="28"/>
          <w:szCs w:val="28"/>
        </w:rPr>
        <w:t xml:space="preserve"> [160</w:t>
      </w:r>
      <w:r w:rsidR="00C4195A" w:rsidRPr="00F42B5C">
        <w:rPr>
          <w:rFonts w:ascii="Times New Roman" w:hAnsi="Times New Roman" w:cs="Times New Roman"/>
          <w:sz w:val="28"/>
          <w:szCs w:val="28"/>
        </w:rPr>
        <w:t>]</w:t>
      </w:r>
      <w:r w:rsidRPr="00F42B5C">
        <w:rPr>
          <w:rFonts w:ascii="Times New Roman" w:hAnsi="Times New Roman" w:cs="Times New Roman"/>
          <w:sz w:val="28"/>
          <w:szCs w:val="28"/>
        </w:rPr>
        <w:t xml:space="preserve">. </w:t>
      </w:r>
    </w:p>
    <w:p w14:paraId="54D2D325" w14:textId="050828C0"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lastRenderedPageBreak/>
        <w:t>Практика США интересна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с точки зрения опыта использования технологий искусственного интеллекта при планировании контрольно-надзорной деятельности. Для повышения результативности контрольно-надзорной деятельности департамент внедрил технологию искусственного интеллекта, использующую данные пользователей </w:t>
      </w:r>
      <w:r w:rsidRPr="00F42B5C">
        <w:rPr>
          <w:rFonts w:ascii="Times New Roman" w:hAnsi="Times New Roman" w:cs="Times New Roman"/>
          <w:i/>
          <w:sz w:val="28"/>
          <w:szCs w:val="28"/>
        </w:rPr>
        <w:t>Твиттера</w:t>
      </w:r>
      <w:r w:rsidRPr="00F42B5C">
        <w:rPr>
          <w:rFonts w:ascii="Times New Roman" w:hAnsi="Times New Roman" w:cs="Times New Roman"/>
          <w:sz w:val="28"/>
          <w:szCs w:val="28"/>
        </w:rPr>
        <w:t>.</w:t>
      </w:r>
    </w:p>
    <w:p w14:paraId="36FB2130" w14:textId="66D220F5"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По итогам эксперимента, проведенного Департаментом здравоохранения Южной Невады, отвечающего за</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вопросы общественного здоровья, было выявлено, что проверки предприятий, перечень которых был составлен с</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использованием технологий искусственного интеллекта, были более результативными с</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точки зрения выявления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предотвращения рисков причинения вреда, чем проверки, проведенные по перечню, сформированному случайным образом. </w:t>
      </w:r>
    </w:p>
    <w:p w14:paraId="5B34F3BF" w14:textId="7E9A287C"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Так, по итогам проверок, проведенных по сформированному с участием технологии искусственного интеллекта перечню, нарушения были выявлены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15% случаев (при случайном отборе – в 9%) (Deloitte, 2017)</w:t>
      </w:r>
      <w:r w:rsidR="001070C7">
        <w:rPr>
          <w:rFonts w:ascii="Times New Roman" w:hAnsi="Times New Roman" w:cs="Times New Roman"/>
          <w:sz w:val="28"/>
          <w:szCs w:val="28"/>
        </w:rPr>
        <w:t xml:space="preserve"> [161</w:t>
      </w:r>
      <w:r w:rsidR="00C4195A" w:rsidRPr="00F42B5C">
        <w:rPr>
          <w:rFonts w:ascii="Times New Roman" w:hAnsi="Times New Roman" w:cs="Times New Roman"/>
          <w:sz w:val="28"/>
          <w:szCs w:val="28"/>
        </w:rPr>
        <w:t>]</w:t>
      </w:r>
      <w:r w:rsidRPr="00F42B5C">
        <w:rPr>
          <w:rFonts w:ascii="Times New Roman" w:hAnsi="Times New Roman" w:cs="Times New Roman"/>
          <w:sz w:val="28"/>
          <w:szCs w:val="28"/>
        </w:rPr>
        <w:t>.</w:t>
      </w:r>
    </w:p>
    <w:p w14:paraId="1977C0E7" w14:textId="79F796AB"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целях планирования, мониторинга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оценки результативности деятельности органов государственного управления, как правило, используются статистические показатели. В этом смысле представляют интерес международные инициативы по</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использованию «</w:t>
      </w:r>
      <w:r w:rsidRPr="00F42B5C">
        <w:rPr>
          <w:rFonts w:ascii="Times New Roman" w:hAnsi="Times New Roman" w:cs="Times New Roman"/>
          <w:sz w:val="28"/>
          <w:szCs w:val="28"/>
          <w:lang w:val="en-US"/>
        </w:rPr>
        <w:t>BigData</w:t>
      </w:r>
      <w:r w:rsidRPr="00F42B5C">
        <w:rPr>
          <w:rFonts w:ascii="Times New Roman" w:hAnsi="Times New Roman" w:cs="Times New Roman"/>
          <w:sz w:val="28"/>
          <w:szCs w:val="28"/>
        </w:rPr>
        <w:t>» для целей официальной статистики,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том числе вместо традиционно используемых обследований.</w:t>
      </w:r>
    </w:p>
    <w:p w14:paraId="22302195" w14:textId="0F35F46C"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Большинство проектов по</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использованию больших данных, реализуемых национальными статистическими органами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иными заинтересованными органами власти, посвящены вопросам экономической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финансовой статистики, демографической и социальной статистики, а также данным о</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ценах (инфляции). </w:t>
      </w:r>
    </w:p>
    <w:p w14:paraId="2B85056E" w14:textId="4B34C9C3"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Так, проекты по</w:t>
      </w:r>
      <w:r w:rsidR="004A4E4A" w:rsidRPr="00F42B5C">
        <w:rPr>
          <w:rFonts w:ascii="Times New Roman" w:hAnsi="Times New Roman" w:cs="Times New Roman"/>
          <w:sz w:val="28"/>
          <w:szCs w:val="28"/>
        </w:rPr>
        <w:t xml:space="preserve"> </w:t>
      </w:r>
      <w:r w:rsidR="00692D4B">
        <w:rPr>
          <w:rFonts w:ascii="Times New Roman" w:hAnsi="Times New Roman" w:cs="Times New Roman"/>
          <w:sz w:val="28"/>
          <w:szCs w:val="28"/>
        </w:rPr>
        <w:t xml:space="preserve">использованию больших данных в </w:t>
      </w:r>
      <w:r w:rsidRPr="00F42B5C">
        <w:rPr>
          <w:rFonts w:ascii="Times New Roman" w:hAnsi="Times New Roman" w:cs="Times New Roman"/>
          <w:sz w:val="28"/>
          <w:szCs w:val="28"/>
        </w:rPr>
        <w:t>сфере статистики цен были реализованы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Австрии, Бельгии, Дании, Италии, Китае, Канаде, Нидерландах, Норвегии, Корее, Чехии, Венгрии, Швейцарии, США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в других странах, а</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также на</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уровне Евростата; основными источниками этих проектов выступали данные сканеров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супермаркетах о</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фактических ценах н</w:t>
      </w:r>
      <w:r w:rsidR="004A4E4A" w:rsidRPr="00F42B5C">
        <w:rPr>
          <w:rFonts w:ascii="Times New Roman" w:hAnsi="Times New Roman" w:cs="Times New Roman"/>
          <w:sz w:val="28"/>
          <w:szCs w:val="28"/>
        </w:rPr>
        <w:t xml:space="preserve">а </w:t>
      </w:r>
      <w:r w:rsidRPr="00F42B5C">
        <w:rPr>
          <w:rFonts w:ascii="Times New Roman" w:hAnsi="Times New Roman" w:cs="Times New Roman"/>
          <w:sz w:val="28"/>
          <w:szCs w:val="28"/>
        </w:rPr>
        <w:t>потребительские товары, данные о</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ценах продукции, опубликованные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сети Интернет. </w:t>
      </w:r>
    </w:p>
    <w:p w14:paraId="292E1E8F" w14:textId="4C341D9D"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сфере статистики занятости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европейских странах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США реализуются проекты по</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использованию больших данных (публикаций о</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вакансиях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сети Интернет) для формирования статистики вакансий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изучения требований к</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кандидатам. </w:t>
      </w:r>
    </w:p>
    <w:p w14:paraId="6957265E" w14:textId="1E7E896D"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Для оценки расходов населения широко используются большие данные о</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расходах по</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кредитным картам; для оценки потребления коммунальных услуг</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 данные интеллектуальных счетчиков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т.д. Для мониторинга и оценки результативности и эффективности органов государственной власти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зарубежной практике зачастую используются платформенные решения, особенно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части мониторинга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оценки качества предоставления государственных услуг.</w:t>
      </w:r>
    </w:p>
    <w:p w14:paraId="4F67DCDB" w14:textId="566494D2"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lastRenderedPageBreak/>
        <w:t>Так, на</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платформе результативности правительства Великобритани</w:t>
      </w:r>
      <w:r w:rsidR="003B2B44" w:rsidRPr="00F42B5C">
        <w:rPr>
          <w:rFonts w:ascii="Times New Roman" w:hAnsi="Times New Roman" w:cs="Times New Roman"/>
          <w:sz w:val="28"/>
          <w:szCs w:val="28"/>
        </w:rPr>
        <w:t>и</w:t>
      </w:r>
      <w:r w:rsidRPr="00F42B5C">
        <w:rPr>
          <w:rFonts w:ascii="Times New Roman" w:hAnsi="Times New Roman" w:cs="Times New Roman"/>
          <w:sz w:val="28"/>
          <w:szCs w:val="28"/>
        </w:rPr>
        <w:t xml:space="preserve"> представлены значения показателей, характеризующих оказание государственных услуг. Каждая услуга оценивается на</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основе следующих четырех показателей: </w:t>
      </w:r>
    </w:p>
    <w:p w14:paraId="5E90AF4C" w14:textId="663984C8"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стоимость транзакции</w:t>
      </w:r>
      <w:r w:rsidR="004A4E4A" w:rsidRPr="00F42B5C">
        <w:rPr>
          <w:rFonts w:ascii="Times New Roman" w:hAnsi="Times New Roman" w:cs="Times New Roman"/>
          <w:sz w:val="28"/>
          <w:szCs w:val="28"/>
        </w:rPr>
        <w:t>;</w:t>
      </w:r>
    </w:p>
    <w:p w14:paraId="6FA1EC78" w14:textId="2FA5367E"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средние транзакционные издержки государства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расчете на</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оказание одной услуги; </w:t>
      </w:r>
    </w:p>
    <w:p w14:paraId="31F9AD15" w14:textId="5F9AA46E"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удовлетворенность получателей услуги (рассчитывается автоматически на</w:t>
      </w:r>
      <w:r w:rsidR="001009DC"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основе опроса получателей услуг); </w:t>
      </w:r>
    </w:p>
    <w:p w14:paraId="5271D146" w14:textId="23767079"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степень оказания услуги (доля заявителей, успешно получивших результат услуги, от</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общего числа граждан, обратившихся за</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услугой); </w:t>
      </w:r>
    </w:p>
    <w:p w14:paraId="737651AE" w14:textId="7B610F88"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уровень цифровизации (доля граждан, использующих государственные онлайн-услуги по</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сравнению с</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другими каналами оказания услуг, например с</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оказанием услуг по</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почте или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телефону).</w:t>
      </w:r>
    </w:p>
    <w:p w14:paraId="1D286597" w14:textId="22C08F8B"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На этапе оценки результативности важную роль играет внедрение механизмов государственной политики, «основанной на доказательствах». Заложенные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состав критериев по</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оценке государственных программ требования предусматривают проведение детального анализа, предполагающего наличие специальных средств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использование современных цифровых технологий. Иными словами, результативность программы должна быть подтверждена количественно, что крайне сложно обеспечить в отсутствие больших данных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технологий их</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автоматизированной обработки.</w:t>
      </w:r>
    </w:p>
    <w:p w14:paraId="31CE228E" w14:textId="411C1700"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Представляет практический интерес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опыт Австралии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использовании современных технологий для оценки результативности профессиональной служебной деятельности государственных гражданских служащих. Так, для повышения качества кадровой работы со</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служащими, чья деятельность не</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соответствует требованиям результативности,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Австралии было запущено </w:t>
      </w:r>
      <w:r w:rsidRPr="00F42B5C">
        <w:rPr>
          <w:rFonts w:ascii="Times New Roman" w:hAnsi="Times New Roman" w:cs="Times New Roman"/>
          <w:i/>
          <w:sz w:val="28"/>
          <w:szCs w:val="28"/>
        </w:rPr>
        <w:t>специальное мобильное приложение</w:t>
      </w:r>
      <w:r w:rsidRPr="00F42B5C">
        <w:rPr>
          <w:rFonts w:ascii="Times New Roman" w:hAnsi="Times New Roman" w:cs="Times New Roman"/>
          <w:sz w:val="28"/>
          <w:szCs w:val="28"/>
        </w:rPr>
        <w:t xml:space="preserve"> (Canberra Times, 2016)</w:t>
      </w:r>
      <w:r w:rsidR="001070C7">
        <w:rPr>
          <w:rFonts w:ascii="Times New Roman" w:hAnsi="Times New Roman" w:cs="Times New Roman"/>
          <w:sz w:val="28"/>
          <w:szCs w:val="28"/>
        </w:rPr>
        <w:t xml:space="preserve"> [162</w:t>
      </w:r>
      <w:r w:rsidR="003B2B44" w:rsidRPr="00F42B5C">
        <w:rPr>
          <w:rFonts w:ascii="Times New Roman" w:hAnsi="Times New Roman" w:cs="Times New Roman"/>
          <w:sz w:val="28"/>
          <w:szCs w:val="28"/>
        </w:rPr>
        <w:t>]</w:t>
      </w:r>
      <w:r w:rsidRPr="00F42B5C">
        <w:rPr>
          <w:rFonts w:ascii="Times New Roman" w:hAnsi="Times New Roman" w:cs="Times New Roman"/>
          <w:sz w:val="28"/>
          <w:szCs w:val="28"/>
        </w:rPr>
        <w:t>, с</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помощью которого служащим ежедневно задается новый вопрос, связанный с</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прохождением службы. Таким образом, постепенно приложение повышает квалификацию служащего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создает условия для более высокой результативности его деятельности. </w:t>
      </w:r>
    </w:p>
    <w:p w14:paraId="4C106D1D" w14:textId="3156DD23"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США также используется специальное программное обеспечение (USA Performance) для оценки результативности профессиональной служебной деятельности федеральных государственных служ</w:t>
      </w:r>
      <w:r w:rsidR="003B2B44" w:rsidRPr="00F42B5C">
        <w:rPr>
          <w:rFonts w:ascii="Times New Roman" w:hAnsi="Times New Roman" w:cs="Times New Roman"/>
          <w:sz w:val="28"/>
          <w:szCs w:val="28"/>
        </w:rPr>
        <w:t>ащих</w:t>
      </w:r>
      <w:r w:rsidRPr="00F42B5C">
        <w:rPr>
          <w:rFonts w:ascii="Times New Roman" w:hAnsi="Times New Roman" w:cs="Times New Roman"/>
          <w:sz w:val="28"/>
          <w:szCs w:val="28"/>
        </w:rPr>
        <w:t>. Данное программное обеспечение предназначено для внедрения управления по</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результатам на</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индивидуальном уровне для старших государственных служащих (т.е. государственных служащих высшего звена)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для иных категорий государственных служащих. </w:t>
      </w:r>
    </w:p>
    <w:p w14:paraId="2D36CEF9" w14:textId="02F6CCB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Программное обеспечение позволяет автоматизировать процесс планирования, мониторинга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оценки результативности профессиональной служебной деятельности на</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всех этапах управленческого цикла. Так, органы власти с помощью данного программного продукта разрабатывают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утверждают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электронном виде планы результативности деятельности государственных гражданских служащих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осуществляют мониторинг их </w:t>
      </w:r>
      <w:r w:rsidRPr="00F42B5C">
        <w:rPr>
          <w:rFonts w:ascii="Times New Roman" w:hAnsi="Times New Roman" w:cs="Times New Roman"/>
          <w:sz w:val="28"/>
          <w:szCs w:val="28"/>
        </w:rPr>
        <w:lastRenderedPageBreak/>
        <w:t>исполнения, направляют «обратную связь» и проводят оценку. Оптимизируя процесс планирования, мониторинга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оценки результативности профессиональной служебной деятельности, программное обеспечение позволяет органам власти уделять основное внимание результатам, а также обеспечивать управление результативностью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режиме реального времени.</w:t>
      </w:r>
    </w:p>
    <w:p w14:paraId="2AAEED57" w14:textId="560FA499"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целом, приведенный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настоящем разделе обзор практики использования различных цифровых технологий при планировании, мониторинге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оценке результатов деятельности органов власти, реализации государственных программ показывает, что их</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применение позволяет повысить качество управленческих процессов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позитивно влияет на</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возможность принятия оперативных решений органами государственной аудита и контроля.</w:t>
      </w:r>
    </w:p>
    <w:p w14:paraId="13D3F601" w14:textId="7900F071"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Таким образом, внедрение цифровых технологий может рассматриваться как инструмент совершенствования сложившихся практик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процедур управления по</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результатам,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том числе решения выявленных ранее проблем.</w:t>
      </w:r>
    </w:p>
    <w:p w14:paraId="45913E35" w14:textId="2691F42D"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Так, использование при мониторинге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оценке деятельности органов власти, реализации отдельных программ «</w:t>
      </w:r>
      <w:r w:rsidRPr="00F42B5C">
        <w:rPr>
          <w:rFonts w:ascii="Times New Roman" w:hAnsi="Times New Roman" w:cs="Times New Roman"/>
          <w:sz w:val="28"/>
          <w:szCs w:val="28"/>
          <w:lang w:val="en-US"/>
        </w:rPr>
        <w:t>BigData</w:t>
      </w:r>
      <w:r w:rsidRPr="00F42B5C">
        <w:rPr>
          <w:rFonts w:ascii="Times New Roman" w:hAnsi="Times New Roman" w:cs="Times New Roman"/>
          <w:sz w:val="28"/>
          <w:szCs w:val="28"/>
        </w:rPr>
        <w:t>»,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том числе формируемых с использованием «Интернета вещей», позволяет решить проблемы, связанные с манипуляцией данными при проведении оценки, а</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также с</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существенным временным лагом между</w:t>
      </w:r>
      <w:r w:rsidR="004A4E4A" w:rsidRPr="00F42B5C">
        <w:rPr>
          <w:rFonts w:ascii="Times New Roman" w:hAnsi="Times New Roman" w:cs="Times New Roman"/>
          <w:sz w:val="28"/>
          <w:szCs w:val="28"/>
        </w:rPr>
        <w:t xml:space="preserve"> окончанием отчетного периода и </w:t>
      </w:r>
      <w:r w:rsidRPr="00F42B5C">
        <w:rPr>
          <w:rFonts w:ascii="Times New Roman" w:hAnsi="Times New Roman" w:cs="Times New Roman"/>
          <w:sz w:val="28"/>
          <w:szCs w:val="28"/>
        </w:rPr>
        <w:t>появлением данных, характеризующих результаты. Данные проблемы неоднократно отмечались среди важных ограничений в повышении эффективности реализации государственных программ по</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результатам, как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отечественной, так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в зарубежной практике. </w:t>
      </w:r>
    </w:p>
    <w:p w14:paraId="700C59C8" w14:textId="5368E1B7" w:rsidR="00597941" w:rsidRPr="00F42B5C" w:rsidRDefault="00597941" w:rsidP="00F42B5C">
      <w:pPr>
        <w:spacing w:after="0" w:line="240" w:lineRule="auto"/>
        <w:ind w:firstLine="709"/>
        <w:jc w:val="both"/>
        <w:rPr>
          <w:rFonts w:ascii="Times New Roman" w:hAnsi="Times New Roman" w:cs="Times New Roman"/>
          <w:i/>
          <w:sz w:val="28"/>
          <w:szCs w:val="28"/>
        </w:rPr>
      </w:pPr>
      <w:r w:rsidRPr="00F42B5C">
        <w:rPr>
          <w:rFonts w:ascii="Times New Roman" w:hAnsi="Times New Roman" w:cs="Times New Roman"/>
          <w:sz w:val="28"/>
          <w:szCs w:val="28"/>
        </w:rPr>
        <w:t>Проблема манипулирования данными обусловлена избыточным использованием административных данных, формируемых органом власти, для оценки его собственной деятельности: при проведении оценки ответственные органы заинтересованы в искажении фактических значений показателей «в  свою пользу». Применение «</w:t>
      </w:r>
      <w:r w:rsidRPr="00F42B5C">
        <w:rPr>
          <w:rFonts w:ascii="Times New Roman" w:hAnsi="Times New Roman" w:cs="Times New Roman"/>
          <w:sz w:val="28"/>
          <w:szCs w:val="28"/>
          <w:lang w:val="en-US"/>
        </w:rPr>
        <w:t>BigData</w:t>
      </w:r>
      <w:r w:rsidRPr="00F42B5C">
        <w:rPr>
          <w:rFonts w:ascii="Times New Roman" w:hAnsi="Times New Roman" w:cs="Times New Roman"/>
          <w:sz w:val="28"/>
          <w:szCs w:val="28"/>
        </w:rPr>
        <w:t>» и «Интернета вещей» позволяет решить эту проблему, поскольку эти технологии обеспечивают полную независимость данных от органа, а также лишены недостатка, присущего официальной статистике: данные цифровой эпохи доступны практически сразу после окончания отчетного периода либо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онлайн-режиме. Для исключения последующего изменения данных могут быть использованы </w:t>
      </w:r>
      <w:r w:rsidRPr="00F42B5C">
        <w:rPr>
          <w:rFonts w:ascii="Times New Roman" w:hAnsi="Times New Roman" w:cs="Times New Roman"/>
          <w:i/>
          <w:sz w:val="28"/>
          <w:szCs w:val="28"/>
        </w:rPr>
        <w:t xml:space="preserve">технологии распределенного реестра. </w:t>
      </w:r>
    </w:p>
    <w:p w14:paraId="24DD4864" w14:textId="35C3EAEF"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При принятии решений, планировании, мониторинге и оценке деятельности частично решить проблему мани</w:t>
      </w:r>
      <w:r w:rsidR="00692D4B">
        <w:rPr>
          <w:rFonts w:ascii="Times New Roman" w:hAnsi="Times New Roman" w:cs="Times New Roman"/>
          <w:sz w:val="28"/>
          <w:szCs w:val="28"/>
        </w:rPr>
        <w:t>пулирования данными позволяет и</w:t>
      </w:r>
      <w:r w:rsidRPr="00F42B5C">
        <w:rPr>
          <w:rFonts w:ascii="Times New Roman" w:hAnsi="Times New Roman" w:cs="Times New Roman"/>
          <w:sz w:val="28"/>
          <w:szCs w:val="28"/>
        </w:rPr>
        <w:t xml:space="preserve"> расширение использования данных, генерируемых «производственными» системами органов исполнительной власти и объектами осуществляемого ими регулирования, которые не  могут быть искажены и доступны в режиме онлайн. Примером применения таких оценок являются автоматически формируемые показатели качества предоставления государственных услуг на используемых органами государственной власти платформах. </w:t>
      </w:r>
    </w:p>
    <w:p w14:paraId="582EEC2F" w14:textId="020FFB58"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Внедрение цифровых технологий позволяет решить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проблему избыточной сложности систем результативности, требующих учета мнения всех заинтересованных сторон, соблюдения баланса интересов. Если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доцифровую </w:t>
      </w:r>
      <w:r w:rsidRPr="00F42B5C">
        <w:rPr>
          <w:rFonts w:ascii="Times New Roman" w:hAnsi="Times New Roman" w:cs="Times New Roman"/>
          <w:sz w:val="28"/>
          <w:szCs w:val="28"/>
        </w:rPr>
        <w:lastRenderedPageBreak/>
        <w:t>эпоху степень учета позиции стейкхолдеров, не</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являющихся органами государственной власти,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значительной степени зависела от</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органа государственной власти, то</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с</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появлением новых технологий степень вовлеченности граждан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их влияния на</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принимаемые решения существенно возрастает, тогда как возможность формализма при учете их</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позиции, напротив, снижается. </w:t>
      </w:r>
    </w:p>
    <w:p w14:paraId="1B27A855" w14:textId="582E6EFA"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Кроме того, использование некоторых источников «</w:t>
      </w:r>
      <w:r w:rsidRPr="00F42B5C">
        <w:rPr>
          <w:rFonts w:ascii="Times New Roman" w:hAnsi="Times New Roman" w:cs="Times New Roman"/>
          <w:sz w:val="28"/>
          <w:szCs w:val="28"/>
          <w:lang w:val="en-US"/>
        </w:rPr>
        <w:t>BigData</w:t>
      </w:r>
      <w:r w:rsidRPr="00F42B5C">
        <w:rPr>
          <w:rFonts w:ascii="Times New Roman" w:hAnsi="Times New Roman" w:cs="Times New Roman"/>
          <w:sz w:val="28"/>
          <w:szCs w:val="28"/>
        </w:rPr>
        <w:t>»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принципе не</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требует дополнительных усилий от</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заинтересованных сторон для выявления их</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позиции. Например, обработка данных сообщений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социальных сетях позволяет выявить позицию граждан вообще или отдельной социальной группы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отношении тех или иных проблем без организации отдельного сбора данных. С автоматизацией процедур мониторинга менее значимыми становятся оценки ограничения по</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количеству показателей, на</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основе которых оценивается та или иная задача; напротив, для проведения оценки приветствуется привлечение данных из</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различных,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том числе неструктурированных, источников.</w:t>
      </w:r>
    </w:p>
    <w:p w14:paraId="5B7195E0" w14:textId="0BC70554"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Следующее, внедряемые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настоящее время цифровые технологии позволяют значительно увеличить возможности по</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анализу данных и, соответственно, повысить надежность планирования, мониторинга, оценки программ и, соответственно, аудита эффективности. </w:t>
      </w:r>
    </w:p>
    <w:p w14:paraId="2F8F99C7" w14:textId="3C1AAF2C"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Так, если сегодня анализ данных при оценке результатов зачастую сводится к</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сопоставлению плановых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фактических значений показателей, оценке степени исполнения мероприятий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достижения контрольных точек, то</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использование «</w:t>
      </w:r>
      <w:r w:rsidRPr="00F42B5C">
        <w:rPr>
          <w:rFonts w:ascii="Times New Roman" w:hAnsi="Times New Roman" w:cs="Times New Roman"/>
          <w:sz w:val="28"/>
          <w:szCs w:val="28"/>
          <w:lang w:val="en-US"/>
        </w:rPr>
        <w:t>BigData</w:t>
      </w:r>
      <w:r w:rsidRPr="00F42B5C">
        <w:rPr>
          <w:rFonts w:ascii="Times New Roman" w:hAnsi="Times New Roman" w:cs="Times New Roman"/>
          <w:sz w:val="28"/>
          <w:szCs w:val="28"/>
        </w:rPr>
        <w:t>»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искусственного интеллекта позволяет оценивать влияние реализации государственных программ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их отдельных мероприятий на</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различные целевые группы. Например, путем применения рандомизированных контролируемых исследований, устанавливать причинно-следственные связи между принимаемыми управленческими решениями и достигаемыми результатами, вырабатывать варианты коррекции программ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политик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оценивать вероятность их</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успешной реализации. </w:t>
      </w:r>
    </w:p>
    <w:p w14:paraId="330B343F" w14:textId="59197C96"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Использование этих новых инструментов, одновременно со значительным расширением источников возможной информации для принятия решений, создает условия для роста результативности исполнения государственных функций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самых разных областях</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 от</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наукоемких до</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прикладных. </w:t>
      </w:r>
    </w:p>
    <w:p w14:paraId="4FE01D44" w14:textId="70DC352F"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Расширение используемых методов анализа повышает требования к</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мониторингу и,</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особенно, к</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оценке в</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рамках процедур управления по</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результатам. Государства переходят от</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простой констатации достижения (недостижения) целевых значений показателей к</w:t>
      </w:r>
      <w:r w:rsidR="004A4E4A" w:rsidRPr="00F42B5C">
        <w:rPr>
          <w:rFonts w:ascii="Times New Roman" w:hAnsi="Times New Roman" w:cs="Times New Roman"/>
          <w:sz w:val="28"/>
          <w:szCs w:val="28"/>
        </w:rPr>
        <w:t xml:space="preserve"> </w:t>
      </w:r>
      <w:r w:rsidRPr="00F42B5C">
        <w:rPr>
          <w:rFonts w:ascii="Times New Roman" w:hAnsi="Times New Roman" w:cs="Times New Roman"/>
          <w:sz w:val="28"/>
          <w:szCs w:val="28"/>
        </w:rPr>
        <w:t>проведению достаточно сложных многомерных оценок результ</w:t>
      </w:r>
      <w:r w:rsidR="004A4E4A" w:rsidRPr="00F42B5C">
        <w:rPr>
          <w:rFonts w:ascii="Times New Roman" w:hAnsi="Times New Roman" w:cs="Times New Roman"/>
          <w:sz w:val="28"/>
          <w:szCs w:val="28"/>
        </w:rPr>
        <w:t xml:space="preserve">ативности отдельных программ, в </w:t>
      </w:r>
      <w:r w:rsidRPr="00F42B5C">
        <w:rPr>
          <w:rFonts w:ascii="Times New Roman" w:hAnsi="Times New Roman" w:cs="Times New Roman"/>
          <w:sz w:val="28"/>
          <w:szCs w:val="28"/>
        </w:rPr>
        <w:t>том числе предусматривающих сопоставление результативно</w:t>
      </w:r>
      <w:r w:rsidR="004A4E4A" w:rsidRPr="00F42B5C">
        <w:rPr>
          <w:rFonts w:ascii="Times New Roman" w:hAnsi="Times New Roman" w:cs="Times New Roman"/>
          <w:sz w:val="28"/>
          <w:szCs w:val="28"/>
        </w:rPr>
        <w:t xml:space="preserve">сти среди участников программ и </w:t>
      </w:r>
      <w:r w:rsidRPr="00F42B5C">
        <w:rPr>
          <w:rFonts w:ascii="Times New Roman" w:hAnsi="Times New Roman" w:cs="Times New Roman"/>
          <w:sz w:val="28"/>
          <w:szCs w:val="28"/>
        </w:rPr>
        <w:t xml:space="preserve">в контрольных группах. </w:t>
      </w:r>
    </w:p>
    <w:p w14:paraId="63CFA560" w14:textId="5A6D5FB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Такие, более глубинные исследования позволяют повысить каче</w:t>
      </w:r>
      <w:r w:rsidR="004A4E4A" w:rsidRPr="00F42B5C">
        <w:rPr>
          <w:rFonts w:ascii="Times New Roman" w:hAnsi="Times New Roman" w:cs="Times New Roman"/>
          <w:sz w:val="28"/>
          <w:szCs w:val="28"/>
        </w:rPr>
        <w:t xml:space="preserve">ство принимаемых решений как на </w:t>
      </w:r>
      <w:r w:rsidRPr="00F42B5C">
        <w:rPr>
          <w:rFonts w:ascii="Times New Roman" w:hAnsi="Times New Roman" w:cs="Times New Roman"/>
          <w:sz w:val="28"/>
          <w:szCs w:val="28"/>
        </w:rPr>
        <w:t>этапе форм</w:t>
      </w:r>
      <w:r w:rsidR="004A4E4A" w:rsidRPr="00F42B5C">
        <w:rPr>
          <w:rFonts w:ascii="Times New Roman" w:hAnsi="Times New Roman" w:cs="Times New Roman"/>
          <w:sz w:val="28"/>
          <w:szCs w:val="28"/>
        </w:rPr>
        <w:t xml:space="preserve">ирования стратегических целей и </w:t>
      </w:r>
      <w:r w:rsidRPr="00F42B5C">
        <w:rPr>
          <w:rFonts w:ascii="Times New Roman" w:hAnsi="Times New Roman" w:cs="Times New Roman"/>
          <w:sz w:val="28"/>
          <w:szCs w:val="28"/>
        </w:rPr>
        <w:t>п</w:t>
      </w:r>
      <w:r w:rsidR="004A4E4A" w:rsidRPr="00F42B5C">
        <w:rPr>
          <w:rFonts w:ascii="Times New Roman" w:hAnsi="Times New Roman" w:cs="Times New Roman"/>
          <w:sz w:val="28"/>
          <w:szCs w:val="28"/>
        </w:rPr>
        <w:t xml:space="preserve">ланирования деятельности, так и на этапе оценки и </w:t>
      </w:r>
      <w:r w:rsidRPr="00F42B5C">
        <w:rPr>
          <w:rFonts w:ascii="Times New Roman" w:hAnsi="Times New Roman" w:cs="Times New Roman"/>
          <w:sz w:val="28"/>
          <w:szCs w:val="28"/>
        </w:rPr>
        <w:t>коррекции. При анализе расширения используемых ме</w:t>
      </w:r>
      <w:r w:rsidR="004A4E4A" w:rsidRPr="00F42B5C">
        <w:rPr>
          <w:rFonts w:ascii="Times New Roman" w:hAnsi="Times New Roman" w:cs="Times New Roman"/>
          <w:sz w:val="28"/>
          <w:szCs w:val="28"/>
        </w:rPr>
        <w:t>тодов оценки нельзя не отметить и</w:t>
      </w:r>
      <w:r w:rsidRPr="00F42B5C">
        <w:rPr>
          <w:rFonts w:ascii="Times New Roman" w:hAnsi="Times New Roman" w:cs="Times New Roman"/>
          <w:sz w:val="28"/>
          <w:szCs w:val="28"/>
        </w:rPr>
        <w:t xml:space="preserve"> </w:t>
      </w:r>
      <w:r w:rsidRPr="00F42B5C">
        <w:rPr>
          <w:rFonts w:ascii="Times New Roman" w:hAnsi="Times New Roman" w:cs="Times New Roman"/>
          <w:sz w:val="28"/>
          <w:szCs w:val="28"/>
        </w:rPr>
        <w:lastRenderedPageBreak/>
        <w:t>распространение поведенческих технологий, ст</w:t>
      </w:r>
      <w:r w:rsidR="004A4E4A" w:rsidRPr="00F42B5C">
        <w:rPr>
          <w:rFonts w:ascii="Times New Roman" w:hAnsi="Times New Roman" w:cs="Times New Roman"/>
          <w:sz w:val="28"/>
          <w:szCs w:val="28"/>
        </w:rPr>
        <w:t xml:space="preserve">имулирующих поведение граждан в </w:t>
      </w:r>
      <w:r w:rsidRPr="00F42B5C">
        <w:rPr>
          <w:rFonts w:ascii="Times New Roman" w:hAnsi="Times New Roman" w:cs="Times New Roman"/>
          <w:sz w:val="28"/>
          <w:szCs w:val="28"/>
        </w:rPr>
        <w:t xml:space="preserve">определенном направлении, заданном государственной политикой. </w:t>
      </w:r>
    </w:p>
    <w:p w14:paraId="30082E64" w14:textId="5125AF1F" w:rsidR="00597941" w:rsidRPr="00F42B5C" w:rsidRDefault="004A4E4A"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Данные технологии во многом основаны на</w:t>
      </w:r>
      <w:r w:rsidR="00597941" w:rsidRPr="00F42B5C">
        <w:rPr>
          <w:rFonts w:ascii="Times New Roman" w:hAnsi="Times New Roman" w:cs="Times New Roman"/>
          <w:sz w:val="28"/>
          <w:szCs w:val="28"/>
        </w:rPr>
        <w:t xml:space="preserve"> и</w:t>
      </w:r>
      <w:r w:rsidRPr="00F42B5C">
        <w:rPr>
          <w:rFonts w:ascii="Times New Roman" w:hAnsi="Times New Roman" w:cs="Times New Roman"/>
          <w:sz w:val="28"/>
          <w:szCs w:val="28"/>
        </w:rPr>
        <w:t xml:space="preserve">спользовании социальных сетей и </w:t>
      </w:r>
      <w:r w:rsidR="00597941" w:rsidRPr="00F42B5C">
        <w:rPr>
          <w:rFonts w:ascii="Times New Roman" w:hAnsi="Times New Roman" w:cs="Times New Roman"/>
          <w:sz w:val="28"/>
          <w:szCs w:val="28"/>
        </w:rPr>
        <w:t>иных медиа для продвижения заданных целей. В перспективе вероятно более активное рас</w:t>
      </w:r>
      <w:r w:rsidRPr="00F42B5C">
        <w:rPr>
          <w:rFonts w:ascii="Times New Roman" w:hAnsi="Times New Roman" w:cs="Times New Roman"/>
          <w:sz w:val="28"/>
          <w:szCs w:val="28"/>
        </w:rPr>
        <w:t xml:space="preserve">пространение таких технологий и </w:t>
      </w:r>
      <w:r w:rsidR="00597941" w:rsidRPr="00F42B5C">
        <w:rPr>
          <w:rFonts w:ascii="Times New Roman" w:hAnsi="Times New Roman" w:cs="Times New Roman"/>
          <w:sz w:val="28"/>
          <w:szCs w:val="28"/>
        </w:rPr>
        <w:t>на этапы разработки и оценки результативн</w:t>
      </w:r>
      <w:r w:rsidRPr="00F42B5C">
        <w:rPr>
          <w:rFonts w:ascii="Times New Roman" w:hAnsi="Times New Roman" w:cs="Times New Roman"/>
          <w:sz w:val="28"/>
          <w:szCs w:val="28"/>
        </w:rPr>
        <w:t xml:space="preserve">ости государственной политики в целом, и </w:t>
      </w:r>
      <w:r w:rsidR="00597941" w:rsidRPr="00F42B5C">
        <w:rPr>
          <w:rFonts w:ascii="Times New Roman" w:hAnsi="Times New Roman" w:cs="Times New Roman"/>
          <w:sz w:val="28"/>
          <w:szCs w:val="28"/>
        </w:rPr>
        <w:t xml:space="preserve">аудита эффективности реализации государственных программ. </w:t>
      </w:r>
    </w:p>
    <w:p w14:paraId="44E875FD" w14:textId="3F1CB28A"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Особе внимание следует уделить также тому, что внедрение цифро</w:t>
      </w:r>
      <w:r w:rsidR="004A4E4A" w:rsidRPr="00F42B5C">
        <w:rPr>
          <w:rFonts w:ascii="Times New Roman" w:hAnsi="Times New Roman" w:cs="Times New Roman"/>
          <w:sz w:val="28"/>
          <w:szCs w:val="28"/>
        </w:rPr>
        <w:t xml:space="preserve">вых технологий осуществляется в условиях, когда одним из </w:t>
      </w:r>
      <w:r w:rsidRPr="00F42B5C">
        <w:rPr>
          <w:rFonts w:ascii="Times New Roman" w:hAnsi="Times New Roman" w:cs="Times New Roman"/>
          <w:sz w:val="28"/>
          <w:szCs w:val="28"/>
        </w:rPr>
        <w:t>важных приоритетов многих правительств является оптимизация бюджетных расходов. В связи с этим зна</w:t>
      </w:r>
      <w:r w:rsidR="004A4E4A" w:rsidRPr="00F42B5C">
        <w:rPr>
          <w:rFonts w:ascii="Times New Roman" w:hAnsi="Times New Roman" w:cs="Times New Roman"/>
          <w:sz w:val="28"/>
          <w:szCs w:val="28"/>
        </w:rPr>
        <w:t xml:space="preserve">чительное внимание уделяется не </w:t>
      </w:r>
      <w:r w:rsidRPr="00F42B5C">
        <w:rPr>
          <w:rFonts w:ascii="Times New Roman" w:hAnsi="Times New Roman" w:cs="Times New Roman"/>
          <w:sz w:val="28"/>
          <w:szCs w:val="28"/>
        </w:rPr>
        <w:t xml:space="preserve">только результативности </w:t>
      </w:r>
      <w:r w:rsidR="004A4E4A" w:rsidRPr="00F42B5C">
        <w:rPr>
          <w:rFonts w:ascii="Times New Roman" w:hAnsi="Times New Roman" w:cs="Times New Roman"/>
          <w:sz w:val="28"/>
          <w:szCs w:val="28"/>
        </w:rPr>
        <w:t xml:space="preserve">деятельности органов власти, но и эффективности их </w:t>
      </w:r>
      <w:r w:rsidRPr="00F42B5C">
        <w:rPr>
          <w:rFonts w:ascii="Times New Roman" w:hAnsi="Times New Roman" w:cs="Times New Roman"/>
          <w:sz w:val="28"/>
          <w:szCs w:val="28"/>
        </w:rPr>
        <w:t>деятельност</w:t>
      </w:r>
      <w:r w:rsidR="004A4E4A" w:rsidRPr="00F42B5C">
        <w:rPr>
          <w:rFonts w:ascii="Times New Roman" w:hAnsi="Times New Roman" w:cs="Times New Roman"/>
          <w:sz w:val="28"/>
          <w:szCs w:val="28"/>
        </w:rPr>
        <w:t xml:space="preserve">и, оцениваемой, в частности, на </w:t>
      </w:r>
      <w:r w:rsidRPr="00F42B5C">
        <w:rPr>
          <w:rFonts w:ascii="Times New Roman" w:hAnsi="Times New Roman" w:cs="Times New Roman"/>
          <w:sz w:val="28"/>
          <w:szCs w:val="28"/>
        </w:rPr>
        <w:t xml:space="preserve">основе расчета транзакционных издержек при предоставлении государственных услуг. </w:t>
      </w:r>
    </w:p>
    <w:p w14:paraId="25034593" w14:textId="6B33EF87" w:rsidR="00597941" w:rsidRPr="00F42B5C" w:rsidRDefault="00597941" w:rsidP="00F42B5C">
      <w:pPr>
        <w:spacing w:after="0" w:line="240" w:lineRule="auto"/>
        <w:ind w:firstLine="709"/>
        <w:jc w:val="both"/>
        <w:rPr>
          <w:rFonts w:ascii="Times New Roman" w:hAnsi="Times New Roman" w:cs="Times New Roman"/>
          <w:i/>
          <w:sz w:val="28"/>
          <w:szCs w:val="28"/>
        </w:rPr>
      </w:pPr>
      <w:r w:rsidRPr="00F42B5C">
        <w:rPr>
          <w:rFonts w:ascii="Times New Roman" w:hAnsi="Times New Roman" w:cs="Times New Roman"/>
          <w:sz w:val="28"/>
          <w:szCs w:val="28"/>
        </w:rPr>
        <w:t>Внедрение цифровых технологий может способствовать значительному сокр</w:t>
      </w:r>
      <w:r w:rsidR="004A4E4A" w:rsidRPr="00F42B5C">
        <w:rPr>
          <w:rFonts w:ascii="Times New Roman" w:hAnsi="Times New Roman" w:cs="Times New Roman"/>
          <w:sz w:val="28"/>
          <w:szCs w:val="28"/>
        </w:rPr>
        <w:t xml:space="preserve">ащению издержек на </w:t>
      </w:r>
      <w:r w:rsidRPr="00F42B5C">
        <w:rPr>
          <w:rFonts w:ascii="Times New Roman" w:hAnsi="Times New Roman" w:cs="Times New Roman"/>
          <w:sz w:val="28"/>
          <w:szCs w:val="28"/>
        </w:rPr>
        <w:t xml:space="preserve">содержание аппаратов. </w:t>
      </w:r>
      <w:r w:rsidR="00692D4B">
        <w:rPr>
          <w:rFonts w:ascii="Times New Roman" w:hAnsi="Times New Roman" w:cs="Times New Roman"/>
          <w:sz w:val="28"/>
          <w:szCs w:val="28"/>
        </w:rPr>
        <w:t xml:space="preserve">Так, по </w:t>
      </w:r>
      <w:r w:rsidRPr="00F42B5C">
        <w:rPr>
          <w:rFonts w:ascii="Times New Roman" w:hAnsi="Times New Roman" w:cs="Times New Roman"/>
          <w:sz w:val="28"/>
          <w:szCs w:val="28"/>
        </w:rPr>
        <w:t xml:space="preserve">оценкам компании </w:t>
      </w:r>
      <w:r w:rsidR="004A4E4A" w:rsidRPr="00F42B5C">
        <w:rPr>
          <w:rFonts w:ascii="Times New Roman" w:hAnsi="Times New Roman" w:cs="Times New Roman"/>
          <w:sz w:val="28"/>
          <w:szCs w:val="28"/>
        </w:rPr>
        <w:t>Deloitte, автоматизация задач в</w:t>
      </w:r>
      <w:r w:rsidRPr="00F42B5C">
        <w:rPr>
          <w:rFonts w:ascii="Times New Roman" w:hAnsi="Times New Roman" w:cs="Times New Roman"/>
          <w:sz w:val="28"/>
          <w:szCs w:val="28"/>
        </w:rPr>
        <w:t xml:space="preserve"> органах государственной власти США может ежегодно освобождать 96,7 млн. рабочих часов федерального правительства, что потенциально сэкономит 3,3 млрд. долл. </w:t>
      </w:r>
      <w:r w:rsidR="004A4E4A" w:rsidRPr="00F42B5C">
        <w:rPr>
          <w:rFonts w:ascii="Times New Roman" w:hAnsi="Times New Roman" w:cs="Times New Roman"/>
          <w:sz w:val="28"/>
          <w:szCs w:val="28"/>
        </w:rPr>
        <w:t>(Deloitte, 2017). При</w:t>
      </w:r>
      <w:r w:rsidRPr="00F42B5C">
        <w:rPr>
          <w:rFonts w:ascii="Times New Roman" w:hAnsi="Times New Roman" w:cs="Times New Roman"/>
          <w:sz w:val="28"/>
          <w:szCs w:val="28"/>
        </w:rPr>
        <w:t xml:space="preserve"> активном внедрении техноло</w:t>
      </w:r>
      <w:r w:rsidR="004A4E4A" w:rsidRPr="00F42B5C">
        <w:rPr>
          <w:rFonts w:ascii="Times New Roman" w:hAnsi="Times New Roman" w:cs="Times New Roman"/>
          <w:sz w:val="28"/>
          <w:szCs w:val="28"/>
        </w:rPr>
        <w:t>гий искусственного интеллекта и</w:t>
      </w:r>
      <w:r w:rsidRPr="00F42B5C">
        <w:rPr>
          <w:rFonts w:ascii="Times New Roman" w:hAnsi="Times New Roman" w:cs="Times New Roman"/>
          <w:sz w:val="28"/>
          <w:szCs w:val="28"/>
        </w:rPr>
        <w:t xml:space="preserve"> автоматизированного принят</w:t>
      </w:r>
      <w:r w:rsidR="004A4E4A" w:rsidRPr="00F42B5C">
        <w:rPr>
          <w:rFonts w:ascii="Times New Roman" w:hAnsi="Times New Roman" w:cs="Times New Roman"/>
          <w:sz w:val="28"/>
          <w:szCs w:val="28"/>
        </w:rPr>
        <w:t xml:space="preserve">ия решений государства могли бы ожидать от 27 до </w:t>
      </w:r>
      <w:r w:rsidRPr="00F42B5C">
        <w:rPr>
          <w:rFonts w:ascii="Times New Roman" w:hAnsi="Times New Roman" w:cs="Times New Roman"/>
          <w:sz w:val="28"/>
          <w:szCs w:val="28"/>
        </w:rPr>
        <w:t xml:space="preserve">30% экономии времени </w:t>
      </w:r>
      <w:r w:rsidR="004A4E4A" w:rsidRPr="00F42B5C">
        <w:rPr>
          <w:rFonts w:ascii="Times New Roman" w:hAnsi="Times New Roman" w:cs="Times New Roman"/>
          <w:sz w:val="28"/>
          <w:szCs w:val="28"/>
        </w:rPr>
        <w:t xml:space="preserve">в пределах от пяти до </w:t>
      </w:r>
      <w:r w:rsidR="003B2B44" w:rsidRPr="00F42B5C">
        <w:rPr>
          <w:rFonts w:ascii="Times New Roman" w:hAnsi="Times New Roman" w:cs="Times New Roman"/>
          <w:sz w:val="28"/>
          <w:szCs w:val="28"/>
        </w:rPr>
        <w:t>семи лет</w:t>
      </w:r>
      <w:r w:rsidRPr="00F42B5C">
        <w:rPr>
          <w:rFonts w:ascii="Times New Roman" w:hAnsi="Times New Roman" w:cs="Times New Roman"/>
          <w:sz w:val="28"/>
          <w:szCs w:val="28"/>
        </w:rPr>
        <w:t>. Значимость учета финансовой составляющей цифро</w:t>
      </w:r>
      <w:r w:rsidR="004A4E4A" w:rsidRPr="00F42B5C">
        <w:rPr>
          <w:rFonts w:ascii="Times New Roman" w:hAnsi="Times New Roman" w:cs="Times New Roman"/>
          <w:sz w:val="28"/>
          <w:szCs w:val="28"/>
        </w:rPr>
        <w:t xml:space="preserve">визации отражается и </w:t>
      </w:r>
      <w:r w:rsidRPr="00F42B5C">
        <w:rPr>
          <w:rFonts w:ascii="Times New Roman" w:hAnsi="Times New Roman" w:cs="Times New Roman"/>
          <w:sz w:val="28"/>
          <w:szCs w:val="28"/>
        </w:rPr>
        <w:t>во внедрении н</w:t>
      </w:r>
      <w:r w:rsidR="004A4E4A" w:rsidRPr="00F42B5C">
        <w:rPr>
          <w:rFonts w:ascii="Times New Roman" w:hAnsi="Times New Roman" w:cs="Times New Roman"/>
          <w:sz w:val="28"/>
          <w:szCs w:val="28"/>
        </w:rPr>
        <w:t xml:space="preserve">ового инструмента управления по </w:t>
      </w:r>
      <w:r w:rsidRPr="00F42B5C">
        <w:rPr>
          <w:rFonts w:ascii="Times New Roman" w:hAnsi="Times New Roman" w:cs="Times New Roman"/>
          <w:sz w:val="28"/>
          <w:szCs w:val="28"/>
        </w:rPr>
        <w:t xml:space="preserve">результатам, предполагающего финансово-экономическое обоснование целесообразности реализации </w:t>
      </w:r>
      <w:r w:rsidR="004A4E4A" w:rsidRPr="00F42B5C">
        <w:rPr>
          <w:rFonts w:ascii="Times New Roman" w:hAnsi="Times New Roman" w:cs="Times New Roman"/>
          <w:i/>
          <w:sz w:val="28"/>
          <w:szCs w:val="28"/>
        </w:rPr>
        <w:t>ИКТ-проектов,</w:t>
      </w:r>
      <w:r w:rsidRPr="00F42B5C">
        <w:rPr>
          <w:rFonts w:ascii="Times New Roman" w:hAnsi="Times New Roman" w:cs="Times New Roman"/>
          <w:i/>
          <w:sz w:val="28"/>
          <w:szCs w:val="28"/>
        </w:rPr>
        <w:t xml:space="preserve"> – бизнес-кейса.</w:t>
      </w:r>
    </w:p>
    <w:p w14:paraId="0990EA01" w14:textId="25CF37E8"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Таким образом, внедрение цифрового правительства оказывает положи</w:t>
      </w:r>
      <w:r w:rsidR="004A4E4A" w:rsidRPr="00F42B5C">
        <w:rPr>
          <w:rFonts w:ascii="Times New Roman" w:hAnsi="Times New Roman" w:cs="Times New Roman"/>
          <w:sz w:val="28"/>
          <w:szCs w:val="28"/>
        </w:rPr>
        <w:t xml:space="preserve">тельное влияние на </w:t>
      </w:r>
      <w:r w:rsidRPr="00F42B5C">
        <w:rPr>
          <w:rFonts w:ascii="Times New Roman" w:hAnsi="Times New Roman" w:cs="Times New Roman"/>
          <w:sz w:val="28"/>
          <w:szCs w:val="28"/>
        </w:rPr>
        <w:t>соблюдение баланса интересов всех заинтересован</w:t>
      </w:r>
      <w:r w:rsidR="004A4E4A" w:rsidRPr="00F42B5C">
        <w:rPr>
          <w:rFonts w:ascii="Times New Roman" w:hAnsi="Times New Roman" w:cs="Times New Roman"/>
          <w:sz w:val="28"/>
          <w:szCs w:val="28"/>
        </w:rPr>
        <w:t xml:space="preserve">ных сторон, баланса ожидаемых и </w:t>
      </w:r>
      <w:r w:rsidRPr="00F42B5C">
        <w:rPr>
          <w:rFonts w:ascii="Times New Roman" w:hAnsi="Times New Roman" w:cs="Times New Roman"/>
          <w:sz w:val="28"/>
          <w:szCs w:val="28"/>
        </w:rPr>
        <w:t>имеющихся ресурсов, баланса «проакти</w:t>
      </w:r>
      <w:r w:rsidR="004A4E4A" w:rsidRPr="00F42B5C">
        <w:rPr>
          <w:rFonts w:ascii="Times New Roman" w:hAnsi="Times New Roman" w:cs="Times New Roman"/>
          <w:sz w:val="28"/>
          <w:szCs w:val="28"/>
        </w:rPr>
        <w:t xml:space="preserve">вных» и «реактивных» подходов к </w:t>
      </w:r>
      <w:r w:rsidRPr="00F42B5C">
        <w:rPr>
          <w:rFonts w:ascii="Times New Roman" w:hAnsi="Times New Roman" w:cs="Times New Roman"/>
          <w:sz w:val="28"/>
          <w:szCs w:val="28"/>
        </w:rPr>
        <w:t>государственной политике (</w:t>
      </w:r>
      <w:r w:rsidR="00287290" w:rsidRPr="00F42B5C">
        <w:rPr>
          <w:rFonts w:ascii="Times New Roman" w:hAnsi="Times New Roman" w:cs="Times New Roman"/>
          <w:sz w:val="28"/>
          <w:szCs w:val="28"/>
        </w:rPr>
        <w:t>табл</w:t>
      </w:r>
      <w:r w:rsidR="004A4E4A" w:rsidRPr="00F42B5C">
        <w:rPr>
          <w:rFonts w:ascii="Times New Roman" w:hAnsi="Times New Roman" w:cs="Times New Roman"/>
          <w:sz w:val="28"/>
          <w:szCs w:val="28"/>
        </w:rPr>
        <w:t>ица</w:t>
      </w:r>
      <w:r w:rsidR="00692D4B">
        <w:rPr>
          <w:rFonts w:ascii="Times New Roman" w:hAnsi="Times New Roman" w:cs="Times New Roman"/>
          <w:sz w:val="28"/>
          <w:szCs w:val="28"/>
        </w:rPr>
        <w:t> </w:t>
      </w:r>
      <w:r w:rsidR="00287290" w:rsidRPr="00F42B5C">
        <w:rPr>
          <w:rFonts w:ascii="Times New Roman" w:hAnsi="Times New Roman" w:cs="Times New Roman"/>
          <w:sz w:val="28"/>
          <w:szCs w:val="28"/>
        </w:rPr>
        <w:t>3</w:t>
      </w:r>
      <w:r w:rsidR="00CB073A">
        <w:rPr>
          <w:rFonts w:ascii="Times New Roman" w:hAnsi="Times New Roman" w:cs="Times New Roman"/>
          <w:sz w:val="28"/>
          <w:szCs w:val="28"/>
        </w:rPr>
        <w:t>4</w:t>
      </w:r>
      <w:r w:rsidRPr="00F42B5C">
        <w:rPr>
          <w:rFonts w:ascii="Times New Roman" w:hAnsi="Times New Roman" w:cs="Times New Roman"/>
          <w:sz w:val="28"/>
          <w:szCs w:val="28"/>
        </w:rPr>
        <w:t>).</w:t>
      </w:r>
    </w:p>
    <w:p w14:paraId="4336585F" w14:textId="77777777" w:rsidR="001009DC" w:rsidRPr="00F42B5C" w:rsidRDefault="001009DC"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Успех внедрения государственного управления по результатам в цифровую эпоху во многом зависит от степени синхронизации цифровизации управленческого цикла по принятию решений с цифровизацией цикла сбора и обработки данных, расширения используемых источников данных орезультативности и эффективности деятельности органов власти и методов обработки и анализа этих данных.</w:t>
      </w:r>
    </w:p>
    <w:p w14:paraId="176DD46D" w14:textId="77777777" w:rsidR="00597941" w:rsidRDefault="00597941" w:rsidP="00F42B5C">
      <w:pPr>
        <w:spacing w:after="0" w:line="240" w:lineRule="auto"/>
        <w:ind w:firstLine="709"/>
        <w:jc w:val="both"/>
        <w:rPr>
          <w:rFonts w:ascii="Times New Roman" w:hAnsi="Times New Roman" w:cs="Times New Roman"/>
          <w:sz w:val="28"/>
          <w:szCs w:val="28"/>
        </w:rPr>
      </w:pPr>
    </w:p>
    <w:p w14:paraId="1B3821BD" w14:textId="77777777" w:rsidR="00B10395" w:rsidRPr="00F42B5C" w:rsidRDefault="00B10395" w:rsidP="00F42B5C">
      <w:pPr>
        <w:spacing w:after="0" w:line="240" w:lineRule="auto"/>
        <w:ind w:firstLine="709"/>
        <w:jc w:val="both"/>
        <w:rPr>
          <w:rFonts w:ascii="Times New Roman" w:hAnsi="Times New Roman" w:cs="Times New Roman"/>
          <w:sz w:val="28"/>
          <w:szCs w:val="28"/>
        </w:rPr>
      </w:pPr>
    </w:p>
    <w:p w14:paraId="6B7B0594" w14:textId="2E77189C" w:rsidR="00597941" w:rsidRPr="00F42B5C" w:rsidRDefault="00D30CC7"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 xml:space="preserve">Таблица </w:t>
      </w:r>
      <w:r w:rsidR="009435E7" w:rsidRPr="00F42B5C">
        <w:rPr>
          <w:rFonts w:ascii="Times New Roman" w:hAnsi="Times New Roman" w:cs="Times New Roman"/>
          <w:sz w:val="28"/>
          <w:szCs w:val="28"/>
        </w:rPr>
        <w:t>3</w:t>
      </w:r>
      <w:r w:rsidR="00CB073A">
        <w:rPr>
          <w:rFonts w:ascii="Times New Roman" w:hAnsi="Times New Roman" w:cs="Times New Roman"/>
          <w:sz w:val="28"/>
          <w:szCs w:val="28"/>
        </w:rPr>
        <w:t>4</w:t>
      </w:r>
      <w:r w:rsidRPr="00F42B5C">
        <w:rPr>
          <w:rFonts w:ascii="Times New Roman" w:hAnsi="Times New Roman" w:cs="Times New Roman"/>
          <w:sz w:val="28"/>
          <w:szCs w:val="28"/>
        </w:rPr>
        <w:t xml:space="preserve"> </w:t>
      </w:r>
      <w:r w:rsidR="009C18A8" w:rsidRPr="00F42B5C">
        <w:rPr>
          <w:rFonts w:ascii="Times New Roman" w:hAnsi="Times New Roman" w:cs="Times New Roman"/>
          <w:sz w:val="28"/>
          <w:szCs w:val="28"/>
        </w:rPr>
        <w:t>–</w:t>
      </w:r>
      <w:r w:rsidR="00597941" w:rsidRPr="00F42B5C">
        <w:rPr>
          <w:rFonts w:ascii="Times New Roman" w:hAnsi="Times New Roman" w:cs="Times New Roman"/>
          <w:sz w:val="28"/>
          <w:szCs w:val="28"/>
        </w:rPr>
        <w:t xml:space="preserve"> Оценка влияния цифровых технологий на</w:t>
      </w:r>
      <w:r w:rsidR="009C18A8" w:rsidRPr="00F42B5C">
        <w:rPr>
          <w:rFonts w:ascii="Times New Roman" w:hAnsi="Times New Roman" w:cs="Times New Roman"/>
          <w:sz w:val="28"/>
          <w:szCs w:val="28"/>
        </w:rPr>
        <w:t xml:space="preserve"> </w:t>
      </w:r>
      <w:r w:rsidR="00597941" w:rsidRPr="00F42B5C">
        <w:rPr>
          <w:rFonts w:ascii="Times New Roman" w:hAnsi="Times New Roman" w:cs="Times New Roman"/>
          <w:sz w:val="28"/>
          <w:szCs w:val="28"/>
        </w:rPr>
        <w:t>соблюдение принципов государственного управления (аудита) по</w:t>
      </w:r>
      <w:r w:rsidR="009C18A8" w:rsidRPr="00F42B5C">
        <w:rPr>
          <w:rFonts w:ascii="Times New Roman" w:hAnsi="Times New Roman" w:cs="Times New Roman"/>
          <w:sz w:val="28"/>
          <w:szCs w:val="28"/>
        </w:rPr>
        <w:t xml:space="preserve"> </w:t>
      </w:r>
      <w:r w:rsidR="00597941" w:rsidRPr="00F42B5C">
        <w:rPr>
          <w:rFonts w:ascii="Times New Roman" w:hAnsi="Times New Roman" w:cs="Times New Roman"/>
          <w:sz w:val="28"/>
          <w:szCs w:val="28"/>
        </w:rPr>
        <w:t>результатам</w:t>
      </w:r>
    </w:p>
    <w:p w14:paraId="457745EB" w14:textId="77777777" w:rsidR="009C18A8" w:rsidRPr="00F42B5C" w:rsidRDefault="009C18A8" w:rsidP="00F42B5C">
      <w:pPr>
        <w:spacing w:after="0" w:line="240" w:lineRule="auto"/>
        <w:jc w:val="both"/>
        <w:rPr>
          <w:rFonts w:ascii="Times New Roman" w:hAnsi="Times New Roman" w:cs="Times New Roman"/>
          <w:sz w:val="16"/>
          <w:szCs w:val="16"/>
        </w:rPr>
      </w:pPr>
    </w:p>
    <w:tbl>
      <w:tblPr>
        <w:tblStyle w:val="TableNormal"/>
        <w:tblW w:w="0" w:type="auto"/>
        <w:tblLook w:val="04A0" w:firstRow="1" w:lastRow="0" w:firstColumn="1" w:lastColumn="0" w:noHBand="0" w:noVBand="1"/>
      </w:tblPr>
      <w:tblGrid>
        <w:gridCol w:w="3053"/>
        <w:gridCol w:w="6575"/>
      </w:tblGrid>
      <w:tr w:rsidR="00597941" w:rsidRPr="00F42B5C" w14:paraId="72AAC06F" w14:textId="77777777" w:rsidTr="001009DC">
        <w:tc>
          <w:tcPr>
            <w:tcW w:w="3085" w:type="dxa"/>
            <w:tcBorders>
              <w:top w:val="single" w:sz="4" w:space="0" w:color="auto"/>
              <w:left w:val="single" w:sz="4" w:space="0" w:color="auto"/>
              <w:bottom w:val="single" w:sz="4" w:space="0" w:color="auto"/>
              <w:right w:val="single" w:sz="4" w:space="0" w:color="auto"/>
            </w:tcBorders>
            <w:vAlign w:val="center"/>
          </w:tcPr>
          <w:p w14:paraId="6991F081" w14:textId="77777777" w:rsidR="00597941" w:rsidRPr="00F42B5C" w:rsidRDefault="00597941" w:rsidP="00F42B5C">
            <w:pPr>
              <w:spacing w:after="0" w:line="240" w:lineRule="auto"/>
              <w:ind w:left="33" w:right="52"/>
              <w:jc w:val="center"/>
              <w:rPr>
                <w:rFonts w:ascii="Times New Roman" w:hAnsi="Times New Roman" w:cs="Times New Roman"/>
                <w:sz w:val="24"/>
                <w:szCs w:val="24"/>
                <w:lang w:val="ru-RU"/>
              </w:rPr>
            </w:pPr>
            <w:r w:rsidRPr="00F42B5C">
              <w:rPr>
                <w:rFonts w:ascii="Times New Roman" w:hAnsi="Times New Roman" w:cs="Times New Roman"/>
                <w:sz w:val="24"/>
                <w:szCs w:val="24"/>
                <w:lang w:val="ru-RU"/>
              </w:rPr>
              <w:t>Принцип государственного управления по результатам</w:t>
            </w:r>
          </w:p>
        </w:tc>
        <w:tc>
          <w:tcPr>
            <w:tcW w:w="6769" w:type="dxa"/>
            <w:tcBorders>
              <w:top w:val="single" w:sz="4" w:space="0" w:color="auto"/>
              <w:left w:val="single" w:sz="4" w:space="0" w:color="auto"/>
              <w:bottom w:val="single" w:sz="4" w:space="0" w:color="auto"/>
              <w:right w:val="single" w:sz="4" w:space="0" w:color="auto"/>
            </w:tcBorders>
            <w:vAlign w:val="center"/>
          </w:tcPr>
          <w:p w14:paraId="1EC47AE1" w14:textId="77777777" w:rsidR="00597941" w:rsidRPr="00F42B5C" w:rsidRDefault="00597941" w:rsidP="00F42B5C">
            <w:pPr>
              <w:spacing w:after="0" w:line="240" w:lineRule="auto"/>
              <w:ind w:left="33" w:right="52"/>
              <w:jc w:val="center"/>
              <w:rPr>
                <w:rFonts w:ascii="Times New Roman" w:hAnsi="Times New Roman" w:cs="Times New Roman"/>
                <w:sz w:val="24"/>
                <w:szCs w:val="24"/>
                <w:lang w:val="ru-RU"/>
              </w:rPr>
            </w:pPr>
            <w:r w:rsidRPr="00F42B5C">
              <w:rPr>
                <w:rFonts w:ascii="Times New Roman" w:hAnsi="Times New Roman" w:cs="Times New Roman"/>
                <w:sz w:val="24"/>
                <w:szCs w:val="24"/>
                <w:lang w:val="ru-RU"/>
              </w:rPr>
              <w:t>Оценка влияния цифровых технологий на соблюдение принципа</w:t>
            </w:r>
          </w:p>
        </w:tc>
      </w:tr>
      <w:tr w:rsidR="00597941" w:rsidRPr="00F42B5C" w14:paraId="0D7F3E44" w14:textId="77777777" w:rsidTr="00D30CC7">
        <w:tc>
          <w:tcPr>
            <w:tcW w:w="3085" w:type="dxa"/>
            <w:tcBorders>
              <w:top w:val="single" w:sz="4" w:space="0" w:color="auto"/>
              <w:left w:val="single" w:sz="4" w:space="0" w:color="auto"/>
              <w:bottom w:val="single" w:sz="4" w:space="0" w:color="auto"/>
              <w:right w:val="single" w:sz="4" w:space="0" w:color="auto"/>
            </w:tcBorders>
          </w:tcPr>
          <w:p w14:paraId="1BA55318" w14:textId="77777777" w:rsidR="00597941" w:rsidRPr="00F42B5C" w:rsidRDefault="00597941" w:rsidP="00F42B5C">
            <w:pPr>
              <w:spacing w:after="0" w:line="240" w:lineRule="auto"/>
              <w:ind w:left="33" w:right="52"/>
              <w:jc w:val="both"/>
              <w:rPr>
                <w:rFonts w:ascii="Times New Roman" w:hAnsi="Times New Roman" w:cs="Times New Roman"/>
                <w:sz w:val="24"/>
                <w:szCs w:val="24"/>
                <w:lang w:val="ru-RU"/>
              </w:rPr>
            </w:pPr>
            <w:r w:rsidRPr="00F42B5C">
              <w:rPr>
                <w:rFonts w:ascii="Times New Roman" w:hAnsi="Times New Roman" w:cs="Times New Roman"/>
                <w:sz w:val="24"/>
                <w:szCs w:val="24"/>
                <w:lang w:val="ru-RU"/>
              </w:rPr>
              <w:t>Баланс интересов всех заинтересованных сторон</w:t>
            </w:r>
          </w:p>
        </w:tc>
        <w:tc>
          <w:tcPr>
            <w:tcW w:w="6769" w:type="dxa"/>
            <w:tcBorders>
              <w:top w:val="single" w:sz="4" w:space="0" w:color="auto"/>
              <w:left w:val="single" w:sz="4" w:space="0" w:color="auto"/>
              <w:bottom w:val="single" w:sz="4" w:space="0" w:color="auto"/>
              <w:right w:val="single" w:sz="4" w:space="0" w:color="auto"/>
            </w:tcBorders>
          </w:tcPr>
          <w:p w14:paraId="3071816F" w14:textId="77777777" w:rsidR="00597941" w:rsidRPr="00F42B5C" w:rsidRDefault="00597941" w:rsidP="00F42B5C">
            <w:pPr>
              <w:spacing w:after="0" w:line="240" w:lineRule="auto"/>
              <w:ind w:left="33" w:right="52"/>
              <w:jc w:val="both"/>
              <w:rPr>
                <w:rFonts w:ascii="Times New Roman" w:hAnsi="Times New Roman" w:cs="Times New Roman"/>
                <w:sz w:val="24"/>
                <w:szCs w:val="24"/>
                <w:lang w:val="ru-RU"/>
              </w:rPr>
            </w:pPr>
            <w:r w:rsidRPr="00F42B5C">
              <w:rPr>
                <w:rFonts w:ascii="Times New Roman" w:hAnsi="Times New Roman" w:cs="Times New Roman"/>
                <w:sz w:val="24"/>
                <w:szCs w:val="24"/>
                <w:lang w:val="ru-RU"/>
              </w:rPr>
              <w:t xml:space="preserve">Цифровые технологии создают условия для боле полного соблюдения данного принципа, в том числе на этапе планирования, мониторинга и оценки результатов </w:t>
            </w:r>
            <w:r w:rsidRPr="00F42B5C">
              <w:rPr>
                <w:rFonts w:ascii="Times New Roman" w:hAnsi="Times New Roman" w:cs="Times New Roman"/>
                <w:sz w:val="24"/>
                <w:szCs w:val="24"/>
                <w:lang w:val="ru-RU"/>
              </w:rPr>
              <w:lastRenderedPageBreak/>
              <w:t>государственной политики, создают новые формы сбора и обработки данных, отражающих интересы всех участников, в том числе, сбора данных в пассивном режиме (через анализ данных соцсетей, поисковых сетей и пр.)</w:t>
            </w:r>
          </w:p>
        </w:tc>
      </w:tr>
      <w:tr w:rsidR="00597941" w:rsidRPr="00F42B5C" w14:paraId="6CEC50A0" w14:textId="77777777" w:rsidTr="00D30CC7">
        <w:tc>
          <w:tcPr>
            <w:tcW w:w="3085" w:type="dxa"/>
            <w:tcBorders>
              <w:top w:val="single" w:sz="4" w:space="0" w:color="auto"/>
              <w:left w:val="single" w:sz="4" w:space="0" w:color="auto"/>
              <w:bottom w:val="single" w:sz="4" w:space="0" w:color="auto"/>
              <w:right w:val="single" w:sz="4" w:space="0" w:color="auto"/>
            </w:tcBorders>
          </w:tcPr>
          <w:p w14:paraId="6584805B" w14:textId="77777777" w:rsidR="00597941" w:rsidRPr="00F42B5C" w:rsidRDefault="00597941" w:rsidP="00F42B5C">
            <w:pPr>
              <w:spacing w:after="0" w:line="240" w:lineRule="auto"/>
              <w:ind w:left="33" w:right="52"/>
              <w:jc w:val="both"/>
              <w:rPr>
                <w:rFonts w:ascii="Times New Roman" w:hAnsi="Times New Roman" w:cs="Times New Roman"/>
                <w:sz w:val="24"/>
                <w:szCs w:val="24"/>
                <w:lang w:val="ru-RU"/>
              </w:rPr>
            </w:pPr>
            <w:r w:rsidRPr="00F42B5C">
              <w:rPr>
                <w:rFonts w:ascii="Times New Roman" w:hAnsi="Times New Roman" w:cs="Times New Roman"/>
                <w:sz w:val="24"/>
                <w:szCs w:val="24"/>
                <w:lang w:val="ru-RU"/>
              </w:rPr>
              <w:lastRenderedPageBreak/>
              <w:t>Баланс интересов нынешнего и будущего поколений</w:t>
            </w:r>
          </w:p>
        </w:tc>
        <w:tc>
          <w:tcPr>
            <w:tcW w:w="6769" w:type="dxa"/>
            <w:tcBorders>
              <w:top w:val="single" w:sz="4" w:space="0" w:color="auto"/>
              <w:left w:val="single" w:sz="4" w:space="0" w:color="auto"/>
              <w:bottom w:val="single" w:sz="4" w:space="0" w:color="auto"/>
              <w:right w:val="single" w:sz="4" w:space="0" w:color="auto"/>
            </w:tcBorders>
          </w:tcPr>
          <w:p w14:paraId="273D121B" w14:textId="77777777" w:rsidR="00597941" w:rsidRPr="00F42B5C" w:rsidRDefault="00597941" w:rsidP="00F42B5C">
            <w:pPr>
              <w:spacing w:after="0" w:line="240" w:lineRule="auto"/>
              <w:ind w:left="33" w:right="52"/>
              <w:jc w:val="both"/>
              <w:rPr>
                <w:rFonts w:ascii="Times New Roman" w:hAnsi="Times New Roman" w:cs="Times New Roman"/>
                <w:sz w:val="24"/>
                <w:szCs w:val="24"/>
                <w:lang w:val="ru-RU"/>
              </w:rPr>
            </w:pPr>
            <w:r w:rsidRPr="00F42B5C">
              <w:rPr>
                <w:rFonts w:ascii="Times New Roman" w:hAnsi="Times New Roman" w:cs="Times New Roman"/>
                <w:sz w:val="24"/>
                <w:szCs w:val="24"/>
                <w:lang w:val="ru-RU"/>
              </w:rPr>
              <w:t>Внедрение цифровых технологий в целом нейтрально в отношении реализации данного принципа (цифровые технологии могут использоваться как для исследований проблем, имеющих стратегический характер, так и для решения тактических задач)</w:t>
            </w:r>
          </w:p>
        </w:tc>
      </w:tr>
      <w:tr w:rsidR="00597941" w:rsidRPr="00F42B5C" w14:paraId="266D65E6" w14:textId="77777777" w:rsidTr="00D30CC7">
        <w:tc>
          <w:tcPr>
            <w:tcW w:w="3085" w:type="dxa"/>
            <w:tcBorders>
              <w:top w:val="single" w:sz="4" w:space="0" w:color="auto"/>
              <w:left w:val="single" w:sz="4" w:space="0" w:color="auto"/>
              <w:bottom w:val="single" w:sz="4" w:space="0" w:color="auto"/>
              <w:right w:val="single" w:sz="4" w:space="0" w:color="auto"/>
            </w:tcBorders>
          </w:tcPr>
          <w:p w14:paraId="40DDFA85" w14:textId="77777777" w:rsidR="00597941" w:rsidRPr="00F42B5C" w:rsidRDefault="00597941" w:rsidP="00F42B5C">
            <w:pPr>
              <w:spacing w:after="0" w:line="240" w:lineRule="auto"/>
              <w:ind w:left="33" w:right="53"/>
              <w:jc w:val="both"/>
              <w:rPr>
                <w:rFonts w:ascii="Times New Roman" w:hAnsi="Times New Roman" w:cs="Times New Roman"/>
                <w:sz w:val="24"/>
                <w:szCs w:val="24"/>
                <w:lang w:val="ru-RU"/>
              </w:rPr>
            </w:pPr>
            <w:r w:rsidRPr="00F42B5C">
              <w:rPr>
                <w:rFonts w:ascii="Times New Roman" w:hAnsi="Times New Roman" w:cs="Times New Roman"/>
                <w:sz w:val="24"/>
                <w:szCs w:val="24"/>
                <w:lang w:val="ru-RU"/>
              </w:rPr>
              <w:t>Баланс ожидаемых результатов и имеющихся ресурсов</w:t>
            </w:r>
          </w:p>
        </w:tc>
        <w:tc>
          <w:tcPr>
            <w:tcW w:w="6769" w:type="dxa"/>
            <w:tcBorders>
              <w:top w:val="single" w:sz="4" w:space="0" w:color="auto"/>
              <w:left w:val="single" w:sz="4" w:space="0" w:color="auto"/>
              <w:bottom w:val="single" w:sz="4" w:space="0" w:color="auto"/>
              <w:right w:val="single" w:sz="4" w:space="0" w:color="auto"/>
            </w:tcBorders>
          </w:tcPr>
          <w:p w14:paraId="1EE0857A" w14:textId="77777777" w:rsidR="00597941" w:rsidRPr="00F42B5C" w:rsidRDefault="00597941" w:rsidP="00F42B5C">
            <w:pPr>
              <w:spacing w:after="0" w:line="240" w:lineRule="auto"/>
              <w:ind w:left="33" w:right="53"/>
              <w:jc w:val="both"/>
              <w:rPr>
                <w:rFonts w:ascii="Times New Roman" w:hAnsi="Times New Roman" w:cs="Times New Roman"/>
                <w:sz w:val="24"/>
                <w:szCs w:val="24"/>
                <w:lang w:val="ru-RU"/>
              </w:rPr>
            </w:pPr>
            <w:r w:rsidRPr="00F42B5C">
              <w:rPr>
                <w:rFonts w:ascii="Times New Roman" w:hAnsi="Times New Roman" w:cs="Times New Roman"/>
                <w:sz w:val="24"/>
                <w:szCs w:val="24"/>
                <w:lang w:val="ru-RU"/>
              </w:rPr>
              <w:t>Технологии цифрового правительства в целом положительно влияют на соблюдение данного принципа как путем внедрения специальных инструментов обоснования ИКТ-проектов (бизнес-кейсов), так и на основе сбора и анализа детальной информации о транзакционных издержках органов государственной власти и, соответственно, возможностях оптимизации данных издержек</w:t>
            </w:r>
          </w:p>
        </w:tc>
      </w:tr>
      <w:tr w:rsidR="00597941" w:rsidRPr="00F42B5C" w14:paraId="27500F83" w14:textId="77777777" w:rsidTr="00D30CC7">
        <w:tc>
          <w:tcPr>
            <w:tcW w:w="3085" w:type="dxa"/>
            <w:tcBorders>
              <w:top w:val="single" w:sz="4" w:space="0" w:color="auto"/>
              <w:left w:val="single" w:sz="4" w:space="0" w:color="auto"/>
              <w:bottom w:val="single" w:sz="4" w:space="0" w:color="auto"/>
              <w:right w:val="single" w:sz="4" w:space="0" w:color="auto"/>
            </w:tcBorders>
          </w:tcPr>
          <w:p w14:paraId="4DEAF475" w14:textId="77777777" w:rsidR="00597941" w:rsidRPr="00F42B5C" w:rsidRDefault="00597941" w:rsidP="00F42B5C">
            <w:pPr>
              <w:spacing w:after="0" w:line="240" w:lineRule="auto"/>
              <w:ind w:left="33" w:right="53"/>
              <w:jc w:val="both"/>
              <w:rPr>
                <w:rFonts w:ascii="Times New Roman" w:hAnsi="Times New Roman" w:cs="Times New Roman"/>
                <w:sz w:val="24"/>
                <w:szCs w:val="24"/>
                <w:lang w:val="ru-RU"/>
              </w:rPr>
            </w:pPr>
            <w:r w:rsidRPr="00F42B5C">
              <w:rPr>
                <w:rFonts w:ascii="Times New Roman" w:hAnsi="Times New Roman" w:cs="Times New Roman"/>
                <w:sz w:val="24"/>
                <w:szCs w:val="24"/>
                <w:lang w:val="ru-RU"/>
              </w:rPr>
              <w:t>«Баланс инициативы</w:t>
            </w:r>
            <w:r w:rsidR="00D30CC7" w:rsidRPr="00F42B5C">
              <w:rPr>
                <w:rFonts w:ascii="Times New Roman" w:hAnsi="Times New Roman" w:cs="Times New Roman"/>
                <w:sz w:val="24"/>
                <w:szCs w:val="24"/>
                <w:lang w:val="ru-RU"/>
              </w:rPr>
              <w:t xml:space="preserve"> </w:t>
            </w:r>
            <w:r w:rsidRPr="00F42B5C">
              <w:rPr>
                <w:rFonts w:ascii="Times New Roman" w:hAnsi="Times New Roman" w:cs="Times New Roman"/>
                <w:sz w:val="24"/>
                <w:szCs w:val="24"/>
                <w:lang w:val="ru-RU"/>
              </w:rPr>
              <w:t>и оценки достижений»: сочетание «проактивных» и «реактивных» подходов</w:t>
            </w:r>
          </w:p>
        </w:tc>
        <w:tc>
          <w:tcPr>
            <w:tcW w:w="6769" w:type="dxa"/>
            <w:tcBorders>
              <w:top w:val="single" w:sz="4" w:space="0" w:color="auto"/>
              <w:left w:val="single" w:sz="4" w:space="0" w:color="auto"/>
              <w:bottom w:val="single" w:sz="4" w:space="0" w:color="auto"/>
              <w:right w:val="single" w:sz="4" w:space="0" w:color="auto"/>
            </w:tcBorders>
          </w:tcPr>
          <w:p w14:paraId="49B1066B" w14:textId="77777777" w:rsidR="00597941" w:rsidRPr="00F42B5C" w:rsidRDefault="00597941" w:rsidP="00F42B5C">
            <w:pPr>
              <w:spacing w:after="0" w:line="240" w:lineRule="auto"/>
              <w:ind w:left="33" w:right="53"/>
              <w:jc w:val="both"/>
              <w:rPr>
                <w:rFonts w:ascii="Times New Roman" w:hAnsi="Times New Roman" w:cs="Times New Roman"/>
                <w:sz w:val="24"/>
                <w:szCs w:val="24"/>
                <w:lang w:val="ru-RU"/>
              </w:rPr>
            </w:pPr>
            <w:r w:rsidRPr="00F42B5C">
              <w:rPr>
                <w:rFonts w:ascii="Times New Roman" w:hAnsi="Times New Roman" w:cs="Times New Roman"/>
                <w:sz w:val="24"/>
                <w:szCs w:val="24"/>
                <w:lang w:val="ru-RU"/>
              </w:rPr>
              <w:t>В целом, цифровые технологии создают условия для более полной реализации данного принципа, в том числе путем предоставления инструментов раннего выявления проблем (а также с использованием искусственного интеллекта и обработки «больших данных») и выработки проактивных решений</w:t>
            </w:r>
          </w:p>
        </w:tc>
      </w:tr>
      <w:tr w:rsidR="00597941" w:rsidRPr="00F42B5C" w14:paraId="4108BBE9" w14:textId="77777777" w:rsidTr="00D30CC7">
        <w:tc>
          <w:tcPr>
            <w:tcW w:w="3085" w:type="dxa"/>
            <w:tcBorders>
              <w:top w:val="single" w:sz="4" w:space="0" w:color="auto"/>
              <w:left w:val="single" w:sz="4" w:space="0" w:color="auto"/>
              <w:bottom w:val="single" w:sz="4" w:space="0" w:color="auto"/>
              <w:right w:val="single" w:sz="4" w:space="0" w:color="auto"/>
            </w:tcBorders>
          </w:tcPr>
          <w:p w14:paraId="456FE9DC" w14:textId="77777777" w:rsidR="00597941" w:rsidRPr="00F42B5C" w:rsidRDefault="00597941" w:rsidP="00F42B5C">
            <w:pPr>
              <w:spacing w:after="0" w:line="240" w:lineRule="auto"/>
              <w:ind w:left="33" w:right="53"/>
              <w:jc w:val="both"/>
              <w:rPr>
                <w:rFonts w:ascii="Times New Roman" w:hAnsi="Times New Roman" w:cs="Times New Roman"/>
                <w:sz w:val="24"/>
                <w:szCs w:val="24"/>
                <w:lang w:val="ru-RU"/>
              </w:rPr>
            </w:pPr>
            <w:r w:rsidRPr="00F42B5C">
              <w:rPr>
                <w:rFonts w:ascii="Times New Roman" w:hAnsi="Times New Roman" w:cs="Times New Roman"/>
                <w:sz w:val="24"/>
                <w:szCs w:val="24"/>
                <w:lang w:val="ru-RU"/>
              </w:rPr>
              <w:t>«Баланс персональной ответственности</w:t>
            </w:r>
            <w:r w:rsidR="00D30CC7" w:rsidRPr="00F42B5C">
              <w:rPr>
                <w:rFonts w:ascii="Times New Roman" w:hAnsi="Times New Roman" w:cs="Times New Roman"/>
                <w:sz w:val="24"/>
                <w:szCs w:val="24"/>
                <w:lang w:val="ru-RU"/>
              </w:rPr>
              <w:t xml:space="preserve"> </w:t>
            </w:r>
            <w:r w:rsidRPr="00F42B5C">
              <w:rPr>
                <w:rFonts w:ascii="Times New Roman" w:hAnsi="Times New Roman" w:cs="Times New Roman"/>
                <w:sz w:val="24"/>
                <w:szCs w:val="24"/>
                <w:lang w:val="ru-RU"/>
              </w:rPr>
              <w:t>за результат и свободы администрирования»</w:t>
            </w:r>
          </w:p>
        </w:tc>
        <w:tc>
          <w:tcPr>
            <w:tcW w:w="6769" w:type="dxa"/>
            <w:tcBorders>
              <w:top w:val="single" w:sz="4" w:space="0" w:color="auto"/>
              <w:left w:val="single" w:sz="4" w:space="0" w:color="auto"/>
              <w:bottom w:val="single" w:sz="4" w:space="0" w:color="auto"/>
              <w:right w:val="single" w:sz="4" w:space="0" w:color="auto"/>
            </w:tcBorders>
          </w:tcPr>
          <w:p w14:paraId="716B6B85" w14:textId="77777777" w:rsidR="00597941" w:rsidRPr="00F42B5C" w:rsidRDefault="00597941" w:rsidP="00F42B5C">
            <w:pPr>
              <w:spacing w:after="0" w:line="240" w:lineRule="auto"/>
              <w:ind w:left="33" w:right="53"/>
              <w:jc w:val="both"/>
              <w:rPr>
                <w:rFonts w:ascii="Times New Roman" w:hAnsi="Times New Roman" w:cs="Times New Roman"/>
                <w:sz w:val="24"/>
                <w:szCs w:val="24"/>
                <w:lang w:val="ru-RU"/>
              </w:rPr>
            </w:pPr>
            <w:r w:rsidRPr="00F42B5C">
              <w:rPr>
                <w:rFonts w:ascii="Times New Roman" w:hAnsi="Times New Roman" w:cs="Times New Roman"/>
                <w:sz w:val="24"/>
                <w:szCs w:val="24"/>
                <w:lang w:val="ru-RU"/>
              </w:rPr>
              <w:t>Использование цифровых технологий повышает ответственность за достигаемые результаты на основе расширения источников данных, которые могут быть использованы для мониторинга и оценки</w:t>
            </w:r>
          </w:p>
        </w:tc>
      </w:tr>
      <w:tr w:rsidR="00597941" w:rsidRPr="00F42B5C" w14:paraId="1A10E6FF" w14:textId="77777777" w:rsidTr="00B10395">
        <w:trPr>
          <w:trHeight w:val="329"/>
        </w:trPr>
        <w:tc>
          <w:tcPr>
            <w:tcW w:w="9854" w:type="dxa"/>
            <w:gridSpan w:val="2"/>
            <w:tcBorders>
              <w:top w:val="single" w:sz="4" w:space="0" w:color="auto"/>
              <w:left w:val="single" w:sz="4" w:space="0" w:color="auto"/>
              <w:bottom w:val="single" w:sz="4" w:space="0" w:color="auto"/>
              <w:right w:val="single" w:sz="4" w:space="0" w:color="auto"/>
            </w:tcBorders>
            <w:vAlign w:val="center"/>
          </w:tcPr>
          <w:p w14:paraId="071DB762" w14:textId="694995E7" w:rsidR="00597941" w:rsidRPr="00F42B5C" w:rsidRDefault="008C1E5A" w:rsidP="00B10395">
            <w:pPr>
              <w:spacing w:after="0" w:line="240" w:lineRule="auto"/>
              <w:ind w:firstLine="714"/>
              <w:rPr>
                <w:rFonts w:ascii="Times New Roman" w:hAnsi="Times New Roman" w:cs="Times New Roman"/>
                <w:sz w:val="24"/>
                <w:szCs w:val="24"/>
                <w:lang w:val="ru-RU"/>
              </w:rPr>
            </w:pPr>
            <w:r w:rsidRPr="00F42B5C">
              <w:rPr>
                <w:rFonts w:ascii="Times New Roman" w:hAnsi="Times New Roman" w:cs="Times New Roman"/>
                <w:sz w:val="24"/>
                <w:szCs w:val="24"/>
                <w:lang w:val="ru-RU"/>
              </w:rPr>
              <w:t xml:space="preserve">Примечание </w:t>
            </w:r>
            <w:r w:rsidR="009C18A8" w:rsidRPr="00F42B5C">
              <w:rPr>
                <w:rFonts w:ascii="Times New Roman" w:hAnsi="Times New Roman" w:cs="Times New Roman"/>
                <w:sz w:val="24"/>
                <w:szCs w:val="24"/>
                <w:lang w:val="ru-RU"/>
              </w:rPr>
              <w:t xml:space="preserve">– Составлено </w:t>
            </w:r>
            <w:r w:rsidRPr="00F42B5C">
              <w:rPr>
                <w:rFonts w:ascii="Times New Roman" w:hAnsi="Times New Roman" w:cs="Times New Roman"/>
                <w:sz w:val="24"/>
                <w:szCs w:val="24"/>
                <w:lang w:val="ru-RU"/>
              </w:rPr>
              <w:t>авторов</w:t>
            </w:r>
          </w:p>
        </w:tc>
      </w:tr>
    </w:tbl>
    <w:p w14:paraId="157A878D" w14:textId="77777777" w:rsidR="00597941" w:rsidRPr="00F42B5C" w:rsidRDefault="00597941" w:rsidP="00F42B5C">
      <w:pPr>
        <w:spacing w:after="0" w:line="240" w:lineRule="auto"/>
        <w:jc w:val="both"/>
        <w:rPr>
          <w:rFonts w:ascii="Times New Roman" w:hAnsi="Times New Roman" w:cs="Times New Roman"/>
          <w:sz w:val="28"/>
          <w:szCs w:val="28"/>
        </w:rPr>
      </w:pPr>
    </w:p>
    <w:p w14:paraId="08F67A20" w14:textId="7CE2FDD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Проведенный анализ показывает, что расширение использования цифровых технологий в государственном управлении может способствовать дальнейшему освоению принципо</w:t>
      </w:r>
      <w:r w:rsidR="00D30CC7" w:rsidRPr="00F42B5C">
        <w:rPr>
          <w:rFonts w:ascii="Times New Roman" w:hAnsi="Times New Roman" w:cs="Times New Roman"/>
          <w:sz w:val="28"/>
          <w:szCs w:val="28"/>
        </w:rPr>
        <w:t>в управления по результатам государственного управления</w:t>
      </w:r>
      <w:r w:rsidRPr="00F42B5C">
        <w:rPr>
          <w:rFonts w:ascii="Times New Roman" w:hAnsi="Times New Roman" w:cs="Times New Roman"/>
          <w:sz w:val="28"/>
          <w:szCs w:val="28"/>
        </w:rPr>
        <w:t xml:space="preserve">. </w:t>
      </w:r>
    </w:p>
    <w:p w14:paraId="72B7C5EF" w14:textId="13FD864C"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С учетом представленного обзора наиболее перспективными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этом освоении представляются следующие направления. </w:t>
      </w:r>
    </w:p>
    <w:p w14:paraId="0F315764" w14:textId="15CB8274"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Во-первых, необходимо более активное использование «</w:t>
      </w:r>
      <w:r w:rsidRPr="00F42B5C">
        <w:rPr>
          <w:rFonts w:ascii="Times New Roman" w:hAnsi="Times New Roman" w:cs="Times New Roman"/>
          <w:sz w:val="28"/>
          <w:szCs w:val="28"/>
          <w:lang w:val="en-US"/>
        </w:rPr>
        <w:t>BigData</w:t>
      </w:r>
      <w:r w:rsidRPr="00F42B5C">
        <w:rPr>
          <w:rFonts w:ascii="Times New Roman" w:hAnsi="Times New Roman" w:cs="Times New Roman"/>
          <w:sz w:val="28"/>
          <w:szCs w:val="28"/>
        </w:rPr>
        <w:t>» для целей официальной статистики, в том числе для мониторинга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оценки реализации государственных программ, а</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также для аудита результативности и эффективности государственных расходов. </w:t>
      </w:r>
    </w:p>
    <w:p w14:paraId="72F24AA7" w14:textId="45BC948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рамках таких проектов возможно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расширение практики онлайн-обследований,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том числе с</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использованием социальных сетей, и</w:t>
      </w:r>
      <w:r w:rsidR="00B10395">
        <w:rPr>
          <w:rFonts w:ascii="Times New Roman" w:hAnsi="Times New Roman" w:cs="Times New Roman"/>
          <w:sz w:val="28"/>
          <w:szCs w:val="28"/>
        </w:rPr>
        <w:t xml:space="preserve"> </w:t>
      </w:r>
      <w:r w:rsidRPr="00F42B5C">
        <w:rPr>
          <w:rFonts w:ascii="Times New Roman" w:hAnsi="Times New Roman" w:cs="Times New Roman"/>
          <w:sz w:val="28"/>
          <w:szCs w:val="28"/>
        </w:rPr>
        <w:t>использование данных онлайн-касс,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использование пространственных данных для своевременной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независимой оценки достигаемых результатов. Несмотря на</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то, что из-за новизны и пилотного характера большинства проектов по использованию «</w:t>
      </w:r>
      <w:r w:rsidRPr="00F42B5C">
        <w:rPr>
          <w:rFonts w:ascii="Times New Roman" w:hAnsi="Times New Roman" w:cs="Times New Roman"/>
          <w:sz w:val="28"/>
          <w:szCs w:val="28"/>
          <w:lang w:val="en-US"/>
        </w:rPr>
        <w:t>BigData</w:t>
      </w:r>
      <w:r w:rsidRPr="00F42B5C">
        <w:rPr>
          <w:rFonts w:ascii="Times New Roman" w:hAnsi="Times New Roman" w:cs="Times New Roman"/>
          <w:sz w:val="28"/>
          <w:szCs w:val="28"/>
        </w:rPr>
        <w:t>» эти данные пока не</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играют значимой роли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планировании, мониторинге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оценке результатов, они все же являются перспективной альтернативой, как традиционным статистическим обследованиям, так и в некоторых случаях административной ведомственной информации. </w:t>
      </w:r>
    </w:p>
    <w:p w14:paraId="5426D2C4" w14:textId="38C0AF71"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lastRenderedPageBreak/>
        <w:t>Вторым важным направлением является внедрение механизмов межмашинного взаимодействия для отчетности и формирования статистических данных. Переход к</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формированию отчетности «в автоматическом режиме» на основе взаимодействия информационных систем подотчетных лиц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информационных систем ведомств позволит значительно сократить административные издержки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экономике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повысить надежность данных, на</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основе которых принимаются решения, а</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значит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самих решений.</w:t>
      </w:r>
    </w:p>
    <w:p w14:paraId="70708AD5" w14:textId="35D8ABE3"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решении проблемы разобщенности ведомственных систем управления по результатам, ориентированных на отдельные инструменты (например, государственные программы или национальные проекты), перспективным направлением является развитие платформенных решений в сфере управления по результатам. При реализации таких решений ведомства будут отвечать не за представление отчета в другое ведомство или иной орган управления, а за наличие отчетных данных на общей платформе; при этом большинство данных будут формироваться автоматически на</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основе первичных документов учета, иных источников «больших данных», а</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ручной ввод данных органами власти будет исключен. Впоследствии эти данные могут быть использованы для мониторинга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оценки различных инструментов управления по</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результатам. </w:t>
      </w:r>
    </w:p>
    <w:p w14:paraId="288B0138" w14:textId="555688C0"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Данная мера, с одной стороны, позволит снизить трудозатраты, связанные с</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формированием отчетности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мониторингом достигаемых результатов, а</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с другой</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 исключить несоответствия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различных формах ведомственной отчетности. </w:t>
      </w:r>
    </w:p>
    <w:p w14:paraId="77BA9449" w14:textId="4F2BB921"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Активное использование цифровых технологий предполагает и расширение методов анализа и оценки реализации государственных программ,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том числе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рамках аудита результативности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эффективности их реализации. </w:t>
      </w:r>
    </w:p>
    <w:p w14:paraId="4BD7B7A5" w14:textId="6F9BAA3A"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На сегодняшний день оценка результативности зачастую сводится к</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расчету степени достижения целевых значений показателей реализации программ, а мониторинг основан на</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оценке доли ключевых событий (мероприятий), наступивших своевременно либо с</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нарушением срока. Применение технологий предиктивной аналитики, искусственного интеллекта позволило бы существенно изменить качество информационно-аналитического обеспечения принимаемых решений.</w:t>
      </w:r>
    </w:p>
    <w:p w14:paraId="2DAD09FD" w14:textId="0F9F1CCD"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Использование «</w:t>
      </w:r>
      <w:r w:rsidRPr="00F42B5C">
        <w:rPr>
          <w:rFonts w:ascii="Times New Roman" w:hAnsi="Times New Roman" w:cs="Times New Roman"/>
          <w:sz w:val="28"/>
          <w:szCs w:val="28"/>
          <w:lang w:val="en-US"/>
        </w:rPr>
        <w:t>BigData</w:t>
      </w:r>
      <w:r w:rsidRPr="00F42B5C">
        <w:rPr>
          <w:rFonts w:ascii="Times New Roman" w:hAnsi="Times New Roman" w:cs="Times New Roman"/>
          <w:sz w:val="28"/>
          <w:szCs w:val="28"/>
        </w:rPr>
        <w:t>», содержащих финансовую информацию о</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расходах на</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оказание государственных услуг, с</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одной стороны,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об объеме оказанных услуг</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 с</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другой, позволяет рассчитать сложившийся уровень транзакционных издержек для государства и, соответственно, учитывать необходимость снижения уровня транзакционных издержек при проведении реинжиниринга административных процедур, внедрении современных ИКТ-технологий, продвижении электронных каналов предоставления государственных услуг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т.д. </w:t>
      </w:r>
    </w:p>
    <w:p w14:paraId="6264E89A" w14:textId="22ED40BB"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Расчет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публикация данных о транзакционных издержках позволяют проводить бенчмаркинг эффективности предоставления схожих государственных услуг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различных подразделениях (органах государственной власти), что служит дополнительным стимулом к</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повышению эффективности </w:t>
      </w:r>
      <w:r w:rsidRPr="00F42B5C">
        <w:rPr>
          <w:rFonts w:ascii="Times New Roman" w:hAnsi="Times New Roman" w:cs="Times New Roman"/>
          <w:sz w:val="28"/>
          <w:szCs w:val="28"/>
        </w:rPr>
        <w:lastRenderedPageBreak/>
        <w:t>деятельности органов государственной власти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организаций государственного сектора. </w:t>
      </w:r>
    </w:p>
    <w:p w14:paraId="543C56E7" w14:textId="06CC955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Внедрение практики расчета и мониторинга транзакционных издержек является важным направлением повышения эффективности бюджетных расходов, актуальным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данном контексте, где до</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настоящего времени транза</w:t>
      </w:r>
      <w:r w:rsidR="00D30CC7" w:rsidRPr="00F42B5C">
        <w:rPr>
          <w:rFonts w:ascii="Times New Roman" w:hAnsi="Times New Roman" w:cs="Times New Roman"/>
          <w:sz w:val="28"/>
          <w:szCs w:val="28"/>
        </w:rPr>
        <w:t>кционные издержки не</w:t>
      </w:r>
      <w:r w:rsidR="009C18A8" w:rsidRPr="00F42B5C">
        <w:rPr>
          <w:rFonts w:ascii="Times New Roman" w:hAnsi="Times New Roman" w:cs="Times New Roman"/>
          <w:sz w:val="28"/>
          <w:szCs w:val="28"/>
        </w:rPr>
        <w:t xml:space="preserve"> </w:t>
      </w:r>
      <w:r w:rsidR="00D30CC7" w:rsidRPr="00F42B5C">
        <w:rPr>
          <w:rFonts w:ascii="Times New Roman" w:hAnsi="Times New Roman" w:cs="Times New Roman"/>
          <w:sz w:val="28"/>
          <w:szCs w:val="28"/>
        </w:rPr>
        <w:t>измерялись</w:t>
      </w:r>
      <w:r w:rsidRPr="00F42B5C">
        <w:rPr>
          <w:rFonts w:ascii="Times New Roman" w:hAnsi="Times New Roman" w:cs="Times New Roman"/>
          <w:sz w:val="28"/>
          <w:szCs w:val="28"/>
        </w:rPr>
        <w:t xml:space="preserve">. </w:t>
      </w:r>
    </w:p>
    <w:p w14:paraId="29DEB888" w14:textId="75EC8522"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Важным условием успешного внедрения цифровых технологий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органах государственной власти является эффективность предлагаемых решений с</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точки зрения соотношения затрат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выгод от</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реализации проектов по</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цифровизации. Такое соотношение анализируется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рамках специального инструмента управления по</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результатам</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 бизнес-кейса. </w:t>
      </w:r>
    </w:p>
    <w:p w14:paraId="605A005D" w14:textId="2F38042A"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Использование бизнес-кейсов предусмотрено Рекомендацией ОЭСР по</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разработке стратегий цифрового правительства. В соответс</w:t>
      </w:r>
      <w:r w:rsidR="009C18A8" w:rsidRPr="00F42B5C">
        <w:rPr>
          <w:rFonts w:ascii="Times New Roman" w:hAnsi="Times New Roman" w:cs="Times New Roman"/>
          <w:sz w:val="28"/>
          <w:szCs w:val="28"/>
        </w:rPr>
        <w:t xml:space="preserve">твии с </w:t>
      </w:r>
      <w:r w:rsidRPr="00F42B5C">
        <w:rPr>
          <w:rFonts w:ascii="Times New Roman" w:hAnsi="Times New Roman" w:cs="Times New Roman"/>
          <w:sz w:val="28"/>
          <w:szCs w:val="28"/>
        </w:rPr>
        <w:t>данной рекомендацией страны должны разрабатывать четкие бизнес-кейсы для обеспечения необходимых объемов финансирования и эффективной реализации проектов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сфере цифровых технологий путем: </w:t>
      </w:r>
    </w:p>
    <w:p w14:paraId="77CCCA25" w14:textId="7AA4CF93"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проведения анализа ожидаемых экономических, социальных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политических выгод для обоснования государственных инвестиций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повышения качества управления проектом для всех проектов, превышающих определенную сумму; </w:t>
      </w:r>
    </w:p>
    <w:p w14:paraId="0673EFE5" w14:textId="4F0B87AB"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вовлечения ключевых заинтересованных сторон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процесс разработки бизнес-кейса, включая органы власти, получателей государственных услуг, представителей частного сектора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негосударственных организаций для обеспечения поддержки проекта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справедливого распределения выгод от</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его реализации. </w:t>
      </w:r>
    </w:p>
    <w:p w14:paraId="28C6E0CF" w14:textId="7F9EDCF0"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Проведенный ОЭСР мониторинг реализации данной рекомендации показал, что фактически бизнес-кейсы внедрены не</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во всех странах</w:t>
      </w:r>
      <w:r w:rsidR="009C18A8" w:rsidRPr="00F42B5C">
        <w:rPr>
          <w:rFonts w:ascii="Times New Roman" w:hAnsi="Times New Roman" w:cs="Times New Roman"/>
          <w:sz w:val="28"/>
          <w:szCs w:val="28"/>
        </w:rPr>
        <w:t>-</w:t>
      </w:r>
      <w:r w:rsidRPr="00F42B5C">
        <w:rPr>
          <w:rFonts w:ascii="Times New Roman" w:hAnsi="Times New Roman" w:cs="Times New Roman"/>
          <w:sz w:val="28"/>
          <w:szCs w:val="28"/>
        </w:rPr>
        <w:t>членах организации, однако эта практика постепенно распространяется.</w:t>
      </w:r>
    </w:p>
    <w:p w14:paraId="70AB3D03" w14:textId="7A756049"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Также необходимо отметить, что для успешной цифровой трансформации государственного управления по результатам необходимо поэтапное снятие правовых и</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технических ограничений по</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использованию цифровых технологий в</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госуправлении с</w:t>
      </w:r>
      <w:r w:rsidR="009C18A8" w:rsidRPr="00F42B5C">
        <w:rPr>
          <w:rFonts w:ascii="Times New Roman" w:hAnsi="Times New Roman" w:cs="Times New Roman"/>
          <w:sz w:val="28"/>
          <w:szCs w:val="28"/>
        </w:rPr>
        <w:t xml:space="preserve"> </w:t>
      </w:r>
      <w:r w:rsidRPr="00F42B5C">
        <w:rPr>
          <w:rFonts w:ascii="Times New Roman" w:hAnsi="Times New Roman" w:cs="Times New Roman"/>
          <w:sz w:val="28"/>
          <w:szCs w:val="28"/>
        </w:rPr>
        <w:t>учетом минимизации рисков использования отдельных технологий</w:t>
      </w:r>
      <w:r w:rsidR="00F419AE">
        <w:rPr>
          <w:rFonts w:ascii="Times New Roman" w:hAnsi="Times New Roman" w:cs="Times New Roman"/>
          <w:sz w:val="28"/>
          <w:szCs w:val="28"/>
        </w:rPr>
        <w:t xml:space="preserve"> (рисунок 4</w:t>
      </w:r>
      <w:r w:rsidR="005027EA">
        <w:rPr>
          <w:rFonts w:ascii="Times New Roman" w:hAnsi="Times New Roman" w:cs="Times New Roman"/>
          <w:sz w:val="28"/>
          <w:szCs w:val="28"/>
        </w:rPr>
        <w:t>0</w:t>
      </w:r>
      <w:r w:rsidR="00F419AE">
        <w:rPr>
          <w:rFonts w:ascii="Times New Roman" w:hAnsi="Times New Roman" w:cs="Times New Roman"/>
          <w:sz w:val="28"/>
          <w:szCs w:val="28"/>
        </w:rPr>
        <w:t>)</w:t>
      </w:r>
      <w:r w:rsidRPr="00F42B5C">
        <w:rPr>
          <w:rFonts w:ascii="Times New Roman" w:hAnsi="Times New Roman" w:cs="Times New Roman"/>
          <w:sz w:val="28"/>
          <w:szCs w:val="28"/>
        </w:rPr>
        <w:t>.</w:t>
      </w:r>
    </w:p>
    <w:p w14:paraId="08418A43" w14:textId="77777777" w:rsidR="007A01E3" w:rsidRPr="00F42B5C" w:rsidRDefault="007A01E3" w:rsidP="00F42B5C">
      <w:pPr>
        <w:spacing w:after="0" w:line="240" w:lineRule="auto"/>
        <w:ind w:firstLine="709"/>
        <w:jc w:val="both"/>
        <w:rPr>
          <w:rFonts w:ascii="Times New Roman" w:hAnsi="Times New Roman" w:cs="Times New Roman"/>
          <w:sz w:val="28"/>
          <w:szCs w:val="28"/>
        </w:rPr>
      </w:pPr>
    </w:p>
    <w:p w14:paraId="745097CB" w14:textId="77777777" w:rsidR="00612D1C" w:rsidRPr="00F42B5C" w:rsidRDefault="00D658FB" w:rsidP="00F42B5C">
      <w:pPr>
        <w:spacing w:after="0" w:line="240" w:lineRule="auto"/>
        <w:jc w:val="center"/>
        <w:rPr>
          <w:rFonts w:ascii="Times New Roman" w:hAnsi="Times New Roman" w:cs="Times New Roman"/>
          <w:sz w:val="28"/>
          <w:szCs w:val="28"/>
        </w:rPr>
      </w:pPr>
      <w:r w:rsidRPr="00F42B5C">
        <w:rPr>
          <w:noProof/>
          <w:lang w:eastAsia="ru-RU"/>
        </w:rPr>
        <w:drawing>
          <wp:inline distT="0" distB="0" distL="0" distR="0" wp14:anchorId="758105C6" wp14:editId="40F1DF8F">
            <wp:extent cx="5773002" cy="227338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22005" t="26778" r="24334" b="11716"/>
                    <a:stretch/>
                  </pic:blipFill>
                  <pic:spPr bwMode="auto">
                    <a:xfrm>
                      <a:off x="0" y="0"/>
                      <a:ext cx="5778148" cy="2275406"/>
                    </a:xfrm>
                    <a:prstGeom prst="rect">
                      <a:avLst/>
                    </a:prstGeom>
                    <a:ln>
                      <a:noFill/>
                    </a:ln>
                    <a:extLst>
                      <a:ext uri="{53640926-AAD7-44D8-BBD7-CCE9431645EC}">
                        <a14:shadowObscured xmlns:a14="http://schemas.microsoft.com/office/drawing/2010/main"/>
                      </a:ext>
                    </a:extLst>
                  </pic:spPr>
                </pic:pic>
              </a:graphicData>
            </a:graphic>
          </wp:inline>
        </w:drawing>
      </w:r>
    </w:p>
    <w:p w14:paraId="4A9A1ED9" w14:textId="77777777" w:rsidR="007A01E3" w:rsidRPr="00F42B5C" w:rsidRDefault="007A01E3" w:rsidP="00F42B5C">
      <w:pPr>
        <w:spacing w:after="0" w:line="240" w:lineRule="auto"/>
        <w:jc w:val="center"/>
        <w:rPr>
          <w:rFonts w:ascii="Times New Roman" w:hAnsi="Times New Roman" w:cs="Times New Roman"/>
          <w:sz w:val="16"/>
          <w:szCs w:val="16"/>
        </w:rPr>
      </w:pPr>
    </w:p>
    <w:p w14:paraId="159E38FC" w14:textId="3C57BDC7" w:rsidR="007A01E3" w:rsidRPr="00F42B5C" w:rsidRDefault="00D30CC7" w:rsidP="00F42B5C">
      <w:pPr>
        <w:spacing w:after="0" w:line="240" w:lineRule="auto"/>
        <w:jc w:val="center"/>
        <w:rPr>
          <w:rFonts w:ascii="Times New Roman" w:hAnsi="Times New Roman" w:cs="Times New Roman"/>
          <w:sz w:val="28"/>
          <w:szCs w:val="28"/>
        </w:rPr>
      </w:pPr>
      <w:r w:rsidRPr="00F42B5C">
        <w:rPr>
          <w:rFonts w:ascii="Times New Roman" w:hAnsi="Times New Roman" w:cs="Times New Roman"/>
          <w:sz w:val="28"/>
          <w:szCs w:val="28"/>
        </w:rPr>
        <w:t>Рисунок 4</w:t>
      </w:r>
      <w:r w:rsidR="005027EA">
        <w:rPr>
          <w:rFonts w:ascii="Times New Roman" w:hAnsi="Times New Roman" w:cs="Times New Roman"/>
          <w:sz w:val="28"/>
          <w:szCs w:val="28"/>
        </w:rPr>
        <w:t>0</w:t>
      </w:r>
      <w:r w:rsidRPr="00F42B5C">
        <w:rPr>
          <w:rFonts w:ascii="Times New Roman" w:hAnsi="Times New Roman" w:cs="Times New Roman"/>
          <w:sz w:val="28"/>
          <w:szCs w:val="28"/>
        </w:rPr>
        <w:t xml:space="preserve"> – </w:t>
      </w:r>
      <w:bookmarkStart w:id="20" w:name="_Hlk101773303"/>
      <w:r w:rsidRPr="00F42B5C">
        <w:rPr>
          <w:rFonts w:ascii="Times New Roman" w:hAnsi="Times New Roman" w:cs="Times New Roman"/>
          <w:sz w:val="28"/>
          <w:szCs w:val="28"/>
        </w:rPr>
        <w:t>Место государственного аудита</w:t>
      </w:r>
      <w:r w:rsidR="009435E7" w:rsidRPr="00F42B5C">
        <w:rPr>
          <w:rFonts w:ascii="Times New Roman" w:hAnsi="Times New Roman" w:cs="Times New Roman"/>
          <w:sz w:val="28"/>
          <w:szCs w:val="28"/>
        </w:rPr>
        <w:t xml:space="preserve"> эффективности в условиях функционирования элементов цифровой экономики </w:t>
      </w:r>
      <w:bookmarkEnd w:id="20"/>
    </w:p>
    <w:p w14:paraId="0D36ECFB" w14:textId="77777777" w:rsidR="007A01E3" w:rsidRPr="00F42B5C" w:rsidRDefault="007A01E3" w:rsidP="00F42B5C">
      <w:pPr>
        <w:spacing w:after="0" w:line="240" w:lineRule="auto"/>
        <w:jc w:val="center"/>
        <w:rPr>
          <w:rFonts w:ascii="Times New Roman" w:hAnsi="Times New Roman" w:cs="Times New Roman"/>
          <w:sz w:val="16"/>
          <w:szCs w:val="16"/>
        </w:rPr>
      </w:pPr>
    </w:p>
    <w:p w14:paraId="52DC42C0" w14:textId="4C02EBF7" w:rsidR="00D30CC7" w:rsidRPr="00F42B5C" w:rsidRDefault="007A01E3" w:rsidP="00F42B5C">
      <w:pPr>
        <w:spacing w:after="0" w:line="240" w:lineRule="auto"/>
        <w:ind w:firstLine="709"/>
        <w:jc w:val="both"/>
        <w:rPr>
          <w:rFonts w:ascii="Times New Roman" w:hAnsi="Times New Roman" w:cs="Times New Roman"/>
          <w:sz w:val="24"/>
          <w:szCs w:val="24"/>
        </w:rPr>
      </w:pPr>
      <w:r w:rsidRPr="00F42B5C">
        <w:rPr>
          <w:rFonts w:ascii="Times New Roman" w:hAnsi="Times New Roman" w:cs="Times New Roman"/>
          <w:sz w:val="24"/>
          <w:szCs w:val="24"/>
        </w:rPr>
        <w:t xml:space="preserve">Примечание – Составлено </w:t>
      </w:r>
      <w:r w:rsidR="001070C7">
        <w:rPr>
          <w:rFonts w:ascii="Times New Roman" w:hAnsi="Times New Roman" w:cs="Times New Roman"/>
          <w:sz w:val="24"/>
          <w:szCs w:val="24"/>
        </w:rPr>
        <w:t>по источнику [163</w:t>
      </w:r>
      <w:r w:rsidRPr="00F42B5C">
        <w:rPr>
          <w:rFonts w:ascii="Times New Roman" w:hAnsi="Times New Roman" w:cs="Times New Roman"/>
          <w:sz w:val="24"/>
          <w:szCs w:val="24"/>
        </w:rPr>
        <w:t>]</w:t>
      </w:r>
    </w:p>
    <w:p w14:paraId="66F9B144" w14:textId="77777777" w:rsidR="009435E7" w:rsidRPr="00F42B5C" w:rsidRDefault="009435E7" w:rsidP="00F42B5C">
      <w:pPr>
        <w:spacing w:after="0" w:line="240" w:lineRule="auto"/>
        <w:jc w:val="both"/>
        <w:rPr>
          <w:rFonts w:ascii="Times New Roman" w:hAnsi="Times New Roman" w:cs="Times New Roman"/>
          <w:sz w:val="28"/>
          <w:szCs w:val="28"/>
        </w:rPr>
      </w:pPr>
    </w:p>
    <w:p w14:paraId="14125EAA" w14:textId="2DF151C0"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Таким образом, более активное использование «прорывных» цифровых технологий в</w:t>
      </w:r>
      <w:r w:rsidR="007A01E3" w:rsidRPr="00F42B5C">
        <w:rPr>
          <w:rFonts w:ascii="Times New Roman" w:hAnsi="Times New Roman" w:cs="Times New Roman"/>
          <w:sz w:val="28"/>
          <w:szCs w:val="28"/>
        </w:rPr>
        <w:t xml:space="preserve"> </w:t>
      </w:r>
      <w:r w:rsidRPr="00F42B5C">
        <w:rPr>
          <w:rFonts w:ascii="Times New Roman" w:hAnsi="Times New Roman" w:cs="Times New Roman"/>
          <w:sz w:val="28"/>
          <w:szCs w:val="28"/>
        </w:rPr>
        <w:t>органах государственной власти на</w:t>
      </w:r>
      <w:r w:rsidR="007A01E3" w:rsidRPr="00F42B5C">
        <w:rPr>
          <w:rFonts w:ascii="Times New Roman" w:hAnsi="Times New Roman" w:cs="Times New Roman"/>
          <w:sz w:val="28"/>
          <w:szCs w:val="28"/>
        </w:rPr>
        <w:t xml:space="preserve"> </w:t>
      </w:r>
      <w:r w:rsidRPr="00F42B5C">
        <w:rPr>
          <w:rFonts w:ascii="Times New Roman" w:hAnsi="Times New Roman" w:cs="Times New Roman"/>
          <w:sz w:val="28"/>
          <w:szCs w:val="28"/>
        </w:rPr>
        <w:t>всех этапах управленческого цикла позволит расширить спектр используемых источников данных о</w:t>
      </w:r>
      <w:r w:rsidR="007A01E3" w:rsidRPr="00F42B5C">
        <w:rPr>
          <w:rFonts w:ascii="Times New Roman" w:hAnsi="Times New Roman" w:cs="Times New Roman"/>
          <w:sz w:val="28"/>
          <w:szCs w:val="28"/>
        </w:rPr>
        <w:t xml:space="preserve"> </w:t>
      </w:r>
      <w:r w:rsidRPr="00F42B5C">
        <w:rPr>
          <w:rFonts w:ascii="Times New Roman" w:hAnsi="Times New Roman" w:cs="Times New Roman"/>
          <w:sz w:val="28"/>
          <w:szCs w:val="28"/>
        </w:rPr>
        <w:t>достигаемых результатах,</w:t>
      </w:r>
      <w:r w:rsidRPr="00F42B5C">
        <w:t xml:space="preserve"> </w:t>
      </w:r>
      <w:r w:rsidRPr="00F42B5C">
        <w:rPr>
          <w:rFonts w:ascii="Times New Roman" w:hAnsi="Times New Roman" w:cs="Times New Roman"/>
          <w:sz w:val="28"/>
          <w:szCs w:val="28"/>
        </w:rPr>
        <w:t>повысить оперативность получения таких данных, а</w:t>
      </w:r>
      <w:r w:rsidR="007A01E3" w:rsidRPr="00F42B5C">
        <w:rPr>
          <w:rFonts w:ascii="Times New Roman" w:hAnsi="Times New Roman" w:cs="Times New Roman"/>
          <w:sz w:val="28"/>
          <w:szCs w:val="28"/>
        </w:rPr>
        <w:t xml:space="preserve"> </w:t>
      </w:r>
      <w:r w:rsidRPr="00F42B5C">
        <w:rPr>
          <w:rFonts w:ascii="Times New Roman" w:hAnsi="Times New Roman" w:cs="Times New Roman"/>
          <w:sz w:val="28"/>
          <w:szCs w:val="28"/>
        </w:rPr>
        <w:t>также использовать более совершенные инструменты анализа фактического воздействия реализации государственной политики, выполнения тех или иных государственных программ на</w:t>
      </w:r>
      <w:r w:rsidR="007A01E3"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различные целевые группы. </w:t>
      </w:r>
    </w:p>
    <w:p w14:paraId="1FC654E2" w14:textId="4ED4890A"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Возможность использования данных </w:t>
      </w:r>
      <w:r w:rsidR="006042B7" w:rsidRPr="00F42B5C">
        <w:rPr>
          <w:rFonts w:ascii="Times New Roman" w:hAnsi="Times New Roman" w:cs="Times New Roman"/>
          <w:sz w:val="28"/>
          <w:szCs w:val="28"/>
        </w:rPr>
        <w:t>о достигаемых</w:t>
      </w:r>
      <w:r w:rsidRPr="00F42B5C">
        <w:rPr>
          <w:rFonts w:ascii="Times New Roman" w:hAnsi="Times New Roman" w:cs="Times New Roman"/>
          <w:sz w:val="28"/>
          <w:szCs w:val="28"/>
        </w:rPr>
        <w:t xml:space="preserve"> результатах, поступающих </w:t>
      </w:r>
      <w:r w:rsidR="006042B7" w:rsidRPr="00F42B5C">
        <w:rPr>
          <w:rFonts w:ascii="Times New Roman" w:hAnsi="Times New Roman" w:cs="Times New Roman"/>
          <w:sz w:val="28"/>
          <w:szCs w:val="28"/>
        </w:rPr>
        <w:t>в оперативном</w:t>
      </w:r>
      <w:r w:rsidRPr="00F42B5C">
        <w:rPr>
          <w:rFonts w:ascii="Times New Roman" w:hAnsi="Times New Roman" w:cs="Times New Roman"/>
          <w:sz w:val="28"/>
          <w:szCs w:val="28"/>
        </w:rPr>
        <w:t xml:space="preserve"> режиме, повысит обоснованность и качество принимаемых на</w:t>
      </w:r>
      <w:r w:rsidR="007A01E3" w:rsidRPr="00F42B5C">
        <w:rPr>
          <w:rFonts w:ascii="Times New Roman" w:hAnsi="Times New Roman" w:cs="Times New Roman"/>
          <w:sz w:val="28"/>
          <w:szCs w:val="28"/>
        </w:rPr>
        <w:t xml:space="preserve"> </w:t>
      </w:r>
      <w:r w:rsidRPr="00F42B5C">
        <w:rPr>
          <w:rFonts w:ascii="Times New Roman" w:hAnsi="Times New Roman" w:cs="Times New Roman"/>
          <w:sz w:val="28"/>
          <w:szCs w:val="28"/>
        </w:rPr>
        <w:t>их основе решений; в</w:t>
      </w:r>
      <w:r w:rsidR="007A01E3" w:rsidRPr="00F42B5C">
        <w:rPr>
          <w:rFonts w:ascii="Times New Roman" w:hAnsi="Times New Roman" w:cs="Times New Roman"/>
          <w:sz w:val="28"/>
          <w:szCs w:val="28"/>
        </w:rPr>
        <w:t xml:space="preserve"> </w:t>
      </w:r>
      <w:r w:rsidRPr="00F42B5C">
        <w:rPr>
          <w:rFonts w:ascii="Times New Roman" w:hAnsi="Times New Roman" w:cs="Times New Roman"/>
          <w:sz w:val="28"/>
          <w:szCs w:val="28"/>
        </w:rPr>
        <w:t>перспективе часть таких решений могут приниматься автономно. Обеспечение на</w:t>
      </w:r>
      <w:r w:rsidR="007A01E3" w:rsidRPr="00F42B5C">
        <w:rPr>
          <w:rFonts w:ascii="Times New Roman" w:hAnsi="Times New Roman" w:cs="Times New Roman"/>
          <w:sz w:val="28"/>
          <w:szCs w:val="28"/>
        </w:rPr>
        <w:t xml:space="preserve"> </w:t>
      </w:r>
      <w:r w:rsidRPr="00F42B5C">
        <w:rPr>
          <w:rFonts w:ascii="Times New Roman" w:hAnsi="Times New Roman" w:cs="Times New Roman"/>
          <w:sz w:val="28"/>
          <w:szCs w:val="28"/>
        </w:rPr>
        <w:t>основе цифровых технологий своевременного получения детальных данных о</w:t>
      </w:r>
      <w:r w:rsidR="007A01E3" w:rsidRPr="00F42B5C">
        <w:rPr>
          <w:rFonts w:ascii="Times New Roman" w:hAnsi="Times New Roman" w:cs="Times New Roman"/>
          <w:sz w:val="28"/>
          <w:szCs w:val="28"/>
        </w:rPr>
        <w:t xml:space="preserve"> </w:t>
      </w:r>
      <w:r w:rsidRPr="00F42B5C">
        <w:rPr>
          <w:rFonts w:ascii="Times New Roman" w:hAnsi="Times New Roman" w:cs="Times New Roman"/>
          <w:sz w:val="28"/>
          <w:szCs w:val="28"/>
        </w:rPr>
        <w:t>ресурсах, затрачиваемых на исполнение государственных функций и</w:t>
      </w:r>
      <w:r w:rsidR="007A01E3" w:rsidRPr="00F42B5C">
        <w:rPr>
          <w:rFonts w:ascii="Times New Roman" w:hAnsi="Times New Roman" w:cs="Times New Roman"/>
          <w:sz w:val="28"/>
          <w:szCs w:val="28"/>
        </w:rPr>
        <w:t xml:space="preserve"> </w:t>
      </w:r>
      <w:r w:rsidRPr="00F42B5C">
        <w:rPr>
          <w:rFonts w:ascii="Times New Roman" w:hAnsi="Times New Roman" w:cs="Times New Roman"/>
          <w:sz w:val="28"/>
          <w:szCs w:val="28"/>
        </w:rPr>
        <w:t>отдельных процессов, позволит создать адекватные инструменты оценки эффективности и</w:t>
      </w:r>
      <w:r w:rsidR="007A01E3"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оптимизации бюджетных расходов. </w:t>
      </w:r>
    </w:p>
    <w:p w14:paraId="16B333A0" w14:textId="2F0EA682"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Задействование различных источников данных о</w:t>
      </w:r>
      <w:r w:rsidR="007A01E3" w:rsidRPr="00F42B5C">
        <w:rPr>
          <w:rFonts w:ascii="Times New Roman" w:hAnsi="Times New Roman" w:cs="Times New Roman"/>
          <w:sz w:val="28"/>
          <w:szCs w:val="28"/>
        </w:rPr>
        <w:t xml:space="preserve"> </w:t>
      </w:r>
      <w:r w:rsidRPr="00F42B5C">
        <w:rPr>
          <w:rFonts w:ascii="Times New Roman" w:hAnsi="Times New Roman" w:cs="Times New Roman"/>
          <w:sz w:val="28"/>
          <w:szCs w:val="28"/>
        </w:rPr>
        <w:t>достигаемых результатах поможет повысить надежность и</w:t>
      </w:r>
      <w:r w:rsidR="007A01E3" w:rsidRPr="00F42B5C">
        <w:rPr>
          <w:rFonts w:ascii="Times New Roman" w:hAnsi="Times New Roman" w:cs="Times New Roman"/>
          <w:sz w:val="28"/>
          <w:szCs w:val="28"/>
        </w:rPr>
        <w:t xml:space="preserve"> </w:t>
      </w:r>
      <w:r w:rsidRPr="00F42B5C">
        <w:rPr>
          <w:rFonts w:ascii="Times New Roman" w:hAnsi="Times New Roman" w:cs="Times New Roman"/>
          <w:sz w:val="28"/>
          <w:szCs w:val="28"/>
        </w:rPr>
        <w:t>достоверность информации, необходимой для принятия управленческих решений. Использование «прорывных» цифровых технологий способствует реализации принципов управления по</w:t>
      </w:r>
      <w:r w:rsidR="007A01E3"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результатам. </w:t>
      </w:r>
    </w:p>
    <w:p w14:paraId="73D04C93" w14:textId="45AA45D5"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Таким образом, применение цифровых технологий может стать «локомотивом» дальнейшего внедрения государственного управления по</w:t>
      </w:r>
      <w:r w:rsidR="00B10395">
        <w:rPr>
          <w:rFonts w:ascii="Times New Roman" w:hAnsi="Times New Roman" w:cs="Times New Roman"/>
          <w:sz w:val="28"/>
          <w:szCs w:val="28"/>
        </w:rPr>
        <w:t xml:space="preserve"> </w:t>
      </w:r>
      <w:r w:rsidRPr="00F42B5C">
        <w:rPr>
          <w:rFonts w:ascii="Times New Roman" w:hAnsi="Times New Roman" w:cs="Times New Roman"/>
          <w:sz w:val="28"/>
          <w:szCs w:val="28"/>
        </w:rPr>
        <w:t xml:space="preserve">результатам. Для этого важно, чтобы при разработке новых государственных информационных систем максимально учитывались преимущества «прорывных» цифровых технологий. В частности, представляется важным: </w:t>
      </w:r>
    </w:p>
    <w:p w14:paraId="1916A03C" w14:textId="37706055"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предусмотреть возможность использования различных источников данных для формирования показателей реализации государственных программ, национальных, федеральных и ведомственных проектов, иных стратегических документов при проведении мониторинга и</w:t>
      </w:r>
      <w:r w:rsidR="007A01E3" w:rsidRPr="00F42B5C">
        <w:rPr>
          <w:rFonts w:ascii="Times New Roman" w:hAnsi="Times New Roman" w:cs="Times New Roman"/>
          <w:sz w:val="28"/>
          <w:szCs w:val="28"/>
        </w:rPr>
        <w:t xml:space="preserve"> </w:t>
      </w:r>
      <w:r w:rsidRPr="00F42B5C">
        <w:rPr>
          <w:rFonts w:ascii="Times New Roman" w:hAnsi="Times New Roman" w:cs="Times New Roman"/>
          <w:sz w:val="28"/>
          <w:szCs w:val="28"/>
        </w:rPr>
        <w:t>оценки их</w:t>
      </w:r>
      <w:r w:rsidR="007A01E3"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реализации; </w:t>
      </w:r>
    </w:p>
    <w:p w14:paraId="140DE8F4" w14:textId="3F0F60CF"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исключить при проектировании информационных систем управления результативностью ручной ввод любых данных, которые могут быть получены исходя из</w:t>
      </w:r>
      <w:r w:rsidR="007A01E3" w:rsidRPr="00F42B5C">
        <w:rPr>
          <w:rFonts w:ascii="Times New Roman" w:hAnsi="Times New Roman" w:cs="Times New Roman"/>
          <w:sz w:val="28"/>
          <w:szCs w:val="28"/>
        </w:rPr>
        <w:t xml:space="preserve"> </w:t>
      </w:r>
      <w:r w:rsidRPr="00F42B5C">
        <w:rPr>
          <w:rFonts w:ascii="Times New Roman" w:hAnsi="Times New Roman" w:cs="Times New Roman"/>
          <w:sz w:val="28"/>
          <w:szCs w:val="28"/>
        </w:rPr>
        <w:t>форм первичного учета, официальных статистических данных, административных данных органов власти, иных источников «больших данных», в</w:t>
      </w:r>
      <w:r w:rsidR="007A01E3" w:rsidRPr="00F42B5C">
        <w:rPr>
          <w:rFonts w:ascii="Times New Roman" w:hAnsi="Times New Roman" w:cs="Times New Roman"/>
          <w:sz w:val="28"/>
          <w:szCs w:val="28"/>
        </w:rPr>
        <w:t xml:space="preserve"> </w:t>
      </w:r>
      <w:r w:rsidRPr="00F42B5C">
        <w:rPr>
          <w:rFonts w:ascii="Times New Roman" w:hAnsi="Times New Roman" w:cs="Times New Roman"/>
          <w:sz w:val="28"/>
          <w:szCs w:val="28"/>
        </w:rPr>
        <w:t>том числе с</w:t>
      </w:r>
      <w:r w:rsidR="007A01E3"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использованием «Интернета вещей»; </w:t>
      </w:r>
    </w:p>
    <w:p w14:paraId="74AE933B" w14:textId="0684FCA0"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предусмотреть возможность использования технологий искусственного интеллекта при анализе данных о</w:t>
      </w:r>
      <w:r w:rsidR="007A01E3" w:rsidRPr="00F42B5C">
        <w:rPr>
          <w:rFonts w:ascii="Times New Roman" w:hAnsi="Times New Roman" w:cs="Times New Roman"/>
          <w:sz w:val="28"/>
          <w:szCs w:val="28"/>
        </w:rPr>
        <w:t xml:space="preserve"> </w:t>
      </w:r>
      <w:r w:rsidRPr="00F42B5C">
        <w:rPr>
          <w:rFonts w:ascii="Times New Roman" w:hAnsi="Times New Roman" w:cs="Times New Roman"/>
          <w:sz w:val="28"/>
          <w:szCs w:val="28"/>
        </w:rPr>
        <w:t>планируемых и</w:t>
      </w:r>
      <w:r w:rsidR="007A01E3"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фактически достигнутых результатах деятельности органов государственной власти, государственных программ, государственных гражданских служащих; </w:t>
      </w:r>
    </w:p>
    <w:p w14:paraId="68534048" w14:textId="08CE170F"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предусмотреть возможность использования технологий распределенного реестра для исключения искажения отчетных данных в органах государственной власти. </w:t>
      </w:r>
    </w:p>
    <w:p w14:paraId="5CD6021D" w14:textId="3EEF9904"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lastRenderedPageBreak/>
        <w:t>Реализация данных рекомендаций будет способствовать повышению качества отечественного государственного управления, прежде всего его результативности и эффективности. Специфические направления применения «прорывных» цифровых технологий и их приложений на различных этапах управленческого цикла могут стать важным предметом дальнейших исследований.</w:t>
      </w:r>
    </w:p>
    <w:p w14:paraId="63EB1B22" w14:textId="77777777" w:rsidR="00107049" w:rsidRPr="00F42B5C" w:rsidRDefault="00107049" w:rsidP="00F42B5C">
      <w:pPr>
        <w:spacing w:after="0" w:line="240" w:lineRule="auto"/>
        <w:ind w:firstLine="709"/>
        <w:jc w:val="both"/>
        <w:rPr>
          <w:rFonts w:ascii="Times New Roman" w:hAnsi="Times New Roman" w:cs="Times New Roman"/>
          <w:sz w:val="28"/>
          <w:szCs w:val="28"/>
        </w:rPr>
      </w:pPr>
    </w:p>
    <w:p w14:paraId="4D7CD918" w14:textId="3C890ABC" w:rsidR="00597941" w:rsidRPr="00F42B5C" w:rsidRDefault="00597941" w:rsidP="00F42B5C">
      <w:pPr>
        <w:spacing w:after="0" w:line="240" w:lineRule="auto"/>
        <w:ind w:firstLine="709"/>
        <w:jc w:val="both"/>
        <w:rPr>
          <w:rFonts w:ascii="Times New Roman" w:hAnsi="Times New Roman" w:cs="Times New Roman"/>
          <w:b/>
          <w:sz w:val="28"/>
          <w:szCs w:val="28"/>
        </w:rPr>
      </w:pPr>
      <w:r w:rsidRPr="00F42B5C">
        <w:rPr>
          <w:rFonts w:ascii="Times New Roman" w:hAnsi="Times New Roman" w:cs="Times New Roman"/>
          <w:b/>
          <w:sz w:val="28"/>
          <w:szCs w:val="28"/>
        </w:rPr>
        <w:t xml:space="preserve">3.3 </w:t>
      </w:r>
      <w:r w:rsidR="006C505B" w:rsidRPr="006C505B">
        <w:rPr>
          <w:rFonts w:ascii="Times New Roman" w:hAnsi="Times New Roman" w:cs="Times New Roman"/>
          <w:b/>
          <w:sz w:val="28"/>
          <w:szCs w:val="28"/>
        </w:rPr>
        <w:t>Формирование системы информационно-аналитического обеспечения аудита эффективности реализации национальных проектов Казахстана</w:t>
      </w:r>
    </w:p>
    <w:p w14:paraId="49B65C78"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Рассматривая вопрос об улучшении системы государственного планирования Республики Казахстан нельзя обойти вниманием тот факт, что работы по совершенствованию этих процессов должны проводиться как в части улучшения методологии управления проектами и программами, так и в части повышения эффективности аудиторской деятельности. </w:t>
      </w:r>
    </w:p>
    <w:p w14:paraId="74063A3D" w14:textId="79E4577E" w:rsidR="00287290"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Однозначно, совершенствование аудита эффективности реализации государственных программ направлено на создание благоприятных условий решения задач социально-экономического развития государства, а, следовательно, на повышение качества жизни населения</w:t>
      </w:r>
      <w:r w:rsidR="001070C7">
        <w:rPr>
          <w:rFonts w:ascii="Times New Roman" w:hAnsi="Times New Roman" w:cs="Times New Roman"/>
          <w:sz w:val="28"/>
          <w:szCs w:val="28"/>
        </w:rPr>
        <w:t xml:space="preserve"> [164</w:t>
      </w:r>
      <w:r w:rsidR="009435E7" w:rsidRPr="00F42B5C">
        <w:rPr>
          <w:rFonts w:ascii="Times New Roman" w:hAnsi="Times New Roman" w:cs="Times New Roman"/>
          <w:sz w:val="28"/>
          <w:szCs w:val="28"/>
        </w:rPr>
        <w:t>]</w:t>
      </w:r>
      <w:r w:rsidRPr="00F42B5C">
        <w:rPr>
          <w:rFonts w:ascii="Times New Roman" w:hAnsi="Times New Roman" w:cs="Times New Roman"/>
          <w:sz w:val="28"/>
          <w:szCs w:val="28"/>
        </w:rPr>
        <w:t xml:space="preserve">. </w:t>
      </w:r>
    </w:p>
    <w:p w14:paraId="06E2F209" w14:textId="53AB6EB7" w:rsidR="00B10395" w:rsidRPr="00F42B5C" w:rsidRDefault="00B10395"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Кроме этого, модернизация инструментов аудита государственных программ позволит обеспечить экономию бюджетных ресурсов, повысит эффективность их использования, и приведет к расширению перечня стратегических задач, решаемых органами государственной власти</w:t>
      </w:r>
      <w:r>
        <w:rPr>
          <w:rFonts w:ascii="Times New Roman" w:hAnsi="Times New Roman" w:cs="Times New Roman"/>
          <w:sz w:val="28"/>
          <w:szCs w:val="28"/>
        </w:rPr>
        <w:t xml:space="preserve"> (рисунок 4</w:t>
      </w:r>
      <w:r w:rsidR="005027EA">
        <w:rPr>
          <w:rFonts w:ascii="Times New Roman" w:hAnsi="Times New Roman" w:cs="Times New Roman"/>
          <w:sz w:val="28"/>
          <w:szCs w:val="28"/>
        </w:rPr>
        <w:t>1</w:t>
      </w:r>
      <w:r>
        <w:rPr>
          <w:rFonts w:ascii="Times New Roman" w:hAnsi="Times New Roman" w:cs="Times New Roman"/>
          <w:sz w:val="28"/>
          <w:szCs w:val="28"/>
        </w:rPr>
        <w:t>)</w:t>
      </w:r>
      <w:r w:rsidRPr="00F42B5C">
        <w:rPr>
          <w:rFonts w:ascii="Times New Roman" w:hAnsi="Times New Roman" w:cs="Times New Roman"/>
          <w:sz w:val="28"/>
          <w:szCs w:val="28"/>
        </w:rPr>
        <w:t>.</w:t>
      </w:r>
    </w:p>
    <w:p w14:paraId="66336A5D" w14:textId="77777777" w:rsidR="007A01E3" w:rsidRPr="00F42B5C" w:rsidRDefault="007A01E3" w:rsidP="00F42B5C">
      <w:pPr>
        <w:spacing w:after="0" w:line="240" w:lineRule="auto"/>
        <w:ind w:firstLine="709"/>
        <w:jc w:val="both"/>
        <w:rPr>
          <w:rFonts w:ascii="Times New Roman" w:hAnsi="Times New Roman" w:cs="Times New Roman"/>
          <w:sz w:val="28"/>
          <w:szCs w:val="28"/>
        </w:rPr>
      </w:pPr>
    </w:p>
    <w:p w14:paraId="2DF51D6A" w14:textId="77777777" w:rsidR="002E754F" w:rsidRPr="00F42B5C" w:rsidRDefault="002E754F" w:rsidP="00F42B5C">
      <w:pPr>
        <w:spacing w:after="0" w:line="240" w:lineRule="auto"/>
        <w:jc w:val="center"/>
        <w:rPr>
          <w:rFonts w:ascii="Times New Roman" w:hAnsi="Times New Roman" w:cs="Times New Roman"/>
          <w:sz w:val="28"/>
          <w:szCs w:val="28"/>
          <w:lang w:val="en-US"/>
        </w:rPr>
      </w:pPr>
      <w:r w:rsidRPr="00F42B5C">
        <w:rPr>
          <w:rFonts w:ascii="Times New Roman" w:hAnsi="Times New Roman" w:cs="Times New Roman"/>
          <w:noProof/>
          <w:sz w:val="28"/>
          <w:szCs w:val="28"/>
          <w:lang w:eastAsia="ru-RU"/>
        </w:rPr>
        <w:drawing>
          <wp:inline distT="0" distB="0" distL="0" distR="0" wp14:anchorId="08CB648F" wp14:editId="444BA210">
            <wp:extent cx="5308975" cy="2429301"/>
            <wp:effectExtent l="0" t="0" r="6350" b="9525"/>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t="13111" b="6947"/>
                    <a:stretch/>
                  </pic:blipFill>
                  <pic:spPr bwMode="auto">
                    <a:xfrm>
                      <a:off x="0" y="0"/>
                      <a:ext cx="5315224" cy="2432160"/>
                    </a:xfrm>
                    <a:prstGeom prst="rect">
                      <a:avLst/>
                    </a:prstGeom>
                    <a:ln>
                      <a:noFill/>
                    </a:ln>
                    <a:extLst>
                      <a:ext uri="{53640926-AAD7-44D8-BBD7-CCE9431645EC}">
                        <a14:shadowObscured xmlns:a14="http://schemas.microsoft.com/office/drawing/2010/main"/>
                      </a:ext>
                    </a:extLst>
                  </pic:spPr>
                </pic:pic>
              </a:graphicData>
            </a:graphic>
          </wp:inline>
        </w:drawing>
      </w:r>
    </w:p>
    <w:p w14:paraId="4C6D5DFB" w14:textId="77777777" w:rsidR="007A01E3" w:rsidRPr="00F42B5C" w:rsidRDefault="007A01E3" w:rsidP="00F42B5C">
      <w:pPr>
        <w:spacing w:after="0" w:line="240" w:lineRule="auto"/>
        <w:jc w:val="center"/>
        <w:rPr>
          <w:rFonts w:ascii="Times New Roman" w:hAnsi="Times New Roman" w:cs="Times New Roman"/>
          <w:sz w:val="16"/>
          <w:szCs w:val="16"/>
        </w:rPr>
      </w:pPr>
    </w:p>
    <w:p w14:paraId="2F762AAC" w14:textId="6EED7617" w:rsidR="002E754F" w:rsidRPr="001070C7" w:rsidRDefault="002E754F" w:rsidP="00F42B5C">
      <w:pPr>
        <w:spacing w:after="0" w:line="240" w:lineRule="auto"/>
        <w:jc w:val="center"/>
        <w:rPr>
          <w:rFonts w:ascii="Times New Roman" w:hAnsi="Times New Roman" w:cs="Times New Roman"/>
          <w:sz w:val="28"/>
          <w:szCs w:val="28"/>
        </w:rPr>
      </w:pPr>
      <w:r w:rsidRPr="001070C7">
        <w:rPr>
          <w:rFonts w:ascii="Times New Roman" w:hAnsi="Times New Roman" w:cs="Times New Roman"/>
          <w:sz w:val="28"/>
          <w:szCs w:val="28"/>
        </w:rPr>
        <w:t>Рисунок 4</w:t>
      </w:r>
      <w:r w:rsidR="005027EA">
        <w:rPr>
          <w:rFonts w:ascii="Times New Roman" w:hAnsi="Times New Roman" w:cs="Times New Roman"/>
          <w:sz w:val="28"/>
          <w:szCs w:val="28"/>
        </w:rPr>
        <w:t>1</w:t>
      </w:r>
      <w:r w:rsidR="007A01E3" w:rsidRPr="001070C7">
        <w:rPr>
          <w:rFonts w:ascii="Times New Roman" w:hAnsi="Times New Roman" w:cs="Times New Roman"/>
          <w:sz w:val="28"/>
          <w:szCs w:val="28"/>
        </w:rPr>
        <w:t xml:space="preserve"> –</w:t>
      </w:r>
      <w:r w:rsidRPr="001070C7">
        <w:rPr>
          <w:rFonts w:ascii="Times New Roman" w:hAnsi="Times New Roman" w:cs="Times New Roman"/>
          <w:sz w:val="28"/>
          <w:szCs w:val="28"/>
        </w:rPr>
        <w:t xml:space="preserve"> Формирование единого информационного ресурса</w:t>
      </w:r>
    </w:p>
    <w:p w14:paraId="0B5F73AE" w14:textId="48F555A2" w:rsidR="00597941" w:rsidRPr="00F42B5C" w:rsidRDefault="00597941" w:rsidP="00F42B5C">
      <w:pPr>
        <w:spacing w:after="0" w:line="240" w:lineRule="auto"/>
        <w:ind w:firstLine="709"/>
        <w:jc w:val="both"/>
        <w:rPr>
          <w:rFonts w:ascii="Times New Roman" w:hAnsi="Times New Roman" w:cs="Times New Roman"/>
          <w:sz w:val="28"/>
          <w:szCs w:val="28"/>
        </w:rPr>
      </w:pPr>
    </w:p>
    <w:p w14:paraId="67E59627"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Среди направлений дальнейшего совершенствования информационно-аналитического обеспечения государственного аудита государственных программ можно выделить: </w:t>
      </w:r>
    </w:p>
    <w:p w14:paraId="6DBE3BFE"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смещение акцентов с последующего на предварительный контроль; </w:t>
      </w:r>
    </w:p>
    <w:p w14:paraId="361079B5"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организация бюджетного мониторинга на регулярной основе; </w:t>
      </w:r>
    </w:p>
    <w:p w14:paraId="3119E71A"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lastRenderedPageBreak/>
        <w:t xml:space="preserve">– переход к риск-ориентированному подходу в планировании и осуществлении аудиторской деятельности; </w:t>
      </w:r>
    </w:p>
    <w:p w14:paraId="49C39BD3"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внедрение классификатора нарушений в сфере бюджетных правоотношений в части реализации государственных программ; </w:t>
      </w:r>
    </w:p>
    <w:p w14:paraId="703DBD26"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совершенствования системы санкций за совершение нарушений в финансово – бюджетной сфере, учитывающих наличие и масштаб ущерба.</w:t>
      </w:r>
    </w:p>
    <w:p w14:paraId="0B8E504C" w14:textId="125EA21C"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На наш взгляд, недостатками</w:t>
      </w:r>
      <w:r w:rsidR="00396106"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методики являются следующее. </w:t>
      </w:r>
    </w:p>
    <w:p w14:paraId="6DAB1FE4"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Во-первых, она основана на план-факторном анализе, характеризующем только исполнительскую дисциплину. </w:t>
      </w:r>
    </w:p>
    <w:p w14:paraId="58F35514"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Во-вторых, ответственные исполнители самостоятельно устанавливают показатели, которые могут быть занижены, необъективны. </w:t>
      </w:r>
    </w:p>
    <w:p w14:paraId="0A13C5CC" w14:textId="1A3976FE"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В-третьих, она не отражает оперативную (текущую) деятельность ответственного исполнителя и соисполнителей государственного программы, которые в течение финансового года могут вносить в нее изменения, перенаправлять бюджетные средства (изменяя бюджетное законодательство), что оказывает влияние на целевые показатели (индикаторы). Изменение объемов финансирования без корректировки показателей может привести к отсутствию связи между ними, как следствие, снижается качество планирования государственной программы.</w:t>
      </w:r>
    </w:p>
    <w:p w14:paraId="3397DB4F" w14:textId="51D0A596"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В-четвертых, методика не отражает качество документа, в ней нет обоснования альтернативных вариантов используемых бюджетных ресурсов и форм государственной поддержки. </w:t>
      </w:r>
    </w:p>
    <w:p w14:paraId="63C52204"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Нам представляется, что для повышения эффективности управления государственными программами следует: </w:t>
      </w:r>
    </w:p>
    <w:p w14:paraId="1CB6D5C3"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доработать типовую методику оценки эффективности государственной программы, устранив указанные недостатки; </w:t>
      </w:r>
    </w:p>
    <w:p w14:paraId="2D33594E"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запретить корректировку элементов государственной программы в течение финансового года, что снижает качество ее планирования и не стимулирует ведомства к повышению эффективности использования бюджетных средств; </w:t>
      </w:r>
    </w:p>
    <w:p w14:paraId="25F5D968"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предусмотреть закрепление промежуточных результатов (с поквартальной или полугодовой разбивкой), что позволит проводить мониторинг реализации государственной программы и учитывать его результаты при формировании бюджета на следующий бюджетный цикл, а также повысит открытость исследуемого бюджетного инструмента для широкой общественности.</w:t>
      </w:r>
    </w:p>
    <w:p w14:paraId="63A23CFA"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Особую важность при развитии системы информационно-аналитического обеспечения государственного аудита государственных программ приобретает формирование системы четких и адекватных показателей измерения результатов государственных программ, а также целевых индикаторов для каждого из таких показателей.</w:t>
      </w:r>
    </w:p>
    <w:p w14:paraId="620A269F" w14:textId="19E719AC"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Так же важной составляющей в работе государственных органов финансового контроля остается обеспечение методологического единства и повышение качества контрольной и экспертно</w:t>
      </w:r>
      <w:r w:rsidR="007A01E3" w:rsidRPr="00F42B5C">
        <w:rPr>
          <w:rFonts w:ascii="Times New Roman" w:hAnsi="Times New Roman" w:cs="Times New Roman"/>
          <w:sz w:val="28"/>
          <w:szCs w:val="28"/>
        </w:rPr>
        <w:t>-</w:t>
      </w:r>
      <w:r w:rsidRPr="00F42B5C">
        <w:rPr>
          <w:rFonts w:ascii="Times New Roman" w:hAnsi="Times New Roman" w:cs="Times New Roman"/>
          <w:sz w:val="28"/>
          <w:szCs w:val="28"/>
        </w:rPr>
        <w:t xml:space="preserve">аналитической работы, оказание </w:t>
      </w:r>
      <w:r w:rsidRPr="00F42B5C">
        <w:rPr>
          <w:rFonts w:ascii="Times New Roman" w:hAnsi="Times New Roman" w:cs="Times New Roman"/>
          <w:sz w:val="28"/>
          <w:szCs w:val="28"/>
        </w:rPr>
        <w:lastRenderedPageBreak/>
        <w:t xml:space="preserve">методической и методологической помощи при разработке стандартов государственного аудита с учетом передовой международной практики. </w:t>
      </w:r>
    </w:p>
    <w:p w14:paraId="3A789FDE"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Контрольно-надзорные ведомства обладают большими объёмами информации о подконтрольных субъектах, однако обобщать и анализировать эти данные крайне затруднительно из-за несовершенства информационной составляющей. </w:t>
      </w:r>
    </w:p>
    <w:p w14:paraId="4099D606"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i/>
          <w:sz w:val="28"/>
          <w:szCs w:val="28"/>
        </w:rPr>
        <w:t>Совершенствование информационных систем</w:t>
      </w:r>
      <w:r w:rsidRPr="00F42B5C">
        <w:rPr>
          <w:rFonts w:ascii="Times New Roman" w:hAnsi="Times New Roman" w:cs="Times New Roman"/>
          <w:sz w:val="28"/>
          <w:szCs w:val="28"/>
        </w:rPr>
        <w:t xml:space="preserve"> – одно из важнейших направлений реформы аудиторской деятельности, такая задача сформулирована в соответствующем национальном проекте. Без качественной работы информационных систем невозможна реализация современных дистанционных способов аудита, осуществление которых происходит без личного присутствия обеих сторон.</w:t>
      </w:r>
    </w:p>
    <w:p w14:paraId="68B47DDE"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Результаты проведенного исследования и выявленные проблемные зоны организации государственного аудита государственных программ позволяют внести предложения по совершенствованию деятельности контрольных органов, осуществляющих государственный аудит. </w:t>
      </w:r>
    </w:p>
    <w:p w14:paraId="6F4D97BF"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Представленные меры позволят более результативно осуществлять полный цикл финансового бюджетного контроля, начиная от предварительного, на этапе осуществления операции до текущего и последующего контроля, совершаемого по итогам исполнения бюджета, а также исполнение мер ответственности к тем лицам, которые нарушили действующее бюджетное законодательство. </w:t>
      </w:r>
    </w:p>
    <w:p w14:paraId="0EC35C06"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Рекомендовать в рамках совершенствования информационно-аналитического обеспечения данного вида государственного аудита внести дополнения в алгоритмы аудита эффективности исполнения бюджетных обязательств по реализуемым государственным программам. </w:t>
      </w:r>
    </w:p>
    <w:p w14:paraId="77ADF95D"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Так, на предварительном этапе аудита формирования бюджета в программном формате следует производить расчет интегральной оценкой качества формирования самих бюджетов. </w:t>
      </w:r>
    </w:p>
    <w:p w14:paraId="684464E9"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Для расчета интегральной оценки следует провести анализ по следующим направлениям: </w:t>
      </w:r>
    </w:p>
    <w:p w14:paraId="22E02FDD"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анализ ответственных исполнителей, соисполнителей, участников в соответствии с паспортом национального проекта (государственной программы); </w:t>
      </w:r>
    </w:p>
    <w:p w14:paraId="0D98F65F"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анализ соответствия национального проекта (государственной программы) стратегическим документам;</w:t>
      </w:r>
    </w:p>
    <w:p w14:paraId="4030601F"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анализ бюджетных ассигнований национального проекта (государственной программы) в соответствии с паспортом и взаимосвязью с целевыми индикаторами; </w:t>
      </w:r>
    </w:p>
    <w:p w14:paraId="1AE4554A"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анализ расходных обязательств по национальному проекту (государственной программе); </w:t>
      </w:r>
    </w:p>
    <w:p w14:paraId="44A8AB0F"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анализ формирования государственных заданий по национальному проекту (государственной программе); </w:t>
      </w:r>
    </w:p>
    <w:p w14:paraId="15B73A9D"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проверка и анализ обоснованности бюджетных ассигнований законопроекта по национальному проекту (государственной программе); </w:t>
      </w:r>
    </w:p>
    <w:p w14:paraId="31505C8C"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lastRenderedPageBreak/>
        <w:t xml:space="preserve">– анализ рисков реализации национального проекта (государственной программы). </w:t>
      </w:r>
    </w:p>
    <w:p w14:paraId="72FB3395"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Для всех предлагаемых мероприятий следует ввести функцию Wi равную: </w:t>
      </w:r>
    </w:p>
    <w:p w14:paraId="29F6DB55" w14:textId="4D70ABBB"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1 балл – если мероприятие полностью соответствует предъявляемым требованиям</w:t>
      </w:r>
      <w:r w:rsidR="007A01E3" w:rsidRPr="00F42B5C">
        <w:rPr>
          <w:rFonts w:ascii="Times New Roman" w:hAnsi="Times New Roman" w:cs="Times New Roman"/>
          <w:sz w:val="28"/>
          <w:szCs w:val="28"/>
        </w:rPr>
        <w:t>:</w:t>
      </w:r>
      <w:r w:rsidRPr="00F42B5C">
        <w:rPr>
          <w:rFonts w:ascii="Times New Roman" w:hAnsi="Times New Roman" w:cs="Times New Roman"/>
          <w:sz w:val="28"/>
          <w:szCs w:val="28"/>
        </w:rPr>
        <w:t xml:space="preserve"> </w:t>
      </w:r>
    </w:p>
    <w:p w14:paraId="7E491D9F" w14:textId="62A9815D" w:rsidR="00597941" w:rsidRPr="00F42B5C" w:rsidRDefault="007A01E3" w:rsidP="00F42B5C">
      <w:pPr>
        <w:spacing w:after="0" w:line="240" w:lineRule="auto"/>
        <w:ind w:firstLine="851"/>
        <w:jc w:val="both"/>
        <w:rPr>
          <w:rFonts w:ascii="Times New Roman" w:hAnsi="Times New Roman" w:cs="Times New Roman"/>
          <w:sz w:val="28"/>
          <w:szCs w:val="28"/>
        </w:rPr>
      </w:pPr>
      <w:r w:rsidRPr="00F42B5C">
        <w:rPr>
          <w:rFonts w:ascii="Times New Roman" w:hAnsi="Times New Roman" w:cs="Times New Roman"/>
          <w:sz w:val="28"/>
          <w:szCs w:val="28"/>
        </w:rPr>
        <w:t>–</w:t>
      </w:r>
      <w:r w:rsidR="00597941" w:rsidRPr="00F42B5C">
        <w:rPr>
          <w:rFonts w:ascii="Times New Roman" w:hAnsi="Times New Roman" w:cs="Times New Roman"/>
          <w:sz w:val="28"/>
          <w:szCs w:val="28"/>
        </w:rPr>
        <w:t xml:space="preserve"> 0,5 балла – если мероприятие не полностью соответствует предъявляемым требованиям; </w:t>
      </w:r>
    </w:p>
    <w:p w14:paraId="5602637B" w14:textId="48DDD03A" w:rsidR="00597941" w:rsidRPr="00F42B5C" w:rsidRDefault="007A01E3" w:rsidP="00F42B5C">
      <w:pPr>
        <w:spacing w:after="0" w:line="240" w:lineRule="auto"/>
        <w:ind w:firstLine="851"/>
        <w:jc w:val="both"/>
        <w:rPr>
          <w:rFonts w:ascii="Times New Roman" w:hAnsi="Times New Roman" w:cs="Times New Roman"/>
          <w:sz w:val="28"/>
          <w:szCs w:val="28"/>
        </w:rPr>
      </w:pPr>
      <w:r w:rsidRPr="00F42B5C">
        <w:rPr>
          <w:rFonts w:ascii="Times New Roman" w:hAnsi="Times New Roman" w:cs="Times New Roman"/>
          <w:sz w:val="28"/>
          <w:szCs w:val="28"/>
        </w:rPr>
        <w:t>–</w:t>
      </w:r>
      <w:r w:rsidR="00597941" w:rsidRPr="00F42B5C">
        <w:rPr>
          <w:rFonts w:ascii="Times New Roman" w:hAnsi="Times New Roman" w:cs="Times New Roman"/>
          <w:sz w:val="28"/>
          <w:szCs w:val="28"/>
        </w:rPr>
        <w:t xml:space="preserve"> 0 баллов – если мероприятие не соответствует предъявляемым требованиям. </w:t>
      </w:r>
    </w:p>
    <w:p w14:paraId="34AF564D" w14:textId="6E93E26B"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Интегральная оценка качества формирования государственной программы будет иметь процентное выражение отношения фактической суммы баллов к максимально возможной сумме баллов, рассчитанное по следующей формуле</w:t>
      </w:r>
      <w:r w:rsidR="001009DC" w:rsidRPr="00F42B5C">
        <w:rPr>
          <w:rFonts w:ascii="Times New Roman" w:hAnsi="Times New Roman" w:cs="Times New Roman"/>
          <w:sz w:val="28"/>
          <w:szCs w:val="28"/>
        </w:rPr>
        <w:t xml:space="preserve"> (</w:t>
      </w:r>
      <w:r w:rsidR="00B10395">
        <w:rPr>
          <w:rFonts w:ascii="Times New Roman" w:hAnsi="Times New Roman" w:cs="Times New Roman"/>
          <w:sz w:val="28"/>
          <w:szCs w:val="28"/>
        </w:rPr>
        <w:t>4</w:t>
      </w:r>
      <w:r w:rsidR="001009DC" w:rsidRPr="00F42B5C">
        <w:rPr>
          <w:rFonts w:ascii="Times New Roman" w:hAnsi="Times New Roman" w:cs="Times New Roman"/>
          <w:sz w:val="28"/>
          <w:szCs w:val="28"/>
        </w:rPr>
        <w:t>)</w:t>
      </w:r>
      <w:r w:rsidRPr="00F42B5C">
        <w:rPr>
          <w:rFonts w:ascii="Times New Roman" w:hAnsi="Times New Roman" w:cs="Times New Roman"/>
          <w:sz w:val="28"/>
          <w:szCs w:val="28"/>
        </w:rPr>
        <w:t xml:space="preserve">: </w:t>
      </w:r>
    </w:p>
    <w:p w14:paraId="32CA55D9" w14:textId="77777777" w:rsidR="007A01E3" w:rsidRPr="00F42B5C" w:rsidRDefault="007A01E3" w:rsidP="00F42B5C">
      <w:pPr>
        <w:spacing w:after="0" w:line="240" w:lineRule="auto"/>
        <w:ind w:firstLine="709"/>
        <w:jc w:val="both"/>
        <w:rPr>
          <w:rFonts w:ascii="Times New Roman" w:hAnsi="Times New Roman" w:cs="Times New Roman"/>
          <w:sz w:val="28"/>
          <w:szCs w:val="28"/>
        </w:rPr>
      </w:pPr>
    </w:p>
    <w:p w14:paraId="458EA209" w14:textId="61C8C2FF" w:rsidR="00597941" w:rsidRPr="00F42B5C" w:rsidRDefault="00597941" w:rsidP="00F42B5C">
      <w:pPr>
        <w:spacing w:after="0" w:line="240" w:lineRule="auto"/>
        <w:ind w:firstLine="3402"/>
        <w:jc w:val="center"/>
        <w:rPr>
          <w:rFonts w:ascii="Times New Roman" w:hAnsi="Times New Roman" w:cs="Times New Roman"/>
          <w:sz w:val="28"/>
          <w:szCs w:val="28"/>
        </w:rPr>
      </w:pPr>
      <w:r w:rsidRPr="00F42B5C">
        <w:rPr>
          <w:noProof/>
          <w:lang w:eastAsia="ru-RU"/>
        </w:rPr>
        <w:drawing>
          <wp:inline distT="0" distB="0" distL="0" distR="0" wp14:anchorId="34B21F7A" wp14:editId="296EAA8A">
            <wp:extent cx="1419368" cy="488048"/>
            <wp:effectExtent l="0" t="0" r="0" b="762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48984" t="40959" r="33868" b="51186"/>
                    <a:stretch/>
                  </pic:blipFill>
                  <pic:spPr bwMode="auto">
                    <a:xfrm>
                      <a:off x="0" y="0"/>
                      <a:ext cx="1422334" cy="489068"/>
                    </a:xfrm>
                    <a:prstGeom prst="rect">
                      <a:avLst/>
                    </a:prstGeom>
                    <a:ln>
                      <a:noFill/>
                    </a:ln>
                    <a:extLst>
                      <a:ext uri="{53640926-AAD7-44D8-BBD7-CCE9431645EC}">
                        <a14:shadowObscured xmlns:a14="http://schemas.microsoft.com/office/drawing/2010/main"/>
                      </a:ext>
                    </a:extLst>
                  </pic:spPr>
                </pic:pic>
              </a:graphicData>
            </a:graphic>
          </wp:inline>
        </w:drawing>
      </w:r>
      <w:r w:rsidR="001009DC" w:rsidRPr="00F42B5C">
        <w:rPr>
          <w:rFonts w:ascii="Times New Roman" w:hAnsi="Times New Roman" w:cs="Times New Roman"/>
          <w:sz w:val="28"/>
          <w:szCs w:val="28"/>
        </w:rPr>
        <w:t xml:space="preserve">                                                    (</w:t>
      </w:r>
      <w:r w:rsidR="00B10395">
        <w:rPr>
          <w:rFonts w:ascii="Times New Roman" w:hAnsi="Times New Roman" w:cs="Times New Roman"/>
          <w:sz w:val="28"/>
          <w:szCs w:val="28"/>
        </w:rPr>
        <w:t>4</w:t>
      </w:r>
      <w:r w:rsidR="001009DC" w:rsidRPr="00F42B5C">
        <w:rPr>
          <w:rFonts w:ascii="Times New Roman" w:hAnsi="Times New Roman" w:cs="Times New Roman"/>
          <w:sz w:val="28"/>
          <w:szCs w:val="28"/>
        </w:rPr>
        <w:t>)</w:t>
      </w:r>
    </w:p>
    <w:p w14:paraId="159145C7" w14:textId="77777777" w:rsidR="007A01E3" w:rsidRPr="00F42B5C" w:rsidRDefault="007A01E3" w:rsidP="00F42B5C">
      <w:pPr>
        <w:pStyle w:val="a3"/>
        <w:ind w:firstLine="0"/>
        <w:jc w:val="left"/>
        <w:rPr>
          <w:rFonts w:eastAsia="Cambria Math"/>
          <w:sz w:val="28"/>
          <w:szCs w:val="28"/>
        </w:rPr>
      </w:pPr>
    </w:p>
    <w:p w14:paraId="0BEB19DA" w14:textId="516B5439" w:rsidR="00597941" w:rsidRPr="00F42B5C" w:rsidRDefault="007A01E3" w:rsidP="00F42B5C">
      <w:pPr>
        <w:pStyle w:val="a3"/>
        <w:ind w:firstLine="0"/>
        <w:jc w:val="left"/>
        <w:rPr>
          <w:sz w:val="28"/>
          <w:szCs w:val="28"/>
        </w:rPr>
      </w:pPr>
      <w:r w:rsidRPr="00F42B5C">
        <w:rPr>
          <w:rFonts w:eastAsia="Cambria Math"/>
          <w:sz w:val="28"/>
          <w:szCs w:val="28"/>
        </w:rPr>
        <w:t>где</w:t>
      </w:r>
      <w:r w:rsidRPr="00F42B5C">
        <w:rPr>
          <w:rFonts w:ascii="Cambria Math" w:eastAsia="Cambria Math" w:hAnsi="Cambria Math" w:cs="Cambria Math"/>
          <w:sz w:val="28"/>
          <w:szCs w:val="28"/>
        </w:rPr>
        <w:t xml:space="preserve"> </w:t>
      </w:r>
      <w:r w:rsidR="00597941" w:rsidRPr="00F42B5C">
        <w:rPr>
          <w:rFonts w:ascii="Cambria Math" w:eastAsia="Cambria Math" w:hAnsi="Cambria Math" w:cs="Cambria Math"/>
          <w:sz w:val="28"/>
          <w:szCs w:val="28"/>
        </w:rPr>
        <w:t>𝐾</w:t>
      </w:r>
      <w:r w:rsidR="00597941" w:rsidRPr="00F42B5C">
        <w:rPr>
          <w:rFonts w:ascii="Cambria Math" w:eastAsia="Cambria Math" w:hAnsi="Cambria Math" w:cs="Cambria Math"/>
          <w:position w:val="-5"/>
          <w:sz w:val="28"/>
          <w:szCs w:val="28"/>
        </w:rPr>
        <w:t>𝑟𝑛</w:t>
      </w:r>
      <w:r w:rsidR="00597941" w:rsidRPr="00F42B5C">
        <w:rPr>
          <w:rFonts w:eastAsia="Cambria Math"/>
          <w:position w:val="-5"/>
          <w:sz w:val="28"/>
          <w:szCs w:val="28"/>
        </w:rPr>
        <w:t xml:space="preserve"> </w:t>
      </w:r>
      <w:r w:rsidR="00597941" w:rsidRPr="00F42B5C">
        <w:rPr>
          <w:sz w:val="28"/>
          <w:szCs w:val="28"/>
        </w:rPr>
        <w:t>– интегральная оценка качества формирования государственной программы (степень готовности госпрограммы);</w:t>
      </w:r>
    </w:p>
    <w:p w14:paraId="554B66DB" w14:textId="77777777" w:rsidR="00597941" w:rsidRPr="00F42B5C" w:rsidRDefault="00597941" w:rsidP="00F42B5C">
      <w:pPr>
        <w:pStyle w:val="a3"/>
        <w:ind w:firstLine="420"/>
        <w:jc w:val="left"/>
        <w:rPr>
          <w:sz w:val="28"/>
          <w:szCs w:val="28"/>
        </w:rPr>
      </w:pPr>
      <w:r w:rsidRPr="00F42B5C">
        <w:rPr>
          <w:rFonts w:ascii="Cambria Math" w:eastAsia="Cambria Math" w:hAnsi="Cambria Math" w:cs="Cambria Math"/>
          <w:sz w:val="28"/>
          <w:szCs w:val="28"/>
        </w:rPr>
        <w:t>𝑊</w:t>
      </w:r>
      <w:r w:rsidRPr="00F42B5C">
        <w:rPr>
          <w:rFonts w:eastAsia="Cambria Math"/>
          <w:position w:val="-5"/>
          <w:sz w:val="28"/>
          <w:szCs w:val="28"/>
        </w:rPr>
        <w:t xml:space="preserve">факт </w:t>
      </w:r>
      <w:r w:rsidRPr="00F42B5C">
        <w:rPr>
          <w:sz w:val="28"/>
          <w:szCs w:val="28"/>
        </w:rPr>
        <w:t>– фактическая сумма баллов;</w:t>
      </w:r>
    </w:p>
    <w:p w14:paraId="48B5D545" w14:textId="77777777" w:rsidR="00597941" w:rsidRPr="00F42B5C" w:rsidRDefault="00597941" w:rsidP="00F42B5C">
      <w:pPr>
        <w:pStyle w:val="a3"/>
        <w:ind w:firstLine="420"/>
        <w:jc w:val="left"/>
        <w:rPr>
          <w:sz w:val="28"/>
          <w:szCs w:val="28"/>
        </w:rPr>
      </w:pPr>
      <w:r w:rsidRPr="00F42B5C">
        <w:rPr>
          <w:rFonts w:ascii="Cambria Math" w:eastAsia="Cambria Math" w:hAnsi="Cambria Math" w:cs="Cambria Math"/>
          <w:sz w:val="28"/>
          <w:szCs w:val="28"/>
        </w:rPr>
        <w:t>𝑊</w:t>
      </w:r>
      <w:r w:rsidRPr="00F42B5C">
        <w:rPr>
          <w:rFonts w:ascii="Cambria Math" w:eastAsia="Cambria Math" w:hAnsi="Cambria Math" w:cs="Cambria Math"/>
          <w:position w:val="-5"/>
          <w:sz w:val="28"/>
          <w:szCs w:val="28"/>
        </w:rPr>
        <w:t>𝑚𝑎𝑥</w:t>
      </w:r>
      <w:r w:rsidRPr="00F42B5C">
        <w:rPr>
          <w:rFonts w:eastAsia="Cambria Math"/>
          <w:position w:val="-5"/>
          <w:sz w:val="28"/>
          <w:szCs w:val="28"/>
        </w:rPr>
        <w:t xml:space="preserve"> </w:t>
      </w:r>
      <w:r w:rsidRPr="00F42B5C">
        <w:rPr>
          <w:sz w:val="28"/>
          <w:szCs w:val="28"/>
        </w:rPr>
        <w:t xml:space="preserve">– максимальная сумма баллов; </w:t>
      </w:r>
    </w:p>
    <w:p w14:paraId="02C39F9F" w14:textId="77777777" w:rsidR="00597941" w:rsidRPr="00F42B5C" w:rsidRDefault="00597941" w:rsidP="00F42B5C">
      <w:pPr>
        <w:pStyle w:val="a3"/>
        <w:ind w:firstLine="420"/>
        <w:jc w:val="left"/>
        <w:rPr>
          <w:sz w:val="28"/>
          <w:szCs w:val="28"/>
        </w:rPr>
      </w:pPr>
      <w:r w:rsidRPr="00F42B5C">
        <w:rPr>
          <w:sz w:val="28"/>
          <w:szCs w:val="28"/>
        </w:rPr>
        <w:t>n – количество мероприятий.</w:t>
      </w:r>
    </w:p>
    <w:p w14:paraId="25CF4B4A" w14:textId="77777777" w:rsidR="00597941" w:rsidRPr="00F42B5C" w:rsidRDefault="00597941" w:rsidP="00F42B5C">
      <w:pPr>
        <w:pStyle w:val="a3"/>
        <w:ind w:firstLine="709"/>
        <w:rPr>
          <w:sz w:val="28"/>
          <w:szCs w:val="28"/>
        </w:rPr>
      </w:pPr>
      <w:r w:rsidRPr="00F42B5C">
        <w:rPr>
          <w:sz w:val="28"/>
          <w:szCs w:val="28"/>
        </w:rPr>
        <w:t xml:space="preserve">Формирование государственной программы будет считаться качественным, если </w:t>
      </w:r>
      <w:r w:rsidRPr="00F42B5C">
        <w:rPr>
          <w:rFonts w:ascii="Cambria Math" w:eastAsia="Cambria Math" w:hAnsi="Cambria Math" w:cs="Cambria Math"/>
          <w:sz w:val="28"/>
          <w:szCs w:val="28"/>
        </w:rPr>
        <w:t>𝐾</w:t>
      </w:r>
      <w:r w:rsidRPr="00F42B5C">
        <w:rPr>
          <w:rFonts w:ascii="Cambria Math" w:eastAsia="Cambria Math" w:hAnsi="Cambria Math" w:cs="Cambria Math"/>
          <w:position w:val="-5"/>
          <w:sz w:val="28"/>
          <w:szCs w:val="28"/>
        </w:rPr>
        <w:t>𝑟𝑛</w:t>
      </w:r>
      <w:r w:rsidRPr="00F42B5C">
        <w:rPr>
          <w:rFonts w:eastAsia="Cambria Math"/>
          <w:position w:val="-5"/>
          <w:sz w:val="28"/>
          <w:szCs w:val="28"/>
        </w:rPr>
        <w:t xml:space="preserve"> </w:t>
      </w:r>
      <w:r w:rsidRPr="00F42B5C">
        <w:rPr>
          <w:sz w:val="28"/>
          <w:szCs w:val="28"/>
        </w:rPr>
        <w:t xml:space="preserve">= 100%, если же </w:t>
      </w:r>
      <w:r w:rsidRPr="00F42B5C">
        <w:rPr>
          <w:rFonts w:ascii="Cambria Math" w:eastAsia="Cambria Math" w:hAnsi="Cambria Math" w:cs="Cambria Math"/>
          <w:sz w:val="28"/>
          <w:szCs w:val="28"/>
        </w:rPr>
        <w:t>𝐾</w:t>
      </w:r>
      <w:r w:rsidRPr="00F42B5C">
        <w:rPr>
          <w:rFonts w:ascii="Cambria Math" w:eastAsia="Cambria Math" w:hAnsi="Cambria Math" w:cs="Cambria Math"/>
          <w:position w:val="-5"/>
          <w:sz w:val="28"/>
          <w:szCs w:val="28"/>
        </w:rPr>
        <w:t>𝑟𝑛</w:t>
      </w:r>
      <w:r w:rsidRPr="00F42B5C">
        <w:rPr>
          <w:rFonts w:eastAsia="Cambria Math"/>
          <w:position w:val="-5"/>
          <w:sz w:val="28"/>
          <w:szCs w:val="28"/>
        </w:rPr>
        <w:t xml:space="preserve"> </w:t>
      </w:r>
      <w:r w:rsidRPr="00F42B5C">
        <w:rPr>
          <w:sz w:val="28"/>
          <w:szCs w:val="28"/>
        </w:rPr>
        <w:t>&lt; 100%, то государственная программа подлежит доработке.</w:t>
      </w:r>
    </w:p>
    <w:p w14:paraId="1C881607" w14:textId="77777777" w:rsidR="00597941" w:rsidRPr="00F42B5C" w:rsidRDefault="00597941" w:rsidP="00F42B5C">
      <w:pPr>
        <w:pStyle w:val="a3"/>
        <w:ind w:firstLine="709"/>
        <w:rPr>
          <w:sz w:val="28"/>
          <w:szCs w:val="28"/>
        </w:rPr>
      </w:pPr>
      <w:r w:rsidRPr="00F42B5C">
        <w:rPr>
          <w:sz w:val="28"/>
          <w:szCs w:val="28"/>
        </w:rPr>
        <w:t>Такая интегральная оценка позволит контрольно-счетным органам оценить не только степень</w:t>
      </w:r>
      <w:r w:rsidRPr="00F42B5C">
        <w:t xml:space="preserve"> </w:t>
      </w:r>
      <w:r w:rsidRPr="00F42B5C">
        <w:rPr>
          <w:sz w:val="28"/>
          <w:szCs w:val="28"/>
        </w:rPr>
        <w:t>готовности государственной программы на этапе формирования, но и вскрыть причины нарушений и принять меры для их устранения.</w:t>
      </w:r>
    </w:p>
    <w:p w14:paraId="2BC1C13E" w14:textId="77777777" w:rsidR="00597941" w:rsidRPr="00F42B5C" w:rsidRDefault="00597941" w:rsidP="00F42B5C">
      <w:pPr>
        <w:pStyle w:val="a3"/>
        <w:ind w:firstLine="709"/>
        <w:rPr>
          <w:sz w:val="28"/>
          <w:szCs w:val="28"/>
        </w:rPr>
      </w:pPr>
      <w:r w:rsidRPr="00F42B5C">
        <w:rPr>
          <w:sz w:val="28"/>
          <w:szCs w:val="28"/>
        </w:rPr>
        <w:t>Как было определено в рамках теоретического анализа, основной целью государственного аудита государственных программ на этапе оперативного анализа, выступает ежемесячная проверка целевого использования бюджетных средств, своевременность и полнота их перечисления, а также анализ ритмичности их финансового обеспечения.</w:t>
      </w:r>
    </w:p>
    <w:p w14:paraId="431F31ED" w14:textId="77777777" w:rsidR="00597941" w:rsidRPr="00F42B5C" w:rsidRDefault="00597941" w:rsidP="00F42B5C">
      <w:pPr>
        <w:pStyle w:val="a3"/>
        <w:ind w:firstLine="709"/>
        <w:rPr>
          <w:sz w:val="28"/>
          <w:szCs w:val="28"/>
        </w:rPr>
      </w:pPr>
      <w:r w:rsidRPr="00F42B5C">
        <w:rPr>
          <w:sz w:val="28"/>
          <w:szCs w:val="28"/>
        </w:rPr>
        <w:t>Совершенствование этого этапа предполагает включение проведения оперативного анализа за использованием бюджетных ассигнований на государственную программу в ежеквартальную оценку эффективности программ. Такой оперативный анализ должен включать в себя следующие мероприятия:</w:t>
      </w:r>
    </w:p>
    <w:p w14:paraId="1ECB391A" w14:textId="77777777" w:rsidR="00597941" w:rsidRPr="00F42B5C" w:rsidRDefault="00597941" w:rsidP="00F42B5C">
      <w:pPr>
        <w:pStyle w:val="a7"/>
        <w:numPr>
          <w:ilvl w:val="1"/>
          <w:numId w:val="14"/>
        </w:numPr>
        <w:tabs>
          <w:tab w:val="left" w:pos="993"/>
          <w:tab w:val="left" w:pos="1410"/>
        </w:tabs>
        <w:ind w:left="0" w:firstLine="709"/>
        <w:rPr>
          <w:sz w:val="28"/>
          <w:szCs w:val="28"/>
        </w:rPr>
      </w:pPr>
      <w:r w:rsidRPr="00F42B5C">
        <w:rPr>
          <w:sz w:val="28"/>
          <w:szCs w:val="28"/>
        </w:rPr>
        <w:t>оценка количества государственных программ, включенных в программный бюджет на соответствующий период;</w:t>
      </w:r>
    </w:p>
    <w:p w14:paraId="755A526A" w14:textId="77777777" w:rsidR="00597941" w:rsidRPr="00F42B5C" w:rsidRDefault="00597941" w:rsidP="00F42B5C">
      <w:pPr>
        <w:pStyle w:val="a7"/>
        <w:numPr>
          <w:ilvl w:val="1"/>
          <w:numId w:val="14"/>
        </w:numPr>
        <w:tabs>
          <w:tab w:val="left" w:pos="993"/>
          <w:tab w:val="left" w:pos="1434"/>
        </w:tabs>
        <w:ind w:left="0" w:firstLine="709"/>
        <w:rPr>
          <w:sz w:val="28"/>
          <w:szCs w:val="28"/>
        </w:rPr>
      </w:pPr>
      <w:r w:rsidRPr="00F42B5C">
        <w:rPr>
          <w:sz w:val="28"/>
          <w:szCs w:val="28"/>
        </w:rPr>
        <w:t>анализ утвержденного перечня государственных программ и изменений по ним;</w:t>
      </w:r>
    </w:p>
    <w:p w14:paraId="2518A0A6" w14:textId="77777777" w:rsidR="00597941" w:rsidRPr="00F42B5C" w:rsidRDefault="00597941" w:rsidP="00F42B5C">
      <w:pPr>
        <w:pStyle w:val="a7"/>
        <w:numPr>
          <w:ilvl w:val="1"/>
          <w:numId w:val="14"/>
        </w:numPr>
        <w:tabs>
          <w:tab w:val="left" w:pos="993"/>
          <w:tab w:val="left" w:pos="1252"/>
        </w:tabs>
        <w:ind w:left="0" w:firstLine="709"/>
        <w:rPr>
          <w:sz w:val="28"/>
          <w:szCs w:val="28"/>
        </w:rPr>
      </w:pPr>
      <w:r w:rsidRPr="00F42B5C">
        <w:rPr>
          <w:sz w:val="28"/>
          <w:szCs w:val="28"/>
        </w:rPr>
        <w:lastRenderedPageBreak/>
        <w:t>анализ изменений в части финансового обеспечения государственной программы и влияния этих изменений на целевые показатели;</w:t>
      </w:r>
    </w:p>
    <w:p w14:paraId="3CD7C8C3" w14:textId="77777777" w:rsidR="00597941" w:rsidRPr="00F42B5C" w:rsidRDefault="00597941" w:rsidP="00F42B5C">
      <w:pPr>
        <w:pStyle w:val="a7"/>
        <w:numPr>
          <w:ilvl w:val="1"/>
          <w:numId w:val="14"/>
        </w:numPr>
        <w:tabs>
          <w:tab w:val="left" w:pos="993"/>
          <w:tab w:val="left" w:pos="1521"/>
        </w:tabs>
        <w:ind w:left="0" w:firstLine="709"/>
        <w:rPr>
          <w:sz w:val="28"/>
          <w:szCs w:val="28"/>
        </w:rPr>
      </w:pPr>
      <w:r w:rsidRPr="00F42B5C">
        <w:rPr>
          <w:sz w:val="28"/>
          <w:szCs w:val="28"/>
        </w:rPr>
        <w:t>оценка исполнения бюджетных расходов на реализацию государственных программ;</w:t>
      </w:r>
    </w:p>
    <w:p w14:paraId="3D3DAD1E" w14:textId="77777777" w:rsidR="00597941" w:rsidRPr="00F42B5C" w:rsidRDefault="00597941" w:rsidP="00F42B5C">
      <w:pPr>
        <w:pStyle w:val="a7"/>
        <w:numPr>
          <w:ilvl w:val="1"/>
          <w:numId w:val="14"/>
        </w:numPr>
        <w:tabs>
          <w:tab w:val="left" w:pos="993"/>
          <w:tab w:val="left" w:pos="1401"/>
        </w:tabs>
        <w:ind w:left="0" w:firstLine="709"/>
        <w:rPr>
          <w:sz w:val="28"/>
        </w:rPr>
      </w:pPr>
      <w:r w:rsidRPr="00F42B5C">
        <w:rPr>
          <w:sz w:val="28"/>
          <w:szCs w:val="28"/>
        </w:rPr>
        <w:t>анализ исполнения</w:t>
      </w:r>
      <w:r w:rsidRPr="00F42B5C">
        <w:rPr>
          <w:sz w:val="28"/>
        </w:rPr>
        <w:t xml:space="preserve"> расходных обязательств по ответственным исполнителям, соисполнителям и участникам государственной программы;</w:t>
      </w:r>
    </w:p>
    <w:p w14:paraId="02272E4B" w14:textId="77777777" w:rsidR="00597941" w:rsidRPr="00F42B5C" w:rsidRDefault="00597941" w:rsidP="00F42B5C">
      <w:pPr>
        <w:pStyle w:val="a7"/>
        <w:numPr>
          <w:ilvl w:val="1"/>
          <w:numId w:val="14"/>
        </w:numPr>
        <w:tabs>
          <w:tab w:val="left" w:pos="993"/>
          <w:tab w:val="left" w:pos="1401"/>
        </w:tabs>
        <w:ind w:left="0" w:firstLine="709"/>
        <w:rPr>
          <w:sz w:val="28"/>
        </w:rPr>
      </w:pPr>
      <w:r w:rsidRPr="00F42B5C">
        <w:rPr>
          <w:sz w:val="28"/>
        </w:rPr>
        <w:t>оценка исполнения бюджетных расходов по основным мероприятиям государственной программы, подпрограмм и ФЦП;</w:t>
      </w:r>
    </w:p>
    <w:p w14:paraId="3427B748" w14:textId="77777777" w:rsidR="00597941" w:rsidRPr="00F42B5C" w:rsidRDefault="00597941" w:rsidP="00F42B5C">
      <w:pPr>
        <w:pStyle w:val="a7"/>
        <w:numPr>
          <w:ilvl w:val="1"/>
          <w:numId w:val="14"/>
        </w:numPr>
        <w:tabs>
          <w:tab w:val="left" w:pos="993"/>
          <w:tab w:val="left" w:pos="1353"/>
        </w:tabs>
        <w:ind w:left="0" w:firstLine="709"/>
        <w:rPr>
          <w:sz w:val="28"/>
        </w:rPr>
      </w:pPr>
      <w:r w:rsidRPr="00F42B5C">
        <w:rPr>
          <w:sz w:val="28"/>
        </w:rPr>
        <w:t>анализ достижения значений целевых показателей, контрольных событий;</w:t>
      </w:r>
    </w:p>
    <w:p w14:paraId="72AF1C4C" w14:textId="77777777" w:rsidR="00597941" w:rsidRPr="00F42B5C" w:rsidRDefault="00597941" w:rsidP="00F42B5C">
      <w:pPr>
        <w:pStyle w:val="a7"/>
        <w:numPr>
          <w:ilvl w:val="1"/>
          <w:numId w:val="14"/>
        </w:numPr>
        <w:tabs>
          <w:tab w:val="left" w:pos="993"/>
          <w:tab w:val="left" w:pos="1357"/>
        </w:tabs>
        <w:ind w:left="0" w:firstLine="709"/>
        <w:rPr>
          <w:sz w:val="28"/>
          <w:szCs w:val="28"/>
        </w:rPr>
      </w:pPr>
      <w:r w:rsidRPr="00F42B5C">
        <w:rPr>
          <w:sz w:val="28"/>
          <w:szCs w:val="28"/>
        </w:rPr>
        <w:t>анализ нарушений и недостатков, выявленных в ходе оценки реализации государственной программы.</w:t>
      </w:r>
    </w:p>
    <w:p w14:paraId="42DD89F8" w14:textId="77777777" w:rsidR="00597941" w:rsidRPr="00F42B5C" w:rsidRDefault="00597941" w:rsidP="00F42B5C">
      <w:pPr>
        <w:pStyle w:val="a3"/>
        <w:tabs>
          <w:tab w:val="left" w:pos="993"/>
        </w:tabs>
        <w:ind w:firstLine="709"/>
        <w:rPr>
          <w:sz w:val="28"/>
          <w:szCs w:val="28"/>
        </w:rPr>
      </w:pPr>
      <w:r w:rsidRPr="00F42B5C">
        <w:rPr>
          <w:sz w:val="28"/>
          <w:szCs w:val="28"/>
        </w:rPr>
        <w:t>По результатам проведенного оперативного анализа должна быть подготовлена ежеквартальная аналитическая записка, включенная в сводный раздел «Анализ исполнения бюджетных ассигнований по реализации государственных программ». Основными параметрами такого оперативного анализа эффективности реализации государственных программ будут выступать:</w:t>
      </w:r>
    </w:p>
    <w:p w14:paraId="4802BA66" w14:textId="77777777" w:rsidR="00597941" w:rsidRPr="00F42B5C" w:rsidRDefault="00597941" w:rsidP="00F42B5C">
      <w:pPr>
        <w:pStyle w:val="a7"/>
        <w:numPr>
          <w:ilvl w:val="1"/>
          <w:numId w:val="14"/>
        </w:numPr>
        <w:tabs>
          <w:tab w:val="left" w:pos="993"/>
          <w:tab w:val="left" w:pos="1242"/>
        </w:tabs>
        <w:ind w:left="0" w:firstLine="709"/>
        <w:rPr>
          <w:sz w:val="28"/>
          <w:szCs w:val="28"/>
        </w:rPr>
      </w:pPr>
      <w:r w:rsidRPr="00F42B5C">
        <w:rPr>
          <w:sz w:val="28"/>
          <w:szCs w:val="28"/>
        </w:rPr>
        <w:t>анализ исполнения бюджетных расходов за соответствующий период;</w:t>
      </w:r>
    </w:p>
    <w:p w14:paraId="2BB5A396" w14:textId="77777777" w:rsidR="00597941" w:rsidRPr="00F42B5C" w:rsidRDefault="00597941" w:rsidP="00F42B5C">
      <w:pPr>
        <w:pStyle w:val="a7"/>
        <w:numPr>
          <w:ilvl w:val="1"/>
          <w:numId w:val="14"/>
        </w:numPr>
        <w:tabs>
          <w:tab w:val="left" w:pos="993"/>
          <w:tab w:val="left" w:pos="1290"/>
        </w:tabs>
        <w:ind w:left="0" w:firstLine="709"/>
        <w:rPr>
          <w:sz w:val="28"/>
          <w:szCs w:val="28"/>
        </w:rPr>
      </w:pPr>
      <w:r w:rsidRPr="00F42B5C">
        <w:rPr>
          <w:sz w:val="28"/>
          <w:szCs w:val="28"/>
        </w:rPr>
        <w:t>уровень контрольных событий, предусмотренных планом-графиком реализации государственной программы.</w:t>
      </w:r>
    </w:p>
    <w:p w14:paraId="725184BC" w14:textId="42993804" w:rsidR="00597941" w:rsidRPr="00F42B5C" w:rsidRDefault="00597941" w:rsidP="00F42B5C">
      <w:pPr>
        <w:pStyle w:val="a3"/>
        <w:ind w:firstLine="709"/>
        <w:rPr>
          <w:sz w:val="28"/>
          <w:szCs w:val="28"/>
        </w:rPr>
      </w:pPr>
      <w:r w:rsidRPr="00F42B5C">
        <w:rPr>
          <w:sz w:val="28"/>
          <w:szCs w:val="28"/>
        </w:rPr>
        <w:t>Первый параметр будет определяться отношением суммы фактических бюджетных расходов на реализацию государственной программы к запланированным расходам (данные будут предоставляться в соответствии с бюджетной росписью, включая изменения)</w:t>
      </w:r>
      <w:r w:rsidR="007A01E3" w:rsidRPr="00F42B5C">
        <w:rPr>
          <w:sz w:val="28"/>
          <w:szCs w:val="28"/>
        </w:rPr>
        <w:t>:</w:t>
      </w:r>
    </w:p>
    <w:p w14:paraId="21AC1EBD" w14:textId="77777777" w:rsidR="001009DC" w:rsidRPr="00F42B5C" w:rsidRDefault="001009DC" w:rsidP="00F42B5C">
      <w:pPr>
        <w:pStyle w:val="a3"/>
        <w:ind w:firstLine="709"/>
        <w:rPr>
          <w:sz w:val="28"/>
          <w:szCs w:val="28"/>
        </w:rPr>
      </w:pPr>
    </w:p>
    <w:p w14:paraId="1618C287" w14:textId="77777777" w:rsidR="00597941" w:rsidRPr="00F42B5C" w:rsidRDefault="00597941" w:rsidP="00F42B5C">
      <w:pPr>
        <w:spacing w:after="0" w:line="240" w:lineRule="auto"/>
        <w:ind w:firstLine="709"/>
        <w:jc w:val="center"/>
        <w:rPr>
          <w:rFonts w:ascii="Times New Roman" w:hAnsi="Times New Roman" w:cs="Times New Roman"/>
          <w:sz w:val="28"/>
          <w:szCs w:val="28"/>
          <w:lang w:val="en-US"/>
        </w:rPr>
      </w:pPr>
      <w:r w:rsidRPr="00F42B5C">
        <w:rPr>
          <w:rFonts w:ascii="Times New Roman" w:hAnsi="Times New Roman" w:cs="Times New Roman"/>
          <w:noProof/>
          <w:sz w:val="28"/>
          <w:szCs w:val="28"/>
          <w:lang w:eastAsia="ru-RU"/>
        </w:rPr>
        <w:drawing>
          <wp:inline distT="0" distB="0" distL="0" distR="0" wp14:anchorId="145FBC43" wp14:editId="37C6108F">
            <wp:extent cx="2705100" cy="647700"/>
            <wp:effectExtent l="0" t="0" r="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49024" t="28624" r="33017" b="62569"/>
                    <a:stretch/>
                  </pic:blipFill>
                  <pic:spPr bwMode="auto">
                    <a:xfrm>
                      <a:off x="0" y="0"/>
                      <a:ext cx="2705100" cy="647700"/>
                    </a:xfrm>
                    <a:prstGeom prst="rect">
                      <a:avLst/>
                    </a:prstGeom>
                    <a:ln>
                      <a:noFill/>
                    </a:ln>
                    <a:extLst>
                      <a:ext uri="{53640926-AAD7-44D8-BBD7-CCE9431645EC}">
                        <a14:shadowObscured xmlns:a14="http://schemas.microsoft.com/office/drawing/2010/main"/>
                      </a:ext>
                    </a:extLst>
                  </pic:spPr>
                </pic:pic>
              </a:graphicData>
            </a:graphic>
          </wp:inline>
        </w:drawing>
      </w:r>
    </w:p>
    <w:p w14:paraId="5A7CFE24" w14:textId="77777777" w:rsidR="00765926" w:rsidRPr="00F42B5C" w:rsidRDefault="00765926" w:rsidP="00F42B5C">
      <w:pPr>
        <w:spacing w:after="0" w:line="240" w:lineRule="auto"/>
        <w:ind w:firstLine="709"/>
        <w:jc w:val="center"/>
        <w:rPr>
          <w:rFonts w:ascii="Times New Roman" w:hAnsi="Times New Roman" w:cs="Times New Roman"/>
          <w:sz w:val="28"/>
          <w:szCs w:val="28"/>
          <w:lang w:val="en-US"/>
        </w:rPr>
      </w:pPr>
    </w:p>
    <w:p w14:paraId="77788A28" w14:textId="1BEF495B" w:rsidR="00597941" w:rsidRPr="00F42B5C" w:rsidRDefault="00597941" w:rsidP="00F42B5C">
      <w:pPr>
        <w:pStyle w:val="a3"/>
        <w:tabs>
          <w:tab w:val="left" w:pos="1654"/>
          <w:tab w:val="left" w:pos="2408"/>
          <w:tab w:val="left" w:pos="2792"/>
          <w:tab w:val="left" w:pos="4227"/>
          <w:tab w:val="left" w:pos="5872"/>
          <w:tab w:val="left" w:pos="7521"/>
          <w:tab w:val="left" w:pos="9396"/>
        </w:tabs>
        <w:ind w:firstLine="0"/>
        <w:rPr>
          <w:sz w:val="28"/>
          <w:szCs w:val="28"/>
        </w:rPr>
      </w:pPr>
      <w:r w:rsidRPr="00F42B5C">
        <w:rPr>
          <w:sz w:val="28"/>
          <w:szCs w:val="28"/>
        </w:rPr>
        <w:t>где</w:t>
      </w:r>
      <w:r w:rsidR="007A01E3" w:rsidRPr="00F42B5C">
        <w:rPr>
          <w:sz w:val="28"/>
          <w:szCs w:val="28"/>
        </w:rPr>
        <w:t xml:space="preserve"> </w:t>
      </w:r>
      <w:r w:rsidRPr="00F42B5C">
        <w:rPr>
          <w:rFonts w:ascii="Cambria Math" w:eastAsia="Cambria Math" w:hAnsi="Cambria Math" w:cs="Cambria Math"/>
          <w:sz w:val="28"/>
          <w:szCs w:val="28"/>
        </w:rPr>
        <w:t>𝑈</w:t>
      </w:r>
      <w:r w:rsidRPr="00F42B5C">
        <w:rPr>
          <w:rFonts w:eastAsia="Cambria Math"/>
          <w:position w:val="-5"/>
          <w:sz w:val="28"/>
          <w:szCs w:val="28"/>
        </w:rPr>
        <w:t>исп</w:t>
      </w:r>
      <w:r w:rsidR="007A01E3" w:rsidRPr="00F42B5C">
        <w:rPr>
          <w:rFonts w:eastAsia="Cambria Math"/>
          <w:position w:val="-5"/>
          <w:sz w:val="28"/>
          <w:szCs w:val="28"/>
        </w:rPr>
        <w:t xml:space="preserve"> </w:t>
      </w:r>
      <w:r w:rsidRPr="00F42B5C">
        <w:rPr>
          <w:sz w:val="28"/>
          <w:szCs w:val="28"/>
        </w:rPr>
        <w:t>–</w:t>
      </w:r>
      <w:r w:rsidR="007A01E3" w:rsidRPr="00F42B5C">
        <w:rPr>
          <w:sz w:val="28"/>
          <w:szCs w:val="28"/>
        </w:rPr>
        <w:t xml:space="preserve"> </w:t>
      </w:r>
      <w:r w:rsidRPr="00F42B5C">
        <w:rPr>
          <w:sz w:val="28"/>
          <w:szCs w:val="28"/>
        </w:rPr>
        <w:t>уровень</w:t>
      </w:r>
      <w:r w:rsidR="007A01E3" w:rsidRPr="00F42B5C">
        <w:rPr>
          <w:sz w:val="28"/>
          <w:szCs w:val="28"/>
        </w:rPr>
        <w:t xml:space="preserve"> </w:t>
      </w:r>
      <w:r w:rsidRPr="00F42B5C">
        <w:rPr>
          <w:sz w:val="28"/>
          <w:szCs w:val="28"/>
        </w:rPr>
        <w:t>исполнения</w:t>
      </w:r>
      <w:r w:rsidR="007A01E3" w:rsidRPr="00F42B5C">
        <w:rPr>
          <w:sz w:val="28"/>
          <w:szCs w:val="28"/>
        </w:rPr>
        <w:t xml:space="preserve"> </w:t>
      </w:r>
      <w:r w:rsidRPr="00F42B5C">
        <w:rPr>
          <w:sz w:val="28"/>
          <w:szCs w:val="28"/>
        </w:rPr>
        <w:t>бюджетных</w:t>
      </w:r>
      <w:r w:rsidR="007A01E3" w:rsidRPr="00F42B5C">
        <w:rPr>
          <w:sz w:val="28"/>
          <w:szCs w:val="28"/>
        </w:rPr>
        <w:t xml:space="preserve"> </w:t>
      </w:r>
      <w:r w:rsidRPr="00F42B5C">
        <w:rPr>
          <w:sz w:val="28"/>
          <w:szCs w:val="28"/>
        </w:rPr>
        <w:t>ассигнований</w:t>
      </w:r>
      <w:r w:rsidR="007A01E3" w:rsidRPr="00F42B5C">
        <w:rPr>
          <w:sz w:val="28"/>
          <w:szCs w:val="28"/>
        </w:rPr>
        <w:t xml:space="preserve"> </w:t>
      </w:r>
      <w:r w:rsidRPr="00F42B5C">
        <w:rPr>
          <w:sz w:val="28"/>
          <w:szCs w:val="28"/>
        </w:rPr>
        <w:t>на реализацию государственной программы в отчетном периоде;</w:t>
      </w:r>
    </w:p>
    <w:p w14:paraId="66590D67" w14:textId="65BA7BD5" w:rsidR="00597941" w:rsidRPr="00F42B5C" w:rsidRDefault="00597941" w:rsidP="00F42B5C">
      <w:pPr>
        <w:pStyle w:val="a3"/>
        <w:tabs>
          <w:tab w:val="left" w:pos="2398"/>
          <w:tab w:val="left" w:pos="2912"/>
          <w:tab w:val="left" w:pos="4792"/>
          <w:tab w:val="left" w:pos="6163"/>
          <w:tab w:val="left" w:pos="7596"/>
          <w:tab w:val="left" w:pos="8244"/>
        </w:tabs>
        <w:ind w:firstLine="546"/>
        <w:rPr>
          <w:sz w:val="28"/>
          <w:szCs w:val="28"/>
        </w:rPr>
      </w:pPr>
      <w:r w:rsidRPr="00F42B5C">
        <w:rPr>
          <w:rFonts w:ascii="Cambria Math" w:eastAsia="Cambria Math" w:hAnsi="Cambria Math" w:cs="Cambria Math"/>
          <w:sz w:val="28"/>
          <w:szCs w:val="28"/>
        </w:rPr>
        <w:t>𝑈</w:t>
      </w:r>
      <w:r w:rsidRPr="00F42B5C">
        <w:rPr>
          <w:rFonts w:eastAsia="Cambria Math"/>
          <w:position w:val="-5"/>
          <w:sz w:val="28"/>
          <w:szCs w:val="28"/>
        </w:rPr>
        <w:t>факт исп</w:t>
      </w:r>
      <w:r w:rsidR="007A01E3" w:rsidRPr="00F42B5C">
        <w:rPr>
          <w:rFonts w:eastAsia="Cambria Math"/>
          <w:position w:val="-5"/>
          <w:sz w:val="28"/>
          <w:szCs w:val="28"/>
        </w:rPr>
        <w:t xml:space="preserve"> </w:t>
      </w:r>
      <w:r w:rsidRPr="00F42B5C">
        <w:rPr>
          <w:sz w:val="28"/>
          <w:szCs w:val="28"/>
        </w:rPr>
        <w:t>–</w:t>
      </w:r>
      <w:r w:rsidR="007A01E3" w:rsidRPr="00F42B5C">
        <w:rPr>
          <w:sz w:val="28"/>
          <w:szCs w:val="28"/>
        </w:rPr>
        <w:t xml:space="preserve"> </w:t>
      </w:r>
      <w:r w:rsidRPr="00F42B5C">
        <w:rPr>
          <w:sz w:val="28"/>
          <w:szCs w:val="28"/>
        </w:rPr>
        <w:t>фактические</w:t>
      </w:r>
      <w:r w:rsidR="007A01E3" w:rsidRPr="00F42B5C">
        <w:rPr>
          <w:sz w:val="28"/>
          <w:szCs w:val="28"/>
        </w:rPr>
        <w:t xml:space="preserve"> </w:t>
      </w:r>
      <w:r w:rsidRPr="00F42B5C">
        <w:rPr>
          <w:sz w:val="28"/>
          <w:szCs w:val="28"/>
        </w:rPr>
        <w:t>расходы</w:t>
      </w:r>
      <w:r w:rsidR="007A01E3" w:rsidRPr="00F42B5C">
        <w:rPr>
          <w:sz w:val="28"/>
          <w:szCs w:val="28"/>
        </w:rPr>
        <w:t xml:space="preserve"> </w:t>
      </w:r>
      <w:r w:rsidRPr="00F42B5C">
        <w:rPr>
          <w:sz w:val="28"/>
          <w:szCs w:val="28"/>
        </w:rPr>
        <w:t>бюджета</w:t>
      </w:r>
      <w:r w:rsidR="007A01E3" w:rsidRPr="00F42B5C">
        <w:rPr>
          <w:sz w:val="28"/>
          <w:szCs w:val="28"/>
        </w:rPr>
        <w:t xml:space="preserve"> </w:t>
      </w:r>
      <w:r w:rsidRPr="00F42B5C">
        <w:rPr>
          <w:sz w:val="28"/>
          <w:szCs w:val="28"/>
        </w:rPr>
        <w:t>на</w:t>
      </w:r>
      <w:r w:rsidR="007A01E3" w:rsidRPr="00F42B5C">
        <w:rPr>
          <w:sz w:val="28"/>
          <w:szCs w:val="28"/>
        </w:rPr>
        <w:t xml:space="preserve"> </w:t>
      </w:r>
      <w:r w:rsidRPr="00F42B5C">
        <w:rPr>
          <w:sz w:val="28"/>
          <w:szCs w:val="28"/>
        </w:rPr>
        <w:t>реализацию государственной программы в отчетном периоде;</w:t>
      </w:r>
    </w:p>
    <w:p w14:paraId="01640AF4" w14:textId="0D2378E3" w:rsidR="00597941" w:rsidRPr="00F42B5C" w:rsidRDefault="00597941" w:rsidP="00F42B5C">
      <w:pPr>
        <w:pStyle w:val="a3"/>
        <w:tabs>
          <w:tab w:val="left" w:pos="2341"/>
          <w:tab w:val="left" w:pos="2754"/>
          <w:tab w:val="left" w:pos="5113"/>
          <w:tab w:val="left" w:pos="6379"/>
          <w:tab w:val="left" w:pos="7708"/>
          <w:tab w:val="left" w:pos="8254"/>
        </w:tabs>
        <w:ind w:firstLine="546"/>
        <w:rPr>
          <w:sz w:val="28"/>
          <w:szCs w:val="28"/>
        </w:rPr>
      </w:pPr>
      <w:r w:rsidRPr="00F42B5C">
        <w:rPr>
          <w:rFonts w:ascii="Cambria Math" w:eastAsia="Cambria Math" w:hAnsi="Cambria Math" w:cs="Cambria Math"/>
          <w:sz w:val="28"/>
          <w:szCs w:val="28"/>
        </w:rPr>
        <w:t>𝑈</w:t>
      </w:r>
      <w:r w:rsidRPr="00F42B5C">
        <w:rPr>
          <w:rFonts w:eastAsia="Cambria Math"/>
          <w:position w:val="-5"/>
          <w:sz w:val="28"/>
          <w:szCs w:val="28"/>
        </w:rPr>
        <w:t>план исп</w:t>
      </w:r>
      <w:r w:rsidR="007A01E3" w:rsidRPr="00F42B5C">
        <w:rPr>
          <w:rFonts w:eastAsia="Cambria Math"/>
          <w:position w:val="-5"/>
          <w:sz w:val="28"/>
          <w:szCs w:val="28"/>
        </w:rPr>
        <w:t xml:space="preserve"> </w:t>
      </w:r>
      <w:r w:rsidRPr="00F42B5C">
        <w:rPr>
          <w:sz w:val="28"/>
          <w:szCs w:val="28"/>
        </w:rPr>
        <w:t>–</w:t>
      </w:r>
      <w:r w:rsidR="007A01E3" w:rsidRPr="00F42B5C">
        <w:rPr>
          <w:sz w:val="28"/>
          <w:szCs w:val="28"/>
        </w:rPr>
        <w:t xml:space="preserve"> </w:t>
      </w:r>
      <w:r w:rsidRPr="00F42B5C">
        <w:rPr>
          <w:sz w:val="28"/>
          <w:szCs w:val="28"/>
        </w:rPr>
        <w:t>запланированные</w:t>
      </w:r>
      <w:r w:rsidR="007A01E3" w:rsidRPr="00F42B5C">
        <w:rPr>
          <w:sz w:val="28"/>
          <w:szCs w:val="28"/>
        </w:rPr>
        <w:t xml:space="preserve"> </w:t>
      </w:r>
      <w:r w:rsidRPr="00F42B5C">
        <w:rPr>
          <w:sz w:val="28"/>
          <w:szCs w:val="28"/>
        </w:rPr>
        <w:t>расходы</w:t>
      </w:r>
      <w:r w:rsidR="007A01E3" w:rsidRPr="00F42B5C">
        <w:rPr>
          <w:sz w:val="28"/>
          <w:szCs w:val="28"/>
        </w:rPr>
        <w:t xml:space="preserve"> </w:t>
      </w:r>
      <w:r w:rsidRPr="00F42B5C">
        <w:rPr>
          <w:sz w:val="28"/>
          <w:szCs w:val="28"/>
        </w:rPr>
        <w:t>бюджета</w:t>
      </w:r>
      <w:r w:rsidR="007A01E3" w:rsidRPr="00F42B5C">
        <w:rPr>
          <w:sz w:val="28"/>
          <w:szCs w:val="28"/>
        </w:rPr>
        <w:t xml:space="preserve"> </w:t>
      </w:r>
      <w:r w:rsidRPr="00F42B5C">
        <w:rPr>
          <w:sz w:val="28"/>
          <w:szCs w:val="28"/>
        </w:rPr>
        <w:t>на</w:t>
      </w:r>
      <w:r w:rsidR="007A01E3" w:rsidRPr="00F42B5C">
        <w:rPr>
          <w:sz w:val="28"/>
          <w:szCs w:val="28"/>
        </w:rPr>
        <w:t xml:space="preserve"> </w:t>
      </w:r>
      <w:r w:rsidRPr="00F42B5C">
        <w:rPr>
          <w:sz w:val="28"/>
          <w:szCs w:val="28"/>
        </w:rPr>
        <w:t>реализацию государственную программу на текущий период;</w:t>
      </w:r>
    </w:p>
    <w:p w14:paraId="7604E0A5" w14:textId="47D2DA20" w:rsidR="00597941" w:rsidRPr="00F42B5C" w:rsidRDefault="00597941" w:rsidP="00F42B5C">
      <w:pPr>
        <w:pStyle w:val="a3"/>
        <w:tabs>
          <w:tab w:val="left" w:pos="1496"/>
          <w:tab w:val="left" w:pos="1966"/>
          <w:tab w:val="left" w:pos="3827"/>
          <w:tab w:val="left" w:pos="5760"/>
          <w:tab w:val="left" w:pos="7904"/>
        </w:tabs>
        <w:ind w:firstLine="546"/>
        <w:rPr>
          <w:sz w:val="28"/>
          <w:szCs w:val="28"/>
        </w:rPr>
      </w:pPr>
      <w:r w:rsidRPr="00F42B5C">
        <w:rPr>
          <w:sz w:val="28"/>
          <w:szCs w:val="28"/>
        </w:rPr>
        <w:t>n</w:t>
      </w:r>
      <w:r w:rsidR="007A01E3" w:rsidRPr="00F42B5C">
        <w:rPr>
          <w:sz w:val="28"/>
          <w:szCs w:val="28"/>
        </w:rPr>
        <w:t xml:space="preserve"> </w:t>
      </w:r>
      <w:r w:rsidRPr="00F42B5C">
        <w:rPr>
          <w:sz w:val="28"/>
          <w:szCs w:val="28"/>
        </w:rPr>
        <w:t>–</w:t>
      </w:r>
      <w:r w:rsidR="007A01E3" w:rsidRPr="00F42B5C">
        <w:rPr>
          <w:sz w:val="28"/>
          <w:szCs w:val="28"/>
        </w:rPr>
        <w:t xml:space="preserve"> </w:t>
      </w:r>
      <w:r w:rsidRPr="00F42B5C">
        <w:rPr>
          <w:sz w:val="28"/>
          <w:szCs w:val="28"/>
        </w:rPr>
        <w:t>квартальный</w:t>
      </w:r>
      <w:r w:rsidR="007A01E3" w:rsidRPr="00F42B5C">
        <w:rPr>
          <w:sz w:val="28"/>
          <w:szCs w:val="28"/>
        </w:rPr>
        <w:t xml:space="preserve"> </w:t>
      </w:r>
      <w:r w:rsidRPr="00F42B5C">
        <w:rPr>
          <w:sz w:val="28"/>
          <w:szCs w:val="28"/>
        </w:rPr>
        <w:t>коэффициент</w:t>
      </w:r>
      <w:r w:rsidR="007A01E3" w:rsidRPr="00F42B5C">
        <w:rPr>
          <w:sz w:val="28"/>
          <w:szCs w:val="28"/>
        </w:rPr>
        <w:t xml:space="preserve"> </w:t>
      </w:r>
      <w:r w:rsidRPr="00F42B5C">
        <w:rPr>
          <w:sz w:val="28"/>
          <w:szCs w:val="28"/>
        </w:rPr>
        <w:t>равномерности</w:t>
      </w:r>
      <w:r w:rsidR="007A01E3" w:rsidRPr="00F42B5C">
        <w:rPr>
          <w:sz w:val="28"/>
          <w:szCs w:val="28"/>
        </w:rPr>
        <w:t xml:space="preserve"> </w:t>
      </w:r>
      <w:r w:rsidRPr="00F42B5C">
        <w:rPr>
          <w:sz w:val="28"/>
          <w:szCs w:val="28"/>
        </w:rPr>
        <w:t>использования</w:t>
      </w:r>
      <w:r w:rsidR="007A01E3" w:rsidRPr="00F42B5C">
        <w:rPr>
          <w:sz w:val="28"/>
          <w:szCs w:val="28"/>
        </w:rPr>
        <w:t xml:space="preserve"> </w:t>
      </w:r>
      <w:r w:rsidRPr="00F42B5C">
        <w:rPr>
          <w:sz w:val="28"/>
          <w:szCs w:val="28"/>
        </w:rPr>
        <w:t xml:space="preserve"> бюджетных ассигнований (1кв. – 0,25; 2 кв. – 0,5; 3 кв. – 0,75; 4 кв. – 1).</w:t>
      </w:r>
    </w:p>
    <w:p w14:paraId="342B0803" w14:textId="4DE050BE" w:rsidR="00597941" w:rsidRPr="00F42B5C" w:rsidRDefault="00597941" w:rsidP="00F42B5C">
      <w:pPr>
        <w:pStyle w:val="a3"/>
        <w:ind w:firstLine="709"/>
        <w:rPr>
          <w:sz w:val="28"/>
          <w:szCs w:val="28"/>
        </w:rPr>
      </w:pPr>
      <w:r w:rsidRPr="00F42B5C">
        <w:rPr>
          <w:sz w:val="28"/>
          <w:szCs w:val="28"/>
        </w:rPr>
        <w:t>Уровень исполнения контрольных событий следует рассчитывать по формуле</w:t>
      </w:r>
      <w:r w:rsidR="001009DC" w:rsidRPr="00F42B5C">
        <w:rPr>
          <w:sz w:val="28"/>
          <w:szCs w:val="28"/>
        </w:rPr>
        <w:t xml:space="preserve"> (</w:t>
      </w:r>
      <w:r w:rsidR="00B10395">
        <w:rPr>
          <w:sz w:val="28"/>
          <w:szCs w:val="28"/>
        </w:rPr>
        <w:t>5</w:t>
      </w:r>
      <w:r w:rsidR="001009DC" w:rsidRPr="00F42B5C">
        <w:rPr>
          <w:sz w:val="28"/>
          <w:szCs w:val="28"/>
        </w:rPr>
        <w:t>)</w:t>
      </w:r>
      <w:r w:rsidRPr="00F42B5C">
        <w:rPr>
          <w:sz w:val="28"/>
          <w:szCs w:val="28"/>
        </w:rPr>
        <w:t>:</w:t>
      </w:r>
    </w:p>
    <w:p w14:paraId="7814DF1F" w14:textId="77777777" w:rsidR="001009DC" w:rsidRPr="00F42B5C" w:rsidRDefault="001009DC" w:rsidP="00F42B5C">
      <w:pPr>
        <w:pStyle w:val="a3"/>
        <w:ind w:firstLine="709"/>
        <w:rPr>
          <w:sz w:val="28"/>
          <w:szCs w:val="28"/>
        </w:rPr>
      </w:pPr>
    </w:p>
    <w:p w14:paraId="71DF3A05" w14:textId="0980617F" w:rsidR="00597941" w:rsidRPr="00F42B5C" w:rsidRDefault="00597941" w:rsidP="00F42B5C">
      <w:pPr>
        <w:spacing w:after="0" w:line="240" w:lineRule="auto"/>
        <w:ind w:firstLine="3686"/>
        <w:jc w:val="center"/>
        <w:rPr>
          <w:rFonts w:ascii="Times New Roman" w:hAnsi="Times New Roman" w:cs="Times New Roman"/>
          <w:sz w:val="28"/>
          <w:szCs w:val="28"/>
        </w:rPr>
      </w:pPr>
      <w:r w:rsidRPr="00F42B5C">
        <w:rPr>
          <w:rFonts w:ascii="Times New Roman" w:hAnsi="Times New Roman" w:cs="Times New Roman"/>
          <w:noProof/>
          <w:sz w:val="28"/>
          <w:szCs w:val="28"/>
          <w:lang w:eastAsia="ru-RU"/>
        </w:rPr>
        <w:drawing>
          <wp:inline distT="0" distB="0" distL="0" distR="0" wp14:anchorId="44761CF5" wp14:editId="0241C923">
            <wp:extent cx="1765300" cy="577850"/>
            <wp:effectExtent l="0" t="0" r="635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51192" t="52530" r="29714" b="38046"/>
                    <a:stretch/>
                  </pic:blipFill>
                  <pic:spPr bwMode="auto">
                    <a:xfrm>
                      <a:off x="0" y="0"/>
                      <a:ext cx="1765300" cy="577850"/>
                    </a:xfrm>
                    <a:prstGeom prst="rect">
                      <a:avLst/>
                    </a:prstGeom>
                    <a:ln>
                      <a:noFill/>
                    </a:ln>
                    <a:extLst>
                      <a:ext uri="{53640926-AAD7-44D8-BBD7-CCE9431645EC}">
                        <a14:shadowObscured xmlns:a14="http://schemas.microsoft.com/office/drawing/2010/main"/>
                      </a:ext>
                    </a:extLst>
                  </pic:spPr>
                </pic:pic>
              </a:graphicData>
            </a:graphic>
          </wp:inline>
        </w:drawing>
      </w:r>
      <w:r w:rsidR="001009DC" w:rsidRPr="00F42B5C">
        <w:rPr>
          <w:rFonts w:ascii="Times New Roman" w:hAnsi="Times New Roman" w:cs="Times New Roman"/>
          <w:sz w:val="28"/>
          <w:szCs w:val="28"/>
        </w:rPr>
        <w:t xml:space="preserve">                                        (</w:t>
      </w:r>
      <w:r w:rsidR="00B10395">
        <w:rPr>
          <w:rFonts w:ascii="Times New Roman" w:hAnsi="Times New Roman" w:cs="Times New Roman"/>
          <w:sz w:val="28"/>
          <w:szCs w:val="28"/>
        </w:rPr>
        <w:t>5</w:t>
      </w:r>
      <w:r w:rsidR="001009DC" w:rsidRPr="00F42B5C">
        <w:rPr>
          <w:rFonts w:ascii="Times New Roman" w:hAnsi="Times New Roman" w:cs="Times New Roman"/>
          <w:sz w:val="28"/>
          <w:szCs w:val="28"/>
        </w:rPr>
        <w:t>)</w:t>
      </w:r>
    </w:p>
    <w:p w14:paraId="7A810883" w14:textId="77777777" w:rsidR="001009DC" w:rsidRPr="00F42B5C" w:rsidRDefault="001009DC" w:rsidP="00F42B5C">
      <w:pPr>
        <w:spacing w:after="0" w:line="240" w:lineRule="auto"/>
        <w:jc w:val="center"/>
        <w:rPr>
          <w:rFonts w:ascii="Times New Roman" w:hAnsi="Times New Roman" w:cs="Times New Roman"/>
          <w:sz w:val="28"/>
          <w:szCs w:val="28"/>
        </w:rPr>
      </w:pPr>
    </w:p>
    <w:p w14:paraId="766EF274" w14:textId="6341C91A" w:rsidR="00597941" w:rsidRPr="00F42B5C" w:rsidRDefault="00597941" w:rsidP="00F42B5C">
      <w:pPr>
        <w:spacing w:after="0" w:line="240" w:lineRule="auto"/>
        <w:rPr>
          <w:rFonts w:ascii="Times New Roman" w:hAnsi="Times New Roman" w:cs="Times New Roman"/>
          <w:sz w:val="28"/>
          <w:szCs w:val="28"/>
        </w:rPr>
      </w:pPr>
      <w:r w:rsidRPr="00F42B5C">
        <w:rPr>
          <w:rFonts w:ascii="Times New Roman" w:hAnsi="Times New Roman" w:cs="Times New Roman"/>
          <w:sz w:val="28"/>
          <w:szCs w:val="28"/>
        </w:rPr>
        <w:t>где</w:t>
      </w:r>
      <w:r w:rsidR="007A01E3" w:rsidRPr="00F42B5C">
        <w:rPr>
          <w:rFonts w:ascii="Times New Roman" w:hAnsi="Times New Roman" w:cs="Times New Roman"/>
          <w:sz w:val="28"/>
          <w:szCs w:val="28"/>
        </w:rPr>
        <w:t xml:space="preserve"> </w:t>
      </w:r>
      <w:r w:rsidRPr="00F42B5C">
        <w:rPr>
          <w:rFonts w:ascii="Cambria Math" w:eastAsia="Cambria Math" w:hAnsi="Cambria Math" w:cs="Cambria Math"/>
          <w:sz w:val="28"/>
          <w:szCs w:val="28"/>
        </w:rPr>
        <w:t>𝑈</w:t>
      </w:r>
      <w:r w:rsidRPr="00F42B5C">
        <w:rPr>
          <w:rFonts w:ascii="Times New Roman" w:eastAsia="Cambria Math" w:hAnsi="Times New Roman" w:cs="Times New Roman"/>
          <w:position w:val="-5"/>
          <w:sz w:val="28"/>
          <w:szCs w:val="28"/>
        </w:rPr>
        <w:t xml:space="preserve">КС </w:t>
      </w:r>
      <w:r w:rsidRPr="00F42B5C">
        <w:rPr>
          <w:rFonts w:ascii="Times New Roman" w:hAnsi="Times New Roman" w:cs="Times New Roman"/>
          <w:sz w:val="28"/>
          <w:szCs w:val="28"/>
        </w:rPr>
        <w:t>– уровень выполнения контрольных событий в отчетном году;</w:t>
      </w:r>
    </w:p>
    <w:p w14:paraId="195841C8" w14:textId="77777777" w:rsidR="00597941" w:rsidRPr="00F42B5C" w:rsidRDefault="00597941" w:rsidP="00F42B5C">
      <w:pPr>
        <w:pStyle w:val="a3"/>
        <w:ind w:firstLine="434"/>
        <w:rPr>
          <w:sz w:val="28"/>
          <w:szCs w:val="28"/>
        </w:rPr>
      </w:pPr>
      <w:r w:rsidRPr="00F42B5C">
        <w:rPr>
          <w:sz w:val="28"/>
          <w:szCs w:val="28"/>
        </w:rPr>
        <w:t>КС</w:t>
      </w:r>
      <w:r w:rsidRPr="00F42B5C">
        <w:rPr>
          <w:position w:val="-5"/>
          <w:sz w:val="28"/>
          <w:szCs w:val="28"/>
        </w:rPr>
        <w:t xml:space="preserve">факт </w:t>
      </w:r>
      <w:r w:rsidRPr="00F42B5C">
        <w:rPr>
          <w:sz w:val="28"/>
          <w:szCs w:val="28"/>
        </w:rPr>
        <w:t>– количество выполненных контрольных событий в отчетном периоде;</w:t>
      </w:r>
    </w:p>
    <w:p w14:paraId="69E05006" w14:textId="77777777" w:rsidR="00597941" w:rsidRPr="00F42B5C" w:rsidRDefault="00597941" w:rsidP="00F42B5C">
      <w:pPr>
        <w:pStyle w:val="a3"/>
        <w:ind w:firstLine="434"/>
        <w:rPr>
          <w:sz w:val="28"/>
          <w:szCs w:val="28"/>
        </w:rPr>
      </w:pPr>
      <w:r w:rsidRPr="00F42B5C">
        <w:rPr>
          <w:sz w:val="28"/>
          <w:szCs w:val="28"/>
        </w:rPr>
        <w:t>КС</w:t>
      </w:r>
      <w:r w:rsidRPr="00F42B5C">
        <w:rPr>
          <w:position w:val="-5"/>
          <w:sz w:val="28"/>
          <w:szCs w:val="28"/>
        </w:rPr>
        <w:t xml:space="preserve">план </w:t>
      </w:r>
      <w:r w:rsidRPr="00F42B5C">
        <w:rPr>
          <w:sz w:val="28"/>
          <w:szCs w:val="28"/>
        </w:rPr>
        <w:t>– количество запланированных контрольных событий в отчетном периоде;</w:t>
      </w:r>
    </w:p>
    <w:p w14:paraId="5D6AE320" w14:textId="77777777" w:rsidR="00597941" w:rsidRPr="00F42B5C" w:rsidRDefault="00597941" w:rsidP="00F42B5C">
      <w:pPr>
        <w:pStyle w:val="a3"/>
        <w:ind w:firstLine="434"/>
        <w:rPr>
          <w:sz w:val="28"/>
          <w:szCs w:val="28"/>
        </w:rPr>
      </w:pPr>
      <w:r w:rsidRPr="00F42B5C">
        <w:rPr>
          <w:rFonts w:ascii="Cambria Math" w:eastAsia="Cambria Math" w:hAnsi="Cambria Math" w:cs="Cambria Math"/>
          <w:sz w:val="28"/>
          <w:szCs w:val="28"/>
        </w:rPr>
        <w:t>𝑛</w:t>
      </w:r>
      <w:r w:rsidRPr="00F42B5C">
        <w:rPr>
          <w:rFonts w:eastAsia="Cambria Math"/>
          <w:position w:val="-5"/>
          <w:sz w:val="28"/>
          <w:szCs w:val="28"/>
        </w:rPr>
        <w:t xml:space="preserve">КС </w:t>
      </w:r>
      <w:r w:rsidRPr="00F42B5C">
        <w:rPr>
          <w:sz w:val="28"/>
          <w:szCs w:val="28"/>
        </w:rPr>
        <w:t>– количество контрольных событий в отчетном периоде.</w:t>
      </w:r>
    </w:p>
    <w:p w14:paraId="68982082" w14:textId="77777777" w:rsidR="00597941" w:rsidRPr="00F42B5C" w:rsidRDefault="00597941" w:rsidP="00F42B5C">
      <w:pPr>
        <w:pStyle w:val="a3"/>
        <w:ind w:firstLine="709"/>
        <w:rPr>
          <w:sz w:val="28"/>
          <w:szCs w:val="28"/>
        </w:rPr>
      </w:pPr>
      <w:r w:rsidRPr="00F42B5C">
        <w:rPr>
          <w:sz w:val="28"/>
          <w:szCs w:val="28"/>
        </w:rPr>
        <w:t xml:space="preserve">В случае, если </w:t>
      </w:r>
      <w:r w:rsidRPr="00F42B5C">
        <w:rPr>
          <w:rFonts w:ascii="Cambria Math" w:eastAsia="Cambria Math" w:hAnsi="Cambria Math" w:cs="Cambria Math"/>
          <w:sz w:val="28"/>
          <w:szCs w:val="28"/>
        </w:rPr>
        <w:t>𝑈</w:t>
      </w:r>
      <w:r w:rsidRPr="00F42B5C">
        <w:rPr>
          <w:rFonts w:eastAsia="Cambria Math"/>
          <w:position w:val="-5"/>
          <w:sz w:val="28"/>
          <w:szCs w:val="28"/>
        </w:rPr>
        <w:t xml:space="preserve">исп </w:t>
      </w:r>
      <w:r w:rsidRPr="00F42B5C">
        <w:rPr>
          <w:sz w:val="28"/>
          <w:szCs w:val="28"/>
        </w:rPr>
        <w:t xml:space="preserve">и </w:t>
      </w:r>
      <w:r w:rsidRPr="00F42B5C">
        <w:rPr>
          <w:rFonts w:ascii="Cambria Math" w:eastAsia="Cambria Math" w:hAnsi="Cambria Math" w:cs="Cambria Math"/>
          <w:sz w:val="28"/>
          <w:szCs w:val="28"/>
        </w:rPr>
        <w:t>𝑈</w:t>
      </w:r>
      <w:r w:rsidRPr="00F42B5C">
        <w:rPr>
          <w:rFonts w:eastAsia="Cambria Math"/>
          <w:position w:val="-5"/>
          <w:sz w:val="28"/>
          <w:szCs w:val="28"/>
        </w:rPr>
        <w:t xml:space="preserve">КС </w:t>
      </w:r>
      <w:r w:rsidRPr="00F42B5C">
        <w:rPr>
          <w:sz w:val="28"/>
          <w:szCs w:val="28"/>
        </w:rPr>
        <w:t>равняются 100% – реализация государственной программы осуществляется в соответствии с планом.</w:t>
      </w:r>
    </w:p>
    <w:p w14:paraId="2F240BEC" w14:textId="77777777" w:rsidR="00597941" w:rsidRPr="00F42B5C" w:rsidRDefault="00597941" w:rsidP="00F42B5C">
      <w:pPr>
        <w:pStyle w:val="a3"/>
        <w:ind w:firstLine="709"/>
        <w:rPr>
          <w:sz w:val="28"/>
          <w:szCs w:val="28"/>
        </w:rPr>
      </w:pPr>
      <w:r w:rsidRPr="00F42B5C">
        <w:rPr>
          <w:sz w:val="28"/>
          <w:szCs w:val="28"/>
        </w:rPr>
        <w:t xml:space="preserve">Если </w:t>
      </w:r>
      <w:r w:rsidRPr="00F42B5C">
        <w:rPr>
          <w:rFonts w:ascii="Cambria Math" w:eastAsia="Cambria Math" w:hAnsi="Cambria Math" w:cs="Cambria Math"/>
          <w:sz w:val="28"/>
          <w:szCs w:val="28"/>
        </w:rPr>
        <w:t>𝑈</w:t>
      </w:r>
      <w:r w:rsidRPr="00F42B5C">
        <w:rPr>
          <w:rFonts w:eastAsia="Cambria Math"/>
          <w:position w:val="-5"/>
          <w:sz w:val="28"/>
          <w:szCs w:val="28"/>
        </w:rPr>
        <w:t xml:space="preserve">исп </w:t>
      </w:r>
      <w:r w:rsidRPr="00F42B5C">
        <w:rPr>
          <w:sz w:val="28"/>
          <w:szCs w:val="28"/>
        </w:rPr>
        <w:t xml:space="preserve">&lt; 100% и </w:t>
      </w:r>
      <w:r w:rsidRPr="00F42B5C">
        <w:rPr>
          <w:rFonts w:ascii="Cambria Math" w:eastAsia="Cambria Math" w:hAnsi="Cambria Math" w:cs="Cambria Math"/>
          <w:sz w:val="28"/>
          <w:szCs w:val="28"/>
        </w:rPr>
        <w:t>𝑈</w:t>
      </w:r>
      <w:r w:rsidRPr="00F42B5C">
        <w:rPr>
          <w:rFonts w:eastAsia="Cambria Math"/>
          <w:position w:val="-5"/>
          <w:sz w:val="28"/>
          <w:szCs w:val="28"/>
        </w:rPr>
        <w:t xml:space="preserve">КС </w:t>
      </w:r>
      <w:r w:rsidRPr="00F42B5C">
        <w:rPr>
          <w:sz w:val="28"/>
          <w:szCs w:val="28"/>
        </w:rPr>
        <w:t>&lt; 100%, то признается, реализация программы не соответствует плану. Необходимо провести анализ причин отклонения от плана.</w:t>
      </w:r>
    </w:p>
    <w:p w14:paraId="14EA1768" w14:textId="77777777" w:rsidR="00597941" w:rsidRPr="00F42B5C" w:rsidRDefault="00597941" w:rsidP="00F42B5C">
      <w:pPr>
        <w:pStyle w:val="a3"/>
        <w:ind w:firstLine="709"/>
        <w:rPr>
          <w:sz w:val="28"/>
          <w:szCs w:val="28"/>
        </w:rPr>
      </w:pPr>
      <w:r w:rsidRPr="00F42B5C">
        <w:rPr>
          <w:sz w:val="28"/>
          <w:szCs w:val="28"/>
        </w:rPr>
        <w:t xml:space="preserve">При </w:t>
      </w:r>
      <w:r w:rsidRPr="00F42B5C">
        <w:rPr>
          <w:rFonts w:ascii="Cambria Math" w:eastAsia="Cambria Math" w:hAnsi="Cambria Math" w:cs="Cambria Math"/>
          <w:sz w:val="28"/>
          <w:szCs w:val="28"/>
        </w:rPr>
        <w:t>𝑈</w:t>
      </w:r>
      <w:r w:rsidRPr="00F42B5C">
        <w:rPr>
          <w:rFonts w:eastAsia="Cambria Math"/>
          <w:position w:val="-5"/>
          <w:sz w:val="28"/>
          <w:szCs w:val="28"/>
        </w:rPr>
        <w:t xml:space="preserve">исп </w:t>
      </w:r>
      <w:r w:rsidRPr="00F42B5C">
        <w:rPr>
          <w:sz w:val="28"/>
          <w:szCs w:val="28"/>
        </w:rPr>
        <w:t xml:space="preserve">≥ 100% и </w:t>
      </w:r>
      <w:r w:rsidRPr="00F42B5C">
        <w:rPr>
          <w:rFonts w:ascii="Cambria Math" w:eastAsia="Cambria Math" w:hAnsi="Cambria Math" w:cs="Cambria Math"/>
          <w:sz w:val="28"/>
          <w:szCs w:val="28"/>
        </w:rPr>
        <w:t>𝑈</w:t>
      </w:r>
      <w:r w:rsidRPr="00F42B5C">
        <w:rPr>
          <w:rFonts w:eastAsia="Cambria Math"/>
          <w:position w:val="-5"/>
          <w:sz w:val="28"/>
          <w:szCs w:val="28"/>
        </w:rPr>
        <w:t xml:space="preserve">КС </w:t>
      </w:r>
      <w:r w:rsidRPr="00F42B5C">
        <w:rPr>
          <w:sz w:val="28"/>
          <w:szCs w:val="28"/>
        </w:rPr>
        <w:t>&lt; 100%, реализация государственной программы не соответствует плану, и следует провести анализ причин отклонений и перерасхода бюджетных средств.</w:t>
      </w:r>
    </w:p>
    <w:p w14:paraId="7390ACDF" w14:textId="77777777" w:rsidR="00597941" w:rsidRPr="00F42B5C" w:rsidRDefault="00597941" w:rsidP="00F42B5C">
      <w:pPr>
        <w:pStyle w:val="a3"/>
        <w:ind w:firstLine="709"/>
        <w:rPr>
          <w:sz w:val="28"/>
          <w:szCs w:val="28"/>
        </w:rPr>
      </w:pPr>
      <w:r w:rsidRPr="00F42B5C">
        <w:rPr>
          <w:sz w:val="28"/>
          <w:szCs w:val="28"/>
        </w:rPr>
        <w:t>На этапе последующего контроля алгоритм аудита за исполнением государственной программы следует дополнить оценкой эффективности реализации госпрограммы и уровня выполнения целевых показателей программы.</w:t>
      </w:r>
    </w:p>
    <w:p w14:paraId="1044DAC7" w14:textId="77777777" w:rsidR="00597941" w:rsidRPr="00F42B5C" w:rsidRDefault="00597941" w:rsidP="00F42B5C">
      <w:pPr>
        <w:pStyle w:val="a3"/>
        <w:ind w:firstLine="709"/>
        <w:rPr>
          <w:sz w:val="28"/>
          <w:szCs w:val="28"/>
        </w:rPr>
      </w:pPr>
      <w:r w:rsidRPr="00F42B5C">
        <w:rPr>
          <w:sz w:val="28"/>
          <w:szCs w:val="28"/>
        </w:rPr>
        <w:t>Оценку эффективности государственной программы следует проводить последующим критериям:</w:t>
      </w:r>
    </w:p>
    <w:p w14:paraId="3C89D032" w14:textId="77777777" w:rsidR="00597941" w:rsidRPr="00F42B5C" w:rsidRDefault="00597941" w:rsidP="00F42B5C">
      <w:pPr>
        <w:pStyle w:val="a7"/>
        <w:numPr>
          <w:ilvl w:val="1"/>
          <w:numId w:val="14"/>
        </w:numPr>
        <w:tabs>
          <w:tab w:val="left" w:pos="993"/>
          <w:tab w:val="left" w:pos="1252"/>
        </w:tabs>
        <w:ind w:left="0" w:firstLine="709"/>
        <w:rPr>
          <w:sz w:val="28"/>
          <w:szCs w:val="28"/>
        </w:rPr>
      </w:pPr>
      <w:r w:rsidRPr="00F42B5C">
        <w:rPr>
          <w:sz w:val="28"/>
          <w:szCs w:val="28"/>
        </w:rPr>
        <w:t>уровень кассового исполнения ГП к свободной бюджетной росписи с изменениями;</w:t>
      </w:r>
    </w:p>
    <w:p w14:paraId="0E04E815" w14:textId="77777777" w:rsidR="00597941" w:rsidRPr="00F42B5C" w:rsidRDefault="00597941" w:rsidP="00F42B5C">
      <w:pPr>
        <w:pStyle w:val="a7"/>
        <w:numPr>
          <w:ilvl w:val="1"/>
          <w:numId w:val="14"/>
        </w:numPr>
        <w:tabs>
          <w:tab w:val="left" w:pos="993"/>
          <w:tab w:val="left" w:pos="1300"/>
        </w:tabs>
        <w:ind w:left="0" w:firstLine="709"/>
        <w:rPr>
          <w:sz w:val="28"/>
          <w:szCs w:val="28"/>
        </w:rPr>
      </w:pPr>
      <w:r w:rsidRPr="00F42B5C">
        <w:rPr>
          <w:sz w:val="28"/>
          <w:szCs w:val="28"/>
        </w:rPr>
        <w:t>уровень выполнения всех показателей ГП и входящих в ее состав подпрограмм и ФЦП;</w:t>
      </w:r>
    </w:p>
    <w:p w14:paraId="6D481FE7" w14:textId="77777777" w:rsidR="00597941" w:rsidRPr="00F42B5C" w:rsidRDefault="00597941" w:rsidP="00F42B5C">
      <w:pPr>
        <w:pStyle w:val="a7"/>
        <w:numPr>
          <w:ilvl w:val="1"/>
          <w:numId w:val="14"/>
        </w:numPr>
        <w:tabs>
          <w:tab w:val="left" w:pos="993"/>
          <w:tab w:val="left" w:pos="1324"/>
        </w:tabs>
        <w:ind w:left="0" w:firstLine="709"/>
        <w:rPr>
          <w:sz w:val="28"/>
          <w:szCs w:val="28"/>
        </w:rPr>
      </w:pPr>
      <w:r w:rsidRPr="00F42B5C">
        <w:rPr>
          <w:sz w:val="28"/>
          <w:szCs w:val="28"/>
        </w:rPr>
        <w:t>уровень выполнения контрольных событий по детальным планам графикам;</w:t>
      </w:r>
    </w:p>
    <w:p w14:paraId="02FCDC8E" w14:textId="77777777" w:rsidR="00597941" w:rsidRPr="00F42B5C" w:rsidRDefault="00597941" w:rsidP="00F42B5C">
      <w:pPr>
        <w:pStyle w:val="a7"/>
        <w:numPr>
          <w:ilvl w:val="1"/>
          <w:numId w:val="14"/>
        </w:numPr>
        <w:tabs>
          <w:tab w:val="left" w:pos="993"/>
          <w:tab w:val="left" w:pos="1242"/>
        </w:tabs>
        <w:ind w:left="0" w:firstLine="709"/>
        <w:rPr>
          <w:sz w:val="28"/>
          <w:szCs w:val="28"/>
        </w:rPr>
      </w:pPr>
      <w:r w:rsidRPr="00F42B5C">
        <w:rPr>
          <w:sz w:val="28"/>
          <w:szCs w:val="28"/>
        </w:rPr>
        <w:t>прирост дебиторской задолженности за отчетный период;</w:t>
      </w:r>
    </w:p>
    <w:p w14:paraId="39A5DBF9" w14:textId="41C586B3" w:rsidR="00597941" w:rsidRPr="00F42B5C" w:rsidRDefault="00597941" w:rsidP="00F42B5C">
      <w:pPr>
        <w:pStyle w:val="a3"/>
        <w:ind w:firstLine="709"/>
        <w:rPr>
          <w:sz w:val="28"/>
          <w:szCs w:val="28"/>
        </w:rPr>
      </w:pPr>
      <w:r w:rsidRPr="00F42B5C">
        <w:rPr>
          <w:sz w:val="28"/>
          <w:szCs w:val="28"/>
        </w:rPr>
        <w:t>– прирост объемов незавершенного строительства за отчетный период.</w:t>
      </w:r>
    </w:p>
    <w:p w14:paraId="3DA2746B" w14:textId="3C0BC664" w:rsidR="007A01E3" w:rsidRDefault="00597941" w:rsidP="00CB073A">
      <w:pPr>
        <w:pStyle w:val="a3"/>
        <w:ind w:firstLine="709"/>
        <w:rPr>
          <w:sz w:val="28"/>
          <w:szCs w:val="28"/>
        </w:rPr>
      </w:pPr>
      <w:r w:rsidRPr="00F42B5C">
        <w:rPr>
          <w:sz w:val="28"/>
          <w:szCs w:val="28"/>
        </w:rPr>
        <w:t xml:space="preserve">Показатели и критерии оценки эффективности программы представлены в таблице </w:t>
      </w:r>
      <w:r w:rsidR="00CB073A">
        <w:rPr>
          <w:sz w:val="28"/>
          <w:szCs w:val="28"/>
        </w:rPr>
        <w:t>35.</w:t>
      </w:r>
    </w:p>
    <w:p w14:paraId="3D6DEA07" w14:textId="77777777" w:rsidR="00CB073A" w:rsidRPr="00F42B5C" w:rsidRDefault="00CB073A" w:rsidP="00CB073A">
      <w:pPr>
        <w:pStyle w:val="a3"/>
        <w:ind w:firstLine="709"/>
        <w:rPr>
          <w:sz w:val="28"/>
          <w:szCs w:val="28"/>
        </w:rPr>
      </w:pPr>
    </w:p>
    <w:p w14:paraId="08E8A7A0" w14:textId="23BFD58F" w:rsidR="00597941" w:rsidRPr="00F42B5C" w:rsidRDefault="00597941"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 xml:space="preserve">Таблица </w:t>
      </w:r>
      <w:r w:rsidR="00287290" w:rsidRPr="00F42B5C">
        <w:rPr>
          <w:rFonts w:ascii="Times New Roman" w:hAnsi="Times New Roman" w:cs="Times New Roman"/>
          <w:sz w:val="28"/>
          <w:szCs w:val="28"/>
        </w:rPr>
        <w:t>3</w:t>
      </w:r>
      <w:r w:rsidR="00CB073A">
        <w:rPr>
          <w:rFonts w:ascii="Times New Roman" w:hAnsi="Times New Roman" w:cs="Times New Roman"/>
          <w:sz w:val="28"/>
          <w:szCs w:val="28"/>
        </w:rPr>
        <w:t>5</w:t>
      </w:r>
      <w:r w:rsidRPr="00F42B5C">
        <w:rPr>
          <w:rFonts w:ascii="Times New Roman" w:hAnsi="Times New Roman" w:cs="Times New Roman"/>
          <w:sz w:val="28"/>
          <w:szCs w:val="28"/>
        </w:rPr>
        <w:t xml:space="preserve"> </w:t>
      </w:r>
      <w:r w:rsidR="007A01E3" w:rsidRPr="00F42B5C">
        <w:rPr>
          <w:rFonts w:ascii="Times New Roman" w:hAnsi="Times New Roman" w:cs="Times New Roman"/>
          <w:sz w:val="28"/>
          <w:szCs w:val="28"/>
        </w:rPr>
        <w:t>–</w:t>
      </w:r>
      <w:r w:rsidRPr="00F42B5C">
        <w:rPr>
          <w:rFonts w:ascii="Times New Roman" w:hAnsi="Times New Roman" w:cs="Times New Roman"/>
          <w:sz w:val="28"/>
          <w:szCs w:val="28"/>
        </w:rPr>
        <w:t xml:space="preserve"> Показатели и критерии оценки эффективности государственной программы</w:t>
      </w:r>
    </w:p>
    <w:p w14:paraId="2C70F148" w14:textId="77777777" w:rsidR="007A01E3" w:rsidRPr="00F42B5C" w:rsidRDefault="007A01E3" w:rsidP="00F42B5C">
      <w:pPr>
        <w:spacing w:after="0" w:line="240" w:lineRule="auto"/>
        <w:jc w:val="both"/>
        <w:rPr>
          <w:rFonts w:ascii="Times New Roman" w:hAnsi="Times New Roman" w:cs="Times New Roman"/>
          <w:sz w:val="16"/>
          <w:szCs w:val="16"/>
        </w:rPr>
      </w:pPr>
    </w:p>
    <w:tbl>
      <w:tblPr>
        <w:tblW w:w="9617" w:type="dxa"/>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66"/>
        <w:gridCol w:w="1749"/>
        <w:gridCol w:w="1734"/>
        <w:gridCol w:w="1668"/>
      </w:tblGrid>
      <w:tr w:rsidR="00597941" w:rsidRPr="00F42B5C" w14:paraId="2B3B5F80" w14:textId="77777777" w:rsidTr="007A01E3">
        <w:trPr>
          <w:trHeight w:val="551"/>
        </w:trPr>
        <w:tc>
          <w:tcPr>
            <w:tcW w:w="4466" w:type="dxa"/>
            <w:vAlign w:val="center"/>
          </w:tcPr>
          <w:p w14:paraId="60735933" w14:textId="77777777" w:rsidR="00597941" w:rsidRPr="00F42B5C" w:rsidRDefault="00597941" w:rsidP="00F42B5C">
            <w:pPr>
              <w:pStyle w:val="TableParagraph"/>
              <w:spacing w:line="240" w:lineRule="auto"/>
              <w:ind w:left="-5" w:right="1576"/>
              <w:jc w:val="center"/>
              <w:rPr>
                <w:sz w:val="24"/>
              </w:rPr>
            </w:pPr>
            <w:r w:rsidRPr="00F42B5C">
              <w:rPr>
                <w:sz w:val="24"/>
              </w:rPr>
              <w:t>Показатели</w:t>
            </w:r>
          </w:p>
        </w:tc>
        <w:tc>
          <w:tcPr>
            <w:tcW w:w="1749" w:type="dxa"/>
            <w:vAlign w:val="center"/>
          </w:tcPr>
          <w:p w14:paraId="4431DC95" w14:textId="77777777" w:rsidR="00597941" w:rsidRPr="00F42B5C" w:rsidRDefault="00597941" w:rsidP="00F42B5C">
            <w:pPr>
              <w:pStyle w:val="TableParagraph"/>
              <w:spacing w:line="240" w:lineRule="auto"/>
              <w:ind w:left="-108" w:right="-94"/>
              <w:jc w:val="center"/>
              <w:rPr>
                <w:sz w:val="24"/>
              </w:rPr>
            </w:pPr>
            <w:r w:rsidRPr="00F42B5C">
              <w:rPr>
                <w:sz w:val="24"/>
              </w:rPr>
              <w:t>Высокая</w:t>
            </w:r>
          </w:p>
          <w:p w14:paraId="47E81EEA" w14:textId="77777777" w:rsidR="00597941" w:rsidRPr="00F42B5C" w:rsidRDefault="00597941" w:rsidP="00F42B5C">
            <w:pPr>
              <w:pStyle w:val="TableParagraph"/>
              <w:spacing w:line="240" w:lineRule="auto"/>
              <w:ind w:left="-108" w:right="-94"/>
              <w:jc w:val="center"/>
              <w:rPr>
                <w:sz w:val="24"/>
              </w:rPr>
            </w:pPr>
            <w:r w:rsidRPr="00F42B5C">
              <w:rPr>
                <w:sz w:val="24"/>
              </w:rPr>
              <w:t>эффективность</w:t>
            </w:r>
          </w:p>
        </w:tc>
        <w:tc>
          <w:tcPr>
            <w:tcW w:w="1734" w:type="dxa"/>
            <w:vAlign w:val="center"/>
          </w:tcPr>
          <w:p w14:paraId="2EF6C83B" w14:textId="77777777" w:rsidR="00597941" w:rsidRPr="00F42B5C" w:rsidRDefault="00597941" w:rsidP="00F42B5C">
            <w:pPr>
              <w:pStyle w:val="TableParagraph"/>
              <w:spacing w:line="240" w:lineRule="auto"/>
              <w:ind w:left="-108" w:right="-94"/>
              <w:jc w:val="center"/>
              <w:rPr>
                <w:sz w:val="24"/>
              </w:rPr>
            </w:pPr>
            <w:r w:rsidRPr="00F42B5C">
              <w:rPr>
                <w:sz w:val="24"/>
              </w:rPr>
              <w:t>Средняя</w:t>
            </w:r>
          </w:p>
          <w:p w14:paraId="4C6C5560" w14:textId="77777777" w:rsidR="00597941" w:rsidRPr="00F42B5C" w:rsidRDefault="00597941" w:rsidP="00F42B5C">
            <w:pPr>
              <w:pStyle w:val="TableParagraph"/>
              <w:spacing w:line="240" w:lineRule="auto"/>
              <w:ind w:left="-108" w:right="-94"/>
              <w:jc w:val="center"/>
              <w:rPr>
                <w:sz w:val="24"/>
              </w:rPr>
            </w:pPr>
            <w:r w:rsidRPr="00F42B5C">
              <w:rPr>
                <w:sz w:val="24"/>
              </w:rPr>
              <w:t>эффективность</w:t>
            </w:r>
          </w:p>
        </w:tc>
        <w:tc>
          <w:tcPr>
            <w:tcW w:w="1668" w:type="dxa"/>
            <w:vAlign w:val="center"/>
          </w:tcPr>
          <w:p w14:paraId="73142AD3" w14:textId="77777777" w:rsidR="00597941" w:rsidRPr="00F42B5C" w:rsidRDefault="00597941" w:rsidP="00F42B5C">
            <w:pPr>
              <w:pStyle w:val="TableParagraph"/>
              <w:spacing w:line="240" w:lineRule="auto"/>
              <w:ind w:left="-108" w:right="-94"/>
              <w:jc w:val="center"/>
              <w:rPr>
                <w:sz w:val="24"/>
              </w:rPr>
            </w:pPr>
            <w:r w:rsidRPr="00F42B5C">
              <w:rPr>
                <w:sz w:val="24"/>
              </w:rPr>
              <w:t>Низкая</w:t>
            </w:r>
          </w:p>
          <w:p w14:paraId="67BBD085" w14:textId="77777777" w:rsidR="00597941" w:rsidRPr="00F42B5C" w:rsidRDefault="00597941" w:rsidP="00F42B5C">
            <w:pPr>
              <w:pStyle w:val="TableParagraph"/>
              <w:spacing w:line="240" w:lineRule="auto"/>
              <w:ind w:left="-108" w:right="-94"/>
              <w:jc w:val="center"/>
              <w:rPr>
                <w:sz w:val="24"/>
              </w:rPr>
            </w:pPr>
            <w:r w:rsidRPr="00F42B5C">
              <w:rPr>
                <w:sz w:val="24"/>
              </w:rPr>
              <w:t>эффективность</w:t>
            </w:r>
          </w:p>
        </w:tc>
      </w:tr>
      <w:tr w:rsidR="00597941" w:rsidRPr="00F42B5C" w14:paraId="425F8EDE" w14:textId="77777777" w:rsidTr="007A01E3">
        <w:trPr>
          <w:trHeight w:val="521"/>
        </w:trPr>
        <w:tc>
          <w:tcPr>
            <w:tcW w:w="4466" w:type="dxa"/>
          </w:tcPr>
          <w:p w14:paraId="1FCB7B88" w14:textId="29FEDB11" w:rsidR="00597941" w:rsidRPr="00F42B5C" w:rsidRDefault="007A01E3" w:rsidP="00F42B5C">
            <w:pPr>
              <w:pStyle w:val="TableParagraph"/>
              <w:tabs>
                <w:tab w:val="left" w:pos="1131"/>
                <w:tab w:val="left" w:pos="2340"/>
                <w:tab w:val="left" w:pos="3750"/>
                <w:tab w:val="left" w:pos="4263"/>
              </w:tabs>
              <w:spacing w:line="240" w:lineRule="auto"/>
              <w:ind w:left="110"/>
              <w:rPr>
                <w:sz w:val="24"/>
              </w:rPr>
            </w:pPr>
            <w:r w:rsidRPr="00F42B5C">
              <w:rPr>
                <w:sz w:val="24"/>
              </w:rPr>
              <w:t xml:space="preserve">Уровень </w:t>
            </w:r>
            <w:r w:rsidR="00597941" w:rsidRPr="00F42B5C">
              <w:rPr>
                <w:sz w:val="24"/>
              </w:rPr>
              <w:t>исполнения ГП по отношению к запланированным расходам</w:t>
            </w:r>
          </w:p>
        </w:tc>
        <w:tc>
          <w:tcPr>
            <w:tcW w:w="1749" w:type="dxa"/>
            <w:vAlign w:val="center"/>
          </w:tcPr>
          <w:p w14:paraId="5C4ED590" w14:textId="77777777" w:rsidR="00597941" w:rsidRPr="00F42B5C" w:rsidRDefault="00597941" w:rsidP="00F42B5C">
            <w:pPr>
              <w:pStyle w:val="TableParagraph"/>
              <w:spacing w:line="240" w:lineRule="auto"/>
              <w:ind w:left="182"/>
              <w:jc w:val="center"/>
              <w:rPr>
                <w:sz w:val="24"/>
              </w:rPr>
            </w:pPr>
            <w:r w:rsidRPr="00F42B5C">
              <w:rPr>
                <w:sz w:val="24"/>
              </w:rPr>
              <w:t>98,1-100%</w:t>
            </w:r>
          </w:p>
        </w:tc>
        <w:tc>
          <w:tcPr>
            <w:tcW w:w="1734" w:type="dxa"/>
            <w:vAlign w:val="center"/>
          </w:tcPr>
          <w:p w14:paraId="5763E840" w14:textId="77777777" w:rsidR="00597941" w:rsidRPr="00F42B5C" w:rsidRDefault="00597941" w:rsidP="00F42B5C">
            <w:pPr>
              <w:pStyle w:val="TableParagraph"/>
              <w:spacing w:line="240" w:lineRule="auto"/>
              <w:ind w:left="168"/>
              <w:jc w:val="center"/>
              <w:rPr>
                <w:sz w:val="24"/>
              </w:rPr>
            </w:pPr>
            <w:r w:rsidRPr="00F42B5C">
              <w:rPr>
                <w:sz w:val="24"/>
              </w:rPr>
              <w:t>85,1-98%</w:t>
            </w:r>
          </w:p>
        </w:tc>
        <w:tc>
          <w:tcPr>
            <w:tcW w:w="1668" w:type="dxa"/>
            <w:vAlign w:val="center"/>
          </w:tcPr>
          <w:p w14:paraId="2ED1D184" w14:textId="77777777" w:rsidR="00597941" w:rsidRPr="00F42B5C" w:rsidRDefault="00597941" w:rsidP="00F42B5C">
            <w:pPr>
              <w:pStyle w:val="TableParagraph"/>
              <w:spacing w:line="240" w:lineRule="auto"/>
              <w:ind w:right="309"/>
              <w:jc w:val="center"/>
              <w:rPr>
                <w:sz w:val="24"/>
              </w:rPr>
            </w:pPr>
            <w:r w:rsidRPr="00F42B5C">
              <w:rPr>
                <w:sz w:val="24"/>
              </w:rPr>
              <w:t>менее 85%</w:t>
            </w:r>
          </w:p>
        </w:tc>
      </w:tr>
      <w:tr w:rsidR="00597941" w:rsidRPr="00F42B5C" w14:paraId="27FF2B1F" w14:textId="77777777" w:rsidTr="007A01E3">
        <w:trPr>
          <w:trHeight w:val="387"/>
        </w:trPr>
        <w:tc>
          <w:tcPr>
            <w:tcW w:w="4466" w:type="dxa"/>
          </w:tcPr>
          <w:p w14:paraId="6E02F326" w14:textId="47B4F83A" w:rsidR="00597941" w:rsidRPr="00F42B5C" w:rsidRDefault="007A01E3" w:rsidP="00F42B5C">
            <w:pPr>
              <w:pStyle w:val="TableParagraph"/>
              <w:spacing w:line="240" w:lineRule="auto"/>
              <w:ind w:left="110" w:right="95"/>
              <w:jc w:val="both"/>
              <w:rPr>
                <w:sz w:val="24"/>
              </w:rPr>
            </w:pPr>
            <w:r w:rsidRPr="00F42B5C">
              <w:rPr>
                <w:sz w:val="24"/>
              </w:rPr>
              <w:t xml:space="preserve">Уровень </w:t>
            </w:r>
            <w:r w:rsidR="00597941" w:rsidRPr="00F42B5C">
              <w:rPr>
                <w:sz w:val="24"/>
              </w:rPr>
              <w:t>выполнения всех показателей</w:t>
            </w:r>
            <w:r w:rsidRPr="00F42B5C">
              <w:rPr>
                <w:sz w:val="24"/>
              </w:rPr>
              <w:t xml:space="preserve"> – </w:t>
            </w:r>
            <w:r w:rsidR="00597941" w:rsidRPr="00F42B5C">
              <w:rPr>
                <w:sz w:val="24"/>
              </w:rPr>
              <w:t xml:space="preserve">ГП </w:t>
            </w:r>
          </w:p>
        </w:tc>
        <w:tc>
          <w:tcPr>
            <w:tcW w:w="1749" w:type="dxa"/>
            <w:vAlign w:val="center"/>
          </w:tcPr>
          <w:p w14:paraId="0236EDC6" w14:textId="77777777" w:rsidR="00597941" w:rsidRPr="00F42B5C" w:rsidRDefault="00597941" w:rsidP="00F42B5C">
            <w:pPr>
              <w:pStyle w:val="TableParagraph"/>
              <w:spacing w:line="240" w:lineRule="auto"/>
              <w:ind w:left="182"/>
              <w:jc w:val="center"/>
              <w:rPr>
                <w:sz w:val="24"/>
              </w:rPr>
            </w:pPr>
            <w:r w:rsidRPr="00F42B5C">
              <w:rPr>
                <w:sz w:val="24"/>
              </w:rPr>
              <w:t>95,1-100%</w:t>
            </w:r>
          </w:p>
        </w:tc>
        <w:tc>
          <w:tcPr>
            <w:tcW w:w="1734" w:type="dxa"/>
            <w:vAlign w:val="center"/>
          </w:tcPr>
          <w:p w14:paraId="104C66E0" w14:textId="77777777" w:rsidR="00597941" w:rsidRPr="00F42B5C" w:rsidRDefault="00597941" w:rsidP="00F42B5C">
            <w:pPr>
              <w:pStyle w:val="TableParagraph"/>
              <w:spacing w:line="240" w:lineRule="auto"/>
              <w:ind w:left="168"/>
              <w:jc w:val="center"/>
              <w:rPr>
                <w:sz w:val="24"/>
              </w:rPr>
            </w:pPr>
            <w:r w:rsidRPr="00F42B5C">
              <w:rPr>
                <w:sz w:val="24"/>
              </w:rPr>
              <w:t>85,1-95%</w:t>
            </w:r>
          </w:p>
        </w:tc>
        <w:tc>
          <w:tcPr>
            <w:tcW w:w="1668" w:type="dxa"/>
            <w:vAlign w:val="center"/>
          </w:tcPr>
          <w:p w14:paraId="5E135DB7" w14:textId="77777777" w:rsidR="00597941" w:rsidRPr="00F42B5C" w:rsidRDefault="00597941" w:rsidP="00F42B5C">
            <w:pPr>
              <w:pStyle w:val="TableParagraph"/>
              <w:spacing w:line="240" w:lineRule="auto"/>
              <w:ind w:right="309"/>
              <w:jc w:val="center"/>
              <w:rPr>
                <w:sz w:val="24"/>
              </w:rPr>
            </w:pPr>
            <w:r w:rsidRPr="00F42B5C">
              <w:rPr>
                <w:sz w:val="24"/>
              </w:rPr>
              <w:t>менее 85%</w:t>
            </w:r>
          </w:p>
        </w:tc>
      </w:tr>
      <w:tr w:rsidR="00597941" w:rsidRPr="00F42B5C" w14:paraId="5F1ECA81" w14:textId="77777777" w:rsidTr="007A01E3">
        <w:trPr>
          <w:trHeight w:val="556"/>
        </w:trPr>
        <w:tc>
          <w:tcPr>
            <w:tcW w:w="4466" w:type="dxa"/>
          </w:tcPr>
          <w:p w14:paraId="0325FE7C" w14:textId="2E218DB1" w:rsidR="00597941" w:rsidRPr="00F42B5C" w:rsidRDefault="007A01E3" w:rsidP="00F42B5C">
            <w:pPr>
              <w:pStyle w:val="TableParagraph"/>
              <w:tabs>
                <w:tab w:val="left" w:pos="1356"/>
                <w:tab w:val="left" w:pos="3030"/>
              </w:tabs>
              <w:spacing w:line="240" w:lineRule="auto"/>
              <w:ind w:left="110" w:right="98"/>
              <w:rPr>
                <w:sz w:val="24"/>
              </w:rPr>
            </w:pPr>
            <w:r w:rsidRPr="00F42B5C">
              <w:rPr>
                <w:sz w:val="24"/>
              </w:rPr>
              <w:t>У</w:t>
            </w:r>
            <w:r w:rsidR="00597941" w:rsidRPr="00F42B5C">
              <w:rPr>
                <w:sz w:val="24"/>
              </w:rPr>
              <w:t>ровень</w:t>
            </w:r>
            <w:r w:rsidRPr="00F42B5C">
              <w:rPr>
                <w:sz w:val="24"/>
              </w:rPr>
              <w:t xml:space="preserve"> </w:t>
            </w:r>
            <w:r w:rsidR="00597941" w:rsidRPr="00F42B5C">
              <w:rPr>
                <w:sz w:val="24"/>
              </w:rPr>
              <w:t>выполнения</w:t>
            </w:r>
            <w:r w:rsidRPr="00F42B5C">
              <w:rPr>
                <w:sz w:val="24"/>
              </w:rPr>
              <w:t xml:space="preserve"> </w:t>
            </w:r>
            <w:r w:rsidR="00597941" w:rsidRPr="00F42B5C">
              <w:rPr>
                <w:sz w:val="24"/>
              </w:rPr>
              <w:t>контрольных событий по детальным планам графикам</w:t>
            </w:r>
          </w:p>
        </w:tc>
        <w:tc>
          <w:tcPr>
            <w:tcW w:w="1749" w:type="dxa"/>
            <w:vAlign w:val="center"/>
          </w:tcPr>
          <w:p w14:paraId="63A093B1" w14:textId="77777777" w:rsidR="00597941" w:rsidRPr="00F42B5C" w:rsidRDefault="00597941" w:rsidP="00F42B5C">
            <w:pPr>
              <w:pStyle w:val="TableParagraph"/>
              <w:spacing w:line="240" w:lineRule="auto"/>
              <w:ind w:left="182"/>
              <w:jc w:val="center"/>
              <w:rPr>
                <w:sz w:val="24"/>
              </w:rPr>
            </w:pPr>
            <w:r w:rsidRPr="00F42B5C">
              <w:rPr>
                <w:sz w:val="24"/>
              </w:rPr>
              <w:t>95,1-100%</w:t>
            </w:r>
          </w:p>
        </w:tc>
        <w:tc>
          <w:tcPr>
            <w:tcW w:w="1734" w:type="dxa"/>
            <w:vAlign w:val="center"/>
          </w:tcPr>
          <w:p w14:paraId="224ED36F" w14:textId="77777777" w:rsidR="00597941" w:rsidRPr="00F42B5C" w:rsidRDefault="00597941" w:rsidP="00F42B5C">
            <w:pPr>
              <w:pStyle w:val="TableParagraph"/>
              <w:spacing w:line="240" w:lineRule="auto"/>
              <w:ind w:left="168"/>
              <w:jc w:val="center"/>
              <w:rPr>
                <w:sz w:val="24"/>
              </w:rPr>
            </w:pPr>
            <w:r w:rsidRPr="00F42B5C">
              <w:rPr>
                <w:sz w:val="24"/>
              </w:rPr>
              <w:t>85,1-95%</w:t>
            </w:r>
          </w:p>
        </w:tc>
        <w:tc>
          <w:tcPr>
            <w:tcW w:w="1668" w:type="dxa"/>
            <w:vAlign w:val="center"/>
          </w:tcPr>
          <w:p w14:paraId="4512038B" w14:textId="77777777" w:rsidR="00597941" w:rsidRPr="00F42B5C" w:rsidRDefault="00597941" w:rsidP="00F42B5C">
            <w:pPr>
              <w:pStyle w:val="TableParagraph"/>
              <w:spacing w:line="240" w:lineRule="auto"/>
              <w:ind w:right="309"/>
              <w:jc w:val="center"/>
              <w:rPr>
                <w:sz w:val="24"/>
              </w:rPr>
            </w:pPr>
            <w:r w:rsidRPr="00F42B5C">
              <w:rPr>
                <w:sz w:val="24"/>
              </w:rPr>
              <w:t>менее 85%</w:t>
            </w:r>
          </w:p>
        </w:tc>
      </w:tr>
      <w:tr w:rsidR="00597941" w:rsidRPr="00F42B5C" w14:paraId="306FF84E" w14:textId="77777777" w:rsidTr="007A01E3">
        <w:trPr>
          <w:trHeight w:val="539"/>
        </w:trPr>
        <w:tc>
          <w:tcPr>
            <w:tcW w:w="4466" w:type="dxa"/>
          </w:tcPr>
          <w:p w14:paraId="3B4B9CFE" w14:textId="744E45E9" w:rsidR="00597941" w:rsidRPr="00F42B5C" w:rsidRDefault="007A01E3" w:rsidP="00F42B5C">
            <w:pPr>
              <w:pStyle w:val="TableParagraph"/>
              <w:spacing w:line="240" w:lineRule="auto"/>
              <w:ind w:left="110"/>
              <w:rPr>
                <w:sz w:val="24"/>
              </w:rPr>
            </w:pPr>
            <w:r w:rsidRPr="00F42B5C">
              <w:rPr>
                <w:sz w:val="24"/>
              </w:rPr>
              <w:lastRenderedPageBreak/>
              <w:t xml:space="preserve">Прирост </w:t>
            </w:r>
            <w:r w:rsidR="00597941" w:rsidRPr="00F42B5C">
              <w:rPr>
                <w:sz w:val="24"/>
              </w:rPr>
              <w:t>дебиторской задолженности за отчетный период</w:t>
            </w:r>
          </w:p>
        </w:tc>
        <w:tc>
          <w:tcPr>
            <w:tcW w:w="1749" w:type="dxa"/>
            <w:vAlign w:val="center"/>
          </w:tcPr>
          <w:p w14:paraId="5ED285DA" w14:textId="77777777" w:rsidR="00597941" w:rsidRPr="00F42B5C" w:rsidRDefault="00597941" w:rsidP="00F42B5C">
            <w:pPr>
              <w:pStyle w:val="TableParagraph"/>
              <w:spacing w:line="240" w:lineRule="auto"/>
              <w:ind w:left="105"/>
              <w:jc w:val="center"/>
              <w:rPr>
                <w:sz w:val="24"/>
              </w:rPr>
            </w:pPr>
            <w:r w:rsidRPr="00F42B5C">
              <w:rPr>
                <w:sz w:val="24"/>
              </w:rPr>
              <w:t>отсутствует</w:t>
            </w:r>
          </w:p>
        </w:tc>
        <w:tc>
          <w:tcPr>
            <w:tcW w:w="1734" w:type="dxa"/>
            <w:vAlign w:val="center"/>
          </w:tcPr>
          <w:p w14:paraId="4D65E445" w14:textId="52B878D6" w:rsidR="00597941" w:rsidRPr="00F42B5C" w:rsidRDefault="00597941" w:rsidP="00F42B5C">
            <w:pPr>
              <w:pStyle w:val="TableParagraph"/>
              <w:spacing w:line="240" w:lineRule="auto"/>
              <w:ind w:left="0" w:right="-69" w:firstLine="28"/>
              <w:jc w:val="center"/>
              <w:rPr>
                <w:sz w:val="24"/>
              </w:rPr>
            </w:pPr>
            <w:r w:rsidRPr="00F42B5C">
              <w:rPr>
                <w:sz w:val="24"/>
              </w:rPr>
              <w:t>до 10%</w:t>
            </w:r>
          </w:p>
          <w:p w14:paraId="58F3105E" w14:textId="77777777" w:rsidR="00597941" w:rsidRPr="00F42B5C" w:rsidRDefault="00597941" w:rsidP="00F42B5C">
            <w:pPr>
              <w:pStyle w:val="TableParagraph"/>
              <w:spacing w:line="240" w:lineRule="auto"/>
              <w:ind w:left="0" w:right="-69" w:firstLine="28"/>
              <w:jc w:val="center"/>
              <w:rPr>
                <w:sz w:val="24"/>
              </w:rPr>
            </w:pPr>
            <w:r w:rsidRPr="00F42B5C">
              <w:rPr>
                <w:sz w:val="24"/>
              </w:rPr>
              <w:t>расходов</w:t>
            </w:r>
          </w:p>
        </w:tc>
        <w:tc>
          <w:tcPr>
            <w:tcW w:w="1668" w:type="dxa"/>
            <w:vAlign w:val="center"/>
          </w:tcPr>
          <w:p w14:paraId="7FC7D62A" w14:textId="77777777" w:rsidR="00597941" w:rsidRPr="00F42B5C" w:rsidRDefault="00597941" w:rsidP="00F42B5C">
            <w:pPr>
              <w:pStyle w:val="TableParagraph"/>
              <w:spacing w:line="240" w:lineRule="auto"/>
              <w:ind w:left="0" w:right="-69" w:firstLine="28"/>
              <w:jc w:val="center"/>
              <w:rPr>
                <w:sz w:val="24"/>
              </w:rPr>
            </w:pPr>
            <w:r w:rsidRPr="00F42B5C">
              <w:rPr>
                <w:sz w:val="24"/>
              </w:rPr>
              <w:t>свыше 10% расходов</w:t>
            </w:r>
          </w:p>
        </w:tc>
      </w:tr>
      <w:tr w:rsidR="00597941" w:rsidRPr="00F42B5C" w14:paraId="58302F01" w14:textId="77777777" w:rsidTr="007A01E3">
        <w:trPr>
          <w:trHeight w:val="567"/>
        </w:trPr>
        <w:tc>
          <w:tcPr>
            <w:tcW w:w="4466" w:type="dxa"/>
          </w:tcPr>
          <w:p w14:paraId="5295834E" w14:textId="0CC9954A" w:rsidR="00597941" w:rsidRPr="00F42B5C" w:rsidRDefault="007A01E3" w:rsidP="00F42B5C">
            <w:pPr>
              <w:pStyle w:val="TableParagraph"/>
              <w:tabs>
                <w:tab w:val="left" w:pos="1395"/>
                <w:tab w:val="left" w:pos="2714"/>
              </w:tabs>
              <w:spacing w:line="240" w:lineRule="auto"/>
              <w:ind w:left="110" w:right="102"/>
              <w:rPr>
                <w:sz w:val="24"/>
              </w:rPr>
            </w:pPr>
            <w:r w:rsidRPr="00F42B5C">
              <w:rPr>
                <w:sz w:val="24"/>
              </w:rPr>
              <w:t xml:space="preserve">Прирост </w:t>
            </w:r>
            <w:r w:rsidR="00597941" w:rsidRPr="00F42B5C">
              <w:rPr>
                <w:sz w:val="24"/>
              </w:rPr>
              <w:t>объемов</w:t>
            </w:r>
            <w:r w:rsidRPr="00F42B5C">
              <w:rPr>
                <w:sz w:val="24"/>
              </w:rPr>
              <w:t xml:space="preserve"> </w:t>
            </w:r>
            <w:r w:rsidR="00597941" w:rsidRPr="00F42B5C">
              <w:rPr>
                <w:sz w:val="24"/>
              </w:rPr>
              <w:t>незавершенных работ за отчетный период</w:t>
            </w:r>
          </w:p>
        </w:tc>
        <w:tc>
          <w:tcPr>
            <w:tcW w:w="1749" w:type="dxa"/>
          </w:tcPr>
          <w:p w14:paraId="4CDB1F4D" w14:textId="77777777" w:rsidR="00597941" w:rsidRPr="00F42B5C" w:rsidRDefault="00597941" w:rsidP="00F42B5C">
            <w:pPr>
              <w:pStyle w:val="TableParagraph"/>
              <w:spacing w:line="240" w:lineRule="auto"/>
              <w:ind w:left="105"/>
              <w:jc w:val="center"/>
              <w:rPr>
                <w:sz w:val="24"/>
              </w:rPr>
            </w:pPr>
            <w:r w:rsidRPr="00F42B5C">
              <w:rPr>
                <w:sz w:val="24"/>
              </w:rPr>
              <w:t>отсутствует</w:t>
            </w:r>
          </w:p>
        </w:tc>
        <w:tc>
          <w:tcPr>
            <w:tcW w:w="1734" w:type="dxa"/>
          </w:tcPr>
          <w:p w14:paraId="0D4CB042" w14:textId="77777777" w:rsidR="00597941" w:rsidRPr="00F42B5C" w:rsidRDefault="00597941" w:rsidP="00F42B5C">
            <w:pPr>
              <w:pStyle w:val="TableParagraph"/>
              <w:spacing w:line="240" w:lineRule="auto"/>
              <w:ind w:left="0" w:right="-69" w:firstLine="28"/>
              <w:jc w:val="center"/>
              <w:rPr>
                <w:sz w:val="24"/>
              </w:rPr>
            </w:pPr>
            <w:r w:rsidRPr="00F42B5C">
              <w:rPr>
                <w:sz w:val="24"/>
              </w:rPr>
              <w:t>до 10%</w:t>
            </w:r>
          </w:p>
          <w:p w14:paraId="52127AF0" w14:textId="77777777" w:rsidR="00597941" w:rsidRPr="00F42B5C" w:rsidRDefault="00597941" w:rsidP="00F42B5C">
            <w:pPr>
              <w:pStyle w:val="TableParagraph"/>
              <w:spacing w:line="240" w:lineRule="auto"/>
              <w:ind w:left="0" w:right="-69" w:firstLine="28"/>
              <w:jc w:val="center"/>
              <w:rPr>
                <w:sz w:val="24"/>
              </w:rPr>
            </w:pPr>
            <w:r w:rsidRPr="00F42B5C">
              <w:rPr>
                <w:sz w:val="24"/>
              </w:rPr>
              <w:t>расходов</w:t>
            </w:r>
          </w:p>
        </w:tc>
        <w:tc>
          <w:tcPr>
            <w:tcW w:w="1668" w:type="dxa"/>
          </w:tcPr>
          <w:p w14:paraId="2A033469" w14:textId="77777777" w:rsidR="00597941" w:rsidRPr="00F42B5C" w:rsidRDefault="00597941" w:rsidP="00F42B5C">
            <w:pPr>
              <w:pStyle w:val="TableParagraph"/>
              <w:spacing w:line="240" w:lineRule="auto"/>
              <w:ind w:left="0" w:right="-69" w:firstLine="28"/>
              <w:jc w:val="center"/>
              <w:rPr>
                <w:sz w:val="24"/>
              </w:rPr>
            </w:pPr>
            <w:r w:rsidRPr="00F42B5C">
              <w:rPr>
                <w:sz w:val="24"/>
              </w:rPr>
              <w:t>свыше 10%</w:t>
            </w:r>
          </w:p>
          <w:p w14:paraId="57FE7736" w14:textId="77777777" w:rsidR="00597941" w:rsidRPr="00F42B5C" w:rsidRDefault="00597941" w:rsidP="00F42B5C">
            <w:pPr>
              <w:pStyle w:val="TableParagraph"/>
              <w:spacing w:line="240" w:lineRule="auto"/>
              <w:ind w:left="0" w:right="-69" w:firstLine="28"/>
              <w:jc w:val="center"/>
              <w:rPr>
                <w:sz w:val="24"/>
              </w:rPr>
            </w:pPr>
            <w:r w:rsidRPr="00F42B5C">
              <w:rPr>
                <w:sz w:val="24"/>
              </w:rPr>
              <w:t>расходов</w:t>
            </w:r>
          </w:p>
        </w:tc>
      </w:tr>
    </w:tbl>
    <w:p w14:paraId="65484AB1" w14:textId="77777777" w:rsidR="001009DC" w:rsidRPr="00F42B5C" w:rsidRDefault="001009DC" w:rsidP="00F42B5C">
      <w:pPr>
        <w:pStyle w:val="a3"/>
        <w:ind w:firstLine="709"/>
        <w:rPr>
          <w:sz w:val="28"/>
          <w:szCs w:val="28"/>
        </w:rPr>
      </w:pPr>
    </w:p>
    <w:p w14:paraId="3E1EE605" w14:textId="77777777" w:rsidR="00597941" w:rsidRPr="00F42B5C" w:rsidRDefault="00597941" w:rsidP="00F42B5C">
      <w:pPr>
        <w:pStyle w:val="a3"/>
        <w:ind w:firstLine="709"/>
        <w:rPr>
          <w:sz w:val="28"/>
          <w:szCs w:val="28"/>
        </w:rPr>
      </w:pPr>
      <w:r w:rsidRPr="00F42B5C">
        <w:rPr>
          <w:sz w:val="28"/>
          <w:szCs w:val="28"/>
        </w:rPr>
        <w:t>Государственная программа должна характеризоваться высоким уровнем эффективности, если все показатели соответствуют критериям высокой эффективности государственной программы. Если же хотя бы один показатель относится к критериям средней эффективности реализации программы (остальные показатели соответствуют высоким или средним критериям), то эффективность реализации госпрограммы предлагается считать «средней». Оценку эффективности реализации государственной программы будем считать низкой, если хотя бы одни показатель соответствует критериям низкой эффективности.</w:t>
      </w:r>
    </w:p>
    <w:p w14:paraId="426B28C8" w14:textId="77777777" w:rsidR="00597941" w:rsidRPr="00F42B5C" w:rsidRDefault="00597941" w:rsidP="00F42B5C">
      <w:pPr>
        <w:pStyle w:val="a3"/>
        <w:ind w:firstLine="709"/>
        <w:rPr>
          <w:sz w:val="28"/>
          <w:szCs w:val="28"/>
        </w:rPr>
      </w:pPr>
      <w:r w:rsidRPr="00F42B5C">
        <w:rPr>
          <w:sz w:val="28"/>
          <w:szCs w:val="28"/>
        </w:rPr>
        <w:t>При условии, если по целевым показателям, представленные фактические значения не превышают 10%, то государственная программа оценке эффективности не подлежит.</w:t>
      </w:r>
    </w:p>
    <w:p w14:paraId="240847C4" w14:textId="4849B7D0" w:rsidR="00597941" w:rsidRPr="00F42B5C" w:rsidRDefault="00597941" w:rsidP="00F42B5C">
      <w:pPr>
        <w:pStyle w:val="a3"/>
        <w:ind w:firstLine="709"/>
        <w:rPr>
          <w:sz w:val="28"/>
          <w:szCs w:val="28"/>
        </w:rPr>
      </w:pPr>
      <w:r w:rsidRPr="00F42B5C">
        <w:rPr>
          <w:sz w:val="28"/>
          <w:szCs w:val="28"/>
        </w:rPr>
        <w:t>Немаловажным мероприятием по совершенствованию информационно- аналитического обеспечения государственного аудита государственных программ должно стать внедрение в практику аудита риск-ориентированного подхода. Такой подход представляет собой переход к системе, в которой интенсивность контроля зависит от уровня опасности, уровня возможного ущерба, который может быть нанесен жизни и здоровью граждан, окружающей среде, национальной безопасности, имуществу государства в результате</w:t>
      </w:r>
      <w:r w:rsidR="007A01E3" w:rsidRPr="00F42B5C">
        <w:rPr>
          <w:sz w:val="28"/>
          <w:szCs w:val="28"/>
        </w:rPr>
        <w:t xml:space="preserve"> </w:t>
      </w:r>
      <w:r w:rsidRPr="00F42B5C">
        <w:rPr>
          <w:sz w:val="28"/>
          <w:szCs w:val="28"/>
        </w:rPr>
        <w:t>нарушения</w:t>
      </w:r>
      <w:r w:rsidR="007A01E3" w:rsidRPr="00F42B5C">
        <w:rPr>
          <w:sz w:val="28"/>
          <w:szCs w:val="28"/>
        </w:rPr>
        <w:t xml:space="preserve"> </w:t>
      </w:r>
      <w:r w:rsidRPr="00F42B5C">
        <w:rPr>
          <w:sz w:val="28"/>
          <w:szCs w:val="28"/>
        </w:rPr>
        <w:t>обязательных требований</w:t>
      </w:r>
      <w:r w:rsidR="007A01E3" w:rsidRPr="00F42B5C">
        <w:rPr>
          <w:sz w:val="28"/>
          <w:szCs w:val="28"/>
        </w:rPr>
        <w:t xml:space="preserve"> </w:t>
      </w:r>
      <w:r w:rsidRPr="00F42B5C">
        <w:rPr>
          <w:sz w:val="28"/>
          <w:szCs w:val="28"/>
        </w:rPr>
        <w:t>на</w:t>
      </w:r>
      <w:r w:rsidR="007A01E3" w:rsidRPr="00F42B5C">
        <w:rPr>
          <w:sz w:val="28"/>
          <w:szCs w:val="28"/>
        </w:rPr>
        <w:t xml:space="preserve"> </w:t>
      </w:r>
      <w:r w:rsidRPr="00F42B5C">
        <w:rPr>
          <w:sz w:val="28"/>
          <w:szCs w:val="28"/>
        </w:rPr>
        <w:t xml:space="preserve">подконтрольных объектах. Общая схема риск-ориентированного подхода представлена на  рисунке </w:t>
      </w:r>
      <w:r w:rsidR="003956AD" w:rsidRPr="00F42B5C">
        <w:rPr>
          <w:sz w:val="28"/>
          <w:szCs w:val="28"/>
        </w:rPr>
        <w:t>4</w:t>
      </w:r>
      <w:r w:rsidR="005027EA">
        <w:rPr>
          <w:sz w:val="28"/>
          <w:szCs w:val="28"/>
        </w:rPr>
        <w:t>2</w:t>
      </w:r>
      <w:r w:rsidRPr="00F42B5C">
        <w:rPr>
          <w:sz w:val="28"/>
          <w:szCs w:val="28"/>
        </w:rPr>
        <w:t>.</w:t>
      </w:r>
    </w:p>
    <w:p w14:paraId="6CB5EC23" w14:textId="77777777" w:rsidR="00597941" w:rsidRPr="00F42B5C" w:rsidRDefault="00597941" w:rsidP="00F42B5C">
      <w:pPr>
        <w:spacing w:after="0" w:line="240" w:lineRule="auto"/>
        <w:ind w:left="49"/>
        <w:jc w:val="center"/>
      </w:pPr>
      <w:r w:rsidRPr="00F42B5C">
        <w:rPr>
          <w:noProof/>
          <w:sz w:val="20"/>
          <w:lang w:eastAsia="ru-RU"/>
        </w:rPr>
        <w:drawing>
          <wp:inline distT="0" distB="0" distL="0" distR="0" wp14:anchorId="30CDE6EF" wp14:editId="66212089">
            <wp:extent cx="5784850" cy="1911350"/>
            <wp:effectExtent l="0" t="0" r="6350" b="0"/>
            <wp:docPr id="321"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2.jpeg"/>
                    <pic:cNvPicPr/>
                  </pic:nvPicPr>
                  <pic:blipFill>
                    <a:blip r:embed="rId56" cstate="print"/>
                    <a:stretch>
                      <a:fillRect/>
                    </a:stretch>
                  </pic:blipFill>
                  <pic:spPr>
                    <a:xfrm>
                      <a:off x="0" y="0"/>
                      <a:ext cx="5783667" cy="1910959"/>
                    </a:xfrm>
                    <a:prstGeom prst="rect">
                      <a:avLst/>
                    </a:prstGeom>
                  </pic:spPr>
                </pic:pic>
              </a:graphicData>
            </a:graphic>
          </wp:inline>
        </w:drawing>
      </w:r>
    </w:p>
    <w:p w14:paraId="436B7410" w14:textId="77777777" w:rsidR="00B10395" w:rsidRPr="00B10395" w:rsidRDefault="00B10395" w:rsidP="00F42B5C">
      <w:pPr>
        <w:spacing w:after="0" w:line="240" w:lineRule="auto"/>
        <w:jc w:val="center"/>
        <w:rPr>
          <w:rFonts w:ascii="Times New Roman" w:hAnsi="Times New Roman" w:cs="Times New Roman"/>
          <w:sz w:val="16"/>
          <w:szCs w:val="16"/>
        </w:rPr>
      </w:pPr>
    </w:p>
    <w:p w14:paraId="1A30F4ED" w14:textId="39C8419C" w:rsidR="00597941" w:rsidRPr="00F42B5C" w:rsidRDefault="002E754F" w:rsidP="00F42B5C">
      <w:pPr>
        <w:spacing w:after="0" w:line="240" w:lineRule="auto"/>
        <w:jc w:val="center"/>
        <w:rPr>
          <w:rFonts w:ascii="Times New Roman" w:hAnsi="Times New Roman" w:cs="Times New Roman"/>
          <w:sz w:val="28"/>
          <w:szCs w:val="28"/>
        </w:rPr>
      </w:pPr>
      <w:r w:rsidRPr="00F42B5C">
        <w:rPr>
          <w:rFonts w:ascii="Times New Roman" w:hAnsi="Times New Roman" w:cs="Times New Roman"/>
          <w:sz w:val="28"/>
          <w:szCs w:val="28"/>
        </w:rPr>
        <w:t>Рисунок 4</w:t>
      </w:r>
      <w:r w:rsidR="005027EA">
        <w:rPr>
          <w:rFonts w:ascii="Times New Roman" w:hAnsi="Times New Roman" w:cs="Times New Roman"/>
          <w:sz w:val="28"/>
          <w:szCs w:val="28"/>
        </w:rPr>
        <w:t>2</w:t>
      </w:r>
      <w:r w:rsidR="00287290" w:rsidRPr="00F42B5C">
        <w:rPr>
          <w:rFonts w:ascii="Times New Roman" w:hAnsi="Times New Roman" w:cs="Times New Roman"/>
          <w:sz w:val="28"/>
          <w:szCs w:val="28"/>
        </w:rPr>
        <w:t xml:space="preserve"> </w:t>
      </w:r>
      <w:r w:rsidR="007A01E3" w:rsidRPr="00F42B5C">
        <w:rPr>
          <w:rFonts w:ascii="Times New Roman" w:hAnsi="Times New Roman" w:cs="Times New Roman"/>
          <w:sz w:val="28"/>
          <w:szCs w:val="28"/>
        </w:rPr>
        <w:t>–</w:t>
      </w:r>
      <w:r w:rsidR="00597941" w:rsidRPr="00F42B5C">
        <w:rPr>
          <w:rFonts w:ascii="Times New Roman" w:hAnsi="Times New Roman" w:cs="Times New Roman"/>
          <w:sz w:val="28"/>
          <w:szCs w:val="28"/>
        </w:rPr>
        <w:t xml:space="preserve"> Модель риск-ориентированного подхода</w:t>
      </w:r>
    </w:p>
    <w:p w14:paraId="6330E576" w14:textId="77777777" w:rsidR="00597941" w:rsidRPr="00F42B5C" w:rsidRDefault="00597941" w:rsidP="00F42B5C">
      <w:pPr>
        <w:spacing w:after="0" w:line="240" w:lineRule="auto"/>
        <w:ind w:firstLine="709"/>
        <w:jc w:val="center"/>
        <w:rPr>
          <w:rFonts w:ascii="Times New Roman" w:hAnsi="Times New Roman" w:cs="Times New Roman"/>
          <w:sz w:val="28"/>
          <w:szCs w:val="28"/>
        </w:rPr>
      </w:pPr>
    </w:p>
    <w:p w14:paraId="65DFD700" w14:textId="77777777" w:rsidR="00597941" w:rsidRPr="00F42B5C" w:rsidRDefault="00597941" w:rsidP="00F42B5C">
      <w:pPr>
        <w:pStyle w:val="a3"/>
        <w:ind w:firstLine="709"/>
        <w:rPr>
          <w:sz w:val="28"/>
          <w:szCs w:val="28"/>
        </w:rPr>
      </w:pPr>
      <w:r w:rsidRPr="00F42B5C">
        <w:rPr>
          <w:sz w:val="28"/>
          <w:szCs w:val="28"/>
        </w:rPr>
        <w:t>Внедрение риск-ориентированного подхода при осуществлении государственного аудита государственных программ должно преследовать две основные цели: повышение эффективности контрольно-надзорной деятельности и целесообразности реализации государственных программ. В соответствии с имеющимся мировым опытом для внедрения риск- ориентированного подхода в России должны быть созданы правовые и организационные инструменты, обеспечивающие:</w:t>
      </w:r>
    </w:p>
    <w:p w14:paraId="574813DC" w14:textId="77777777" w:rsidR="00597941" w:rsidRPr="00F42B5C" w:rsidRDefault="00597941" w:rsidP="00F42B5C">
      <w:pPr>
        <w:pStyle w:val="a3"/>
        <w:ind w:firstLine="709"/>
        <w:rPr>
          <w:sz w:val="28"/>
          <w:szCs w:val="28"/>
        </w:rPr>
      </w:pPr>
      <w:r w:rsidRPr="00F42B5C">
        <w:rPr>
          <w:sz w:val="28"/>
          <w:szCs w:val="28"/>
        </w:rPr>
        <w:lastRenderedPageBreak/>
        <w:t>− оценку риска, состоящую из выявления опасности, определения ее характеристик и оценки воздействия;</w:t>
      </w:r>
    </w:p>
    <w:p w14:paraId="032EB83E" w14:textId="77777777" w:rsidR="00597941" w:rsidRPr="00F42B5C" w:rsidRDefault="00597941" w:rsidP="00F42B5C">
      <w:pPr>
        <w:pStyle w:val="a3"/>
        <w:ind w:firstLine="709"/>
        <w:rPr>
          <w:sz w:val="28"/>
          <w:szCs w:val="28"/>
        </w:rPr>
      </w:pPr>
      <w:r w:rsidRPr="00F42B5C">
        <w:rPr>
          <w:sz w:val="28"/>
          <w:szCs w:val="28"/>
        </w:rPr>
        <w:t>− управление риском, под которым понимается осуществление действий, направленных на минимизацию или исключение рисков;</w:t>
      </w:r>
    </w:p>
    <w:p w14:paraId="325EC36B" w14:textId="77777777" w:rsidR="00597941" w:rsidRPr="00F42B5C" w:rsidRDefault="00597941" w:rsidP="00F42B5C">
      <w:pPr>
        <w:pStyle w:val="a3"/>
        <w:ind w:firstLine="709"/>
        <w:rPr>
          <w:sz w:val="28"/>
          <w:szCs w:val="28"/>
        </w:rPr>
      </w:pPr>
      <w:r w:rsidRPr="00F42B5C">
        <w:rPr>
          <w:sz w:val="28"/>
          <w:szCs w:val="28"/>
        </w:rPr>
        <w:t>− раскрытие информации о рисках и путях их устранения.</w:t>
      </w:r>
    </w:p>
    <w:p w14:paraId="787BAFBE" w14:textId="77777777" w:rsidR="00597941" w:rsidRPr="00F42B5C" w:rsidRDefault="00597941" w:rsidP="00F42B5C">
      <w:pPr>
        <w:pStyle w:val="a3"/>
        <w:ind w:firstLine="709"/>
        <w:rPr>
          <w:sz w:val="28"/>
          <w:szCs w:val="28"/>
        </w:rPr>
      </w:pPr>
      <w:r w:rsidRPr="00F42B5C">
        <w:rPr>
          <w:sz w:val="28"/>
          <w:szCs w:val="28"/>
        </w:rPr>
        <w:t>Кроме того, немаловажную роль во внедрении риск-ориентированных подходов призваны сыграть современные информационные технологии.</w:t>
      </w:r>
    </w:p>
    <w:p w14:paraId="3C1214FE" w14:textId="4B18525C" w:rsidR="00597941" w:rsidRPr="00F42B5C" w:rsidRDefault="00597941" w:rsidP="00F42B5C">
      <w:pPr>
        <w:pStyle w:val="a3"/>
        <w:ind w:firstLine="709"/>
        <w:rPr>
          <w:sz w:val="28"/>
          <w:szCs w:val="28"/>
        </w:rPr>
      </w:pPr>
      <w:r w:rsidRPr="00F42B5C">
        <w:rPr>
          <w:sz w:val="28"/>
          <w:szCs w:val="28"/>
        </w:rPr>
        <w:t>По итогам проведенного исследования внедрение риск-ориентированного подхода в контрольно-надзорные органы Российской Федерации должно основываться на следующих принципах:</w:t>
      </w:r>
    </w:p>
    <w:p w14:paraId="1CBC2F9D" w14:textId="77777777" w:rsidR="00597941" w:rsidRPr="00F42B5C" w:rsidRDefault="00597941" w:rsidP="00F42B5C">
      <w:pPr>
        <w:pStyle w:val="a7"/>
        <w:numPr>
          <w:ilvl w:val="1"/>
          <w:numId w:val="14"/>
        </w:numPr>
        <w:tabs>
          <w:tab w:val="left" w:pos="993"/>
          <w:tab w:val="left" w:pos="1367"/>
        </w:tabs>
        <w:ind w:left="0" w:firstLine="709"/>
        <w:rPr>
          <w:sz w:val="28"/>
          <w:szCs w:val="28"/>
        </w:rPr>
      </w:pPr>
      <w:r w:rsidRPr="00F42B5C">
        <w:rPr>
          <w:sz w:val="28"/>
          <w:szCs w:val="28"/>
        </w:rPr>
        <w:t>контрольные органы должны перераспределять свои усилия на области, где в этом есть наибольшая необходимость;</w:t>
      </w:r>
    </w:p>
    <w:p w14:paraId="7A7B5D9E" w14:textId="77777777" w:rsidR="00597941" w:rsidRPr="00F42B5C" w:rsidRDefault="00597941" w:rsidP="00F42B5C">
      <w:pPr>
        <w:pStyle w:val="a7"/>
        <w:numPr>
          <w:ilvl w:val="1"/>
          <w:numId w:val="14"/>
        </w:numPr>
        <w:tabs>
          <w:tab w:val="left" w:pos="993"/>
          <w:tab w:val="left" w:pos="1353"/>
        </w:tabs>
        <w:ind w:left="0" w:firstLine="709"/>
        <w:rPr>
          <w:sz w:val="28"/>
          <w:szCs w:val="28"/>
        </w:rPr>
      </w:pPr>
      <w:r w:rsidRPr="00F42B5C">
        <w:rPr>
          <w:sz w:val="28"/>
          <w:szCs w:val="28"/>
        </w:rPr>
        <w:t>проверяемые требования должны быть понятны, а контрольные органы должны обеспечить их разъяснение подконтрольным субъектам;</w:t>
      </w:r>
    </w:p>
    <w:p w14:paraId="69C37074" w14:textId="77777777" w:rsidR="00597941" w:rsidRPr="00F42B5C" w:rsidRDefault="00597941" w:rsidP="00F42B5C">
      <w:pPr>
        <w:pStyle w:val="a7"/>
        <w:numPr>
          <w:ilvl w:val="1"/>
          <w:numId w:val="14"/>
        </w:numPr>
        <w:tabs>
          <w:tab w:val="left" w:pos="993"/>
          <w:tab w:val="left" w:pos="1377"/>
        </w:tabs>
        <w:ind w:left="0" w:firstLine="709"/>
        <w:rPr>
          <w:sz w:val="28"/>
          <w:szCs w:val="28"/>
        </w:rPr>
      </w:pPr>
      <w:r w:rsidRPr="00F42B5C">
        <w:rPr>
          <w:sz w:val="28"/>
          <w:szCs w:val="28"/>
        </w:rPr>
        <w:t>исполнители госпрограмм не должны предоставлять ненужную информацию или предоставлять необходимую информацию дважды;</w:t>
      </w:r>
    </w:p>
    <w:p w14:paraId="09BE0E4D" w14:textId="77777777" w:rsidR="00597941" w:rsidRPr="00F42B5C" w:rsidRDefault="00597941" w:rsidP="00F42B5C">
      <w:pPr>
        <w:pStyle w:val="a7"/>
        <w:numPr>
          <w:ilvl w:val="1"/>
          <w:numId w:val="14"/>
        </w:numPr>
        <w:tabs>
          <w:tab w:val="left" w:pos="993"/>
          <w:tab w:val="left" w:pos="1257"/>
        </w:tabs>
        <w:ind w:left="0" w:firstLine="709"/>
        <w:rPr>
          <w:sz w:val="28"/>
          <w:szCs w:val="28"/>
        </w:rPr>
      </w:pPr>
      <w:r w:rsidRPr="00F42B5C">
        <w:rPr>
          <w:sz w:val="28"/>
          <w:szCs w:val="28"/>
        </w:rPr>
        <w:t>исполнители государственных программ, которые совершают грубые нарушения, должны нести значимые и пропорциональные нарушениям санкции;</w:t>
      </w:r>
    </w:p>
    <w:p w14:paraId="5B37529F" w14:textId="77777777" w:rsidR="00597941" w:rsidRPr="00F42B5C" w:rsidRDefault="00597941" w:rsidP="00F42B5C">
      <w:pPr>
        <w:pStyle w:val="a7"/>
        <w:numPr>
          <w:ilvl w:val="1"/>
          <w:numId w:val="14"/>
        </w:numPr>
        <w:tabs>
          <w:tab w:val="left" w:pos="993"/>
          <w:tab w:val="left" w:pos="1549"/>
        </w:tabs>
        <w:ind w:left="0" w:firstLine="709"/>
        <w:rPr>
          <w:sz w:val="28"/>
          <w:szCs w:val="28"/>
        </w:rPr>
      </w:pPr>
      <w:r w:rsidRPr="00F42B5C">
        <w:rPr>
          <w:sz w:val="28"/>
          <w:szCs w:val="28"/>
        </w:rPr>
        <w:t>контрольные органы должны нести ответственность за эффективность и результативность контроля и быть независимыми в принятии решений.</w:t>
      </w:r>
    </w:p>
    <w:p w14:paraId="746995DE" w14:textId="11606CBD" w:rsidR="00597941" w:rsidRPr="00F42B5C" w:rsidRDefault="00597941" w:rsidP="00F42B5C">
      <w:pPr>
        <w:pStyle w:val="a3"/>
        <w:ind w:firstLine="709"/>
        <w:rPr>
          <w:sz w:val="28"/>
          <w:szCs w:val="28"/>
        </w:rPr>
      </w:pPr>
      <w:r w:rsidRPr="00F42B5C">
        <w:rPr>
          <w:sz w:val="28"/>
          <w:szCs w:val="28"/>
        </w:rPr>
        <w:t xml:space="preserve">С этой целью следует сформировать карты риска по следующему процессу, представленному на рисунке </w:t>
      </w:r>
      <w:r w:rsidR="003956AD" w:rsidRPr="00F42B5C">
        <w:rPr>
          <w:sz w:val="28"/>
          <w:szCs w:val="28"/>
        </w:rPr>
        <w:t>4</w:t>
      </w:r>
      <w:r w:rsidR="005027EA">
        <w:rPr>
          <w:sz w:val="28"/>
          <w:szCs w:val="28"/>
        </w:rPr>
        <w:t>3</w:t>
      </w:r>
      <w:r w:rsidRPr="00F42B5C">
        <w:rPr>
          <w:sz w:val="28"/>
          <w:szCs w:val="28"/>
        </w:rPr>
        <w:t>.</w:t>
      </w:r>
    </w:p>
    <w:p w14:paraId="696BE511" w14:textId="6B3FB249" w:rsidR="00765926" w:rsidRPr="00F42B5C" w:rsidRDefault="00765926" w:rsidP="00F42B5C">
      <w:pPr>
        <w:pStyle w:val="a3"/>
        <w:ind w:firstLine="709"/>
        <w:rPr>
          <w:sz w:val="28"/>
          <w:szCs w:val="28"/>
        </w:rPr>
      </w:pPr>
    </w:p>
    <w:p w14:paraId="11A76C5F" w14:textId="095AA35F" w:rsidR="00597941" w:rsidRPr="00F42B5C" w:rsidRDefault="00597941" w:rsidP="00F42B5C">
      <w:pPr>
        <w:spacing w:after="0" w:line="240" w:lineRule="auto"/>
        <w:ind w:left="49"/>
        <w:jc w:val="center"/>
        <w:rPr>
          <w:rFonts w:ascii="Times New Roman" w:hAnsi="Times New Roman" w:cs="Times New Roman"/>
          <w:sz w:val="28"/>
          <w:szCs w:val="28"/>
        </w:rPr>
      </w:pPr>
      <w:r w:rsidRPr="00F42B5C">
        <w:rPr>
          <w:rFonts w:ascii="Times New Roman" w:hAnsi="Times New Roman" w:cs="Times New Roman"/>
          <w:noProof/>
          <w:sz w:val="28"/>
          <w:szCs w:val="28"/>
          <w:lang w:eastAsia="ru-RU"/>
        </w:rPr>
        <w:drawing>
          <wp:inline distT="0" distB="0" distL="0" distR="0" wp14:anchorId="1FEA2414" wp14:editId="7476D3DA">
            <wp:extent cx="5740400" cy="2120900"/>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37050" t="29890" r="14484" b="19004"/>
                    <a:stretch/>
                  </pic:blipFill>
                  <pic:spPr bwMode="auto">
                    <a:xfrm>
                      <a:off x="0" y="0"/>
                      <a:ext cx="5744174" cy="2122294"/>
                    </a:xfrm>
                    <a:prstGeom prst="rect">
                      <a:avLst/>
                    </a:prstGeom>
                    <a:ln>
                      <a:noFill/>
                    </a:ln>
                    <a:extLst>
                      <a:ext uri="{53640926-AAD7-44D8-BBD7-CCE9431645EC}">
                        <a14:shadowObscured xmlns:a14="http://schemas.microsoft.com/office/drawing/2010/main"/>
                      </a:ext>
                    </a:extLst>
                  </pic:spPr>
                </pic:pic>
              </a:graphicData>
            </a:graphic>
          </wp:inline>
        </w:drawing>
      </w:r>
    </w:p>
    <w:p w14:paraId="5EF542C4" w14:textId="09C4F4CE" w:rsidR="00597941" w:rsidRPr="00F42B5C" w:rsidRDefault="00597941" w:rsidP="00F42B5C">
      <w:pPr>
        <w:spacing w:after="0" w:line="240" w:lineRule="auto"/>
        <w:jc w:val="center"/>
        <w:rPr>
          <w:rFonts w:ascii="Times New Roman" w:hAnsi="Times New Roman" w:cs="Times New Roman"/>
          <w:sz w:val="28"/>
          <w:szCs w:val="28"/>
        </w:rPr>
      </w:pPr>
      <w:r w:rsidRPr="00F42B5C">
        <w:rPr>
          <w:rFonts w:ascii="Times New Roman" w:hAnsi="Times New Roman" w:cs="Times New Roman"/>
          <w:sz w:val="28"/>
          <w:szCs w:val="28"/>
        </w:rPr>
        <w:t xml:space="preserve">Рисунок </w:t>
      </w:r>
      <w:r w:rsidR="002E754F" w:rsidRPr="00F42B5C">
        <w:rPr>
          <w:rFonts w:ascii="Times New Roman" w:hAnsi="Times New Roman" w:cs="Times New Roman"/>
          <w:sz w:val="28"/>
          <w:szCs w:val="28"/>
        </w:rPr>
        <w:t>4</w:t>
      </w:r>
      <w:r w:rsidR="005027EA">
        <w:rPr>
          <w:rFonts w:ascii="Times New Roman" w:hAnsi="Times New Roman" w:cs="Times New Roman"/>
          <w:sz w:val="28"/>
          <w:szCs w:val="28"/>
        </w:rPr>
        <w:t>3</w:t>
      </w:r>
      <w:r w:rsidR="007A01E3"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 Этапы формирования карт рисков</w:t>
      </w:r>
    </w:p>
    <w:p w14:paraId="020F3345" w14:textId="77777777" w:rsidR="00597941" w:rsidRPr="00F42B5C" w:rsidRDefault="00597941" w:rsidP="00F42B5C">
      <w:pPr>
        <w:spacing w:after="0" w:line="240" w:lineRule="auto"/>
        <w:ind w:firstLine="709"/>
        <w:jc w:val="center"/>
        <w:rPr>
          <w:rFonts w:ascii="Times New Roman" w:hAnsi="Times New Roman" w:cs="Times New Roman"/>
          <w:sz w:val="28"/>
          <w:szCs w:val="28"/>
        </w:rPr>
      </w:pPr>
    </w:p>
    <w:p w14:paraId="1C2E9E48" w14:textId="022FFCB6" w:rsidR="00597941" w:rsidRPr="00F42B5C" w:rsidRDefault="00597941" w:rsidP="00F42B5C">
      <w:pPr>
        <w:pStyle w:val="a3"/>
        <w:ind w:firstLine="709"/>
        <w:rPr>
          <w:sz w:val="28"/>
          <w:szCs w:val="28"/>
        </w:rPr>
      </w:pPr>
      <w:r w:rsidRPr="00F42B5C">
        <w:rPr>
          <w:sz w:val="28"/>
          <w:szCs w:val="28"/>
        </w:rPr>
        <w:t xml:space="preserve">С целью полного учета возможных рисков при формировании и реализации государственных программ можно представить следующую классификацию рисков (таблица </w:t>
      </w:r>
      <w:r w:rsidR="003956AD" w:rsidRPr="00F42B5C">
        <w:rPr>
          <w:sz w:val="28"/>
          <w:szCs w:val="28"/>
        </w:rPr>
        <w:t>3</w:t>
      </w:r>
      <w:r w:rsidR="00CB073A">
        <w:rPr>
          <w:sz w:val="28"/>
          <w:szCs w:val="28"/>
        </w:rPr>
        <w:t>6</w:t>
      </w:r>
      <w:r w:rsidRPr="00F42B5C">
        <w:rPr>
          <w:sz w:val="28"/>
          <w:szCs w:val="28"/>
        </w:rPr>
        <w:t>).</w:t>
      </w:r>
    </w:p>
    <w:p w14:paraId="437AFD2F" w14:textId="77777777" w:rsidR="00597941" w:rsidRPr="00F42B5C" w:rsidRDefault="00597941" w:rsidP="00F42B5C">
      <w:pPr>
        <w:pStyle w:val="a3"/>
        <w:ind w:firstLine="709"/>
      </w:pPr>
    </w:p>
    <w:p w14:paraId="604FDA6D" w14:textId="250058FF" w:rsidR="00597941" w:rsidRPr="00F42B5C" w:rsidRDefault="00287290"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Таблица 3</w:t>
      </w:r>
      <w:r w:rsidR="00CB073A">
        <w:rPr>
          <w:rFonts w:ascii="Times New Roman" w:hAnsi="Times New Roman" w:cs="Times New Roman"/>
          <w:sz w:val="28"/>
          <w:szCs w:val="28"/>
        </w:rPr>
        <w:t>6</w:t>
      </w:r>
      <w:r w:rsidR="00597941" w:rsidRPr="00F42B5C">
        <w:rPr>
          <w:rFonts w:ascii="Times New Roman" w:hAnsi="Times New Roman" w:cs="Times New Roman"/>
          <w:sz w:val="28"/>
          <w:szCs w:val="28"/>
        </w:rPr>
        <w:t xml:space="preserve"> </w:t>
      </w:r>
      <w:r w:rsidR="007A01E3" w:rsidRPr="00F42B5C">
        <w:rPr>
          <w:rFonts w:ascii="Times New Roman" w:hAnsi="Times New Roman" w:cs="Times New Roman"/>
          <w:sz w:val="28"/>
          <w:szCs w:val="28"/>
        </w:rPr>
        <w:t>–</w:t>
      </w:r>
      <w:r w:rsidR="00597941" w:rsidRPr="00F42B5C">
        <w:rPr>
          <w:rFonts w:ascii="Times New Roman" w:hAnsi="Times New Roman" w:cs="Times New Roman"/>
          <w:sz w:val="28"/>
          <w:szCs w:val="28"/>
        </w:rPr>
        <w:t xml:space="preserve"> Классификация рисков при формировании и реализации государственной программы</w:t>
      </w:r>
    </w:p>
    <w:p w14:paraId="100FC033" w14:textId="77777777" w:rsidR="007A01E3" w:rsidRPr="00F42B5C" w:rsidRDefault="007A01E3" w:rsidP="00F42B5C">
      <w:pPr>
        <w:spacing w:after="0" w:line="240" w:lineRule="auto"/>
        <w:jc w:val="right"/>
        <w:rPr>
          <w:rFonts w:ascii="Times New Roman" w:hAnsi="Times New Roman" w:cs="Times New Roman"/>
          <w:sz w:val="16"/>
          <w:szCs w:val="16"/>
        </w:rPr>
      </w:pPr>
    </w:p>
    <w:tbl>
      <w:tblPr>
        <w:tblW w:w="9617" w:type="dxa"/>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05"/>
        <w:gridCol w:w="5212"/>
      </w:tblGrid>
      <w:tr w:rsidR="00597941" w:rsidRPr="00F42B5C" w14:paraId="67416308" w14:textId="77777777" w:rsidTr="007A01E3">
        <w:trPr>
          <w:trHeight w:val="277"/>
        </w:trPr>
        <w:tc>
          <w:tcPr>
            <w:tcW w:w="4405" w:type="dxa"/>
          </w:tcPr>
          <w:p w14:paraId="727B6614" w14:textId="77777777" w:rsidR="00597941" w:rsidRPr="00F42B5C" w:rsidRDefault="00597941" w:rsidP="00F42B5C">
            <w:pPr>
              <w:pStyle w:val="TableParagraph"/>
              <w:spacing w:line="240" w:lineRule="auto"/>
              <w:ind w:left="273"/>
              <w:rPr>
                <w:sz w:val="24"/>
              </w:rPr>
            </w:pPr>
            <w:r w:rsidRPr="00F42B5C">
              <w:rPr>
                <w:sz w:val="24"/>
              </w:rPr>
              <w:t>Классификационные признаки рисков</w:t>
            </w:r>
          </w:p>
        </w:tc>
        <w:tc>
          <w:tcPr>
            <w:tcW w:w="5212" w:type="dxa"/>
          </w:tcPr>
          <w:p w14:paraId="03080F58" w14:textId="77777777" w:rsidR="00597941" w:rsidRPr="00F42B5C" w:rsidRDefault="00597941" w:rsidP="00F42B5C">
            <w:pPr>
              <w:pStyle w:val="TableParagraph"/>
              <w:spacing w:line="240" w:lineRule="auto"/>
              <w:ind w:left="1175"/>
              <w:rPr>
                <w:sz w:val="24"/>
              </w:rPr>
            </w:pPr>
            <w:r w:rsidRPr="00F42B5C">
              <w:rPr>
                <w:sz w:val="24"/>
              </w:rPr>
              <w:t>Наименование рисков</w:t>
            </w:r>
          </w:p>
        </w:tc>
      </w:tr>
      <w:tr w:rsidR="00597941" w:rsidRPr="00F42B5C" w14:paraId="2B7A1631" w14:textId="77777777" w:rsidTr="007A01E3">
        <w:trPr>
          <w:trHeight w:val="273"/>
        </w:trPr>
        <w:tc>
          <w:tcPr>
            <w:tcW w:w="4405" w:type="dxa"/>
            <w:vMerge w:val="restart"/>
          </w:tcPr>
          <w:p w14:paraId="52810F5C" w14:textId="77777777" w:rsidR="00597941" w:rsidRPr="00F42B5C" w:rsidRDefault="00597941" w:rsidP="00F42B5C">
            <w:pPr>
              <w:pStyle w:val="TableParagraph"/>
              <w:spacing w:line="240" w:lineRule="auto"/>
              <w:ind w:left="110"/>
              <w:rPr>
                <w:sz w:val="24"/>
              </w:rPr>
            </w:pPr>
            <w:r w:rsidRPr="00F42B5C">
              <w:rPr>
                <w:sz w:val="24"/>
              </w:rPr>
              <w:t>По вероятности проявления</w:t>
            </w:r>
          </w:p>
        </w:tc>
        <w:tc>
          <w:tcPr>
            <w:tcW w:w="5212" w:type="dxa"/>
          </w:tcPr>
          <w:p w14:paraId="3C372B04" w14:textId="77777777" w:rsidR="00597941" w:rsidRPr="00F42B5C" w:rsidRDefault="00597941" w:rsidP="00F42B5C">
            <w:pPr>
              <w:pStyle w:val="TableParagraph"/>
              <w:spacing w:line="240" w:lineRule="auto"/>
              <w:ind w:left="109"/>
              <w:rPr>
                <w:sz w:val="24"/>
              </w:rPr>
            </w:pPr>
            <w:r w:rsidRPr="00F42B5C">
              <w:rPr>
                <w:sz w:val="24"/>
              </w:rPr>
              <w:t>Слабовероятные</w:t>
            </w:r>
          </w:p>
        </w:tc>
      </w:tr>
      <w:tr w:rsidR="00597941" w:rsidRPr="00F42B5C" w14:paraId="512B799C" w14:textId="77777777" w:rsidTr="007A01E3">
        <w:trPr>
          <w:trHeight w:val="277"/>
        </w:trPr>
        <w:tc>
          <w:tcPr>
            <w:tcW w:w="4405" w:type="dxa"/>
            <w:vMerge/>
            <w:tcBorders>
              <w:top w:val="nil"/>
            </w:tcBorders>
          </w:tcPr>
          <w:p w14:paraId="05B21232" w14:textId="77777777" w:rsidR="00597941" w:rsidRPr="00F42B5C" w:rsidRDefault="00597941" w:rsidP="00F42B5C">
            <w:pPr>
              <w:spacing w:after="0" w:line="240" w:lineRule="auto"/>
              <w:rPr>
                <w:sz w:val="2"/>
                <w:szCs w:val="2"/>
              </w:rPr>
            </w:pPr>
          </w:p>
        </w:tc>
        <w:tc>
          <w:tcPr>
            <w:tcW w:w="5212" w:type="dxa"/>
          </w:tcPr>
          <w:p w14:paraId="1B70CB14" w14:textId="77777777" w:rsidR="00597941" w:rsidRPr="00F42B5C" w:rsidRDefault="00597941" w:rsidP="00F42B5C">
            <w:pPr>
              <w:pStyle w:val="TableParagraph"/>
              <w:spacing w:line="240" w:lineRule="auto"/>
              <w:ind w:left="109"/>
              <w:rPr>
                <w:sz w:val="24"/>
              </w:rPr>
            </w:pPr>
            <w:r w:rsidRPr="00F42B5C">
              <w:rPr>
                <w:sz w:val="24"/>
              </w:rPr>
              <w:t>Маловероятные</w:t>
            </w:r>
          </w:p>
        </w:tc>
      </w:tr>
      <w:tr w:rsidR="00597941" w:rsidRPr="00F42B5C" w14:paraId="5EC9C99A" w14:textId="77777777" w:rsidTr="007A01E3">
        <w:trPr>
          <w:trHeight w:val="278"/>
        </w:trPr>
        <w:tc>
          <w:tcPr>
            <w:tcW w:w="4405" w:type="dxa"/>
            <w:vMerge/>
            <w:tcBorders>
              <w:top w:val="nil"/>
            </w:tcBorders>
          </w:tcPr>
          <w:p w14:paraId="0BE52A1F" w14:textId="77777777" w:rsidR="00597941" w:rsidRPr="00F42B5C" w:rsidRDefault="00597941" w:rsidP="00F42B5C">
            <w:pPr>
              <w:spacing w:after="0" w:line="240" w:lineRule="auto"/>
              <w:rPr>
                <w:sz w:val="2"/>
                <w:szCs w:val="2"/>
              </w:rPr>
            </w:pPr>
          </w:p>
        </w:tc>
        <w:tc>
          <w:tcPr>
            <w:tcW w:w="5212" w:type="dxa"/>
          </w:tcPr>
          <w:p w14:paraId="718D8F92" w14:textId="77777777" w:rsidR="00597941" w:rsidRPr="00F42B5C" w:rsidRDefault="00597941" w:rsidP="00F42B5C">
            <w:pPr>
              <w:pStyle w:val="TableParagraph"/>
              <w:spacing w:line="240" w:lineRule="auto"/>
              <w:ind w:left="109"/>
              <w:rPr>
                <w:sz w:val="24"/>
              </w:rPr>
            </w:pPr>
            <w:r w:rsidRPr="00F42B5C">
              <w:rPr>
                <w:sz w:val="24"/>
              </w:rPr>
              <w:t>Вероятные</w:t>
            </w:r>
          </w:p>
        </w:tc>
      </w:tr>
      <w:tr w:rsidR="00597941" w:rsidRPr="00F42B5C" w14:paraId="4EFABDE9" w14:textId="77777777" w:rsidTr="007A01E3">
        <w:trPr>
          <w:trHeight w:val="273"/>
        </w:trPr>
        <w:tc>
          <w:tcPr>
            <w:tcW w:w="4405" w:type="dxa"/>
            <w:vMerge/>
            <w:tcBorders>
              <w:top w:val="nil"/>
            </w:tcBorders>
          </w:tcPr>
          <w:p w14:paraId="7E47F2A2" w14:textId="77777777" w:rsidR="00597941" w:rsidRPr="00F42B5C" w:rsidRDefault="00597941" w:rsidP="00F42B5C">
            <w:pPr>
              <w:spacing w:after="0" w:line="240" w:lineRule="auto"/>
              <w:rPr>
                <w:sz w:val="2"/>
                <w:szCs w:val="2"/>
              </w:rPr>
            </w:pPr>
          </w:p>
        </w:tc>
        <w:tc>
          <w:tcPr>
            <w:tcW w:w="5212" w:type="dxa"/>
          </w:tcPr>
          <w:p w14:paraId="29341AF4" w14:textId="77777777" w:rsidR="00597941" w:rsidRPr="00F42B5C" w:rsidRDefault="00597941" w:rsidP="00F42B5C">
            <w:pPr>
              <w:pStyle w:val="TableParagraph"/>
              <w:spacing w:line="240" w:lineRule="auto"/>
              <w:ind w:left="109"/>
              <w:rPr>
                <w:sz w:val="24"/>
              </w:rPr>
            </w:pPr>
            <w:r w:rsidRPr="00F42B5C">
              <w:rPr>
                <w:sz w:val="24"/>
              </w:rPr>
              <w:t>Весьма вероятные</w:t>
            </w:r>
          </w:p>
        </w:tc>
      </w:tr>
      <w:tr w:rsidR="00597941" w:rsidRPr="00F42B5C" w14:paraId="1914CF47" w14:textId="77777777" w:rsidTr="007A01E3">
        <w:trPr>
          <w:trHeight w:val="277"/>
        </w:trPr>
        <w:tc>
          <w:tcPr>
            <w:tcW w:w="4405" w:type="dxa"/>
            <w:vMerge/>
            <w:tcBorders>
              <w:top w:val="nil"/>
            </w:tcBorders>
          </w:tcPr>
          <w:p w14:paraId="04546120" w14:textId="77777777" w:rsidR="00597941" w:rsidRPr="00F42B5C" w:rsidRDefault="00597941" w:rsidP="00F42B5C">
            <w:pPr>
              <w:spacing w:after="0" w:line="240" w:lineRule="auto"/>
              <w:rPr>
                <w:sz w:val="2"/>
                <w:szCs w:val="2"/>
              </w:rPr>
            </w:pPr>
          </w:p>
        </w:tc>
        <w:tc>
          <w:tcPr>
            <w:tcW w:w="5212" w:type="dxa"/>
          </w:tcPr>
          <w:p w14:paraId="341EB50F" w14:textId="77777777" w:rsidR="00597941" w:rsidRPr="00F42B5C" w:rsidRDefault="00597941" w:rsidP="00F42B5C">
            <w:pPr>
              <w:pStyle w:val="TableParagraph"/>
              <w:spacing w:line="240" w:lineRule="auto"/>
              <w:ind w:left="109"/>
              <w:rPr>
                <w:sz w:val="24"/>
              </w:rPr>
            </w:pPr>
            <w:r w:rsidRPr="00F42B5C">
              <w:rPr>
                <w:sz w:val="24"/>
              </w:rPr>
              <w:t>Почти возможные</w:t>
            </w:r>
          </w:p>
        </w:tc>
      </w:tr>
      <w:tr w:rsidR="00597941" w:rsidRPr="00F42B5C" w14:paraId="1C4B413E" w14:textId="77777777" w:rsidTr="007A01E3">
        <w:trPr>
          <w:trHeight w:val="273"/>
        </w:trPr>
        <w:tc>
          <w:tcPr>
            <w:tcW w:w="4405" w:type="dxa"/>
            <w:vMerge w:val="restart"/>
          </w:tcPr>
          <w:p w14:paraId="4E608D91" w14:textId="77777777" w:rsidR="00597941" w:rsidRPr="00F42B5C" w:rsidRDefault="00597941" w:rsidP="00F42B5C">
            <w:pPr>
              <w:pStyle w:val="TableParagraph"/>
              <w:spacing w:line="240" w:lineRule="auto"/>
              <w:ind w:left="110"/>
              <w:rPr>
                <w:sz w:val="24"/>
              </w:rPr>
            </w:pPr>
            <w:r w:rsidRPr="00F42B5C">
              <w:rPr>
                <w:sz w:val="24"/>
              </w:rPr>
              <w:t>По величине ущерба</w:t>
            </w:r>
          </w:p>
        </w:tc>
        <w:tc>
          <w:tcPr>
            <w:tcW w:w="5212" w:type="dxa"/>
          </w:tcPr>
          <w:p w14:paraId="6923C50C" w14:textId="77777777" w:rsidR="00597941" w:rsidRPr="00F42B5C" w:rsidRDefault="00597941" w:rsidP="00F42B5C">
            <w:pPr>
              <w:pStyle w:val="TableParagraph"/>
              <w:spacing w:line="240" w:lineRule="auto"/>
              <w:ind w:left="109"/>
              <w:rPr>
                <w:sz w:val="24"/>
              </w:rPr>
            </w:pPr>
            <w:r w:rsidRPr="00F42B5C">
              <w:rPr>
                <w:sz w:val="24"/>
              </w:rPr>
              <w:t>Минимальные</w:t>
            </w:r>
          </w:p>
        </w:tc>
      </w:tr>
      <w:tr w:rsidR="00597941" w:rsidRPr="00F42B5C" w14:paraId="43C022C4" w14:textId="77777777" w:rsidTr="007A01E3">
        <w:trPr>
          <w:trHeight w:val="277"/>
        </w:trPr>
        <w:tc>
          <w:tcPr>
            <w:tcW w:w="4405" w:type="dxa"/>
            <w:vMerge/>
            <w:tcBorders>
              <w:top w:val="nil"/>
            </w:tcBorders>
          </w:tcPr>
          <w:p w14:paraId="0E129FDF" w14:textId="77777777" w:rsidR="00597941" w:rsidRPr="00F42B5C" w:rsidRDefault="00597941" w:rsidP="00F42B5C">
            <w:pPr>
              <w:spacing w:after="0" w:line="240" w:lineRule="auto"/>
              <w:rPr>
                <w:sz w:val="2"/>
                <w:szCs w:val="2"/>
              </w:rPr>
            </w:pPr>
          </w:p>
        </w:tc>
        <w:tc>
          <w:tcPr>
            <w:tcW w:w="5212" w:type="dxa"/>
          </w:tcPr>
          <w:p w14:paraId="7B8BF843" w14:textId="77777777" w:rsidR="00597941" w:rsidRPr="00F42B5C" w:rsidRDefault="00597941" w:rsidP="00F42B5C">
            <w:pPr>
              <w:pStyle w:val="TableParagraph"/>
              <w:spacing w:line="240" w:lineRule="auto"/>
              <w:ind w:left="109"/>
              <w:rPr>
                <w:sz w:val="24"/>
              </w:rPr>
            </w:pPr>
            <w:r w:rsidRPr="00F42B5C">
              <w:rPr>
                <w:sz w:val="24"/>
              </w:rPr>
              <w:t>Низкие</w:t>
            </w:r>
          </w:p>
        </w:tc>
      </w:tr>
      <w:tr w:rsidR="00597941" w:rsidRPr="00F42B5C" w14:paraId="26ED44B5" w14:textId="77777777" w:rsidTr="007A01E3">
        <w:trPr>
          <w:trHeight w:val="273"/>
        </w:trPr>
        <w:tc>
          <w:tcPr>
            <w:tcW w:w="4405" w:type="dxa"/>
            <w:vMerge/>
            <w:tcBorders>
              <w:top w:val="nil"/>
            </w:tcBorders>
          </w:tcPr>
          <w:p w14:paraId="3D029FEE" w14:textId="77777777" w:rsidR="00597941" w:rsidRPr="00F42B5C" w:rsidRDefault="00597941" w:rsidP="00F42B5C">
            <w:pPr>
              <w:spacing w:after="0" w:line="240" w:lineRule="auto"/>
              <w:rPr>
                <w:sz w:val="2"/>
                <w:szCs w:val="2"/>
              </w:rPr>
            </w:pPr>
          </w:p>
        </w:tc>
        <w:tc>
          <w:tcPr>
            <w:tcW w:w="5212" w:type="dxa"/>
          </w:tcPr>
          <w:p w14:paraId="28BE486D" w14:textId="77777777" w:rsidR="00597941" w:rsidRPr="00F42B5C" w:rsidRDefault="00597941" w:rsidP="00F42B5C">
            <w:pPr>
              <w:pStyle w:val="TableParagraph"/>
              <w:spacing w:line="240" w:lineRule="auto"/>
              <w:ind w:left="109"/>
              <w:rPr>
                <w:sz w:val="24"/>
              </w:rPr>
            </w:pPr>
            <w:r w:rsidRPr="00F42B5C">
              <w:rPr>
                <w:sz w:val="24"/>
              </w:rPr>
              <w:t>Средние</w:t>
            </w:r>
          </w:p>
        </w:tc>
      </w:tr>
      <w:tr w:rsidR="00597941" w:rsidRPr="00F42B5C" w14:paraId="1DE91E2C" w14:textId="77777777" w:rsidTr="007A01E3">
        <w:trPr>
          <w:trHeight w:val="277"/>
        </w:trPr>
        <w:tc>
          <w:tcPr>
            <w:tcW w:w="4405" w:type="dxa"/>
            <w:vMerge/>
            <w:tcBorders>
              <w:top w:val="nil"/>
            </w:tcBorders>
          </w:tcPr>
          <w:p w14:paraId="777195B0" w14:textId="77777777" w:rsidR="00597941" w:rsidRPr="00F42B5C" w:rsidRDefault="00597941" w:rsidP="00F42B5C">
            <w:pPr>
              <w:spacing w:after="0" w:line="240" w:lineRule="auto"/>
              <w:rPr>
                <w:sz w:val="2"/>
                <w:szCs w:val="2"/>
              </w:rPr>
            </w:pPr>
          </w:p>
        </w:tc>
        <w:tc>
          <w:tcPr>
            <w:tcW w:w="5212" w:type="dxa"/>
          </w:tcPr>
          <w:p w14:paraId="5B887B25" w14:textId="77777777" w:rsidR="00597941" w:rsidRPr="00F42B5C" w:rsidRDefault="00597941" w:rsidP="00F42B5C">
            <w:pPr>
              <w:pStyle w:val="TableParagraph"/>
              <w:spacing w:line="240" w:lineRule="auto"/>
              <w:ind w:left="109"/>
              <w:rPr>
                <w:sz w:val="24"/>
              </w:rPr>
            </w:pPr>
            <w:r w:rsidRPr="00F42B5C">
              <w:rPr>
                <w:sz w:val="24"/>
              </w:rPr>
              <w:t>Высокие</w:t>
            </w:r>
          </w:p>
        </w:tc>
      </w:tr>
      <w:tr w:rsidR="00597941" w:rsidRPr="00F42B5C" w14:paraId="4E443BC5" w14:textId="77777777" w:rsidTr="007A01E3">
        <w:trPr>
          <w:trHeight w:val="278"/>
        </w:trPr>
        <w:tc>
          <w:tcPr>
            <w:tcW w:w="4405" w:type="dxa"/>
            <w:vMerge/>
            <w:tcBorders>
              <w:top w:val="nil"/>
            </w:tcBorders>
          </w:tcPr>
          <w:p w14:paraId="13374EC3" w14:textId="77777777" w:rsidR="00597941" w:rsidRPr="00F42B5C" w:rsidRDefault="00597941" w:rsidP="00F42B5C">
            <w:pPr>
              <w:spacing w:after="0" w:line="240" w:lineRule="auto"/>
              <w:rPr>
                <w:sz w:val="2"/>
                <w:szCs w:val="2"/>
              </w:rPr>
            </w:pPr>
          </w:p>
        </w:tc>
        <w:tc>
          <w:tcPr>
            <w:tcW w:w="5212" w:type="dxa"/>
          </w:tcPr>
          <w:p w14:paraId="4BD53AF9" w14:textId="77777777" w:rsidR="00597941" w:rsidRPr="00F42B5C" w:rsidRDefault="00597941" w:rsidP="00F42B5C">
            <w:pPr>
              <w:pStyle w:val="TableParagraph"/>
              <w:spacing w:line="240" w:lineRule="auto"/>
              <w:ind w:left="109"/>
              <w:rPr>
                <w:sz w:val="24"/>
              </w:rPr>
            </w:pPr>
            <w:r w:rsidRPr="00F42B5C">
              <w:rPr>
                <w:sz w:val="24"/>
              </w:rPr>
              <w:t>Максимальные</w:t>
            </w:r>
          </w:p>
        </w:tc>
      </w:tr>
      <w:tr w:rsidR="00597941" w:rsidRPr="00F42B5C" w14:paraId="582B97AA" w14:textId="77777777" w:rsidTr="007A01E3">
        <w:trPr>
          <w:trHeight w:val="273"/>
        </w:trPr>
        <w:tc>
          <w:tcPr>
            <w:tcW w:w="4405" w:type="dxa"/>
            <w:vMerge w:val="restart"/>
          </w:tcPr>
          <w:p w14:paraId="2AB5E230" w14:textId="77777777" w:rsidR="00597941" w:rsidRPr="00F42B5C" w:rsidRDefault="00597941" w:rsidP="00F42B5C">
            <w:pPr>
              <w:pStyle w:val="TableParagraph"/>
              <w:spacing w:line="240" w:lineRule="auto"/>
              <w:ind w:left="110"/>
              <w:rPr>
                <w:sz w:val="24"/>
              </w:rPr>
            </w:pPr>
            <w:r w:rsidRPr="00F42B5C">
              <w:rPr>
                <w:sz w:val="24"/>
              </w:rPr>
              <w:t>По степени воздействия</w:t>
            </w:r>
          </w:p>
        </w:tc>
        <w:tc>
          <w:tcPr>
            <w:tcW w:w="5212" w:type="dxa"/>
          </w:tcPr>
          <w:p w14:paraId="1EB31B50" w14:textId="77777777" w:rsidR="00597941" w:rsidRPr="00F42B5C" w:rsidRDefault="00597941" w:rsidP="00F42B5C">
            <w:pPr>
              <w:pStyle w:val="TableParagraph"/>
              <w:spacing w:line="240" w:lineRule="auto"/>
              <w:ind w:left="109"/>
              <w:rPr>
                <w:sz w:val="24"/>
              </w:rPr>
            </w:pPr>
            <w:r w:rsidRPr="00F42B5C">
              <w:rPr>
                <w:sz w:val="24"/>
              </w:rPr>
              <w:t>Минимальная</w:t>
            </w:r>
          </w:p>
        </w:tc>
      </w:tr>
      <w:tr w:rsidR="00597941" w:rsidRPr="00F42B5C" w14:paraId="47656A96" w14:textId="77777777" w:rsidTr="007A01E3">
        <w:trPr>
          <w:trHeight w:val="278"/>
        </w:trPr>
        <w:tc>
          <w:tcPr>
            <w:tcW w:w="4405" w:type="dxa"/>
            <w:vMerge/>
            <w:tcBorders>
              <w:top w:val="nil"/>
            </w:tcBorders>
          </w:tcPr>
          <w:p w14:paraId="1B66392A" w14:textId="77777777" w:rsidR="00597941" w:rsidRPr="00F42B5C" w:rsidRDefault="00597941" w:rsidP="00F42B5C">
            <w:pPr>
              <w:spacing w:after="0" w:line="240" w:lineRule="auto"/>
              <w:rPr>
                <w:sz w:val="2"/>
                <w:szCs w:val="2"/>
              </w:rPr>
            </w:pPr>
          </w:p>
        </w:tc>
        <w:tc>
          <w:tcPr>
            <w:tcW w:w="5212" w:type="dxa"/>
          </w:tcPr>
          <w:p w14:paraId="3BABC305" w14:textId="77777777" w:rsidR="00597941" w:rsidRPr="00F42B5C" w:rsidRDefault="00597941" w:rsidP="00F42B5C">
            <w:pPr>
              <w:pStyle w:val="TableParagraph"/>
              <w:spacing w:line="240" w:lineRule="auto"/>
              <w:ind w:left="109"/>
              <w:rPr>
                <w:sz w:val="24"/>
              </w:rPr>
            </w:pPr>
            <w:r w:rsidRPr="00F42B5C">
              <w:rPr>
                <w:sz w:val="24"/>
              </w:rPr>
              <w:t>Низкая</w:t>
            </w:r>
          </w:p>
        </w:tc>
      </w:tr>
      <w:tr w:rsidR="00597941" w:rsidRPr="00F42B5C" w14:paraId="2A7E4E75" w14:textId="77777777" w:rsidTr="007A01E3">
        <w:trPr>
          <w:trHeight w:val="273"/>
        </w:trPr>
        <w:tc>
          <w:tcPr>
            <w:tcW w:w="4405" w:type="dxa"/>
            <w:vMerge/>
            <w:tcBorders>
              <w:top w:val="nil"/>
            </w:tcBorders>
          </w:tcPr>
          <w:p w14:paraId="18B6D92E" w14:textId="77777777" w:rsidR="00597941" w:rsidRPr="00F42B5C" w:rsidRDefault="00597941" w:rsidP="00F42B5C">
            <w:pPr>
              <w:spacing w:after="0" w:line="240" w:lineRule="auto"/>
              <w:rPr>
                <w:sz w:val="2"/>
                <w:szCs w:val="2"/>
              </w:rPr>
            </w:pPr>
          </w:p>
        </w:tc>
        <w:tc>
          <w:tcPr>
            <w:tcW w:w="5212" w:type="dxa"/>
          </w:tcPr>
          <w:p w14:paraId="39B687A3" w14:textId="77777777" w:rsidR="00597941" w:rsidRPr="00F42B5C" w:rsidRDefault="00597941" w:rsidP="00F42B5C">
            <w:pPr>
              <w:pStyle w:val="TableParagraph"/>
              <w:spacing w:line="240" w:lineRule="auto"/>
              <w:ind w:left="109"/>
              <w:rPr>
                <w:sz w:val="24"/>
              </w:rPr>
            </w:pPr>
            <w:r w:rsidRPr="00F42B5C">
              <w:rPr>
                <w:sz w:val="24"/>
              </w:rPr>
              <w:t>Средняя</w:t>
            </w:r>
          </w:p>
        </w:tc>
      </w:tr>
      <w:tr w:rsidR="00597941" w:rsidRPr="00F42B5C" w14:paraId="05FABC25" w14:textId="77777777" w:rsidTr="007A01E3">
        <w:trPr>
          <w:trHeight w:val="277"/>
        </w:trPr>
        <w:tc>
          <w:tcPr>
            <w:tcW w:w="4405" w:type="dxa"/>
            <w:vMerge/>
            <w:tcBorders>
              <w:top w:val="nil"/>
            </w:tcBorders>
          </w:tcPr>
          <w:p w14:paraId="4A94BAF7" w14:textId="77777777" w:rsidR="00597941" w:rsidRPr="00F42B5C" w:rsidRDefault="00597941" w:rsidP="00F42B5C">
            <w:pPr>
              <w:spacing w:after="0" w:line="240" w:lineRule="auto"/>
              <w:rPr>
                <w:sz w:val="2"/>
                <w:szCs w:val="2"/>
              </w:rPr>
            </w:pPr>
          </w:p>
        </w:tc>
        <w:tc>
          <w:tcPr>
            <w:tcW w:w="5212" w:type="dxa"/>
          </w:tcPr>
          <w:p w14:paraId="46D5751D" w14:textId="77777777" w:rsidR="00597941" w:rsidRPr="00F42B5C" w:rsidRDefault="00597941" w:rsidP="00F42B5C">
            <w:pPr>
              <w:pStyle w:val="TableParagraph"/>
              <w:spacing w:line="240" w:lineRule="auto"/>
              <w:ind w:left="109"/>
              <w:rPr>
                <w:sz w:val="24"/>
              </w:rPr>
            </w:pPr>
            <w:r w:rsidRPr="00F42B5C">
              <w:rPr>
                <w:sz w:val="24"/>
              </w:rPr>
              <w:t>Высокая</w:t>
            </w:r>
          </w:p>
        </w:tc>
      </w:tr>
      <w:tr w:rsidR="00597941" w:rsidRPr="00F42B5C" w14:paraId="2A36645A" w14:textId="77777777" w:rsidTr="007A01E3">
        <w:trPr>
          <w:trHeight w:val="277"/>
        </w:trPr>
        <w:tc>
          <w:tcPr>
            <w:tcW w:w="4405" w:type="dxa"/>
            <w:vMerge/>
            <w:tcBorders>
              <w:top w:val="nil"/>
            </w:tcBorders>
          </w:tcPr>
          <w:p w14:paraId="7F108C6A" w14:textId="77777777" w:rsidR="00597941" w:rsidRPr="00F42B5C" w:rsidRDefault="00597941" w:rsidP="00F42B5C">
            <w:pPr>
              <w:spacing w:after="0" w:line="240" w:lineRule="auto"/>
              <w:rPr>
                <w:sz w:val="2"/>
                <w:szCs w:val="2"/>
              </w:rPr>
            </w:pPr>
          </w:p>
        </w:tc>
        <w:tc>
          <w:tcPr>
            <w:tcW w:w="5212" w:type="dxa"/>
          </w:tcPr>
          <w:p w14:paraId="38E7A875" w14:textId="77777777" w:rsidR="00597941" w:rsidRPr="00F42B5C" w:rsidRDefault="00597941" w:rsidP="00F42B5C">
            <w:pPr>
              <w:pStyle w:val="TableParagraph"/>
              <w:spacing w:line="240" w:lineRule="auto"/>
              <w:ind w:left="109"/>
              <w:rPr>
                <w:sz w:val="24"/>
              </w:rPr>
            </w:pPr>
            <w:r w:rsidRPr="00F42B5C">
              <w:rPr>
                <w:sz w:val="24"/>
              </w:rPr>
              <w:t>Критическая</w:t>
            </w:r>
          </w:p>
        </w:tc>
      </w:tr>
      <w:tr w:rsidR="00597941" w:rsidRPr="00F42B5C" w14:paraId="6B00FF18" w14:textId="77777777" w:rsidTr="007A01E3">
        <w:trPr>
          <w:trHeight w:val="273"/>
        </w:trPr>
        <w:tc>
          <w:tcPr>
            <w:tcW w:w="4405" w:type="dxa"/>
            <w:vMerge w:val="restart"/>
          </w:tcPr>
          <w:p w14:paraId="03B48DFE" w14:textId="77777777" w:rsidR="00597941" w:rsidRPr="00F42B5C" w:rsidRDefault="00597941" w:rsidP="00F42B5C">
            <w:pPr>
              <w:pStyle w:val="TableParagraph"/>
              <w:spacing w:line="240" w:lineRule="auto"/>
              <w:ind w:left="110"/>
              <w:rPr>
                <w:sz w:val="24"/>
              </w:rPr>
            </w:pPr>
            <w:r w:rsidRPr="00F42B5C">
              <w:rPr>
                <w:sz w:val="24"/>
              </w:rPr>
              <w:t>По области возникновения</w:t>
            </w:r>
          </w:p>
        </w:tc>
        <w:tc>
          <w:tcPr>
            <w:tcW w:w="5212" w:type="dxa"/>
          </w:tcPr>
          <w:p w14:paraId="40B7ECB7" w14:textId="77777777" w:rsidR="00597941" w:rsidRPr="00F42B5C" w:rsidRDefault="00597941" w:rsidP="00F42B5C">
            <w:pPr>
              <w:pStyle w:val="TableParagraph"/>
              <w:spacing w:line="240" w:lineRule="auto"/>
              <w:ind w:left="109"/>
              <w:rPr>
                <w:sz w:val="24"/>
              </w:rPr>
            </w:pPr>
            <w:r w:rsidRPr="00F42B5C">
              <w:rPr>
                <w:sz w:val="24"/>
              </w:rPr>
              <w:t>Экономические</w:t>
            </w:r>
          </w:p>
        </w:tc>
      </w:tr>
      <w:tr w:rsidR="00597941" w:rsidRPr="00F42B5C" w14:paraId="6AC9BE5A" w14:textId="77777777" w:rsidTr="007A01E3">
        <w:trPr>
          <w:trHeight w:val="278"/>
        </w:trPr>
        <w:tc>
          <w:tcPr>
            <w:tcW w:w="4405" w:type="dxa"/>
            <w:vMerge/>
            <w:tcBorders>
              <w:top w:val="nil"/>
            </w:tcBorders>
          </w:tcPr>
          <w:p w14:paraId="20473B06" w14:textId="77777777" w:rsidR="00597941" w:rsidRPr="00F42B5C" w:rsidRDefault="00597941" w:rsidP="00F42B5C">
            <w:pPr>
              <w:spacing w:after="0" w:line="240" w:lineRule="auto"/>
              <w:rPr>
                <w:sz w:val="2"/>
                <w:szCs w:val="2"/>
              </w:rPr>
            </w:pPr>
          </w:p>
        </w:tc>
        <w:tc>
          <w:tcPr>
            <w:tcW w:w="5212" w:type="dxa"/>
          </w:tcPr>
          <w:p w14:paraId="67B02008" w14:textId="77777777" w:rsidR="00597941" w:rsidRPr="00F42B5C" w:rsidRDefault="00597941" w:rsidP="00F42B5C">
            <w:pPr>
              <w:pStyle w:val="TableParagraph"/>
              <w:spacing w:line="240" w:lineRule="auto"/>
              <w:ind w:left="109"/>
              <w:rPr>
                <w:sz w:val="24"/>
              </w:rPr>
            </w:pPr>
            <w:r w:rsidRPr="00F42B5C">
              <w:rPr>
                <w:sz w:val="24"/>
              </w:rPr>
              <w:t>Правовые</w:t>
            </w:r>
          </w:p>
        </w:tc>
      </w:tr>
      <w:tr w:rsidR="00597941" w:rsidRPr="00F42B5C" w14:paraId="579052DA" w14:textId="77777777" w:rsidTr="007A01E3">
        <w:trPr>
          <w:trHeight w:val="273"/>
        </w:trPr>
        <w:tc>
          <w:tcPr>
            <w:tcW w:w="4405" w:type="dxa"/>
            <w:vMerge/>
            <w:tcBorders>
              <w:top w:val="nil"/>
            </w:tcBorders>
          </w:tcPr>
          <w:p w14:paraId="58986EAA" w14:textId="77777777" w:rsidR="00597941" w:rsidRPr="00F42B5C" w:rsidRDefault="00597941" w:rsidP="00F42B5C">
            <w:pPr>
              <w:spacing w:after="0" w:line="240" w:lineRule="auto"/>
              <w:rPr>
                <w:sz w:val="2"/>
                <w:szCs w:val="2"/>
              </w:rPr>
            </w:pPr>
          </w:p>
        </w:tc>
        <w:tc>
          <w:tcPr>
            <w:tcW w:w="5212" w:type="dxa"/>
          </w:tcPr>
          <w:p w14:paraId="6ADA6638" w14:textId="77777777" w:rsidR="00597941" w:rsidRPr="00F42B5C" w:rsidRDefault="00597941" w:rsidP="00F42B5C">
            <w:pPr>
              <w:pStyle w:val="TableParagraph"/>
              <w:spacing w:line="240" w:lineRule="auto"/>
              <w:ind w:left="109"/>
              <w:rPr>
                <w:sz w:val="24"/>
              </w:rPr>
            </w:pPr>
            <w:r w:rsidRPr="00F42B5C">
              <w:rPr>
                <w:sz w:val="24"/>
              </w:rPr>
              <w:t>Организационные</w:t>
            </w:r>
          </w:p>
        </w:tc>
      </w:tr>
      <w:tr w:rsidR="00597941" w:rsidRPr="00F42B5C" w14:paraId="6BC85290" w14:textId="77777777" w:rsidTr="007A01E3">
        <w:trPr>
          <w:trHeight w:val="277"/>
        </w:trPr>
        <w:tc>
          <w:tcPr>
            <w:tcW w:w="4405" w:type="dxa"/>
            <w:vMerge/>
            <w:tcBorders>
              <w:top w:val="nil"/>
            </w:tcBorders>
          </w:tcPr>
          <w:p w14:paraId="56C74D3C" w14:textId="77777777" w:rsidR="00597941" w:rsidRPr="00F42B5C" w:rsidRDefault="00597941" w:rsidP="00F42B5C">
            <w:pPr>
              <w:spacing w:after="0" w:line="240" w:lineRule="auto"/>
              <w:rPr>
                <w:sz w:val="2"/>
                <w:szCs w:val="2"/>
              </w:rPr>
            </w:pPr>
          </w:p>
        </w:tc>
        <w:tc>
          <w:tcPr>
            <w:tcW w:w="5212" w:type="dxa"/>
          </w:tcPr>
          <w:p w14:paraId="36EAE10C" w14:textId="77777777" w:rsidR="00597941" w:rsidRPr="00F42B5C" w:rsidRDefault="00597941" w:rsidP="00F42B5C">
            <w:pPr>
              <w:pStyle w:val="TableParagraph"/>
              <w:spacing w:line="240" w:lineRule="auto"/>
              <w:ind w:left="109"/>
              <w:rPr>
                <w:sz w:val="24"/>
              </w:rPr>
            </w:pPr>
            <w:r w:rsidRPr="00F42B5C">
              <w:rPr>
                <w:sz w:val="24"/>
              </w:rPr>
              <w:t>Природные</w:t>
            </w:r>
          </w:p>
        </w:tc>
      </w:tr>
      <w:tr w:rsidR="00597941" w:rsidRPr="00F42B5C" w14:paraId="497276A8" w14:textId="77777777" w:rsidTr="007A01E3">
        <w:trPr>
          <w:trHeight w:val="273"/>
        </w:trPr>
        <w:tc>
          <w:tcPr>
            <w:tcW w:w="4405" w:type="dxa"/>
            <w:vMerge/>
            <w:tcBorders>
              <w:top w:val="nil"/>
            </w:tcBorders>
          </w:tcPr>
          <w:p w14:paraId="7F1449E8" w14:textId="77777777" w:rsidR="00597941" w:rsidRPr="00F42B5C" w:rsidRDefault="00597941" w:rsidP="00F42B5C">
            <w:pPr>
              <w:spacing w:after="0" w:line="240" w:lineRule="auto"/>
              <w:rPr>
                <w:sz w:val="2"/>
                <w:szCs w:val="2"/>
              </w:rPr>
            </w:pPr>
          </w:p>
        </w:tc>
        <w:tc>
          <w:tcPr>
            <w:tcW w:w="5212" w:type="dxa"/>
          </w:tcPr>
          <w:p w14:paraId="48644330" w14:textId="77777777" w:rsidR="00597941" w:rsidRPr="00F42B5C" w:rsidRDefault="00597941" w:rsidP="00F42B5C">
            <w:pPr>
              <w:pStyle w:val="TableParagraph"/>
              <w:spacing w:line="240" w:lineRule="auto"/>
              <w:ind w:left="109"/>
              <w:rPr>
                <w:sz w:val="24"/>
              </w:rPr>
            </w:pPr>
            <w:r w:rsidRPr="00F42B5C">
              <w:rPr>
                <w:sz w:val="24"/>
              </w:rPr>
              <w:t>Социальные</w:t>
            </w:r>
          </w:p>
        </w:tc>
      </w:tr>
      <w:tr w:rsidR="00597941" w:rsidRPr="00F42B5C" w14:paraId="77CAD623" w14:textId="77777777" w:rsidTr="007A01E3">
        <w:trPr>
          <w:trHeight w:val="277"/>
        </w:trPr>
        <w:tc>
          <w:tcPr>
            <w:tcW w:w="4405" w:type="dxa"/>
            <w:vMerge/>
            <w:tcBorders>
              <w:top w:val="nil"/>
            </w:tcBorders>
          </w:tcPr>
          <w:p w14:paraId="473EEC4A" w14:textId="77777777" w:rsidR="00597941" w:rsidRPr="00F42B5C" w:rsidRDefault="00597941" w:rsidP="00F42B5C">
            <w:pPr>
              <w:spacing w:after="0" w:line="240" w:lineRule="auto"/>
              <w:rPr>
                <w:sz w:val="2"/>
                <w:szCs w:val="2"/>
              </w:rPr>
            </w:pPr>
          </w:p>
        </w:tc>
        <w:tc>
          <w:tcPr>
            <w:tcW w:w="5212" w:type="dxa"/>
          </w:tcPr>
          <w:p w14:paraId="53FBA3E1" w14:textId="77777777" w:rsidR="00597941" w:rsidRPr="00F42B5C" w:rsidRDefault="00597941" w:rsidP="00F42B5C">
            <w:pPr>
              <w:pStyle w:val="TableParagraph"/>
              <w:spacing w:line="240" w:lineRule="auto"/>
              <w:ind w:left="109"/>
              <w:rPr>
                <w:sz w:val="24"/>
              </w:rPr>
            </w:pPr>
            <w:r w:rsidRPr="00F42B5C">
              <w:rPr>
                <w:sz w:val="24"/>
              </w:rPr>
              <w:t>Политические</w:t>
            </w:r>
          </w:p>
        </w:tc>
      </w:tr>
      <w:tr w:rsidR="00597941" w:rsidRPr="00F42B5C" w14:paraId="5E144B34" w14:textId="77777777" w:rsidTr="007A01E3">
        <w:trPr>
          <w:trHeight w:val="552"/>
        </w:trPr>
        <w:tc>
          <w:tcPr>
            <w:tcW w:w="4405" w:type="dxa"/>
            <w:vMerge w:val="restart"/>
          </w:tcPr>
          <w:p w14:paraId="3B85F008" w14:textId="77777777" w:rsidR="00597941" w:rsidRPr="00F42B5C" w:rsidRDefault="00597941" w:rsidP="00F42B5C">
            <w:pPr>
              <w:pStyle w:val="TableParagraph"/>
              <w:tabs>
                <w:tab w:val="left" w:pos="662"/>
                <w:tab w:val="left" w:pos="2336"/>
                <w:tab w:val="left" w:pos="3252"/>
              </w:tabs>
              <w:spacing w:line="240" w:lineRule="auto"/>
              <w:ind w:left="110" w:right="97"/>
              <w:rPr>
                <w:sz w:val="24"/>
              </w:rPr>
            </w:pPr>
            <w:r w:rsidRPr="00F42B5C">
              <w:rPr>
                <w:sz w:val="24"/>
              </w:rPr>
              <w:t>По</w:t>
            </w:r>
            <w:r w:rsidRPr="00F42B5C">
              <w:rPr>
                <w:sz w:val="24"/>
              </w:rPr>
              <w:tab/>
              <w:t>соотношению</w:t>
            </w:r>
            <w:r w:rsidRPr="00F42B5C">
              <w:rPr>
                <w:sz w:val="24"/>
              </w:rPr>
              <w:tab/>
              <w:t>между вероятностью проявления и величиной ущерба</w:t>
            </w:r>
          </w:p>
        </w:tc>
        <w:tc>
          <w:tcPr>
            <w:tcW w:w="5212" w:type="dxa"/>
          </w:tcPr>
          <w:p w14:paraId="1C562B5D" w14:textId="77777777" w:rsidR="00597941" w:rsidRPr="00F42B5C" w:rsidRDefault="00597941" w:rsidP="00F42B5C">
            <w:pPr>
              <w:pStyle w:val="TableParagraph"/>
              <w:spacing w:line="240" w:lineRule="auto"/>
              <w:ind w:left="109"/>
              <w:rPr>
                <w:sz w:val="24"/>
              </w:rPr>
            </w:pPr>
            <w:r w:rsidRPr="00F42B5C">
              <w:rPr>
                <w:sz w:val="24"/>
              </w:rPr>
              <w:t>Риски с высокой вероятностью проявления</w:t>
            </w:r>
          </w:p>
          <w:p w14:paraId="30CA5B10" w14:textId="77777777" w:rsidR="00597941" w:rsidRPr="00F42B5C" w:rsidRDefault="00597941" w:rsidP="00F42B5C">
            <w:pPr>
              <w:pStyle w:val="TableParagraph"/>
              <w:spacing w:line="240" w:lineRule="auto"/>
              <w:ind w:left="109"/>
              <w:rPr>
                <w:sz w:val="24"/>
              </w:rPr>
            </w:pPr>
            <w:r w:rsidRPr="00F42B5C">
              <w:rPr>
                <w:sz w:val="24"/>
              </w:rPr>
              <w:t>и незначительным ущербом</w:t>
            </w:r>
          </w:p>
        </w:tc>
      </w:tr>
      <w:tr w:rsidR="00597941" w:rsidRPr="00F42B5C" w14:paraId="3A070311" w14:textId="77777777" w:rsidTr="007A01E3">
        <w:trPr>
          <w:trHeight w:val="551"/>
        </w:trPr>
        <w:tc>
          <w:tcPr>
            <w:tcW w:w="4405" w:type="dxa"/>
            <w:vMerge/>
            <w:tcBorders>
              <w:top w:val="nil"/>
            </w:tcBorders>
          </w:tcPr>
          <w:p w14:paraId="4B95F44A" w14:textId="77777777" w:rsidR="00597941" w:rsidRPr="00F42B5C" w:rsidRDefault="00597941" w:rsidP="00F42B5C">
            <w:pPr>
              <w:spacing w:after="0" w:line="240" w:lineRule="auto"/>
              <w:rPr>
                <w:sz w:val="2"/>
                <w:szCs w:val="2"/>
              </w:rPr>
            </w:pPr>
          </w:p>
        </w:tc>
        <w:tc>
          <w:tcPr>
            <w:tcW w:w="5212" w:type="dxa"/>
          </w:tcPr>
          <w:p w14:paraId="52C99206" w14:textId="77777777" w:rsidR="00597941" w:rsidRPr="00F42B5C" w:rsidRDefault="00597941" w:rsidP="00F42B5C">
            <w:pPr>
              <w:pStyle w:val="TableParagraph"/>
              <w:spacing w:line="240" w:lineRule="auto"/>
              <w:ind w:left="109"/>
              <w:rPr>
                <w:sz w:val="24"/>
              </w:rPr>
            </w:pPr>
            <w:r w:rsidRPr="00F42B5C">
              <w:rPr>
                <w:sz w:val="24"/>
              </w:rPr>
              <w:t>Риски с низкой вероятностью и большим</w:t>
            </w:r>
          </w:p>
          <w:p w14:paraId="19F3D38A" w14:textId="77777777" w:rsidR="00597941" w:rsidRPr="00F42B5C" w:rsidRDefault="00597941" w:rsidP="00F42B5C">
            <w:pPr>
              <w:pStyle w:val="TableParagraph"/>
              <w:spacing w:line="240" w:lineRule="auto"/>
              <w:ind w:left="109"/>
              <w:rPr>
                <w:sz w:val="24"/>
              </w:rPr>
            </w:pPr>
            <w:r w:rsidRPr="00F42B5C">
              <w:rPr>
                <w:sz w:val="24"/>
              </w:rPr>
              <w:t>ущербом</w:t>
            </w:r>
          </w:p>
        </w:tc>
      </w:tr>
      <w:tr w:rsidR="00597941" w:rsidRPr="00F42B5C" w14:paraId="6B8F17A4" w14:textId="77777777" w:rsidTr="007A01E3">
        <w:trPr>
          <w:trHeight w:val="277"/>
        </w:trPr>
        <w:tc>
          <w:tcPr>
            <w:tcW w:w="4405" w:type="dxa"/>
            <w:vMerge w:val="restart"/>
          </w:tcPr>
          <w:p w14:paraId="3A0D63EA" w14:textId="77777777" w:rsidR="00597941" w:rsidRPr="00F42B5C" w:rsidRDefault="00597941" w:rsidP="00F42B5C">
            <w:pPr>
              <w:pStyle w:val="TableParagraph"/>
              <w:spacing w:line="240" w:lineRule="auto"/>
              <w:ind w:left="110"/>
              <w:rPr>
                <w:sz w:val="24"/>
              </w:rPr>
            </w:pPr>
            <w:r w:rsidRPr="00F42B5C">
              <w:rPr>
                <w:sz w:val="24"/>
              </w:rPr>
              <w:t>По видам</w:t>
            </w:r>
          </w:p>
        </w:tc>
        <w:tc>
          <w:tcPr>
            <w:tcW w:w="5212" w:type="dxa"/>
          </w:tcPr>
          <w:p w14:paraId="2EBEDF73" w14:textId="77777777" w:rsidR="00597941" w:rsidRPr="00F42B5C" w:rsidRDefault="00597941" w:rsidP="00F42B5C">
            <w:pPr>
              <w:pStyle w:val="TableParagraph"/>
              <w:spacing w:line="240" w:lineRule="auto"/>
              <w:ind w:left="109"/>
              <w:rPr>
                <w:sz w:val="24"/>
              </w:rPr>
            </w:pPr>
            <w:r w:rsidRPr="00F42B5C">
              <w:rPr>
                <w:sz w:val="24"/>
              </w:rPr>
              <w:t>Общие</w:t>
            </w:r>
          </w:p>
        </w:tc>
      </w:tr>
      <w:tr w:rsidR="00597941" w:rsidRPr="00F42B5C" w14:paraId="4290F3FF" w14:textId="77777777" w:rsidTr="007A01E3">
        <w:trPr>
          <w:trHeight w:val="273"/>
        </w:trPr>
        <w:tc>
          <w:tcPr>
            <w:tcW w:w="4405" w:type="dxa"/>
            <w:vMerge/>
            <w:tcBorders>
              <w:top w:val="nil"/>
            </w:tcBorders>
          </w:tcPr>
          <w:p w14:paraId="6B8AD8C0" w14:textId="77777777" w:rsidR="00597941" w:rsidRPr="00F42B5C" w:rsidRDefault="00597941" w:rsidP="00F42B5C">
            <w:pPr>
              <w:spacing w:after="0" w:line="240" w:lineRule="auto"/>
              <w:rPr>
                <w:sz w:val="2"/>
                <w:szCs w:val="2"/>
              </w:rPr>
            </w:pPr>
          </w:p>
        </w:tc>
        <w:tc>
          <w:tcPr>
            <w:tcW w:w="5212" w:type="dxa"/>
          </w:tcPr>
          <w:p w14:paraId="48AA266D" w14:textId="77777777" w:rsidR="00597941" w:rsidRPr="00F42B5C" w:rsidRDefault="00597941" w:rsidP="00F42B5C">
            <w:pPr>
              <w:pStyle w:val="TableParagraph"/>
              <w:spacing w:line="240" w:lineRule="auto"/>
              <w:ind w:left="109"/>
              <w:rPr>
                <w:sz w:val="24"/>
              </w:rPr>
            </w:pPr>
            <w:r w:rsidRPr="00F42B5C">
              <w:rPr>
                <w:sz w:val="24"/>
              </w:rPr>
              <w:t>Отраслевые</w:t>
            </w:r>
          </w:p>
        </w:tc>
      </w:tr>
    </w:tbl>
    <w:p w14:paraId="24A7EB0C" w14:textId="77777777" w:rsidR="00B21DD5" w:rsidRPr="00F42B5C" w:rsidRDefault="00B21DD5" w:rsidP="00F42B5C">
      <w:pPr>
        <w:spacing w:after="0" w:line="240" w:lineRule="auto"/>
        <w:ind w:firstLine="709"/>
        <w:jc w:val="both"/>
        <w:rPr>
          <w:rFonts w:ascii="Times New Roman" w:hAnsi="Times New Roman" w:cs="Times New Roman"/>
          <w:sz w:val="28"/>
          <w:szCs w:val="28"/>
        </w:rPr>
      </w:pPr>
    </w:p>
    <w:p w14:paraId="4DED53A7" w14:textId="34EEB51E"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Представленный</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реестр</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подлежит</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классификации</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по основным факторам области возникновения. Классифицируя их, стоит выделить:</w:t>
      </w:r>
    </w:p>
    <w:p w14:paraId="24AF1B97" w14:textId="7CF6CCEA" w:rsidR="00597941" w:rsidRPr="00F42B5C" w:rsidRDefault="00B21DD5" w:rsidP="00F42B5C">
      <w:pPr>
        <w:tabs>
          <w:tab w:val="left" w:pos="993"/>
        </w:tabs>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w:t>
      </w:r>
      <w:r w:rsidR="00597941" w:rsidRPr="00F42B5C">
        <w:rPr>
          <w:rFonts w:ascii="Times New Roman" w:hAnsi="Times New Roman" w:cs="Times New Roman"/>
          <w:sz w:val="28"/>
          <w:szCs w:val="28"/>
        </w:rPr>
        <w:t>наименование риска;</w:t>
      </w:r>
    </w:p>
    <w:p w14:paraId="6CC2353D" w14:textId="6F914E46" w:rsidR="00597941" w:rsidRPr="00F42B5C" w:rsidRDefault="00B21DD5" w:rsidP="00F42B5C">
      <w:pPr>
        <w:tabs>
          <w:tab w:val="left" w:pos="993"/>
        </w:tabs>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w:t>
      </w:r>
      <w:r w:rsidR="00597941" w:rsidRPr="00F42B5C">
        <w:rPr>
          <w:rFonts w:ascii="Times New Roman" w:hAnsi="Times New Roman" w:cs="Times New Roman"/>
          <w:sz w:val="28"/>
          <w:szCs w:val="28"/>
        </w:rPr>
        <w:t>качественную</w:t>
      </w:r>
      <w:r w:rsidRPr="00F42B5C">
        <w:rPr>
          <w:rFonts w:ascii="Times New Roman" w:hAnsi="Times New Roman" w:cs="Times New Roman"/>
          <w:sz w:val="28"/>
          <w:szCs w:val="28"/>
        </w:rPr>
        <w:t xml:space="preserve"> </w:t>
      </w:r>
      <w:r w:rsidR="00597941" w:rsidRPr="00F42B5C">
        <w:rPr>
          <w:rFonts w:ascii="Times New Roman" w:hAnsi="Times New Roman" w:cs="Times New Roman"/>
          <w:sz w:val="28"/>
          <w:szCs w:val="28"/>
        </w:rPr>
        <w:t>и</w:t>
      </w:r>
      <w:r w:rsidRPr="00F42B5C">
        <w:rPr>
          <w:rFonts w:ascii="Times New Roman" w:hAnsi="Times New Roman" w:cs="Times New Roman"/>
          <w:sz w:val="28"/>
          <w:szCs w:val="28"/>
        </w:rPr>
        <w:t xml:space="preserve"> </w:t>
      </w:r>
      <w:r w:rsidR="00597941" w:rsidRPr="00F42B5C">
        <w:rPr>
          <w:rFonts w:ascii="Times New Roman" w:hAnsi="Times New Roman" w:cs="Times New Roman"/>
          <w:sz w:val="28"/>
          <w:szCs w:val="28"/>
        </w:rPr>
        <w:t>количественную</w:t>
      </w:r>
      <w:r w:rsidR="00597941" w:rsidRPr="00F42B5C">
        <w:rPr>
          <w:rFonts w:ascii="Times New Roman" w:hAnsi="Times New Roman" w:cs="Times New Roman"/>
          <w:sz w:val="28"/>
          <w:szCs w:val="28"/>
        </w:rPr>
        <w:tab/>
        <w:t>оценку</w:t>
      </w:r>
      <w:r w:rsidRPr="00F42B5C">
        <w:rPr>
          <w:rFonts w:ascii="Times New Roman" w:hAnsi="Times New Roman" w:cs="Times New Roman"/>
          <w:sz w:val="28"/>
          <w:szCs w:val="28"/>
        </w:rPr>
        <w:t xml:space="preserve"> </w:t>
      </w:r>
      <w:r w:rsidR="00597941" w:rsidRPr="00F42B5C">
        <w:rPr>
          <w:rFonts w:ascii="Times New Roman" w:hAnsi="Times New Roman" w:cs="Times New Roman"/>
          <w:sz w:val="28"/>
          <w:szCs w:val="28"/>
        </w:rPr>
        <w:t>риска</w:t>
      </w:r>
      <w:r w:rsidRPr="00F42B5C">
        <w:rPr>
          <w:rFonts w:ascii="Times New Roman" w:hAnsi="Times New Roman" w:cs="Times New Roman"/>
          <w:sz w:val="28"/>
          <w:szCs w:val="28"/>
        </w:rPr>
        <w:t xml:space="preserve"> </w:t>
      </w:r>
      <w:r w:rsidR="00597941" w:rsidRPr="00F42B5C">
        <w:rPr>
          <w:rFonts w:ascii="Times New Roman" w:hAnsi="Times New Roman" w:cs="Times New Roman"/>
          <w:sz w:val="28"/>
          <w:szCs w:val="28"/>
        </w:rPr>
        <w:t>по</w:t>
      </w:r>
      <w:r w:rsidRPr="00F42B5C">
        <w:rPr>
          <w:rFonts w:ascii="Times New Roman" w:hAnsi="Times New Roman" w:cs="Times New Roman"/>
          <w:sz w:val="28"/>
          <w:szCs w:val="28"/>
        </w:rPr>
        <w:t xml:space="preserve"> </w:t>
      </w:r>
      <w:r w:rsidR="00597941" w:rsidRPr="00F42B5C">
        <w:rPr>
          <w:rFonts w:ascii="Times New Roman" w:hAnsi="Times New Roman" w:cs="Times New Roman"/>
          <w:sz w:val="28"/>
          <w:szCs w:val="28"/>
        </w:rPr>
        <w:t>вероятности проявления;</w:t>
      </w:r>
    </w:p>
    <w:p w14:paraId="718146A4" w14:textId="35C00F29" w:rsidR="00597941" w:rsidRPr="00F42B5C" w:rsidRDefault="00B21DD5" w:rsidP="00F42B5C">
      <w:pPr>
        <w:tabs>
          <w:tab w:val="left" w:pos="993"/>
        </w:tabs>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w:t>
      </w:r>
      <w:r w:rsidR="00597941" w:rsidRPr="00F42B5C">
        <w:rPr>
          <w:rFonts w:ascii="Times New Roman" w:hAnsi="Times New Roman" w:cs="Times New Roman"/>
          <w:sz w:val="28"/>
          <w:szCs w:val="28"/>
        </w:rPr>
        <w:t>качественную и количественную оценку возможного ущерба от воздействия риска;</w:t>
      </w:r>
    </w:p>
    <w:p w14:paraId="077FE78F" w14:textId="50175DFB" w:rsidR="00597941" w:rsidRPr="00F42B5C" w:rsidRDefault="00B21DD5" w:rsidP="00F42B5C">
      <w:pPr>
        <w:tabs>
          <w:tab w:val="left" w:pos="993"/>
        </w:tabs>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w:t>
      </w:r>
      <w:r w:rsidR="00597941" w:rsidRPr="00F42B5C">
        <w:rPr>
          <w:rFonts w:ascii="Times New Roman" w:hAnsi="Times New Roman" w:cs="Times New Roman"/>
          <w:sz w:val="28"/>
          <w:szCs w:val="28"/>
        </w:rPr>
        <w:t>степень</w:t>
      </w:r>
      <w:r w:rsidRPr="00F42B5C">
        <w:rPr>
          <w:rFonts w:ascii="Times New Roman" w:hAnsi="Times New Roman" w:cs="Times New Roman"/>
          <w:sz w:val="28"/>
          <w:szCs w:val="28"/>
        </w:rPr>
        <w:t xml:space="preserve"> </w:t>
      </w:r>
      <w:r w:rsidR="00597941" w:rsidRPr="00F42B5C">
        <w:rPr>
          <w:rFonts w:ascii="Times New Roman" w:hAnsi="Times New Roman" w:cs="Times New Roman"/>
          <w:sz w:val="28"/>
          <w:szCs w:val="28"/>
        </w:rPr>
        <w:t>воздействия</w:t>
      </w:r>
      <w:r w:rsidRPr="00F42B5C">
        <w:rPr>
          <w:rFonts w:ascii="Times New Roman" w:hAnsi="Times New Roman" w:cs="Times New Roman"/>
          <w:sz w:val="28"/>
          <w:szCs w:val="28"/>
        </w:rPr>
        <w:t xml:space="preserve"> </w:t>
      </w:r>
      <w:r w:rsidR="00597941" w:rsidRPr="00F42B5C">
        <w:rPr>
          <w:rFonts w:ascii="Times New Roman" w:hAnsi="Times New Roman" w:cs="Times New Roman"/>
          <w:sz w:val="28"/>
          <w:szCs w:val="28"/>
        </w:rPr>
        <w:t>риска</w:t>
      </w:r>
      <w:r w:rsidRPr="00F42B5C">
        <w:rPr>
          <w:rFonts w:ascii="Times New Roman" w:hAnsi="Times New Roman" w:cs="Times New Roman"/>
          <w:sz w:val="28"/>
          <w:szCs w:val="28"/>
        </w:rPr>
        <w:t xml:space="preserve"> </w:t>
      </w:r>
      <w:r w:rsidR="00597941" w:rsidRPr="00F42B5C">
        <w:rPr>
          <w:rFonts w:ascii="Times New Roman" w:hAnsi="Times New Roman" w:cs="Times New Roman"/>
          <w:sz w:val="28"/>
          <w:szCs w:val="28"/>
        </w:rPr>
        <w:t>на</w:t>
      </w:r>
      <w:r w:rsidRPr="00F42B5C">
        <w:rPr>
          <w:rFonts w:ascii="Times New Roman" w:hAnsi="Times New Roman" w:cs="Times New Roman"/>
          <w:sz w:val="28"/>
          <w:szCs w:val="28"/>
        </w:rPr>
        <w:t xml:space="preserve"> </w:t>
      </w:r>
      <w:r w:rsidR="00597941" w:rsidRPr="00F42B5C">
        <w:rPr>
          <w:rFonts w:ascii="Times New Roman" w:hAnsi="Times New Roman" w:cs="Times New Roman"/>
          <w:sz w:val="28"/>
          <w:szCs w:val="28"/>
        </w:rPr>
        <w:t>реализацию</w:t>
      </w:r>
      <w:r w:rsidRPr="00F42B5C">
        <w:rPr>
          <w:rFonts w:ascii="Times New Roman" w:hAnsi="Times New Roman" w:cs="Times New Roman"/>
          <w:sz w:val="28"/>
          <w:szCs w:val="28"/>
        </w:rPr>
        <w:t xml:space="preserve"> </w:t>
      </w:r>
      <w:r w:rsidR="00597941" w:rsidRPr="00F42B5C">
        <w:rPr>
          <w:rFonts w:ascii="Times New Roman" w:hAnsi="Times New Roman" w:cs="Times New Roman"/>
          <w:sz w:val="28"/>
          <w:szCs w:val="28"/>
        </w:rPr>
        <w:t>государственной программы;</w:t>
      </w:r>
    </w:p>
    <w:p w14:paraId="50E314AB" w14:textId="2B2B7D82" w:rsidR="00597941" w:rsidRPr="00F42B5C" w:rsidRDefault="00B21DD5" w:rsidP="00F42B5C">
      <w:pPr>
        <w:tabs>
          <w:tab w:val="left" w:pos="993"/>
        </w:tabs>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w:t>
      </w:r>
      <w:r w:rsidR="00597941" w:rsidRPr="00F42B5C">
        <w:rPr>
          <w:rFonts w:ascii="Times New Roman" w:hAnsi="Times New Roman" w:cs="Times New Roman"/>
          <w:sz w:val="28"/>
          <w:szCs w:val="28"/>
        </w:rPr>
        <w:t>меры по устранения риска.</w:t>
      </w:r>
    </w:p>
    <w:p w14:paraId="329CB50B" w14:textId="77777777" w:rsidR="00597941" w:rsidRPr="00F42B5C" w:rsidRDefault="00597941" w:rsidP="00F42B5C">
      <w:pPr>
        <w:tabs>
          <w:tab w:val="left" w:pos="993"/>
        </w:tabs>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Формирую методологию оценки риска и управления им, необходимо составить карту рисков на основании матрицы «вероятность-ущерб». Такая матрица будет содержать пять числовых интервалов по шкале вероятности</w:t>
      </w:r>
      <w:r w:rsidRPr="00F42B5C">
        <w:t xml:space="preserve"> </w:t>
      </w:r>
      <w:r w:rsidRPr="00F42B5C">
        <w:rPr>
          <w:rFonts w:ascii="Times New Roman" w:hAnsi="Times New Roman" w:cs="Times New Roman"/>
          <w:sz w:val="28"/>
          <w:szCs w:val="28"/>
        </w:rPr>
        <w:t>проявления риска и по шкале возможного ущерба, что даст возможность классифицировать риски по степени их воздействия на формирование и реализацию государственной программы. Количественная оценка риска будет представлена в баллах от 1 до 5.</w:t>
      </w:r>
    </w:p>
    <w:p w14:paraId="40DA476E" w14:textId="269D2E0B" w:rsidR="00597941" w:rsidRPr="00B10395"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Разделение рисков в матрице является условным и субъективным, и будет зависеть от квалификации экспертов, оценивающих риски. Для минимизации субъективизма следует </w:t>
      </w:r>
      <w:r w:rsidRPr="00B10395">
        <w:rPr>
          <w:rFonts w:ascii="Times New Roman" w:hAnsi="Times New Roman" w:cs="Times New Roman"/>
          <w:sz w:val="28"/>
          <w:szCs w:val="28"/>
        </w:rPr>
        <w:t>использовать следующую методику оценки степени воздействия риска на го</w:t>
      </w:r>
      <w:r w:rsidR="001070C7" w:rsidRPr="00B10395">
        <w:rPr>
          <w:rFonts w:ascii="Times New Roman" w:hAnsi="Times New Roman" w:cs="Times New Roman"/>
          <w:sz w:val="28"/>
          <w:szCs w:val="28"/>
        </w:rPr>
        <w:t>спрограмму</w:t>
      </w:r>
      <w:r w:rsidRPr="00B10395">
        <w:rPr>
          <w:rFonts w:ascii="Times New Roman" w:hAnsi="Times New Roman" w:cs="Times New Roman"/>
          <w:sz w:val="28"/>
          <w:szCs w:val="28"/>
        </w:rPr>
        <w:t>.</w:t>
      </w:r>
    </w:p>
    <w:p w14:paraId="10F31809" w14:textId="4EBF86EC" w:rsidR="00597941" w:rsidRPr="00F42B5C" w:rsidRDefault="00597941" w:rsidP="00F42B5C">
      <w:pPr>
        <w:spacing w:after="0" w:line="240" w:lineRule="auto"/>
        <w:ind w:firstLine="709"/>
        <w:jc w:val="both"/>
        <w:rPr>
          <w:rFonts w:ascii="Times New Roman" w:hAnsi="Times New Roman" w:cs="Times New Roman"/>
          <w:sz w:val="28"/>
          <w:szCs w:val="28"/>
        </w:rPr>
      </w:pPr>
      <w:r w:rsidRPr="00B10395">
        <w:rPr>
          <w:rFonts w:ascii="Times New Roman" w:hAnsi="Times New Roman" w:cs="Times New Roman"/>
          <w:sz w:val="28"/>
          <w:szCs w:val="28"/>
        </w:rPr>
        <w:lastRenderedPageBreak/>
        <w:t xml:space="preserve">В рамках данной методике следует </w:t>
      </w:r>
      <w:r w:rsidRPr="00F42B5C">
        <w:rPr>
          <w:rFonts w:ascii="Times New Roman" w:hAnsi="Times New Roman" w:cs="Times New Roman"/>
          <w:sz w:val="28"/>
          <w:szCs w:val="28"/>
        </w:rPr>
        <w:t>производить расчет индекса риска (R), который бы показывал величину потерь в баллах и позволял ранжировать риски по этому показателю</w:t>
      </w:r>
      <w:r w:rsidR="00B21DD5" w:rsidRPr="00F42B5C">
        <w:rPr>
          <w:rFonts w:ascii="Times New Roman" w:hAnsi="Times New Roman" w:cs="Times New Roman"/>
          <w:sz w:val="28"/>
          <w:szCs w:val="28"/>
        </w:rPr>
        <w:t>:</w:t>
      </w:r>
    </w:p>
    <w:p w14:paraId="58EDD946" w14:textId="77777777" w:rsidR="00597941" w:rsidRPr="00F42B5C" w:rsidRDefault="00597941" w:rsidP="00F42B5C">
      <w:pPr>
        <w:spacing w:after="0" w:line="240" w:lineRule="auto"/>
        <w:ind w:firstLine="709"/>
        <w:jc w:val="both"/>
        <w:rPr>
          <w:rFonts w:ascii="Times New Roman" w:hAnsi="Times New Roman" w:cs="Times New Roman"/>
          <w:sz w:val="28"/>
          <w:szCs w:val="28"/>
        </w:rPr>
      </w:pPr>
    </w:p>
    <w:p w14:paraId="37B541A0" w14:textId="77777777" w:rsidR="00597941" w:rsidRPr="00F42B5C" w:rsidRDefault="00597941" w:rsidP="00F42B5C">
      <w:pPr>
        <w:spacing w:after="0" w:line="240" w:lineRule="auto"/>
        <w:ind w:firstLine="709"/>
        <w:jc w:val="center"/>
        <w:rPr>
          <w:rFonts w:ascii="Times New Roman" w:hAnsi="Times New Roman" w:cs="Times New Roman"/>
          <w:sz w:val="28"/>
          <w:szCs w:val="28"/>
        </w:rPr>
      </w:pPr>
      <w:r w:rsidRPr="00F42B5C">
        <w:rPr>
          <w:rFonts w:ascii="Cambria Math" w:hAnsi="Cambria Math" w:cs="Cambria Math"/>
          <w:sz w:val="28"/>
          <w:szCs w:val="28"/>
        </w:rPr>
        <w:t>𝑅</w:t>
      </w:r>
      <w:r w:rsidRPr="00F42B5C">
        <w:rPr>
          <w:rFonts w:ascii="Times New Roman" w:hAnsi="Times New Roman" w:cs="Times New Roman"/>
          <w:sz w:val="28"/>
          <w:szCs w:val="28"/>
        </w:rPr>
        <w:t xml:space="preserve"> = </w:t>
      </w:r>
      <w:r w:rsidRPr="00F42B5C">
        <w:rPr>
          <w:rFonts w:ascii="Cambria Math" w:hAnsi="Cambria Math" w:cs="Cambria Math"/>
          <w:sz w:val="28"/>
          <w:szCs w:val="28"/>
        </w:rPr>
        <w:t>𝑃</w:t>
      </w:r>
      <w:r w:rsidRPr="00F42B5C">
        <w:rPr>
          <w:rFonts w:ascii="Times New Roman" w:hAnsi="Times New Roman" w:cs="Times New Roman"/>
          <w:sz w:val="28"/>
          <w:szCs w:val="28"/>
        </w:rPr>
        <w:t xml:space="preserve">б × </w:t>
      </w:r>
      <w:r w:rsidRPr="00F42B5C">
        <w:rPr>
          <w:rFonts w:ascii="Cambria Math" w:hAnsi="Cambria Math" w:cs="Cambria Math"/>
          <w:sz w:val="28"/>
          <w:szCs w:val="28"/>
        </w:rPr>
        <w:t>𝐼</w:t>
      </w:r>
      <w:r w:rsidRPr="00F42B5C">
        <w:rPr>
          <w:rFonts w:ascii="Times New Roman" w:hAnsi="Times New Roman" w:cs="Times New Roman"/>
          <w:sz w:val="28"/>
          <w:szCs w:val="28"/>
        </w:rPr>
        <w:t>б</w:t>
      </w:r>
    </w:p>
    <w:p w14:paraId="3FA35FE1" w14:textId="37753CFA" w:rsidR="00597941" w:rsidRPr="00F42B5C" w:rsidRDefault="00597941" w:rsidP="00F42B5C">
      <w:pPr>
        <w:spacing w:after="0" w:line="240" w:lineRule="auto"/>
        <w:jc w:val="both"/>
        <w:rPr>
          <w:rFonts w:ascii="Times New Roman" w:hAnsi="Times New Roman" w:cs="Times New Roman"/>
          <w:sz w:val="28"/>
          <w:szCs w:val="28"/>
        </w:rPr>
      </w:pPr>
      <w:r w:rsidRPr="00F42B5C">
        <w:rPr>
          <w:rFonts w:ascii="Times New Roman" w:hAnsi="Times New Roman" w:cs="Times New Roman"/>
          <w:sz w:val="28"/>
          <w:szCs w:val="28"/>
        </w:rPr>
        <w:t xml:space="preserve">где </w:t>
      </w:r>
      <w:r w:rsidRPr="00F42B5C">
        <w:rPr>
          <w:rFonts w:ascii="Cambria Math" w:hAnsi="Cambria Math" w:cs="Cambria Math"/>
          <w:sz w:val="28"/>
          <w:szCs w:val="28"/>
        </w:rPr>
        <w:t>𝑅</w:t>
      </w:r>
      <w:r w:rsidRPr="00F42B5C">
        <w:rPr>
          <w:rFonts w:ascii="Times New Roman" w:hAnsi="Times New Roman" w:cs="Times New Roman"/>
          <w:sz w:val="28"/>
          <w:szCs w:val="28"/>
        </w:rPr>
        <w:t xml:space="preserve"> </w:t>
      </w:r>
      <w:r w:rsidR="00B21DD5" w:rsidRPr="00F42B5C">
        <w:rPr>
          <w:rFonts w:ascii="Times New Roman" w:hAnsi="Times New Roman" w:cs="Times New Roman"/>
          <w:sz w:val="28"/>
          <w:szCs w:val="28"/>
        </w:rPr>
        <w:t>–</w:t>
      </w:r>
      <w:r w:rsidRPr="00F42B5C">
        <w:rPr>
          <w:rFonts w:ascii="Times New Roman" w:hAnsi="Times New Roman" w:cs="Times New Roman"/>
          <w:sz w:val="28"/>
          <w:szCs w:val="28"/>
        </w:rPr>
        <w:t xml:space="preserve"> индекс риска (баллы)</w:t>
      </w:r>
      <w:r w:rsidR="00B21DD5" w:rsidRPr="00F42B5C">
        <w:rPr>
          <w:rFonts w:ascii="Times New Roman" w:hAnsi="Times New Roman" w:cs="Times New Roman"/>
          <w:sz w:val="28"/>
          <w:szCs w:val="28"/>
        </w:rPr>
        <w:t>;</w:t>
      </w:r>
    </w:p>
    <w:p w14:paraId="79A222E3" w14:textId="77777777" w:rsidR="00597941" w:rsidRPr="00F42B5C" w:rsidRDefault="00597941" w:rsidP="00F42B5C">
      <w:pPr>
        <w:spacing w:after="0" w:line="240" w:lineRule="auto"/>
        <w:ind w:firstLine="462"/>
        <w:jc w:val="both"/>
        <w:rPr>
          <w:rFonts w:ascii="Times New Roman" w:hAnsi="Times New Roman" w:cs="Times New Roman"/>
          <w:sz w:val="28"/>
          <w:szCs w:val="28"/>
        </w:rPr>
      </w:pPr>
      <w:r w:rsidRPr="00F42B5C">
        <w:rPr>
          <w:rFonts w:ascii="Cambria Math" w:hAnsi="Cambria Math" w:cs="Cambria Math"/>
          <w:sz w:val="28"/>
          <w:szCs w:val="28"/>
        </w:rPr>
        <w:t>𝑃</w:t>
      </w:r>
      <w:r w:rsidRPr="00F42B5C">
        <w:rPr>
          <w:rFonts w:ascii="Times New Roman" w:hAnsi="Times New Roman" w:cs="Times New Roman"/>
          <w:sz w:val="28"/>
          <w:szCs w:val="28"/>
        </w:rPr>
        <w:t>б – вероятность проявления рисков, в соответствии с классификацией (баллы);</w:t>
      </w:r>
    </w:p>
    <w:p w14:paraId="5C214ABC" w14:textId="77777777" w:rsidR="00597941" w:rsidRPr="00F42B5C" w:rsidRDefault="00597941" w:rsidP="00F42B5C">
      <w:pPr>
        <w:spacing w:after="0" w:line="240" w:lineRule="auto"/>
        <w:ind w:firstLine="462"/>
        <w:jc w:val="both"/>
        <w:rPr>
          <w:rFonts w:ascii="Times New Roman" w:hAnsi="Times New Roman" w:cs="Times New Roman"/>
          <w:sz w:val="28"/>
          <w:szCs w:val="28"/>
        </w:rPr>
      </w:pPr>
      <w:r w:rsidRPr="00F42B5C">
        <w:rPr>
          <w:rFonts w:ascii="Cambria Math" w:hAnsi="Cambria Math" w:cs="Cambria Math"/>
          <w:sz w:val="28"/>
          <w:szCs w:val="28"/>
        </w:rPr>
        <w:t>𝐼</w:t>
      </w:r>
      <w:r w:rsidRPr="00F42B5C">
        <w:rPr>
          <w:rFonts w:ascii="Times New Roman" w:hAnsi="Times New Roman" w:cs="Times New Roman"/>
          <w:sz w:val="28"/>
          <w:szCs w:val="28"/>
        </w:rPr>
        <w:t>б – величина ущерба от воздействия риска, в соответствии с классификацией (баллы).</w:t>
      </w:r>
    </w:p>
    <w:p w14:paraId="043CFA46" w14:textId="77777777" w:rsidR="00597941" w:rsidRPr="00F42B5C" w:rsidRDefault="00597941" w:rsidP="00F42B5C">
      <w:pPr>
        <w:tabs>
          <w:tab w:val="left" w:pos="993"/>
        </w:tabs>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Степень воздействия риска является величина вероятного ущерба, связанная с возможным его проявлением. Можно предложить следующую качественную и количественную оценку степени воздействия риска:</w:t>
      </w:r>
    </w:p>
    <w:p w14:paraId="3259F917" w14:textId="77777777" w:rsidR="00597941" w:rsidRPr="00F42B5C" w:rsidRDefault="00597941" w:rsidP="00F42B5C">
      <w:pPr>
        <w:tabs>
          <w:tab w:val="left" w:pos="993"/>
        </w:tabs>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w:t>
      </w:r>
      <w:r w:rsidRPr="00F42B5C">
        <w:rPr>
          <w:rFonts w:ascii="Times New Roman" w:hAnsi="Times New Roman" w:cs="Times New Roman"/>
          <w:sz w:val="28"/>
          <w:szCs w:val="28"/>
        </w:rPr>
        <w:tab/>
        <w:t>критическая – 15 ≤ R ≤ 25;</w:t>
      </w:r>
    </w:p>
    <w:p w14:paraId="40B5C0E5" w14:textId="77777777" w:rsidR="00597941" w:rsidRPr="00F42B5C" w:rsidRDefault="00597941" w:rsidP="00F42B5C">
      <w:pPr>
        <w:tabs>
          <w:tab w:val="left" w:pos="993"/>
        </w:tabs>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w:t>
      </w:r>
      <w:r w:rsidRPr="00F42B5C">
        <w:rPr>
          <w:rFonts w:ascii="Times New Roman" w:hAnsi="Times New Roman" w:cs="Times New Roman"/>
          <w:sz w:val="28"/>
          <w:szCs w:val="28"/>
        </w:rPr>
        <w:tab/>
        <w:t>высокая – 9 ≤ R ≤ 12;</w:t>
      </w:r>
    </w:p>
    <w:p w14:paraId="17B5ED5B" w14:textId="77777777" w:rsidR="00597941" w:rsidRPr="00F42B5C" w:rsidRDefault="00597941" w:rsidP="00F42B5C">
      <w:pPr>
        <w:tabs>
          <w:tab w:val="left" w:pos="993"/>
        </w:tabs>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w:t>
      </w:r>
      <w:r w:rsidRPr="00F42B5C">
        <w:rPr>
          <w:rFonts w:ascii="Times New Roman" w:hAnsi="Times New Roman" w:cs="Times New Roman"/>
          <w:sz w:val="28"/>
          <w:szCs w:val="28"/>
        </w:rPr>
        <w:tab/>
        <w:t>средняя – 5 ≤ R ≤ 8;</w:t>
      </w:r>
    </w:p>
    <w:p w14:paraId="395F7F92" w14:textId="77777777" w:rsidR="00597941" w:rsidRPr="00F42B5C" w:rsidRDefault="00597941" w:rsidP="00F42B5C">
      <w:pPr>
        <w:tabs>
          <w:tab w:val="left" w:pos="993"/>
        </w:tabs>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w:t>
      </w:r>
      <w:r w:rsidRPr="00F42B5C">
        <w:rPr>
          <w:rFonts w:ascii="Times New Roman" w:hAnsi="Times New Roman" w:cs="Times New Roman"/>
          <w:sz w:val="28"/>
          <w:szCs w:val="28"/>
        </w:rPr>
        <w:tab/>
        <w:t>низкая – 3 ≤ R ≤ 4;</w:t>
      </w:r>
    </w:p>
    <w:p w14:paraId="1FADD0C5" w14:textId="77777777" w:rsidR="00597941" w:rsidRPr="00F42B5C" w:rsidRDefault="00597941" w:rsidP="00F42B5C">
      <w:pPr>
        <w:tabs>
          <w:tab w:val="left" w:pos="993"/>
        </w:tabs>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w:t>
      </w:r>
      <w:r w:rsidRPr="00F42B5C">
        <w:rPr>
          <w:rFonts w:ascii="Times New Roman" w:hAnsi="Times New Roman" w:cs="Times New Roman"/>
          <w:sz w:val="28"/>
          <w:szCs w:val="28"/>
        </w:rPr>
        <w:tab/>
        <w:t>минимальная - 1 ≤ R ≤ 2.</w:t>
      </w:r>
    </w:p>
    <w:p w14:paraId="6A2EC90A" w14:textId="77777777" w:rsidR="00597941" w:rsidRPr="00F42B5C" w:rsidRDefault="00597941" w:rsidP="00F42B5C">
      <w:pPr>
        <w:tabs>
          <w:tab w:val="left" w:pos="993"/>
        </w:tabs>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По нашему мнению, такой подход к оценке рисков при формировании и реализации государственных программ позволит при проведении государственного аудита более качественно выявлять условия и причины, порождающие риски и разрабатывать действенные механизмы по их минимизации, что в конечном счет обеспечит повышение качества государственной программы.</w:t>
      </w:r>
    </w:p>
    <w:p w14:paraId="1FE37CAC" w14:textId="582CBEAB" w:rsidR="00597941" w:rsidRPr="00F42B5C" w:rsidRDefault="00597941" w:rsidP="00F42B5C">
      <w:pPr>
        <w:tabs>
          <w:tab w:val="left" w:pos="993"/>
        </w:tabs>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Таким образом, рассмотрев направления совершенствования информационно-аналитического обеспечения аудита </w:t>
      </w:r>
      <w:r w:rsidR="002E754F" w:rsidRPr="00F42B5C">
        <w:rPr>
          <w:rFonts w:ascii="Times New Roman" w:hAnsi="Times New Roman" w:cs="Times New Roman"/>
          <w:sz w:val="28"/>
          <w:szCs w:val="28"/>
        </w:rPr>
        <w:t xml:space="preserve">эффективности </w:t>
      </w:r>
      <w:r w:rsidRPr="00F42B5C">
        <w:rPr>
          <w:rFonts w:ascii="Times New Roman" w:hAnsi="Times New Roman" w:cs="Times New Roman"/>
          <w:sz w:val="28"/>
          <w:szCs w:val="28"/>
        </w:rPr>
        <w:t>государственных программ, можно сделать следующие выводы</w:t>
      </w:r>
      <w:r w:rsidR="00B21DD5" w:rsidRPr="00F42B5C">
        <w:rPr>
          <w:rFonts w:ascii="Times New Roman" w:hAnsi="Times New Roman" w:cs="Times New Roman"/>
          <w:sz w:val="28"/>
          <w:szCs w:val="28"/>
        </w:rPr>
        <w:t>:</w:t>
      </w:r>
    </w:p>
    <w:p w14:paraId="75328582" w14:textId="39C30AAE" w:rsidR="00597941" w:rsidRPr="00F42B5C" w:rsidRDefault="00597941" w:rsidP="00F42B5C">
      <w:pPr>
        <w:tabs>
          <w:tab w:val="left" w:pos="993"/>
        </w:tabs>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1.</w:t>
      </w:r>
      <w:r w:rsidRPr="00F42B5C">
        <w:rPr>
          <w:rFonts w:ascii="Times New Roman" w:hAnsi="Times New Roman" w:cs="Times New Roman"/>
          <w:sz w:val="28"/>
          <w:szCs w:val="28"/>
        </w:rPr>
        <w:tab/>
        <w:t xml:space="preserve">Развитие инструментов </w:t>
      </w:r>
      <w:r w:rsidR="002E754F" w:rsidRPr="00F42B5C">
        <w:rPr>
          <w:rFonts w:ascii="Times New Roman" w:hAnsi="Times New Roman" w:cs="Times New Roman"/>
          <w:sz w:val="28"/>
          <w:szCs w:val="28"/>
        </w:rPr>
        <w:t xml:space="preserve">аудита эффективности </w:t>
      </w:r>
      <w:r w:rsidRPr="00F42B5C">
        <w:rPr>
          <w:rFonts w:ascii="Times New Roman" w:hAnsi="Times New Roman" w:cs="Times New Roman"/>
          <w:sz w:val="28"/>
          <w:szCs w:val="28"/>
        </w:rPr>
        <w:t>государственных программ позволит обеспечить экономию бюджетных ресурсов, повысит эффективность их использования, и приведет к расширению перечня стратегических задач, решаемых органами государственной власти на региональном уровне. Среди направлений дальнейшего совершенствования информационно-аналитического обеспечения государственного аудита государственных программ можно выделить: смещение акцентов с последующего на предварительный контроль; организация бюджетного мониторинга на регулярной основе; переход к риск-ориентированному подходу в планировании и осуществлении контрольной деятельности; введение в законодательство понятия «ущерб публично</w:t>
      </w:r>
      <w:r w:rsidR="00B21DD5" w:rsidRPr="00F42B5C">
        <w:rPr>
          <w:rFonts w:ascii="Times New Roman" w:hAnsi="Times New Roman" w:cs="Times New Roman"/>
          <w:sz w:val="28"/>
          <w:szCs w:val="28"/>
        </w:rPr>
        <w:t>-</w:t>
      </w:r>
      <w:r w:rsidRPr="00F42B5C">
        <w:rPr>
          <w:rFonts w:ascii="Times New Roman" w:hAnsi="Times New Roman" w:cs="Times New Roman"/>
          <w:sz w:val="28"/>
          <w:szCs w:val="28"/>
        </w:rPr>
        <w:t>правовому образованию»; внедрение классификатора нарушений в сфере бюджетных правоотношений в части реализации государственных программ; совершенствования системы санкций за совершение нарушений в финансово</w:t>
      </w:r>
      <w:r w:rsidR="00B21DD5" w:rsidRPr="00F42B5C">
        <w:rPr>
          <w:rFonts w:ascii="Times New Roman" w:hAnsi="Times New Roman" w:cs="Times New Roman"/>
          <w:sz w:val="28"/>
          <w:szCs w:val="28"/>
        </w:rPr>
        <w:t>-</w:t>
      </w:r>
      <w:r w:rsidRPr="00F42B5C">
        <w:rPr>
          <w:rFonts w:ascii="Times New Roman" w:hAnsi="Times New Roman" w:cs="Times New Roman"/>
          <w:sz w:val="28"/>
          <w:szCs w:val="28"/>
        </w:rPr>
        <w:t>бюджетной сфере, учитывающих наличие и масштаб ущерба.</w:t>
      </w:r>
    </w:p>
    <w:p w14:paraId="2E38C0D1" w14:textId="1BDE16B9" w:rsidR="00597941" w:rsidRPr="00F42B5C" w:rsidRDefault="00597941" w:rsidP="00F42B5C">
      <w:pPr>
        <w:tabs>
          <w:tab w:val="left" w:pos="993"/>
        </w:tabs>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2.</w:t>
      </w:r>
      <w:r w:rsidRPr="00F42B5C">
        <w:rPr>
          <w:rFonts w:ascii="Times New Roman" w:hAnsi="Times New Roman" w:cs="Times New Roman"/>
          <w:sz w:val="28"/>
          <w:szCs w:val="28"/>
        </w:rPr>
        <w:tab/>
        <w:t xml:space="preserve">С целью повышения эффективности управления государственными программами следует: доработать методику оценки эффективности государственной программы; запретить корректировку элементов </w:t>
      </w:r>
      <w:r w:rsidRPr="00F42B5C">
        <w:rPr>
          <w:rFonts w:ascii="Times New Roman" w:hAnsi="Times New Roman" w:cs="Times New Roman"/>
          <w:sz w:val="28"/>
          <w:szCs w:val="28"/>
        </w:rPr>
        <w:lastRenderedPageBreak/>
        <w:t>государственной программы в течение финансового года, что снижает качество ее планирования и не стимулирует ведомства к повышению эффективности использования бюджетных средств;</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предусмотреть закрепление промежуточных результатов подпрограмм (с поквартальной или полугодовой разбивкой), что позволит проводить мониторинг реализации государственной программы и учитывать его результаты при формировании федерального бюджета на следующий бюджетный цикл, а также повысит открытость исследуемого бюджетного инструмента для широкой общественности.</w:t>
      </w:r>
    </w:p>
    <w:p w14:paraId="5249DDAD" w14:textId="77777777" w:rsidR="00597941" w:rsidRPr="00F42B5C" w:rsidRDefault="00597941" w:rsidP="00F42B5C">
      <w:pPr>
        <w:tabs>
          <w:tab w:val="left" w:pos="993"/>
        </w:tabs>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3.</w:t>
      </w:r>
      <w:r w:rsidRPr="00F42B5C">
        <w:rPr>
          <w:rFonts w:ascii="Times New Roman" w:hAnsi="Times New Roman" w:cs="Times New Roman"/>
          <w:sz w:val="28"/>
          <w:szCs w:val="28"/>
        </w:rPr>
        <w:tab/>
        <w:t>В рамках реализации государственного аудита государственных программ следует расширить взаимодействие с правоохранительными органами. Так как, сегодня, существует множество госпрограмм различного уровня, принятых в разные годы, а также сложная схема и процедура оформления и освоения бюджетных средств, то в этих условиях усложняется и система контроля за финансовыми потоками, увеличиваются возможности для злоупотреблений. Для решения вопроса мониторинга угроз экономической безопасности, необходимо: предусмотреть возможность доступа подразделений, отвечающих за экономическую безопасность к информационным базам данных в режиме реального времени. Решение данной проблемы возможно лишь углубив межведомственное взаимодействие; внедрять автоматизационные системы учета расходования бюджетных средств как в государственных органах, так и у лица осваивающего финансы выделяемые на реализацию государственных программ; применять научные знания и экономические программы в моделировании развития событий с целью выявления теневых взаимоотношений между участниками госпрограмм.</w:t>
      </w:r>
    </w:p>
    <w:p w14:paraId="76CA282F" w14:textId="783CCB29" w:rsidR="00597941" w:rsidRPr="00F42B5C" w:rsidRDefault="00597941" w:rsidP="00F42B5C">
      <w:pPr>
        <w:tabs>
          <w:tab w:val="left" w:pos="993"/>
        </w:tabs>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4.</w:t>
      </w:r>
      <w:r w:rsidRPr="00F42B5C">
        <w:rPr>
          <w:rFonts w:ascii="Times New Roman" w:hAnsi="Times New Roman" w:cs="Times New Roman"/>
          <w:sz w:val="28"/>
          <w:szCs w:val="28"/>
        </w:rPr>
        <w:tab/>
        <w:t>Рекомендовать в рамках совершенствования информационно-аналитического обеспечения данного вида государственного аудита внести дополнения в алгоритмы аудита эффективности исполнения бюджетных обязательств по реализуемым государственным программам. Так, на предварительном этапе аудита формирования бюджета в программном формате следует производить расчет интегральной оценкой качества формирования самих бюджетов. На этапе оперативного анализа за использованием бюджетных ассигнований на государственную программу включить в ежеквартальную оценку эффективности программ расчет таких критериев как: анализ исполнения бюджетных расходов за соответствующий период; уровень контрольных событий, предусмотренных планом-графиком реализации государственной программы. На этапе последующего контроля алгоритм аудита за исполнением государственной программы следует дополнить оценкой эффективности реализации госпрограммы и уровня выполнения целевых показателей программы</w:t>
      </w:r>
      <w:r w:rsidR="001070C7">
        <w:rPr>
          <w:rFonts w:ascii="Times New Roman" w:hAnsi="Times New Roman" w:cs="Times New Roman"/>
          <w:sz w:val="28"/>
          <w:szCs w:val="28"/>
        </w:rPr>
        <w:t xml:space="preserve"> (рисунок 4</w:t>
      </w:r>
      <w:r w:rsidR="005027EA">
        <w:rPr>
          <w:rFonts w:ascii="Times New Roman" w:hAnsi="Times New Roman" w:cs="Times New Roman"/>
          <w:sz w:val="28"/>
          <w:szCs w:val="28"/>
        </w:rPr>
        <w:t>4</w:t>
      </w:r>
      <w:r w:rsidR="001070C7">
        <w:rPr>
          <w:rFonts w:ascii="Times New Roman" w:hAnsi="Times New Roman" w:cs="Times New Roman"/>
          <w:sz w:val="28"/>
          <w:szCs w:val="28"/>
        </w:rPr>
        <w:t>).</w:t>
      </w:r>
    </w:p>
    <w:p w14:paraId="44749A52" w14:textId="77777777" w:rsidR="002E754F" w:rsidRPr="00F42B5C" w:rsidRDefault="002E754F" w:rsidP="00F42B5C">
      <w:pPr>
        <w:spacing w:after="0" w:line="240" w:lineRule="auto"/>
        <w:ind w:firstLine="709"/>
        <w:jc w:val="both"/>
        <w:rPr>
          <w:rFonts w:ascii="Times New Roman" w:hAnsi="Times New Roman" w:cs="Times New Roman"/>
          <w:sz w:val="28"/>
          <w:szCs w:val="28"/>
        </w:rPr>
      </w:pPr>
    </w:p>
    <w:p w14:paraId="48511062" w14:textId="77777777" w:rsidR="00597941" w:rsidRPr="00F42B5C" w:rsidRDefault="00287290" w:rsidP="00F42B5C">
      <w:pPr>
        <w:spacing w:after="0" w:line="240" w:lineRule="auto"/>
        <w:jc w:val="center"/>
        <w:rPr>
          <w:rFonts w:ascii="Times New Roman" w:hAnsi="Times New Roman" w:cs="Times New Roman"/>
          <w:sz w:val="18"/>
          <w:szCs w:val="18"/>
        </w:rPr>
      </w:pPr>
      <w:r w:rsidRPr="00F42B5C">
        <w:rPr>
          <w:rFonts w:ascii="Times New Roman" w:hAnsi="Times New Roman" w:cs="Times New Roman"/>
          <w:noProof/>
          <w:sz w:val="28"/>
          <w:szCs w:val="28"/>
          <w:lang w:eastAsia="ru-RU"/>
        </w:rPr>
        <w:lastRenderedPageBreak/>
        <w:drawing>
          <wp:inline distT="0" distB="0" distL="0" distR="0" wp14:anchorId="0DAA4211" wp14:editId="57B540FE">
            <wp:extent cx="6170989" cy="3118585"/>
            <wp:effectExtent l="0" t="0" r="1270" b="5715"/>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t="4706"/>
                    <a:stretch/>
                  </pic:blipFill>
                  <pic:spPr bwMode="auto">
                    <a:xfrm>
                      <a:off x="0" y="0"/>
                      <a:ext cx="6178869" cy="3122567"/>
                    </a:xfrm>
                    <a:prstGeom prst="rect">
                      <a:avLst/>
                    </a:prstGeom>
                    <a:ln>
                      <a:noFill/>
                    </a:ln>
                    <a:extLst>
                      <a:ext uri="{53640926-AAD7-44D8-BBD7-CCE9431645EC}">
                        <a14:shadowObscured xmlns:a14="http://schemas.microsoft.com/office/drawing/2010/main"/>
                      </a:ext>
                    </a:extLst>
                  </pic:spPr>
                </pic:pic>
              </a:graphicData>
            </a:graphic>
          </wp:inline>
        </w:drawing>
      </w:r>
    </w:p>
    <w:p w14:paraId="542424EA" w14:textId="77777777" w:rsidR="00B21DD5" w:rsidRPr="00F42B5C" w:rsidRDefault="00B21DD5" w:rsidP="00F42B5C">
      <w:pPr>
        <w:spacing w:after="0" w:line="240" w:lineRule="auto"/>
        <w:jc w:val="center"/>
        <w:rPr>
          <w:rFonts w:ascii="Times New Roman" w:hAnsi="Times New Roman" w:cs="Times New Roman"/>
          <w:sz w:val="16"/>
          <w:szCs w:val="16"/>
        </w:rPr>
      </w:pPr>
    </w:p>
    <w:p w14:paraId="68EE5C36" w14:textId="0500FD25" w:rsidR="00287290" w:rsidRPr="001070C7" w:rsidRDefault="00287290" w:rsidP="00F42B5C">
      <w:pPr>
        <w:spacing w:after="0" w:line="240" w:lineRule="auto"/>
        <w:jc w:val="center"/>
        <w:rPr>
          <w:rFonts w:ascii="Times New Roman" w:hAnsi="Times New Roman" w:cs="Times New Roman"/>
          <w:sz w:val="28"/>
          <w:szCs w:val="28"/>
        </w:rPr>
      </w:pPr>
      <w:r w:rsidRPr="001070C7">
        <w:rPr>
          <w:rFonts w:ascii="Times New Roman" w:hAnsi="Times New Roman" w:cs="Times New Roman"/>
          <w:sz w:val="28"/>
          <w:szCs w:val="28"/>
        </w:rPr>
        <w:t>Рисунок</w:t>
      </w:r>
      <w:r w:rsidR="002E754F" w:rsidRPr="001070C7">
        <w:rPr>
          <w:rFonts w:ascii="Times New Roman" w:hAnsi="Times New Roman" w:cs="Times New Roman"/>
          <w:sz w:val="28"/>
          <w:szCs w:val="28"/>
        </w:rPr>
        <w:t xml:space="preserve"> 4</w:t>
      </w:r>
      <w:r w:rsidR="005027EA">
        <w:rPr>
          <w:rFonts w:ascii="Times New Roman" w:hAnsi="Times New Roman" w:cs="Times New Roman"/>
          <w:sz w:val="28"/>
          <w:szCs w:val="28"/>
        </w:rPr>
        <w:t>4</w:t>
      </w:r>
      <w:r w:rsidRPr="001070C7">
        <w:rPr>
          <w:rFonts w:ascii="Times New Roman" w:hAnsi="Times New Roman" w:cs="Times New Roman"/>
          <w:sz w:val="28"/>
          <w:szCs w:val="28"/>
        </w:rPr>
        <w:t xml:space="preserve"> – </w:t>
      </w:r>
      <w:r w:rsidR="002E754F" w:rsidRPr="001070C7">
        <w:rPr>
          <w:rFonts w:ascii="Times New Roman" w:hAnsi="Times New Roman" w:cs="Times New Roman"/>
          <w:sz w:val="28"/>
          <w:szCs w:val="28"/>
        </w:rPr>
        <w:t>Формирование системы целеполагания госпрограммы</w:t>
      </w:r>
    </w:p>
    <w:p w14:paraId="1B5470F1" w14:textId="77777777" w:rsidR="00597941" w:rsidRPr="00F42B5C" w:rsidRDefault="00597941" w:rsidP="00F42B5C">
      <w:pPr>
        <w:spacing w:after="0" w:line="240" w:lineRule="auto"/>
        <w:ind w:firstLine="709"/>
        <w:rPr>
          <w:rFonts w:ascii="Times New Roman" w:hAnsi="Times New Roman" w:cs="Times New Roman"/>
          <w:sz w:val="28"/>
          <w:szCs w:val="28"/>
        </w:rPr>
      </w:pPr>
    </w:p>
    <w:p w14:paraId="117D818E" w14:textId="2FB08253" w:rsidR="002E754F" w:rsidRPr="00F42B5C" w:rsidRDefault="00597941" w:rsidP="00F42B5C">
      <w:pPr>
        <w:spacing w:after="0" w:line="240" w:lineRule="auto"/>
        <w:ind w:firstLine="709"/>
        <w:jc w:val="both"/>
        <w:rPr>
          <w:rFonts w:ascii="Times New Roman" w:hAnsi="Times New Roman" w:cs="Times New Roman"/>
          <w:sz w:val="28"/>
          <w:szCs w:val="28"/>
          <w:lang w:val="kk-KZ"/>
        </w:rPr>
      </w:pPr>
      <w:r w:rsidRPr="00F42B5C">
        <w:rPr>
          <w:rFonts w:ascii="Times New Roman" w:hAnsi="Times New Roman" w:cs="Times New Roman"/>
          <w:sz w:val="28"/>
          <w:szCs w:val="28"/>
          <w:lang w:val="kk-KZ"/>
        </w:rPr>
        <w:t xml:space="preserve">Исследователи также могут применять новые методы исследования в области аудита государственного сектора. Представляли бы интерес многочисленные тематические исследования и сравнительные страновые подходы, особенно те, которые используют смешанные методы. Мы видим особую ценность интерпретационных исследований в этой области, новаторского подхода, сочетающего количественные данные опросов и текстового анализа с качественными данными из интервью и тематических исследований. </w:t>
      </w:r>
    </w:p>
    <w:p w14:paraId="16DFDA50" w14:textId="77777777" w:rsidR="00597941" w:rsidRPr="00F42B5C" w:rsidRDefault="00597941" w:rsidP="00F42B5C">
      <w:pPr>
        <w:spacing w:after="0" w:line="240" w:lineRule="auto"/>
        <w:ind w:firstLine="709"/>
        <w:jc w:val="both"/>
        <w:rPr>
          <w:rFonts w:ascii="Times New Roman" w:hAnsi="Times New Roman" w:cs="Times New Roman"/>
          <w:sz w:val="28"/>
          <w:szCs w:val="28"/>
          <w:lang w:val="kk-KZ"/>
        </w:rPr>
      </w:pPr>
      <w:r w:rsidRPr="00F42B5C">
        <w:rPr>
          <w:rFonts w:ascii="Times New Roman" w:hAnsi="Times New Roman" w:cs="Times New Roman"/>
          <w:sz w:val="28"/>
          <w:szCs w:val="28"/>
          <w:lang w:val="kk-KZ"/>
        </w:rPr>
        <w:t>Как правило, на местах может быть полезно сравнить практику аудита в разных юрисдикциях и между высшими органами финансового контроля (ВОА) (включая Вестминстерскую м</w:t>
      </w:r>
      <w:r w:rsidR="002E754F" w:rsidRPr="00F42B5C">
        <w:rPr>
          <w:rFonts w:ascii="Times New Roman" w:hAnsi="Times New Roman" w:cs="Times New Roman"/>
          <w:sz w:val="28"/>
          <w:szCs w:val="28"/>
          <w:lang w:val="kk-KZ"/>
        </w:rPr>
        <w:t>одель, модели правления и суда).</w:t>
      </w:r>
    </w:p>
    <w:p w14:paraId="24C6EB9B" w14:textId="77777777" w:rsidR="00597941" w:rsidRPr="00F42B5C" w:rsidRDefault="00597941" w:rsidP="00F42B5C">
      <w:pPr>
        <w:spacing w:after="0" w:line="240" w:lineRule="auto"/>
        <w:ind w:firstLine="709"/>
        <w:jc w:val="both"/>
        <w:rPr>
          <w:rFonts w:ascii="Times New Roman" w:hAnsi="Times New Roman" w:cs="Times New Roman"/>
          <w:sz w:val="28"/>
          <w:szCs w:val="28"/>
          <w:lang w:val="kk-KZ"/>
        </w:rPr>
      </w:pPr>
      <w:r w:rsidRPr="00F42B5C">
        <w:rPr>
          <w:rFonts w:ascii="Times New Roman" w:hAnsi="Times New Roman" w:cs="Times New Roman"/>
          <w:sz w:val="28"/>
          <w:szCs w:val="28"/>
          <w:lang w:val="kk-KZ"/>
        </w:rPr>
        <w:t>Мы считаем, что ученые и практики могли бы уделять больше внимания динамическим возможностям аудиторов государственного сектора с точки зрения навыков и компетенций, касающихся новых ролей, связанных с отчетностью в области устойчивого развития и целями ООН в области устойчивого развития. Аудиторам и учреждениям потребуются результаты исследований, чтобы в полной мере воспользоваться преимуществами будущих технологических разработок и решать проблемы на этом пути.</w:t>
      </w:r>
    </w:p>
    <w:p w14:paraId="7E496A27" w14:textId="77777777" w:rsidR="00597941" w:rsidRPr="00F42B5C" w:rsidRDefault="00597941"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Однозначно, что развитие аудита эффективности реализации государственных программ обеспечит более высокий качественный уровень управления финансовыми ресурсами, позволит повысить результативность реализации программно-целевого подхода в системе государственного управления, в целом, и финансирования бюджетных расходов, в частности. </w:t>
      </w:r>
    </w:p>
    <w:p w14:paraId="10877A3A" w14:textId="77777777" w:rsidR="00C23016" w:rsidRPr="00F42B5C" w:rsidRDefault="00C23016" w:rsidP="00F42B5C">
      <w:pPr>
        <w:spacing w:after="0" w:line="240" w:lineRule="auto"/>
        <w:ind w:firstLine="709"/>
        <w:jc w:val="both"/>
        <w:rPr>
          <w:rFonts w:ascii="Times New Roman" w:hAnsi="Times New Roman" w:cs="Times New Roman"/>
          <w:sz w:val="28"/>
          <w:szCs w:val="28"/>
        </w:rPr>
      </w:pPr>
    </w:p>
    <w:p w14:paraId="5CC64CC4" w14:textId="77777777" w:rsidR="001009DC" w:rsidRPr="00F42B5C" w:rsidRDefault="001009DC" w:rsidP="00F42B5C">
      <w:pPr>
        <w:spacing w:after="0" w:line="240" w:lineRule="auto"/>
        <w:ind w:firstLine="709"/>
        <w:jc w:val="both"/>
        <w:rPr>
          <w:rFonts w:ascii="Times New Roman" w:hAnsi="Times New Roman" w:cs="Times New Roman"/>
          <w:sz w:val="28"/>
          <w:szCs w:val="28"/>
        </w:rPr>
      </w:pPr>
    </w:p>
    <w:p w14:paraId="3E7BE920" w14:textId="77777777" w:rsidR="001009DC" w:rsidRPr="00F42B5C" w:rsidRDefault="001009DC" w:rsidP="00F42B5C">
      <w:pPr>
        <w:spacing w:after="0" w:line="240" w:lineRule="auto"/>
        <w:ind w:firstLine="709"/>
        <w:jc w:val="both"/>
        <w:rPr>
          <w:rFonts w:ascii="Times New Roman" w:hAnsi="Times New Roman" w:cs="Times New Roman"/>
          <w:sz w:val="28"/>
          <w:szCs w:val="28"/>
        </w:rPr>
      </w:pPr>
    </w:p>
    <w:p w14:paraId="32AB3602" w14:textId="77777777" w:rsidR="001009DC" w:rsidRDefault="001009DC" w:rsidP="00F42B5C">
      <w:pPr>
        <w:spacing w:after="0" w:line="240" w:lineRule="auto"/>
        <w:ind w:firstLine="709"/>
        <w:jc w:val="both"/>
        <w:rPr>
          <w:rFonts w:ascii="Times New Roman" w:hAnsi="Times New Roman" w:cs="Times New Roman"/>
          <w:sz w:val="28"/>
          <w:szCs w:val="28"/>
        </w:rPr>
      </w:pPr>
    </w:p>
    <w:p w14:paraId="52023FED" w14:textId="77777777" w:rsidR="00B10395" w:rsidRDefault="00B10395" w:rsidP="00F42B5C">
      <w:pPr>
        <w:spacing w:after="0" w:line="240" w:lineRule="auto"/>
        <w:ind w:firstLine="709"/>
        <w:jc w:val="both"/>
        <w:rPr>
          <w:rFonts w:ascii="Times New Roman" w:hAnsi="Times New Roman" w:cs="Times New Roman"/>
          <w:sz w:val="28"/>
          <w:szCs w:val="28"/>
        </w:rPr>
      </w:pPr>
    </w:p>
    <w:p w14:paraId="3B5B449C" w14:textId="77777777" w:rsidR="00B10395" w:rsidRDefault="00B10395" w:rsidP="00F42B5C">
      <w:pPr>
        <w:spacing w:after="0" w:line="240" w:lineRule="auto"/>
        <w:ind w:firstLine="709"/>
        <w:jc w:val="both"/>
        <w:rPr>
          <w:rFonts w:ascii="Times New Roman" w:hAnsi="Times New Roman" w:cs="Times New Roman"/>
          <w:sz w:val="28"/>
          <w:szCs w:val="28"/>
        </w:rPr>
      </w:pPr>
    </w:p>
    <w:p w14:paraId="3763EDFD" w14:textId="77777777" w:rsidR="00B10395" w:rsidRDefault="00B10395" w:rsidP="00F42B5C">
      <w:pPr>
        <w:spacing w:after="0" w:line="240" w:lineRule="auto"/>
        <w:ind w:firstLine="709"/>
        <w:jc w:val="both"/>
        <w:rPr>
          <w:rFonts w:ascii="Times New Roman" w:hAnsi="Times New Roman" w:cs="Times New Roman"/>
          <w:sz w:val="28"/>
          <w:szCs w:val="28"/>
        </w:rPr>
      </w:pPr>
    </w:p>
    <w:p w14:paraId="0FADCA2C" w14:textId="77777777" w:rsidR="00B10395" w:rsidRDefault="00B10395" w:rsidP="00F42B5C">
      <w:pPr>
        <w:spacing w:after="0" w:line="240" w:lineRule="auto"/>
        <w:ind w:firstLine="709"/>
        <w:jc w:val="both"/>
        <w:rPr>
          <w:rFonts w:ascii="Times New Roman" w:hAnsi="Times New Roman" w:cs="Times New Roman"/>
          <w:sz w:val="28"/>
          <w:szCs w:val="28"/>
        </w:rPr>
      </w:pPr>
    </w:p>
    <w:p w14:paraId="1931A37F" w14:textId="77777777" w:rsidR="00B10395" w:rsidRDefault="00B10395" w:rsidP="00F42B5C">
      <w:pPr>
        <w:spacing w:after="0" w:line="240" w:lineRule="auto"/>
        <w:ind w:firstLine="709"/>
        <w:jc w:val="both"/>
        <w:rPr>
          <w:rFonts w:ascii="Times New Roman" w:hAnsi="Times New Roman" w:cs="Times New Roman"/>
          <w:sz w:val="28"/>
          <w:szCs w:val="28"/>
        </w:rPr>
      </w:pPr>
    </w:p>
    <w:p w14:paraId="205A0ABE" w14:textId="77777777" w:rsidR="00B10395" w:rsidRDefault="00B10395" w:rsidP="00F42B5C">
      <w:pPr>
        <w:spacing w:after="0" w:line="240" w:lineRule="auto"/>
        <w:ind w:firstLine="709"/>
        <w:jc w:val="both"/>
        <w:rPr>
          <w:rFonts w:ascii="Times New Roman" w:hAnsi="Times New Roman" w:cs="Times New Roman"/>
          <w:sz w:val="28"/>
          <w:szCs w:val="28"/>
        </w:rPr>
      </w:pPr>
    </w:p>
    <w:p w14:paraId="395AD911" w14:textId="77777777" w:rsidR="00B10395" w:rsidRDefault="00B10395" w:rsidP="00F42B5C">
      <w:pPr>
        <w:spacing w:after="0" w:line="240" w:lineRule="auto"/>
        <w:ind w:firstLine="709"/>
        <w:jc w:val="both"/>
        <w:rPr>
          <w:rFonts w:ascii="Times New Roman" w:hAnsi="Times New Roman" w:cs="Times New Roman"/>
          <w:sz w:val="28"/>
          <w:szCs w:val="28"/>
        </w:rPr>
      </w:pPr>
    </w:p>
    <w:p w14:paraId="6D4623EF" w14:textId="77777777" w:rsidR="00B10395" w:rsidRDefault="00B10395" w:rsidP="00F42B5C">
      <w:pPr>
        <w:spacing w:after="0" w:line="240" w:lineRule="auto"/>
        <w:ind w:firstLine="709"/>
        <w:jc w:val="both"/>
        <w:rPr>
          <w:rFonts w:ascii="Times New Roman" w:hAnsi="Times New Roman" w:cs="Times New Roman"/>
          <w:sz w:val="28"/>
          <w:szCs w:val="28"/>
        </w:rPr>
      </w:pPr>
    </w:p>
    <w:p w14:paraId="36DD81F5" w14:textId="77777777" w:rsidR="00B10395" w:rsidRDefault="00B10395" w:rsidP="00F42B5C">
      <w:pPr>
        <w:spacing w:after="0" w:line="240" w:lineRule="auto"/>
        <w:ind w:firstLine="709"/>
        <w:jc w:val="both"/>
        <w:rPr>
          <w:rFonts w:ascii="Times New Roman" w:hAnsi="Times New Roman" w:cs="Times New Roman"/>
          <w:sz w:val="28"/>
          <w:szCs w:val="28"/>
        </w:rPr>
      </w:pPr>
    </w:p>
    <w:p w14:paraId="6ACF70B0" w14:textId="77777777" w:rsidR="00B10395" w:rsidRDefault="00B10395" w:rsidP="00F42B5C">
      <w:pPr>
        <w:spacing w:after="0" w:line="240" w:lineRule="auto"/>
        <w:ind w:firstLine="709"/>
        <w:jc w:val="both"/>
        <w:rPr>
          <w:rFonts w:ascii="Times New Roman" w:hAnsi="Times New Roman" w:cs="Times New Roman"/>
          <w:sz w:val="28"/>
          <w:szCs w:val="28"/>
        </w:rPr>
      </w:pPr>
    </w:p>
    <w:p w14:paraId="3323043A" w14:textId="77777777" w:rsidR="00B10395" w:rsidRDefault="00B10395" w:rsidP="00F42B5C">
      <w:pPr>
        <w:spacing w:after="0" w:line="240" w:lineRule="auto"/>
        <w:ind w:firstLine="709"/>
        <w:jc w:val="both"/>
        <w:rPr>
          <w:rFonts w:ascii="Times New Roman" w:hAnsi="Times New Roman" w:cs="Times New Roman"/>
          <w:sz w:val="28"/>
          <w:szCs w:val="28"/>
        </w:rPr>
      </w:pPr>
    </w:p>
    <w:p w14:paraId="6165FB50" w14:textId="77777777" w:rsidR="00B10395" w:rsidRDefault="00B10395" w:rsidP="00F42B5C">
      <w:pPr>
        <w:spacing w:after="0" w:line="240" w:lineRule="auto"/>
        <w:ind w:firstLine="709"/>
        <w:jc w:val="both"/>
        <w:rPr>
          <w:rFonts w:ascii="Times New Roman" w:hAnsi="Times New Roman" w:cs="Times New Roman"/>
          <w:sz w:val="28"/>
          <w:szCs w:val="28"/>
        </w:rPr>
      </w:pPr>
    </w:p>
    <w:p w14:paraId="20670887" w14:textId="77777777" w:rsidR="00B10395" w:rsidRDefault="00B10395" w:rsidP="00F42B5C">
      <w:pPr>
        <w:spacing w:after="0" w:line="240" w:lineRule="auto"/>
        <w:ind w:firstLine="709"/>
        <w:jc w:val="both"/>
        <w:rPr>
          <w:rFonts w:ascii="Times New Roman" w:hAnsi="Times New Roman" w:cs="Times New Roman"/>
          <w:sz w:val="28"/>
          <w:szCs w:val="28"/>
        </w:rPr>
      </w:pPr>
    </w:p>
    <w:p w14:paraId="2BBEDC11" w14:textId="77777777" w:rsidR="00B10395" w:rsidRDefault="00B10395" w:rsidP="00F42B5C">
      <w:pPr>
        <w:spacing w:after="0" w:line="240" w:lineRule="auto"/>
        <w:ind w:firstLine="709"/>
        <w:jc w:val="both"/>
        <w:rPr>
          <w:rFonts w:ascii="Times New Roman" w:hAnsi="Times New Roman" w:cs="Times New Roman"/>
          <w:sz w:val="28"/>
          <w:szCs w:val="28"/>
        </w:rPr>
      </w:pPr>
    </w:p>
    <w:p w14:paraId="540D346B" w14:textId="77777777" w:rsidR="00B10395" w:rsidRDefault="00B10395" w:rsidP="00F42B5C">
      <w:pPr>
        <w:spacing w:after="0" w:line="240" w:lineRule="auto"/>
        <w:ind w:firstLine="709"/>
        <w:jc w:val="both"/>
        <w:rPr>
          <w:rFonts w:ascii="Times New Roman" w:hAnsi="Times New Roman" w:cs="Times New Roman"/>
          <w:sz w:val="28"/>
          <w:szCs w:val="28"/>
        </w:rPr>
      </w:pPr>
    </w:p>
    <w:p w14:paraId="19A0C836" w14:textId="77777777" w:rsidR="00B10395" w:rsidRDefault="00B10395" w:rsidP="00F42B5C">
      <w:pPr>
        <w:spacing w:after="0" w:line="240" w:lineRule="auto"/>
        <w:ind w:firstLine="709"/>
        <w:jc w:val="both"/>
        <w:rPr>
          <w:rFonts w:ascii="Times New Roman" w:hAnsi="Times New Roman" w:cs="Times New Roman"/>
          <w:sz w:val="28"/>
          <w:szCs w:val="28"/>
        </w:rPr>
      </w:pPr>
    </w:p>
    <w:p w14:paraId="482D8334" w14:textId="77777777" w:rsidR="00B10395" w:rsidRDefault="00B10395" w:rsidP="00F42B5C">
      <w:pPr>
        <w:spacing w:after="0" w:line="240" w:lineRule="auto"/>
        <w:ind w:firstLine="709"/>
        <w:jc w:val="both"/>
        <w:rPr>
          <w:rFonts w:ascii="Times New Roman" w:hAnsi="Times New Roman" w:cs="Times New Roman"/>
          <w:sz w:val="28"/>
          <w:szCs w:val="28"/>
        </w:rPr>
      </w:pPr>
    </w:p>
    <w:p w14:paraId="150F3597" w14:textId="77777777" w:rsidR="00B10395" w:rsidRDefault="00B10395" w:rsidP="00F42B5C">
      <w:pPr>
        <w:spacing w:after="0" w:line="240" w:lineRule="auto"/>
        <w:ind w:firstLine="709"/>
        <w:jc w:val="both"/>
        <w:rPr>
          <w:rFonts w:ascii="Times New Roman" w:hAnsi="Times New Roman" w:cs="Times New Roman"/>
          <w:sz w:val="28"/>
          <w:szCs w:val="28"/>
        </w:rPr>
      </w:pPr>
    </w:p>
    <w:p w14:paraId="03879137" w14:textId="77777777" w:rsidR="00B10395" w:rsidRDefault="00B10395" w:rsidP="00F42B5C">
      <w:pPr>
        <w:spacing w:after="0" w:line="240" w:lineRule="auto"/>
        <w:ind w:firstLine="709"/>
        <w:jc w:val="both"/>
        <w:rPr>
          <w:rFonts w:ascii="Times New Roman" w:hAnsi="Times New Roman" w:cs="Times New Roman"/>
          <w:sz w:val="28"/>
          <w:szCs w:val="28"/>
        </w:rPr>
      </w:pPr>
    </w:p>
    <w:p w14:paraId="02DA96AB" w14:textId="77777777" w:rsidR="00B10395" w:rsidRDefault="00B10395" w:rsidP="00F42B5C">
      <w:pPr>
        <w:spacing w:after="0" w:line="240" w:lineRule="auto"/>
        <w:ind w:firstLine="709"/>
        <w:jc w:val="both"/>
        <w:rPr>
          <w:rFonts w:ascii="Times New Roman" w:hAnsi="Times New Roman" w:cs="Times New Roman"/>
          <w:sz w:val="28"/>
          <w:szCs w:val="28"/>
        </w:rPr>
      </w:pPr>
    </w:p>
    <w:p w14:paraId="16D2CDA1" w14:textId="77777777" w:rsidR="00B10395" w:rsidRDefault="00B10395" w:rsidP="00F42B5C">
      <w:pPr>
        <w:spacing w:after="0" w:line="240" w:lineRule="auto"/>
        <w:ind w:firstLine="709"/>
        <w:jc w:val="both"/>
        <w:rPr>
          <w:rFonts w:ascii="Times New Roman" w:hAnsi="Times New Roman" w:cs="Times New Roman"/>
          <w:sz w:val="28"/>
          <w:szCs w:val="28"/>
        </w:rPr>
      </w:pPr>
    </w:p>
    <w:p w14:paraId="3027531D" w14:textId="77777777" w:rsidR="00B10395" w:rsidRDefault="00B10395" w:rsidP="00F42B5C">
      <w:pPr>
        <w:spacing w:after="0" w:line="240" w:lineRule="auto"/>
        <w:ind w:firstLine="709"/>
        <w:jc w:val="both"/>
        <w:rPr>
          <w:rFonts w:ascii="Times New Roman" w:hAnsi="Times New Roman" w:cs="Times New Roman"/>
          <w:sz w:val="28"/>
          <w:szCs w:val="28"/>
        </w:rPr>
      </w:pPr>
    </w:p>
    <w:p w14:paraId="6FAC3DCC" w14:textId="77777777" w:rsidR="00B10395" w:rsidRDefault="00B10395" w:rsidP="00F42B5C">
      <w:pPr>
        <w:spacing w:after="0" w:line="240" w:lineRule="auto"/>
        <w:ind w:firstLine="709"/>
        <w:jc w:val="both"/>
        <w:rPr>
          <w:rFonts w:ascii="Times New Roman" w:hAnsi="Times New Roman" w:cs="Times New Roman"/>
          <w:sz w:val="28"/>
          <w:szCs w:val="28"/>
        </w:rPr>
      </w:pPr>
    </w:p>
    <w:p w14:paraId="3DCBB924" w14:textId="77777777" w:rsidR="00B10395" w:rsidRDefault="00B10395" w:rsidP="00F42B5C">
      <w:pPr>
        <w:spacing w:after="0" w:line="240" w:lineRule="auto"/>
        <w:ind w:firstLine="709"/>
        <w:jc w:val="both"/>
        <w:rPr>
          <w:rFonts w:ascii="Times New Roman" w:hAnsi="Times New Roman" w:cs="Times New Roman"/>
          <w:sz w:val="28"/>
          <w:szCs w:val="28"/>
        </w:rPr>
      </w:pPr>
    </w:p>
    <w:p w14:paraId="4B8A617C" w14:textId="77777777" w:rsidR="00B10395" w:rsidRDefault="00B10395" w:rsidP="00F42B5C">
      <w:pPr>
        <w:spacing w:after="0" w:line="240" w:lineRule="auto"/>
        <w:ind w:firstLine="709"/>
        <w:jc w:val="both"/>
        <w:rPr>
          <w:rFonts w:ascii="Times New Roman" w:hAnsi="Times New Roman" w:cs="Times New Roman"/>
          <w:sz w:val="28"/>
          <w:szCs w:val="28"/>
        </w:rPr>
      </w:pPr>
    </w:p>
    <w:p w14:paraId="16CAAFDC" w14:textId="77777777" w:rsidR="00B10395" w:rsidRDefault="00B10395" w:rsidP="00F42B5C">
      <w:pPr>
        <w:spacing w:after="0" w:line="240" w:lineRule="auto"/>
        <w:ind w:firstLine="709"/>
        <w:jc w:val="both"/>
        <w:rPr>
          <w:rFonts w:ascii="Times New Roman" w:hAnsi="Times New Roman" w:cs="Times New Roman"/>
          <w:sz w:val="28"/>
          <w:szCs w:val="28"/>
        </w:rPr>
      </w:pPr>
    </w:p>
    <w:p w14:paraId="78C94E47" w14:textId="77777777" w:rsidR="00B10395" w:rsidRDefault="00B10395" w:rsidP="00F42B5C">
      <w:pPr>
        <w:spacing w:after="0" w:line="240" w:lineRule="auto"/>
        <w:ind w:firstLine="709"/>
        <w:jc w:val="both"/>
        <w:rPr>
          <w:rFonts w:ascii="Times New Roman" w:hAnsi="Times New Roman" w:cs="Times New Roman"/>
          <w:sz w:val="28"/>
          <w:szCs w:val="28"/>
        </w:rPr>
      </w:pPr>
    </w:p>
    <w:p w14:paraId="5DCD054F" w14:textId="77777777" w:rsidR="00B10395" w:rsidRDefault="00B10395" w:rsidP="00F42B5C">
      <w:pPr>
        <w:spacing w:after="0" w:line="240" w:lineRule="auto"/>
        <w:ind w:firstLine="709"/>
        <w:jc w:val="both"/>
        <w:rPr>
          <w:rFonts w:ascii="Times New Roman" w:hAnsi="Times New Roman" w:cs="Times New Roman"/>
          <w:sz w:val="28"/>
          <w:szCs w:val="28"/>
        </w:rPr>
      </w:pPr>
    </w:p>
    <w:p w14:paraId="1D5189C8" w14:textId="77777777" w:rsidR="00B10395" w:rsidRPr="00F42B5C" w:rsidRDefault="00B10395" w:rsidP="00F42B5C">
      <w:pPr>
        <w:spacing w:after="0" w:line="240" w:lineRule="auto"/>
        <w:ind w:firstLine="709"/>
        <w:jc w:val="both"/>
        <w:rPr>
          <w:rFonts w:ascii="Times New Roman" w:hAnsi="Times New Roman" w:cs="Times New Roman"/>
          <w:sz w:val="28"/>
          <w:szCs w:val="28"/>
        </w:rPr>
      </w:pPr>
    </w:p>
    <w:p w14:paraId="305C6683" w14:textId="77777777" w:rsidR="004653BF" w:rsidRPr="00F42B5C" w:rsidRDefault="004653BF" w:rsidP="00F42B5C">
      <w:pPr>
        <w:spacing w:after="0" w:line="240" w:lineRule="auto"/>
        <w:jc w:val="center"/>
        <w:rPr>
          <w:rFonts w:ascii="Times New Roman" w:hAnsi="Times New Roman" w:cs="Times New Roman"/>
          <w:b/>
          <w:sz w:val="28"/>
          <w:szCs w:val="28"/>
        </w:rPr>
      </w:pPr>
      <w:r w:rsidRPr="00F42B5C">
        <w:rPr>
          <w:rFonts w:ascii="Times New Roman" w:hAnsi="Times New Roman" w:cs="Times New Roman"/>
          <w:b/>
          <w:sz w:val="28"/>
          <w:szCs w:val="28"/>
        </w:rPr>
        <w:t>ЗАКЛЮЧЕНИЕ</w:t>
      </w:r>
    </w:p>
    <w:p w14:paraId="63D57532" w14:textId="77777777" w:rsidR="004653BF" w:rsidRPr="00F42B5C" w:rsidRDefault="004653BF" w:rsidP="00F42B5C">
      <w:pPr>
        <w:spacing w:after="0" w:line="240" w:lineRule="auto"/>
        <w:ind w:firstLine="709"/>
        <w:jc w:val="both"/>
        <w:rPr>
          <w:rFonts w:ascii="Times New Roman" w:hAnsi="Times New Roman" w:cs="Times New Roman"/>
          <w:sz w:val="28"/>
          <w:szCs w:val="28"/>
        </w:rPr>
      </w:pPr>
    </w:p>
    <w:p w14:paraId="0EFDF58E" w14:textId="38748745" w:rsidR="004653BF" w:rsidRPr="00F42B5C" w:rsidRDefault="004653BF" w:rsidP="00F42B5C">
      <w:pPr>
        <w:spacing w:after="0" w:line="240" w:lineRule="auto"/>
        <w:ind w:firstLine="709"/>
        <w:jc w:val="both"/>
        <w:rPr>
          <w:rFonts w:ascii="Times New Roman" w:hAnsi="Times New Roman" w:cs="Times New Roman"/>
          <w:b/>
          <w:sz w:val="28"/>
          <w:szCs w:val="28"/>
        </w:rPr>
      </w:pPr>
      <w:r w:rsidRPr="00F42B5C">
        <w:rPr>
          <w:rFonts w:ascii="Times New Roman" w:hAnsi="Times New Roman" w:cs="Times New Roman"/>
          <w:sz w:val="28"/>
          <w:szCs w:val="28"/>
        </w:rPr>
        <w:t xml:space="preserve">На основе проведенного исследования мы пришли к следующим </w:t>
      </w:r>
      <w:r w:rsidRPr="00F42B5C">
        <w:rPr>
          <w:rFonts w:ascii="Times New Roman" w:hAnsi="Times New Roman" w:cs="Times New Roman"/>
          <w:b/>
          <w:sz w:val="28"/>
          <w:szCs w:val="28"/>
        </w:rPr>
        <w:t>выводам</w:t>
      </w:r>
      <w:r w:rsidR="00B21DD5" w:rsidRPr="00F42B5C">
        <w:rPr>
          <w:rFonts w:ascii="Times New Roman" w:hAnsi="Times New Roman" w:cs="Times New Roman"/>
          <w:b/>
          <w:sz w:val="28"/>
          <w:szCs w:val="28"/>
        </w:rPr>
        <w:t>:</w:t>
      </w:r>
    </w:p>
    <w:p w14:paraId="3FC1FBC3" w14:textId="77777777" w:rsidR="004653BF" w:rsidRPr="00F42B5C" w:rsidRDefault="004653BF"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1. Более пристальный взгляд на текущую практику управления национальными проектами и программами дает представление о достижении более широких целей программы, лучшем соотношении цены и качества, т.е. экономию, эффективность, результативность и предоставлении услуг на основе заявленных политик и правил. Существует взаимодействие между планированием использования ресурсов и реализацией проекта с использованием этих ресурсов. Последующий контроль выполнения программы соответствующими органами усиливает это взаимодействие.</w:t>
      </w:r>
    </w:p>
    <w:p w14:paraId="0FE44401" w14:textId="77777777" w:rsidR="004653BF" w:rsidRPr="00F42B5C" w:rsidRDefault="004653BF" w:rsidP="00F42B5C">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F42B5C">
        <w:rPr>
          <w:rFonts w:ascii="Times New Roman" w:eastAsia="Times New Roman" w:hAnsi="Times New Roman" w:cs="Times New Roman"/>
          <w:sz w:val="28"/>
          <w:szCs w:val="28"/>
        </w:rPr>
        <w:t xml:space="preserve">На сегодняшний день Высшие органы аудита (SAI) являются ведущей аудиторской организацией государственного сектора в стране, и их основная задача заключается в проверке того, расходуются ли государственные средства экономно, эффективно и действенно в соответствии с существующими нормами </w:t>
      </w:r>
      <w:r w:rsidRPr="00F42B5C">
        <w:rPr>
          <w:rFonts w:ascii="Times New Roman" w:eastAsia="Times New Roman" w:hAnsi="Times New Roman" w:cs="Times New Roman"/>
          <w:sz w:val="28"/>
          <w:szCs w:val="28"/>
        </w:rPr>
        <w:lastRenderedPageBreak/>
        <w:t xml:space="preserve">и правилами и в соответствии с национальными приоритетами. При осуществлении аудита эффективности важно продемонстрировать, как SAI могут стать более гибкими и ориентированными на будущее (и, следовательно, более устойчивыми), отражая последствия пандемии в своих стратегических планах с использованием подхода </w:t>
      </w:r>
      <w:r w:rsidRPr="00F42B5C">
        <w:rPr>
          <w:rFonts w:ascii="Times New Roman" w:eastAsia="Times New Roman" w:hAnsi="Times New Roman" w:cs="Times New Roman"/>
          <w:i/>
          <w:sz w:val="28"/>
          <w:szCs w:val="28"/>
          <w:lang w:val="en-US"/>
        </w:rPr>
        <w:t>SPMR</w:t>
      </w:r>
      <w:r w:rsidRPr="00F42B5C">
        <w:rPr>
          <w:rFonts w:ascii="Times New Roman" w:eastAsia="Times New Roman" w:hAnsi="Times New Roman" w:cs="Times New Roman"/>
          <w:sz w:val="28"/>
          <w:szCs w:val="28"/>
        </w:rPr>
        <w:t xml:space="preserve"> (Strategy, Performance Measurement and Reporting). Инклюзивность является одним из принципов стратегического управления, заложенных в подходе </w:t>
      </w:r>
      <w:r w:rsidRPr="00F42B5C">
        <w:rPr>
          <w:rFonts w:ascii="Times New Roman" w:eastAsia="Times New Roman" w:hAnsi="Times New Roman" w:cs="Times New Roman"/>
          <w:sz w:val="28"/>
          <w:szCs w:val="28"/>
          <w:lang w:val="en-US"/>
        </w:rPr>
        <w:t>SPMR</w:t>
      </w:r>
      <w:r w:rsidRPr="00F42B5C">
        <w:rPr>
          <w:rFonts w:ascii="Times New Roman" w:eastAsia="Times New Roman" w:hAnsi="Times New Roman" w:cs="Times New Roman"/>
          <w:sz w:val="28"/>
          <w:szCs w:val="28"/>
        </w:rPr>
        <w:t>.</w:t>
      </w:r>
    </w:p>
    <w:p w14:paraId="43119DE0"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Глобальный опрос 2020 SAI подтверждает, что стратегическое планирование хорошо зарекомендовало себя как инструмент управления ВОФК, то, что практика стратегического правления может больше сосредоточиваться на возникающих проблемах. Стратегический план есть у 92% ВОФК во всем мире, причем в развивающихся странах этот показатель немного выше (93%), чем в странах с высоким уровнем дохода (88%). Большинство этих ВОФК (96%) заявили, что их Стратегический план основан на целостной оценке потребностей, а 50% заявили, что оценки PMF SAI использовались как часть процесса стратегического планирования. Большинство SAI (79%) делают свои стратегические планы общедоступными, что является резким увеличением по сравнению с 2017 годом (32%).</w:t>
      </w:r>
    </w:p>
    <w:p w14:paraId="15E2671B" w14:textId="2996A952"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Стоит отметить, что ситуация с качественной реализацией процессов стратегического планирования и достижения стратегических целей и задач разнится в зависимости от конкретного государственного органа, однако для всех них характерны определенные системные факторы, оказывающие влияние на эффективность разработки, реализации и мониторинга национальных и государственных программ.</w:t>
      </w:r>
    </w:p>
    <w:p w14:paraId="299A2A49" w14:textId="774F8BAD" w:rsidR="004653BF" w:rsidRPr="00F42B5C" w:rsidRDefault="004653BF" w:rsidP="00F42B5C">
      <w:pPr>
        <w:pStyle w:val="a3"/>
        <w:ind w:right="167" w:firstLine="709"/>
        <w:rPr>
          <w:i/>
          <w:sz w:val="28"/>
          <w:szCs w:val="28"/>
        </w:rPr>
      </w:pPr>
      <w:r w:rsidRPr="00F42B5C">
        <w:rPr>
          <w:bCs/>
          <w:i/>
          <w:sz w:val="28"/>
          <w:szCs w:val="28"/>
        </w:rPr>
        <w:t xml:space="preserve">По нашему мнению, </w:t>
      </w:r>
      <w:r w:rsidRPr="00F42B5C">
        <w:rPr>
          <w:i/>
          <w:sz w:val="28"/>
          <w:szCs w:val="28"/>
        </w:rPr>
        <w:t>государственной программой</w:t>
      </w:r>
      <w:r w:rsidRPr="00F42B5C">
        <w:rPr>
          <w:b/>
          <w:i/>
          <w:sz w:val="28"/>
          <w:szCs w:val="28"/>
        </w:rPr>
        <w:t xml:space="preserve"> </w:t>
      </w:r>
      <w:r w:rsidRPr="00F42B5C">
        <w:rPr>
          <w:i/>
          <w:sz w:val="28"/>
          <w:szCs w:val="28"/>
        </w:rPr>
        <w:t>является система мероприятий (взаимоувязанных по задачам, срокам осуществления и ресурсам) и инструментов государственной политики, обеспечивающих в рамках реализации ключевых государственных функций достижение приоритетов и целей государственной политики в сфере социально-экономического развития и безопасности. Причем государственная программа включает в себя национальные программы и подпрограммы, содержащие, в том числе ведомственные целевые программы и отдельные мероприятия органов госуда</w:t>
      </w:r>
      <w:r w:rsidR="00B21DD5" w:rsidRPr="00F42B5C">
        <w:rPr>
          <w:i/>
          <w:sz w:val="28"/>
          <w:szCs w:val="28"/>
        </w:rPr>
        <w:t>рственной власти (подпрограммы)</w:t>
      </w:r>
    </w:p>
    <w:p w14:paraId="1A550432" w14:textId="13EA7E5E"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Таким образом, в сложившихся непростых геополитических условиях санкционного давления роль государственных программ усиливается – они становятся не только стабилизирующим рычагом экономики, но и плацдармом для будущего роста во всех сферах жизнедеятельности общества. Именно поэтому необходимость повышения эффективности работы исполнительных органов государственной власти, в общем, и, в частности, достижения плановых показателей государственных программ является приоритетной для развития в целом.</w:t>
      </w:r>
    </w:p>
    <w:p w14:paraId="5D641706"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2. Обзор литературы позволил выявить важные характеристики и динамику аудита эффективности. В частности, его появление над преобладающими проблемами в государственном секторе сделало акцент на подотчетности и эффективности, что впоследствии привело к законодательному </w:t>
      </w:r>
      <w:r w:rsidRPr="00F42B5C">
        <w:rPr>
          <w:rFonts w:ascii="Times New Roman" w:hAnsi="Times New Roman" w:cs="Times New Roman"/>
          <w:sz w:val="28"/>
          <w:szCs w:val="28"/>
        </w:rPr>
        <w:lastRenderedPageBreak/>
        <w:t xml:space="preserve">признанию аудита эффективности во многих демократических странах. С распространением аудита эффективности на международном уровне совпала широкомасштабная реформа государственного сектора, вызванная новой философией NPM, которая вместе с аудитом эффективности переопределила концепцию подотчетности в государственном секторе. Эти изменения в государственном секторе определили роль аудита эффективности в обеспечении уверенности общественности в экономичности, эффективности и результативности в государственном секторе. </w:t>
      </w:r>
    </w:p>
    <w:p w14:paraId="63D4334B"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При этом аудит эффективности направлен не только на повышение эффективности, но и на повышение общественной подотчетности посредством отчетности о государственной деятельности с точки зрения экономии, эффективности и результативности. Однако существовали конкурирующие точки зрения на взаимосвязь между ответственностью за производительность и повышением производительности. </w:t>
      </w:r>
    </w:p>
    <w:p w14:paraId="5EC0B696" w14:textId="25FE8BE1"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Как показывает практика, зачастую разделяют понятия аудита эффективности и аудита государственных программ. Считается, что аудит эффективности проводится лишь в целях определения эффективности использования государственных и иных ресурсов, полученных объектами аудита (контроля) для достижения запланированных целей, решения поставленных социально-экономических задач. В свою очередь аудит государственных программ применяется для оценки качества их формирования и реализации в части: </w:t>
      </w:r>
    </w:p>
    <w:p w14:paraId="22297960" w14:textId="59015CA9" w:rsidR="004653BF" w:rsidRPr="00F42B5C" w:rsidRDefault="00B21DD5"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w:t>
      </w:r>
      <w:r w:rsidR="004653BF" w:rsidRPr="00F42B5C">
        <w:rPr>
          <w:rFonts w:ascii="Times New Roman" w:hAnsi="Times New Roman" w:cs="Times New Roman"/>
          <w:sz w:val="28"/>
          <w:szCs w:val="28"/>
        </w:rPr>
        <w:t xml:space="preserve"> соответствия хода и результатов их реализации заданным требованиям; </w:t>
      </w:r>
    </w:p>
    <w:p w14:paraId="2C222C65" w14:textId="2D009D8B" w:rsidR="004653BF" w:rsidRPr="00F42B5C" w:rsidRDefault="00B21DD5"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w:t>
      </w:r>
      <w:r w:rsidR="004653BF" w:rsidRPr="00F42B5C">
        <w:rPr>
          <w:rFonts w:ascii="Times New Roman" w:hAnsi="Times New Roman" w:cs="Times New Roman"/>
          <w:sz w:val="28"/>
          <w:szCs w:val="28"/>
        </w:rPr>
        <w:t xml:space="preserve"> обоснованности и соблюдения графиков выполнения отдельных этапов работ и сведений о ресурсном обеспечении; </w:t>
      </w:r>
    </w:p>
    <w:p w14:paraId="360DF456" w14:textId="609166CE" w:rsidR="004653BF" w:rsidRPr="00F42B5C" w:rsidRDefault="00B21DD5"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w:t>
      </w:r>
      <w:r w:rsidR="004653BF" w:rsidRPr="00F42B5C">
        <w:rPr>
          <w:rFonts w:ascii="Times New Roman" w:hAnsi="Times New Roman" w:cs="Times New Roman"/>
          <w:sz w:val="28"/>
          <w:szCs w:val="28"/>
        </w:rPr>
        <w:t xml:space="preserve"> соотношения результатов с затраченными государственными ресурсами.</w:t>
      </w:r>
    </w:p>
    <w:p w14:paraId="50635252"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то же время исследования показывают, что в зарубежной практике аудит эффективности, входя вместе с финансовым аудитом и аудитом соответствия в состав государственного аудита, имеет основной целью выявить, соответствуют ли действия, программы и институты принципам эффективности и есть ли дополнительные возможности для их совершенствования.</w:t>
      </w:r>
    </w:p>
    <w:p w14:paraId="0D59EDC8" w14:textId="3BD28C64"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Следовательно, аудит эффективности государственных программ имеет основную цель - выявить, соответствуют ли действия, программы и институты принципам экономии, эффективности и результативности и есть ли дополнительные возможности для их совершенствования. Эффективность оценивается в сравнении с соответствующими критериями, а также анализируются причины отклонения от данных критерием и другие выявленные проблемы. Цель </w:t>
      </w:r>
      <w:r w:rsidR="00B21DD5" w:rsidRPr="00F42B5C">
        <w:rPr>
          <w:rFonts w:ascii="Times New Roman" w:hAnsi="Times New Roman" w:cs="Times New Roman"/>
          <w:sz w:val="28"/>
          <w:szCs w:val="28"/>
        </w:rPr>
        <w:t>–</w:t>
      </w:r>
      <w:r w:rsidRPr="00F42B5C">
        <w:rPr>
          <w:rFonts w:ascii="Times New Roman" w:hAnsi="Times New Roman" w:cs="Times New Roman"/>
          <w:sz w:val="28"/>
          <w:szCs w:val="28"/>
        </w:rPr>
        <w:t xml:space="preserve"> ответить на ключевые вопросы аудиторской проверки и предоставить рекомендации по улучшению.</w:t>
      </w:r>
    </w:p>
    <w:p w14:paraId="4E03CAE7"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Считается, что аудит эффективности государственных программ применяются в целях определения эффективности использования государственных и иных ресурсов, полученных для достижения запланированных целей, задач.  </w:t>
      </w:r>
    </w:p>
    <w:p w14:paraId="028BD112" w14:textId="72F0952E"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Аудиты эффективности проверяет, в какой степени государственные программы или мероприятия достигли ожидаемых результатов. Несмотря на </w:t>
      </w:r>
      <w:r w:rsidRPr="00F42B5C">
        <w:rPr>
          <w:rFonts w:ascii="Times New Roman" w:hAnsi="Times New Roman" w:cs="Times New Roman"/>
          <w:sz w:val="28"/>
          <w:szCs w:val="28"/>
        </w:rPr>
        <w:lastRenderedPageBreak/>
        <w:t xml:space="preserve">разнообразие методов, с помощью которых различные организации проводят аудит эффективности, большинство описаний этой отрасли аудита сводятся к концепции трех "Е" </w:t>
      </w:r>
      <w:r w:rsidR="00B21DD5" w:rsidRPr="00F42B5C">
        <w:rPr>
          <w:rFonts w:ascii="Times New Roman" w:hAnsi="Times New Roman" w:cs="Times New Roman"/>
          <w:sz w:val="28"/>
          <w:szCs w:val="28"/>
        </w:rPr>
        <w:t>–</w:t>
      </w:r>
      <w:r w:rsidRPr="00F42B5C">
        <w:rPr>
          <w:rFonts w:ascii="Times New Roman" w:hAnsi="Times New Roman" w:cs="Times New Roman"/>
          <w:sz w:val="28"/>
          <w:szCs w:val="28"/>
        </w:rPr>
        <w:t xml:space="preserve"> экономии, эффективности и результативности</w:t>
      </w:r>
    </w:p>
    <w:p w14:paraId="48E04826" w14:textId="3986CDD5"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По наше</w:t>
      </w:r>
      <w:r w:rsidR="00C319BC" w:rsidRPr="00F42B5C">
        <w:rPr>
          <w:rFonts w:ascii="Times New Roman" w:hAnsi="Times New Roman" w:cs="Times New Roman"/>
          <w:sz w:val="28"/>
          <w:szCs w:val="28"/>
        </w:rPr>
        <w:t>му</w:t>
      </w:r>
      <w:r w:rsidRPr="00F42B5C">
        <w:rPr>
          <w:rFonts w:ascii="Times New Roman" w:hAnsi="Times New Roman" w:cs="Times New Roman"/>
          <w:sz w:val="28"/>
          <w:szCs w:val="28"/>
        </w:rPr>
        <w:t xml:space="preserve"> мнению, предметом аудита эффективности использования государственных финансовых ресурсов является не оценка статей бюджета (доходов и расходов) и проверка эффективности налогового администрирования, а достижение поставленных целей, результатов и соционально-экономического эффекта.</w:t>
      </w:r>
    </w:p>
    <w:p w14:paraId="5F3CC4E1"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Аудит государственного сектора претерпел значительные изменения за период, проанализированный в этом обзоре литературы, перейдя от обеспечения надзора за надлежащим управлением ресурсами, финансового надзора и соответствия к большему количеству консультаций, таких как роль, в которой управление имеет значение, включая ценность аудиты эффективности и результативности имеют первостепенное значение. Эта новая концепция аудита также способствует осуществлению изменений в государственном секторе.</w:t>
      </w:r>
    </w:p>
    <w:p w14:paraId="3959CBDF" w14:textId="1297F44F"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то же время важно отметить, что в зарубежной научной и специальной литературе нет выделения аудита государственных программ (целевых программ) как отдельного направления аудита. Исследования показывают, что аудит государственных программ (целевых программ) является частью аудита эффективности. При этом государственные программы (целевые программы) являются соответственно объектом контроля наряду с организациями, предприятиями, государственными учреждениями, социальными группами граждан и т.д</w:t>
      </w:r>
      <w:r w:rsidR="00B21DD5" w:rsidRPr="00F42B5C">
        <w:rPr>
          <w:rFonts w:ascii="Times New Roman" w:hAnsi="Times New Roman" w:cs="Times New Roman"/>
          <w:sz w:val="28"/>
          <w:szCs w:val="28"/>
        </w:rPr>
        <w:t>.</w:t>
      </w:r>
    </w:p>
    <w:p w14:paraId="20B5B0E5" w14:textId="77777777" w:rsidR="004653BF" w:rsidRPr="00F42B5C" w:rsidRDefault="004653BF"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sz w:val="28"/>
          <w:szCs w:val="28"/>
        </w:rPr>
        <w:t>3.</w:t>
      </w:r>
      <w:r w:rsidRPr="00F42B5C">
        <w:rPr>
          <w:rFonts w:ascii="Times New Roman" w:hAnsi="Times New Roman" w:cs="Times New Roman"/>
          <w:b/>
          <w:bCs/>
          <w:sz w:val="28"/>
          <w:szCs w:val="28"/>
        </w:rPr>
        <w:t xml:space="preserve"> </w:t>
      </w:r>
      <w:r w:rsidRPr="00F42B5C">
        <w:rPr>
          <w:rFonts w:ascii="Times New Roman" w:hAnsi="Times New Roman" w:cs="Times New Roman"/>
          <w:bCs/>
          <w:sz w:val="28"/>
          <w:szCs w:val="28"/>
        </w:rPr>
        <w:t xml:space="preserve">Зарубежный опыт свидетельствует, что для полноценного проведения аудита эффективности необходимы поиск и определение контрольными органами объективных способов оценки эффективного расходования бюджетных средств. Для этого требуется адекватное развитие теоретическо-методических аспектов реализации аудита эффективности, создание аргументированных методик оценки эффективного расходования бюджетных средств. </w:t>
      </w:r>
    </w:p>
    <w:p w14:paraId="75500885" w14:textId="77777777" w:rsidR="004653BF" w:rsidRPr="00F42B5C" w:rsidRDefault="004653BF"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Первоочередным при разработке данных методик является определение критериев и показателей эффективности и результативности использования государственных финансовых ресурсов.</w:t>
      </w:r>
    </w:p>
    <w:p w14:paraId="1A63D386" w14:textId="77777777" w:rsidR="004653BF" w:rsidRPr="00F42B5C" w:rsidRDefault="004653BF"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Аудит эффективности представляет собой объективную и систематическую оценку как процесса управления государственными финансами, так и непосредственно самого использования бюджетных средств. При его проведении определяется экономность, результативность и внешний эффект от направления бюджетных средств на определенные цели. Аудит эффективности считается наиболее трудоемкой формой проведения контрольных и экспертно-аналитических мероприятий и может занимать до 18 месяцев. Это обусловлено сложностью процесса его организации и проведения.</w:t>
      </w:r>
    </w:p>
    <w:p w14:paraId="02B6833E" w14:textId="77777777" w:rsidR="004653BF" w:rsidRPr="00F42B5C" w:rsidRDefault="004653BF"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 xml:space="preserve">Так, на основе наиболее популярных действующих методик оценки нами представлен ряд общих универсальных критериев оценки эффективности планирования и исполнения отдельных видов расходов, на основе которых </w:t>
      </w:r>
      <w:r w:rsidRPr="00F42B5C">
        <w:rPr>
          <w:rFonts w:ascii="Times New Roman" w:hAnsi="Times New Roman" w:cs="Times New Roman"/>
          <w:bCs/>
          <w:sz w:val="28"/>
          <w:szCs w:val="28"/>
        </w:rPr>
        <w:lastRenderedPageBreak/>
        <w:t>можно составить расчетные формулы с утвержденными показателями по установленным критериям.</w:t>
      </w:r>
    </w:p>
    <w:p w14:paraId="2ED5808C" w14:textId="77777777" w:rsidR="004653BF" w:rsidRPr="00F42B5C" w:rsidRDefault="004653BF"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Рассматривая аудит эффективности в государственном управлении в области реализации государственных программ в его широком смысле, можно выделить целый спектр возможных оценочных характеристик, учитывающих и предполагаемый объем проверки, и отраслевую принадлежность госпрограммы.</w:t>
      </w:r>
    </w:p>
    <w:p w14:paraId="4FB135FB" w14:textId="77777777" w:rsidR="004653BF" w:rsidRPr="00F42B5C" w:rsidRDefault="004653BF"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На основе обобщения разных мнений, мы пришли к выводу, что между оценкой программы и аудитом эффективности есть как сходства, так и различия.</w:t>
      </w:r>
    </w:p>
    <w:p w14:paraId="5C70B4B9" w14:textId="056C951A" w:rsidR="004653BF" w:rsidRPr="00F42B5C" w:rsidRDefault="004653BF"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 xml:space="preserve">Рассмотрение различных определений привело нас к самостоятельному определению концепции оценки программы: Программа </w:t>
      </w:r>
      <w:r w:rsidR="00B21DD5" w:rsidRPr="00F42B5C">
        <w:rPr>
          <w:rFonts w:ascii="Times New Roman" w:hAnsi="Times New Roman" w:cs="Times New Roman"/>
          <w:bCs/>
          <w:sz w:val="28"/>
          <w:szCs w:val="28"/>
        </w:rPr>
        <w:t>–</w:t>
      </w:r>
      <w:r w:rsidRPr="00F42B5C">
        <w:rPr>
          <w:rFonts w:ascii="Times New Roman" w:hAnsi="Times New Roman" w:cs="Times New Roman"/>
          <w:bCs/>
          <w:sz w:val="28"/>
          <w:szCs w:val="28"/>
        </w:rPr>
        <w:t xml:space="preserve"> это набор взаимосвязанных спонсируемых государством мероприятий или мероприятий, которые можно реконструировать в терминах «набора», направленного на достижение определенных целей в определенный период времени. Оценка программы </w:t>
      </w:r>
      <w:r w:rsidR="00B21DD5" w:rsidRPr="00F42B5C">
        <w:rPr>
          <w:rFonts w:ascii="Times New Roman" w:hAnsi="Times New Roman" w:cs="Times New Roman"/>
          <w:bCs/>
          <w:sz w:val="28"/>
          <w:szCs w:val="28"/>
        </w:rPr>
        <w:t>–</w:t>
      </w:r>
      <w:r w:rsidRPr="00F42B5C">
        <w:rPr>
          <w:rFonts w:ascii="Times New Roman" w:hAnsi="Times New Roman" w:cs="Times New Roman"/>
          <w:bCs/>
          <w:sz w:val="28"/>
          <w:szCs w:val="28"/>
        </w:rPr>
        <w:t xml:space="preserve"> это метод эмпирического научного исследования, который измеряет эффективность программ (государственной политики) действительным и надежным способом и сопоставляет измеренную эффективность с целями программы, чтобы оценить причинно-следственную связь между эффектом и целью.</w:t>
      </w:r>
    </w:p>
    <w:p w14:paraId="6AD2158A" w14:textId="77777777" w:rsidR="004653BF" w:rsidRPr="00F42B5C" w:rsidRDefault="004653BF"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 xml:space="preserve">Зарубежные страны, опыт которых был проанализирован в данной работе, используют логические модели именно при оценке государственных программ. При этом оценка проводится один раз в три-пять лет. </w:t>
      </w:r>
    </w:p>
    <w:p w14:paraId="18914466" w14:textId="77777777" w:rsidR="004653BF" w:rsidRPr="00F42B5C" w:rsidRDefault="004653BF"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На сегодняшний день в отечественной практике при разработке и оценке государственных программ не используется инструмент логических моделей.</w:t>
      </w:r>
    </w:p>
    <w:p w14:paraId="17F9BAE0" w14:textId="77777777" w:rsidR="004653BF" w:rsidRPr="00F42B5C" w:rsidRDefault="004653BF"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В целом организационные основы проверки эффективности использования бюджетных средств, изложенные нами, позволяют понять общую концепцию методики проверки эффективности и практику ее применения органами государственного аудита, которую мы попытались представить в виду структурированной модели (рисунок 13).</w:t>
      </w:r>
    </w:p>
    <w:p w14:paraId="6282D13B" w14:textId="77777777" w:rsidR="004653BF" w:rsidRPr="00F42B5C" w:rsidRDefault="004653BF" w:rsidP="00F42B5C">
      <w:pPr>
        <w:spacing w:after="0" w:line="240" w:lineRule="auto"/>
        <w:ind w:firstLine="709"/>
        <w:jc w:val="both"/>
        <w:rPr>
          <w:rFonts w:ascii="Times New Roman" w:hAnsi="Times New Roman" w:cs="Times New Roman"/>
          <w:bCs/>
          <w:sz w:val="28"/>
          <w:szCs w:val="28"/>
        </w:rPr>
      </w:pPr>
      <w:r w:rsidRPr="00F42B5C">
        <w:rPr>
          <w:rFonts w:ascii="Times New Roman" w:hAnsi="Times New Roman" w:cs="Times New Roman"/>
          <w:bCs/>
          <w:sz w:val="28"/>
          <w:szCs w:val="28"/>
        </w:rPr>
        <w:t>Наш анализ показывает, что исследования по аудиту эффективности реализации государственным программ превратилась в междисциплинарную область исследований, привлекающую ученых и практиков из различных дисциплин. Это разнообразие предполагает возможность увлекательного диапазона будущих исследований, некоторые направления которых изложены ниже.</w:t>
      </w:r>
    </w:p>
    <w:p w14:paraId="07332A3E" w14:textId="77777777" w:rsidR="004653BF" w:rsidRPr="00F42B5C" w:rsidRDefault="004653BF" w:rsidP="00F42B5C">
      <w:pPr>
        <w:spacing w:after="0" w:line="240" w:lineRule="auto"/>
        <w:ind w:firstLine="709"/>
        <w:jc w:val="both"/>
        <w:rPr>
          <w:rFonts w:ascii="Times New Roman" w:hAnsi="Times New Roman" w:cs="Times New Roman"/>
          <w:color w:val="000000"/>
          <w:sz w:val="28"/>
          <w:szCs w:val="28"/>
        </w:rPr>
      </w:pPr>
      <w:r w:rsidRPr="00F42B5C">
        <w:rPr>
          <w:rFonts w:ascii="Times New Roman" w:hAnsi="Times New Roman" w:cs="Times New Roman"/>
          <w:sz w:val="28"/>
          <w:szCs w:val="28"/>
        </w:rPr>
        <w:t xml:space="preserve">4. На сегодняшний день, СГП в Республике Казахстан, утверждённая  </w:t>
      </w:r>
      <w:r w:rsidRPr="00F42B5C">
        <w:rPr>
          <w:rFonts w:ascii="Times New Roman" w:hAnsi="Times New Roman" w:cs="Times New Roman"/>
          <w:color w:val="000000"/>
          <w:sz w:val="28"/>
          <w:szCs w:val="28"/>
        </w:rPr>
        <w:t>Постановлением Правительства Республики Казахстан от 26 февраля 2021 года № 99</w:t>
      </w:r>
      <w:r w:rsidRPr="00F42B5C">
        <w:rPr>
          <w:rFonts w:ascii="Times New Roman" w:hAnsi="Times New Roman" w:cs="Times New Roman"/>
          <w:sz w:val="28"/>
          <w:szCs w:val="28"/>
        </w:rPr>
        <w:t xml:space="preserve">, представляет собой  </w:t>
      </w:r>
      <w:r w:rsidRPr="00F42B5C">
        <w:rPr>
          <w:rFonts w:ascii="Times New Roman" w:hAnsi="Times New Roman" w:cs="Times New Roman"/>
          <w:color w:val="000000"/>
          <w:sz w:val="28"/>
          <w:szCs w:val="28"/>
        </w:rPr>
        <w:t>комплекс взаимосвязанных элементов, состоящий из принципов, документов, процессов и участников государственного планирования, обеспечивающий развитие страны на долгосрочный (свыше 5 лет), среднесрочный (от года до 5 лет включительно) периоды.</w:t>
      </w:r>
    </w:p>
    <w:p w14:paraId="50E83EA6"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Новая система предусматривает внедрение новых документов, перезагрузку и выстраивание действующих планов для обеспечения реализации Стратегии развития Казахстана до 2050 года в современных условиях и при существующих трендах мирового развития.</w:t>
      </w:r>
    </w:p>
    <w:p w14:paraId="78B853FF" w14:textId="7E45C1B0"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lastRenderedPageBreak/>
        <w:t xml:space="preserve">Для реализации Стратегии-2050 года в более коротких промежутках (до 2025 года, до 2030 года и т.д.) в Систему государственного планирования внедрен новый документ </w:t>
      </w:r>
      <w:r w:rsidR="00B21DD5" w:rsidRPr="00F42B5C">
        <w:rPr>
          <w:rFonts w:ascii="Times New Roman" w:hAnsi="Times New Roman" w:cs="Times New Roman"/>
          <w:sz w:val="28"/>
          <w:szCs w:val="28"/>
        </w:rPr>
        <w:t>–</w:t>
      </w:r>
      <w:r w:rsidRPr="00F42B5C">
        <w:rPr>
          <w:rFonts w:ascii="Times New Roman" w:hAnsi="Times New Roman" w:cs="Times New Roman"/>
          <w:sz w:val="28"/>
          <w:szCs w:val="28"/>
        </w:rPr>
        <w:t xml:space="preserve"> это Общенациональные приоритеты. </w:t>
      </w:r>
    </w:p>
    <w:p w14:paraId="527B5AD7"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свою очередь, для реализации Общенациональных приоритетов и определения стратегических направлений развития страны в среднесрочном периоде Стратегический план развития Казахстана преобразован в Национальный план развития.</w:t>
      </w:r>
    </w:p>
    <w:p w14:paraId="6158D806"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целом, Национальные приоритеты – это некая инклюзивная платформа, которая включает в себя все те направления, которые на сегодняшний день являются важными для реализации институциональных реформ.</w:t>
      </w:r>
    </w:p>
    <w:p w14:paraId="286449EE"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соответствии с действующим законодательством РК, национальный проект является документом, который должен обеспечивать всестороннее межведомственное взаимодействие и приоритетное бюджетное финансирование реализации комплекса мероприятий, направленных на решение в установленные сроки задач проектов, отдельных критически важных для достижения Общенациональных приоритетов, целей, задач и стратегических показателей и индикаторов всех основных документов СГП.</w:t>
      </w:r>
    </w:p>
    <w:p w14:paraId="2A74EA95"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Если рассматривать государственную программу, то она является документом, определяющим цели, задачи и подходы к реализации отдельных политик, в основном затрагивающих идеологические, нормативные и т.п. аспекты развития и не требующих выделения значительных финансовых ресурсов. Государственная программа утверждается Правительством Республики Казахстан по согласованию с Президентом Республики Казахстан.</w:t>
      </w:r>
    </w:p>
    <w:p w14:paraId="625815AB" w14:textId="39C188BC"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Кроме того, мы бы хотели отметить еще один не маловажный процесс, как «мониторинг». Важность данного процесса заключается, на наш взгляд, в том, что при качественном мониторинге на любом этапе есть возможность корректировки, несмотря на допущенные упущения при разработке документа. Слабым местом абсолютного числа программ является недостаточно проработанная система мониторинга, либо ее отсутствие. Ну и конечно нельзя недооценивать процесс «оценки</w:t>
      </w:r>
      <w:r w:rsidR="00692D4B">
        <w:rPr>
          <w:rFonts w:ascii="Times New Roman" w:hAnsi="Times New Roman" w:cs="Times New Roman"/>
          <w:sz w:val="28"/>
          <w:szCs w:val="28"/>
        </w:rPr>
        <w:t xml:space="preserve">». </w:t>
      </w:r>
      <w:r w:rsidRPr="00F42B5C">
        <w:rPr>
          <w:rFonts w:ascii="Times New Roman" w:hAnsi="Times New Roman" w:cs="Times New Roman"/>
          <w:sz w:val="28"/>
          <w:szCs w:val="28"/>
        </w:rPr>
        <w:t>При полноценной и адекватной оценке можно было бы избежать системных ошибок в последующем и обратить внимание на качество документов в целом.</w:t>
      </w:r>
    </w:p>
    <w:p w14:paraId="68441C28"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Национальные проекты являются стратегическими документами, главной целью которых является улучшение жизни и благосостояния граждан Казахстана. Они закрепляют ключевые показатели Стратегии «Казахстан-2050», Национальных приоритетов и Национального плана развития. </w:t>
      </w:r>
    </w:p>
    <w:p w14:paraId="17F91EF9"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Каждый национальный проект направлен на качественное решение существующих вопросов, а также на дальнейшее развитие ключевых отраслей в соответствии с «общегосударственным» подходом. То есть впервые изменился вектор государственных органов с выполнения своих функциональных обязанностей на формат совместной работы с другими государственными органами, в целях реализации общих государственных задач.</w:t>
      </w:r>
    </w:p>
    <w:p w14:paraId="0A18F5A7"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5. Проведённый анализ показал.</w:t>
      </w:r>
    </w:p>
    <w:p w14:paraId="7A94C16F"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Разработка стратегических и программных документов должна производиться в соответствии с декомпозицией и каскадированием цели и </w:t>
      </w:r>
      <w:r w:rsidRPr="00F42B5C">
        <w:rPr>
          <w:rFonts w:ascii="Times New Roman" w:hAnsi="Times New Roman" w:cs="Times New Roman"/>
          <w:sz w:val="28"/>
          <w:szCs w:val="28"/>
        </w:rPr>
        <w:lastRenderedPageBreak/>
        <w:t>целевых индикаторов. Однако, проведя анализ на примере Государственной программы индустриально-инновационного развития и государственной программы «Дорожная карта бизнеса-2020» было выявлено, что не все индикаторы декомпозированы между всеми уровнями стратегических и программных документов. К тому же, имеет место дублирования целевых индикаторов в государственных и отраслевых программах, что затрудняет реальную оценку экономического эффекта выделенных средств в рамках одной программы. Таким образом, целесообразным считается проведение комплексной оценки всех мер государственной поддержки, в целях исключения их дублирования.</w:t>
      </w:r>
    </w:p>
    <w:p w14:paraId="37CDC140"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программных документах в качестве целевых индикаторов и целей, закреплены индикаторы, достижение которых не имеет реальной оценки. Например, «создание предпосылок для появления критической массы инновационно-активного бизнеса», однако на законодательном уровне не определены критерии отнесения предприятия к инновационно-активному, отсутствуют критерии и подходы определения продукции в качестве инновационной.</w:t>
      </w:r>
    </w:p>
    <w:p w14:paraId="6B7B8CE3"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В соответствии с системой государственного планирования мониторинг реализации государственных программ проводится один раз в год по итогам завершения года. При проведении мониторинга проводится анализ по достижению или недостижению показателей программы. Однако, считается целесообразно проводить на ряду с мониторингом и оценку эффективности реализации государственной программы на каждом этапе.</w:t>
      </w:r>
    </w:p>
    <w:p w14:paraId="7DD8DC18"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Отсутствует комплексная оценка эффективности деятельности государственных органов, охватывающая все сферы и направления их деятельности. В целом, это отражается на возможности органов государственного финансового контроля своевременно и качественно представлять рекомендации по совершенствованию организации деятельности администраторов бюджетных программ, выявлять и предупреждать нарушения, оперативно внедрять новые направления контрольной деятельности государства в сфере управления финансами. </w:t>
      </w:r>
    </w:p>
    <w:p w14:paraId="038079D6"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Отсутствие единой методологии, планирования государственного финансового контроля, нерациональное использование трудовых и иных ресурсов органов государственного финансового контроля также не способствуют эффективному функционированию действующей системы. </w:t>
      </w:r>
    </w:p>
    <w:p w14:paraId="72CEB69E"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Актуально замечание Счетного комитета об отсутствии должного мониторинга со стороны координаторов государственных программ по преобладающему большинству индикаторов и показателей, в особенности за их достижением в регионах. В отдельных случаях, не определена сама методика их расчета. Тогда как отсутствие достоверной информации создает риски принятия малоэффективных и несвоевременных экономических решений. </w:t>
      </w:r>
    </w:p>
    <w:p w14:paraId="7F40CE38"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С использованием информационных технологий усматривается целесообразность внедрения единого портала онлайн мониторинга достигаемых показателей с автоматизацией сбора данных и отслеживанием динамики исполнения ключевых национальных индикаторов. Для обеспечения </w:t>
      </w:r>
      <w:r w:rsidRPr="00F42B5C">
        <w:rPr>
          <w:rFonts w:ascii="Times New Roman" w:hAnsi="Times New Roman" w:cs="Times New Roman"/>
          <w:sz w:val="28"/>
          <w:szCs w:val="28"/>
        </w:rPr>
        <w:lastRenderedPageBreak/>
        <w:t xml:space="preserve">транспарентности в деятельности органов государственного управления портал должен быть доступен для широкой общественности. </w:t>
      </w:r>
    </w:p>
    <w:p w14:paraId="7434403D"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Меры государственной поддержки, предусмотренные в программных документах, дублируются между собой, что не позволяет оценить эффект, произведенный от финансовых вливаний. Здесь требуется детальная проработка вопроса по консолидации всех однонаправленных мер и финансовых потоков в едином программном документе. </w:t>
      </w:r>
    </w:p>
    <w:p w14:paraId="139154C8"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Продолжена практика недофинансирования принятых к реализации государственных программ в среднем на 30% (по отдельным оцененным в ходе государственного аудита программам), постановки на утрату документов системы 9 государственного планирования без проведения их оценки, а также принятия новых без учета ошибок предыдущих программ. </w:t>
      </w:r>
    </w:p>
    <w:p w14:paraId="496E306E"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О слабой проработанности подходов и отсутствии четкого видения в развитии отдельных отраслей экономики свидетельствует частота корректировок действующих программных документов, которая в отдельных случаях достигает 3 раз в год. </w:t>
      </w:r>
    </w:p>
    <w:p w14:paraId="2344D982" w14:textId="06E6C49D"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Одной из первопричин недостаточного качества разрабатываемых государственных программ и их реализации является неработоспособность принципа декомпозиции целей, целевых показателей и индикаторов. Стратегии развития соответствующих отраслей и содержание государственных программ не коррелируют между собой.</w:t>
      </w:r>
    </w:p>
    <w:p w14:paraId="23591922"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Таким образом, как мы видим, аудит эффективности реализации оказывает значительное влияние на качество исполнения и принятия органами государственной исполнительной власти решений в области управления государственными ресурсами, а также содействует повышению ответственности, прозрачности и подотчетности деятельности государственных органов.</w:t>
      </w:r>
    </w:p>
    <w:p w14:paraId="2C25FD14"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На сегодняшний день основными проблемами в ходе разработки государственных и программных документов являются нечеткость постановки задач и целей, их адекватность и возможность оценивания. Как правило, во многих программных документах отсутствуют индикаторы определения эффективности и результативности достижения задач программы. В стратегических и программных документах достаточно четко отражены система конкретных мероприятий по каждой задаче и сроки реализации программных мероприятий.</w:t>
      </w:r>
    </w:p>
    <w:p w14:paraId="486AA5EE" w14:textId="77777777" w:rsidR="004653BF" w:rsidRPr="00F42B5C" w:rsidRDefault="004653BF" w:rsidP="00F42B5C">
      <w:pPr>
        <w:pStyle w:val="a3"/>
        <w:ind w:firstLine="709"/>
        <w:rPr>
          <w:sz w:val="28"/>
          <w:szCs w:val="28"/>
        </w:rPr>
      </w:pPr>
      <w:r w:rsidRPr="00F42B5C">
        <w:rPr>
          <w:sz w:val="28"/>
          <w:szCs w:val="28"/>
        </w:rPr>
        <w:t xml:space="preserve">Таким образом, учитывая тенденции 2020 и 2021 гг. в части ухудшения ситуации в мировой экономике, падения мировой цены на нефть, пандемии, потребовалось не только устранить имеющиеся недостатки при планировании и реализации государственных программ, но и кардинально переосмыслить стратегические цели и задачи, стоящие перед страной: </w:t>
      </w:r>
    </w:p>
    <w:p w14:paraId="3E6C881B" w14:textId="5ED4BD3C" w:rsidR="004653BF" w:rsidRPr="00F42B5C" w:rsidRDefault="00B21DD5" w:rsidP="00F42B5C">
      <w:pPr>
        <w:pStyle w:val="a3"/>
        <w:ind w:firstLine="709"/>
        <w:rPr>
          <w:sz w:val="28"/>
          <w:szCs w:val="28"/>
        </w:rPr>
      </w:pPr>
      <w:r w:rsidRPr="00F42B5C">
        <w:rPr>
          <w:sz w:val="28"/>
          <w:szCs w:val="28"/>
        </w:rPr>
        <w:t>–</w:t>
      </w:r>
      <w:r w:rsidR="004653BF" w:rsidRPr="00F42B5C">
        <w:rPr>
          <w:sz w:val="28"/>
          <w:szCs w:val="28"/>
        </w:rPr>
        <w:t xml:space="preserve"> пересмотреть действующие рычаги стимулирования экономики на основе рыночных принципов; </w:t>
      </w:r>
    </w:p>
    <w:p w14:paraId="64AE5C2F" w14:textId="378CDF04" w:rsidR="004653BF" w:rsidRPr="00F42B5C" w:rsidRDefault="00B21DD5" w:rsidP="00F42B5C">
      <w:pPr>
        <w:pStyle w:val="a3"/>
        <w:ind w:firstLine="709"/>
        <w:rPr>
          <w:sz w:val="28"/>
          <w:szCs w:val="28"/>
        </w:rPr>
      </w:pPr>
      <w:r w:rsidRPr="00F42B5C">
        <w:rPr>
          <w:sz w:val="28"/>
          <w:szCs w:val="28"/>
        </w:rPr>
        <w:t>–</w:t>
      </w:r>
      <w:r w:rsidR="004653BF" w:rsidRPr="00F42B5C">
        <w:rPr>
          <w:sz w:val="28"/>
          <w:szCs w:val="28"/>
        </w:rPr>
        <w:t xml:space="preserve"> обеспечить выделение средств из бюджета на наиболее приоритетные направления, максимизирующие эффект от вложенных средств; </w:t>
      </w:r>
    </w:p>
    <w:p w14:paraId="101351E4" w14:textId="6DD7C694" w:rsidR="004653BF" w:rsidRPr="00F42B5C" w:rsidRDefault="00B21DD5" w:rsidP="00F42B5C">
      <w:pPr>
        <w:pStyle w:val="a3"/>
        <w:ind w:firstLine="709"/>
        <w:rPr>
          <w:sz w:val="28"/>
          <w:szCs w:val="28"/>
        </w:rPr>
      </w:pPr>
      <w:r w:rsidRPr="00F42B5C">
        <w:rPr>
          <w:sz w:val="28"/>
          <w:szCs w:val="28"/>
        </w:rPr>
        <w:t>–</w:t>
      </w:r>
      <w:r w:rsidR="004653BF" w:rsidRPr="00F42B5C">
        <w:rPr>
          <w:sz w:val="28"/>
          <w:szCs w:val="28"/>
        </w:rPr>
        <w:t xml:space="preserve"> в целях исключения иждивенческого подхода к государственным </w:t>
      </w:r>
      <w:r w:rsidR="004653BF" w:rsidRPr="00F42B5C">
        <w:rPr>
          <w:sz w:val="28"/>
          <w:szCs w:val="28"/>
        </w:rPr>
        <w:lastRenderedPageBreak/>
        <w:t>ресурсам со стороны бизнес-среды необходимо внедрение встречных обязательств для получателей мер господдержки (увеличение налогов, доходов, производств, обновление фондов, создание рабочих мест и др.).</w:t>
      </w:r>
    </w:p>
    <w:p w14:paraId="503950FF" w14:textId="3FFFDFFE" w:rsidR="004653BF" w:rsidRPr="00F42B5C" w:rsidRDefault="004653BF" w:rsidP="00F42B5C">
      <w:pPr>
        <w:pStyle w:val="a3"/>
        <w:ind w:firstLine="709"/>
        <w:rPr>
          <w:sz w:val="28"/>
          <w:szCs w:val="28"/>
        </w:rPr>
      </w:pPr>
      <w:r w:rsidRPr="00F42B5C">
        <w:rPr>
          <w:sz w:val="28"/>
          <w:szCs w:val="28"/>
        </w:rPr>
        <w:t>В целом, за 2020 год Счетным комитетом проведены аудиты реализации 5 государственным программ, совокупно по итогам которых установлены нарушения в объеме 224,2 млрд. тенге, из них финансовые нарушения – 9,9</w:t>
      </w:r>
      <w:r w:rsidR="00692D4B">
        <w:rPr>
          <w:sz w:val="28"/>
          <w:szCs w:val="28"/>
        </w:rPr>
        <w:t> </w:t>
      </w:r>
      <w:r w:rsidRPr="00F42B5C">
        <w:rPr>
          <w:sz w:val="28"/>
          <w:szCs w:val="28"/>
        </w:rPr>
        <w:t>млрд. тенге, неэффективное планирование и использованию бюджетных средств – 214,3 млрд. тенге</w:t>
      </w:r>
    </w:p>
    <w:p w14:paraId="6049CE9A" w14:textId="31490544" w:rsidR="004653BF" w:rsidRPr="00F42B5C" w:rsidRDefault="004653BF" w:rsidP="00F42B5C">
      <w:pPr>
        <w:pStyle w:val="a3"/>
        <w:ind w:firstLine="709"/>
        <w:rPr>
          <w:i/>
          <w:sz w:val="28"/>
          <w:szCs w:val="28"/>
        </w:rPr>
      </w:pPr>
      <w:r w:rsidRPr="00F42B5C">
        <w:rPr>
          <w:sz w:val="28"/>
          <w:szCs w:val="28"/>
        </w:rPr>
        <w:t>6. Как стало ясно, для эффективной координации всех требуемых экономических улучшений необходимы серьезные и глубоко продуманные национальные и государственные программы со стороны государства. Кризисные явления экономики, наблюдаемые последнее десятилетние как в Казахстане, так и в других странах, остро ставят вопрос об эффективности действующих и будущих государственных программ и национальных проектов, эффективности расходования ограниченных бюджетных средств, четкости и ясности достигаемых целей</w:t>
      </w:r>
      <w:r w:rsidRPr="00F42B5C">
        <w:rPr>
          <w:i/>
          <w:sz w:val="28"/>
          <w:szCs w:val="28"/>
        </w:rPr>
        <w:t>.</w:t>
      </w:r>
    </w:p>
    <w:p w14:paraId="0A87C2F7" w14:textId="77777777" w:rsidR="004653BF" w:rsidRPr="00F42B5C" w:rsidRDefault="004653BF" w:rsidP="00F42B5C">
      <w:pPr>
        <w:pStyle w:val="a3"/>
        <w:ind w:firstLine="709"/>
        <w:rPr>
          <w:sz w:val="28"/>
          <w:szCs w:val="28"/>
        </w:rPr>
      </w:pPr>
      <w:r w:rsidRPr="00F42B5C">
        <w:rPr>
          <w:sz w:val="28"/>
          <w:szCs w:val="28"/>
        </w:rPr>
        <w:t>7. Таким образом, важными моментами оценки государственных программ в зарубежной практике, которая насчитывает более чем 50-летнюю историю, являются:</w:t>
      </w:r>
    </w:p>
    <w:p w14:paraId="154F291E" w14:textId="11E1FFAA" w:rsidR="004653BF" w:rsidRPr="00F42B5C" w:rsidRDefault="00B21DD5" w:rsidP="00F42B5C">
      <w:pPr>
        <w:pStyle w:val="a3"/>
        <w:ind w:firstLine="709"/>
        <w:rPr>
          <w:sz w:val="28"/>
          <w:szCs w:val="28"/>
        </w:rPr>
      </w:pPr>
      <w:r w:rsidRPr="00F42B5C">
        <w:rPr>
          <w:sz w:val="28"/>
          <w:szCs w:val="28"/>
        </w:rPr>
        <w:t xml:space="preserve">– </w:t>
      </w:r>
      <w:r w:rsidR="004653BF" w:rsidRPr="00F42B5C">
        <w:rPr>
          <w:sz w:val="28"/>
          <w:szCs w:val="28"/>
        </w:rPr>
        <w:t>повышение уровня ответственности и полномочий должностных лиц, реализующих программы;</w:t>
      </w:r>
    </w:p>
    <w:p w14:paraId="18E91DE5" w14:textId="487012CB" w:rsidR="004653BF" w:rsidRPr="00F42B5C" w:rsidRDefault="00B21DD5" w:rsidP="00F42B5C">
      <w:pPr>
        <w:pStyle w:val="a3"/>
        <w:ind w:firstLine="709"/>
        <w:rPr>
          <w:sz w:val="28"/>
          <w:szCs w:val="28"/>
        </w:rPr>
      </w:pPr>
      <w:r w:rsidRPr="00F42B5C">
        <w:rPr>
          <w:sz w:val="28"/>
          <w:szCs w:val="28"/>
        </w:rPr>
        <w:t xml:space="preserve">– </w:t>
      </w:r>
      <w:r w:rsidR="004653BF" w:rsidRPr="00F42B5C">
        <w:rPr>
          <w:sz w:val="28"/>
          <w:szCs w:val="28"/>
        </w:rPr>
        <w:t>повышение подотчетности и эффективности использования ресурсов;</w:t>
      </w:r>
    </w:p>
    <w:p w14:paraId="422CA44C" w14:textId="141B6976" w:rsidR="004653BF" w:rsidRPr="00F42B5C" w:rsidRDefault="00B21DD5" w:rsidP="00F42B5C">
      <w:pPr>
        <w:pStyle w:val="a3"/>
        <w:ind w:firstLine="709"/>
        <w:rPr>
          <w:sz w:val="28"/>
          <w:szCs w:val="28"/>
        </w:rPr>
      </w:pPr>
      <w:r w:rsidRPr="00F42B5C">
        <w:rPr>
          <w:sz w:val="28"/>
          <w:szCs w:val="28"/>
        </w:rPr>
        <w:t xml:space="preserve">– </w:t>
      </w:r>
      <w:r w:rsidR="004653BF" w:rsidRPr="00F42B5C">
        <w:rPr>
          <w:sz w:val="28"/>
          <w:szCs w:val="28"/>
        </w:rPr>
        <w:t>наличие в бюджете конкретных показателей, позволяющих провести оценку каждой реализуемой программы;</w:t>
      </w:r>
    </w:p>
    <w:p w14:paraId="45A7C3BD" w14:textId="5C021022" w:rsidR="004653BF" w:rsidRPr="00F42B5C" w:rsidRDefault="00B21DD5" w:rsidP="00F42B5C">
      <w:pPr>
        <w:pStyle w:val="a3"/>
        <w:ind w:firstLine="709"/>
        <w:rPr>
          <w:sz w:val="28"/>
          <w:szCs w:val="28"/>
        </w:rPr>
      </w:pPr>
      <w:r w:rsidRPr="00F42B5C">
        <w:rPr>
          <w:sz w:val="28"/>
          <w:szCs w:val="28"/>
        </w:rPr>
        <w:t xml:space="preserve">– </w:t>
      </w:r>
      <w:r w:rsidR="004653BF" w:rsidRPr="00F42B5C">
        <w:rPr>
          <w:sz w:val="28"/>
          <w:szCs w:val="28"/>
        </w:rPr>
        <w:t>процесс формирования системы показателей оценки эффективности госпрограмм проходит в разрезе трех позиций: гражданин, потребитель, налогоплательщик;</w:t>
      </w:r>
    </w:p>
    <w:p w14:paraId="500CF21D" w14:textId="5D631FA0" w:rsidR="004653BF" w:rsidRPr="00F42B5C" w:rsidRDefault="00B21DD5" w:rsidP="00F42B5C">
      <w:pPr>
        <w:pStyle w:val="a3"/>
        <w:ind w:firstLine="709"/>
        <w:rPr>
          <w:sz w:val="28"/>
          <w:szCs w:val="28"/>
        </w:rPr>
      </w:pPr>
      <w:r w:rsidRPr="00F42B5C">
        <w:rPr>
          <w:sz w:val="28"/>
          <w:szCs w:val="28"/>
        </w:rPr>
        <w:t xml:space="preserve">– </w:t>
      </w:r>
      <w:r w:rsidR="004653BF" w:rsidRPr="00F42B5C">
        <w:rPr>
          <w:sz w:val="28"/>
          <w:szCs w:val="28"/>
        </w:rPr>
        <w:t>привлечение к оценке госпрограмм внешних экспертов.</w:t>
      </w:r>
    </w:p>
    <w:p w14:paraId="1BB1352E" w14:textId="595BC2F7" w:rsidR="004653BF" w:rsidRPr="00F42B5C" w:rsidRDefault="004653BF" w:rsidP="00F42B5C">
      <w:pPr>
        <w:spacing w:after="0" w:line="240" w:lineRule="auto"/>
        <w:ind w:firstLine="709"/>
        <w:jc w:val="both"/>
        <w:rPr>
          <w:rFonts w:ascii="Times New Roman" w:hAnsi="Times New Roman" w:cs="Times New Roman"/>
          <w:color w:val="000000"/>
          <w:sz w:val="28"/>
          <w:szCs w:val="28"/>
        </w:rPr>
      </w:pPr>
      <w:r w:rsidRPr="00F42B5C">
        <w:rPr>
          <w:rFonts w:ascii="Times New Roman" w:hAnsi="Times New Roman" w:cs="Times New Roman"/>
          <w:color w:val="000000"/>
          <w:sz w:val="28"/>
          <w:szCs w:val="28"/>
        </w:rPr>
        <w:t>Наиболее интересными направлениями развития аудита эффективности реализации государственных программ можно считать:</w:t>
      </w:r>
    </w:p>
    <w:p w14:paraId="7851D5BD" w14:textId="1301F7BB" w:rsidR="004653BF" w:rsidRPr="00F42B5C" w:rsidRDefault="00B21DD5" w:rsidP="00F42B5C">
      <w:pPr>
        <w:spacing w:after="0" w:line="240" w:lineRule="auto"/>
        <w:ind w:firstLine="709"/>
        <w:jc w:val="both"/>
        <w:rPr>
          <w:rFonts w:ascii="Times New Roman" w:hAnsi="Times New Roman" w:cs="Times New Roman"/>
          <w:color w:val="000000"/>
          <w:sz w:val="28"/>
          <w:szCs w:val="28"/>
        </w:rPr>
      </w:pPr>
      <w:r w:rsidRPr="00F42B5C">
        <w:rPr>
          <w:rFonts w:ascii="Times New Roman" w:hAnsi="Times New Roman" w:cs="Times New Roman"/>
          <w:color w:val="000000"/>
          <w:sz w:val="28"/>
          <w:szCs w:val="28"/>
        </w:rPr>
        <w:t>1.</w:t>
      </w:r>
      <w:r w:rsidR="004653BF" w:rsidRPr="00F42B5C">
        <w:rPr>
          <w:rFonts w:ascii="Times New Roman" w:hAnsi="Times New Roman" w:cs="Times New Roman"/>
          <w:color w:val="000000"/>
          <w:sz w:val="28"/>
          <w:szCs w:val="28"/>
        </w:rPr>
        <w:t xml:space="preserve"> Идея оценивания программы по нескольким направлениям: цель и дизайн программы, стратегическое планирование, управление программой и конечные результаты. Особенно интересным представляется оценивание управления программой. </w:t>
      </w:r>
    </w:p>
    <w:p w14:paraId="76819E0E" w14:textId="2D43B1D1" w:rsidR="004653BF" w:rsidRPr="00F42B5C" w:rsidRDefault="00B21DD5" w:rsidP="00F42B5C">
      <w:pPr>
        <w:spacing w:after="0" w:line="240" w:lineRule="auto"/>
        <w:ind w:firstLine="709"/>
        <w:jc w:val="both"/>
        <w:rPr>
          <w:rFonts w:ascii="Times New Roman" w:hAnsi="Times New Roman" w:cs="Times New Roman"/>
          <w:color w:val="000000"/>
          <w:sz w:val="28"/>
          <w:szCs w:val="28"/>
        </w:rPr>
      </w:pPr>
      <w:r w:rsidRPr="00F42B5C">
        <w:rPr>
          <w:rFonts w:ascii="Times New Roman" w:hAnsi="Times New Roman" w:cs="Times New Roman"/>
          <w:color w:val="000000"/>
          <w:sz w:val="28"/>
          <w:szCs w:val="28"/>
        </w:rPr>
        <w:t>2.</w:t>
      </w:r>
      <w:r w:rsidR="004653BF" w:rsidRPr="00F42B5C">
        <w:rPr>
          <w:rFonts w:ascii="Times New Roman" w:hAnsi="Times New Roman" w:cs="Times New Roman"/>
          <w:color w:val="000000"/>
          <w:sz w:val="28"/>
          <w:szCs w:val="28"/>
        </w:rPr>
        <w:t xml:space="preserve"> Использование логических моделей при оценивании и разработке программ позволяет четко понимать логику и подход к программам. Данный инструмент необходимо внедрить в казахстанскую практику управления государственными программами.</w:t>
      </w:r>
    </w:p>
    <w:p w14:paraId="65997C97" w14:textId="5F77D636" w:rsidR="004653BF" w:rsidRPr="00F42B5C" w:rsidRDefault="00B21DD5" w:rsidP="00F42B5C">
      <w:pPr>
        <w:spacing w:after="0" w:line="240" w:lineRule="auto"/>
        <w:ind w:firstLine="709"/>
        <w:jc w:val="both"/>
        <w:rPr>
          <w:rFonts w:ascii="Times New Roman" w:hAnsi="Times New Roman" w:cs="Times New Roman"/>
          <w:color w:val="000000"/>
          <w:sz w:val="28"/>
          <w:szCs w:val="28"/>
        </w:rPr>
      </w:pPr>
      <w:r w:rsidRPr="00F42B5C">
        <w:rPr>
          <w:rFonts w:ascii="Times New Roman" w:hAnsi="Times New Roman" w:cs="Times New Roman"/>
          <w:color w:val="000000"/>
          <w:sz w:val="28"/>
          <w:szCs w:val="28"/>
        </w:rPr>
        <w:t>3.</w:t>
      </w:r>
      <w:r w:rsidR="004653BF" w:rsidRPr="00F42B5C">
        <w:rPr>
          <w:rFonts w:ascii="Times New Roman" w:hAnsi="Times New Roman" w:cs="Times New Roman"/>
          <w:color w:val="000000"/>
          <w:sz w:val="28"/>
          <w:szCs w:val="28"/>
        </w:rPr>
        <w:t xml:space="preserve"> Трекер действий </w:t>
      </w:r>
      <w:r w:rsidRPr="00F42B5C">
        <w:rPr>
          <w:rFonts w:ascii="Times New Roman" w:hAnsi="Times New Roman" w:cs="Times New Roman"/>
          <w:color w:val="000000"/>
          <w:sz w:val="28"/>
          <w:szCs w:val="28"/>
        </w:rPr>
        <w:t>–</w:t>
      </w:r>
      <w:r w:rsidR="004653BF" w:rsidRPr="00F42B5C">
        <w:rPr>
          <w:rFonts w:ascii="Times New Roman" w:hAnsi="Times New Roman" w:cs="Times New Roman"/>
          <w:color w:val="000000"/>
          <w:sz w:val="28"/>
          <w:szCs w:val="28"/>
        </w:rPr>
        <w:t xml:space="preserve"> это интерактивный онлайн-инструмент, который отслеживает прогресс развития программ. Выполнение действий в этом инструменте может сэкономить правительству десятки миллиардов тенге.</w:t>
      </w:r>
    </w:p>
    <w:p w14:paraId="4C4D9049" w14:textId="77777777" w:rsidR="004653BF" w:rsidRPr="00F42B5C" w:rsidRDefault="004653BF" w:rsidP="00F42B5C">
      <w:pPr>
        <w:spacing w:after="0" w:line="240" w:lineRule="auto"/>
        <w:ind w:firstLine="709"/>
        <w:jc w:val="both"/>
        <w:rPr>
          <w:rFonts w:ascii="Times New Roman" w:hAnsi="Times New Roman" w:cs="Times New Roman"/>
          <w:color w:val="000000"/>
          <w:sz w:val="28"/>
          <w:szCs w:val="28"/>
        </w:rPr>
      </w:pPr>
      <w:r w:rsidRPr="00F42B5C">
        <w:rPr>
          <w:rFonts w:ascii="Times New Roman" w:hAnsi="Times New Roman" w:cs="Times New Roman"/>
          <w:color w:val="000000"/>
          <w:sz w:val="28"/>
          <w:szCs w:val="28"/>
        </w:rPr>
        <w:t>Кроме того, следует отметить, что возрастание роли оценки стратегических документов, в том числе и оценки результатов реализации государственных программ происходят в условиях усиления роли государства в стратегическом планировании.</w:t>
      </w:r>
    </w:p>
    <w:p w14:paraId="56A51BC8" w14:textId="77777777" w:rsidR="004653BF" w:rsidRPr="00F42B5C" w:rsidRDefault="004653BF" w:rsidP="00F42B5C">
      <w:pPr>
        <w:spacing w:after="0" w:line="240" w:lineRule="auto"/>
        <w:ind w:firstLine="709"/>
        <w:jc w:val="both"/>
        <w:rPr>
          <w:rFonts w:ascii="Times New Roman" w:hAnsi="Times New Roman" w:cs="Times New Roman"/>
          <w:color w:val="000000"/>
          <w:sz w:val="28"/>
          <w:szCs w:val="28"/>
        </w:rPr>
      </w:pPr>
      <w:r w:rsidRPr="00F42B5C">
        <w:rPr>
          <w:rFonts w:ascii="Times New Roman" w:hAnsi="Times New Roman" w:cs="Times New Roman"/>
          <w:color w:val="000000"/>
          <w:sz w:val="28"/>
          <w:szCs w:val="28"/>
        </w:rPr>
        <w:lastRenderedPageBreak/>
        <w:t>По итогам проведенного анализа можно сказать, что ни в одной зарубежной стране не проводится ежегодно оценка эффективности программ. То есть зарубежные законодатели не утверждают, что они оценивают эффективность программы. Происходит оценка прогресса программы, по результатам которой происходит корректировка способов реализации программы.</w:t>
      </w:r>
    </w:p>
    <w:p w14:paraId="1727AAA4" w14:textId="77777777" w:rsidR="004653BF" w:rsidRPr="00F42B5C" w:rsidRDefault="004653BF" w:rsidP="00F42B5C">
      <w:pPr>
        <w:spacing w:after="0" w:line="240" w:lineRule="auto"/>
        <w:ind w:firstLine="709"/>
        <w:jc w:val="both"/>
        <w:rPr>
          <w:rFonts w:ascii="Times New Roman" w:hAnsi="Times New Roman" w:cs="Times New Roman"/>
          <w:color w:val="000000"/>
          <w:sz w:val="28"/>
          <w:szCs w:val="28"/>
        </w:rPr>
      </w:pPr>
      <w:r w:rsidRPr="00F42B5C">
        <w:rPr>
          <w:rFonts w:ascii="Times New Roman" w:hAnsi="Times New Roman" w:cs="Times New Roman"/>
          <w:color w:val="000000"/>
          <w:sz w:val="28"/>
          <w:szCs w:val="28"/>
        </w:rPr>
        <w:t>Для большинства других развитых зарубежных стран, имеющих ориентированный на результат бюджет, аудит эффективности направлен на оценку уровня эффективности управленческой деятельности государственных органов по достижению запланированных результатов (оценочных карт). При этом технология аудита эффективности реализуется в следующих моделях:</w:t>
      </w:r>
    </w:p>
    <w:p w14:paraId="67CA0707" w14:textId="26A32105" w:rsidR="004653BF" w:rsidRPr="00F42B5C" w:rsidRDefault="00B21DD5" w:rsidP="00F42B5C">
      <w:pPr>
        <w:spacing w:after="0" w:line="240" w:lineRule="auto"/>
        <w:ind w:firstLine="709"/>
        <w:jc w:val="both"/>
        <w:rPr>
          <w:rFonts w:ascii="Times New Roman" w:hAnsi="Times New Roman" w:cs="Times New Roman"/>
          <w:color w:val="000000"/>
          <w:sz w:val="28"/>
          <w:szCs w:val="28"/>
        </w:rPr>
      </w:pPr>
      <w:r w:rsidRPr="00F42B5C">
        <w:rPr>
          <w:rFonts w:ascii="Times New Roman" w:hAnsi="Times New Roman" w:cs="Times New Roman"/>
          <w:color w:val="000000"/>
          <w:sz w:val="28"/>
          <w:szCs w:val="28"/>
        </w:rPr>
        <w:t>–</w:t>
      </w:r>
      <w:r w:rsidR="004653BF" w:rsidRPr="00F42B5C">
        <w:rPr>
          <w:rFonts w:ascii="Times New Roman" w:hAnsi="Times New Roman" w:cs="Times New Roman"/>
          <w:color w:val="000000"/>
          <w:sz w:val="28"/>
          <w:szCs w:val="28"/>
        </w:rPr>
        <w:t xml:space="preserve"> в первой модели основное внимание уделяется качеству существующих на аудируемом объекте систем и процедур управления, их направленности на обеспечение условий экономии, производительности и эффективного использования бюджетных средств;</w:t>
      </w:r>
    </w:p>
    <w:p w14:paraId="4C7C9340" w14:textId="1D5A2BC7" w:rsidR="004653BF" w:rsidRPr="00F42B5C" w:rsidRDefault="00B21DD5" w:rsidP="00F42B5C">
      <w:pPr>
        <w:spacing w:after="0" w:line="240" w:lineRule="auto"/>
        <w:ind w:firstLine="709"/>
        <w:jc w:val="both"/>
        <w:rPr>
          <w:rFonts w:ascii="Times New Roman" w:hAnsi="Times New Roman" w:cs="Times New Roman"/>
          <w:color w:val="000000"/>
          <w:sz w:val="28"/>
          <w:szCs w:val="28"/>
        </w:rPr>
      </w:pPr>
      <w:r w:rsidRPr="00F42B5C">
        <w:rPr>
          <w:rFonts w:ascii="Times New Roman" w:hAnsi="Times New Roman" w:cs="Times New Roman"/>
          <w:color w:val="000000"/>
          <w:sz w:val="28"/>
          <w:szCs w:val="28"/>
        </w:rPr>
        <w:t>–</w:t>
      </w:r>
      <w:r w:rsidR="004653BF" w:rsidRPr="00F42B5C">
        <w:rPr>
          <w:rFonts w:ascii="Times New Roman" w:hAnsi="Times New Roman" w:cs="Times New Roman"/>
          <w:color w:val="000000"/>
          <w:sz w:val="28"/>
          <w:szCs w:val="28"/>
        </w:rPr>
        <w:t xml:space="preserve"> во второй модели </w:t>
      </w:r>
      <w:r w:rsidRPr="00F42B5C">
        <w:rPr>
          <w:rFonts w:ascii="Times New Roman" w:hAnsi="Times New Roman" w:cs="Times New Roman"/>
          <w:color w:val="000000"/>
          <w:sz w:val="28"/>
          <w:szCs w:val="28"/>
        </w:rPr>
        <w:t>–</w:t>
      </w:r>
      <w:r w:rsidR="004653BF" w:rsidRPr="00F42B5C">
        <w:rPr>
          <w:rFonts w:ascii="Times New Roman" w:hAnsi="Times New Roman" w:cs="Times New Roman"/>
          <w:color w:val="000000"/>
          <w:sz w:val="28"/>
          <w:szCs w:val="28"/>
        </w:rPr>
        <w:t xml:space="preserve"> проверка управленческих отчетов организаций о результатах проделанной работы, которые предоставляются в соответствующие государственные органы, то есть по существу составление аудиторского заключения о достоверности и полноте выполнения проверяемой организации об эффективном использовании выделенных бюджетных средств в представленных отчетах;</w:t>
      </w:r>
    </w:p>
    <w:p w14:paraId="6229D3D1" w14:textId="17B7E187" w:rsidR="004653BF" w:rsidRPr="00F42B5C" w:rsidRDefault="00B21DD5" w:rsidP="00F42B5C">
      <w:pPr>
        <w:spacing w:after="0" w:line="240" w:lineRule="auto"/>
        <w:ind w:firstLine="709"/>
        <w:jc w:val="both"/>
        <w:rPr>
          <w:rFonts w:ascii="Times New Roman" w:hAnsi="Times New Roman" w:cs="Times New Roman"/>
          <w:color w:val="000000"/>
          <w:sz w:val="28"/>
          <w:szCs w:val="28"/>
        </w:rPr>
      </w:pPr>
      <w:r w:rsidRPr="00F42B5C">
        <w:rPr>
          <w:rFonts w:ascii="Times New Roman" w:hAnsi="Times New Roman" w:cs="Times New Roman"/>
          <w:color w:val="000000"/>
          <w:sz w:val="28"/>
          <w:szCs w:val="28"/>
        </w:rPr>
        <w:t>–</w:t>
      </w:r>
      <w:r w:rsidR="004653BF" w:rsidRPr="00F42B5C">
        <w:rPr>
          <w:rFonts w:ascii="Times New Roman" w:hAnsi="Times New Roman" w:cs="Times New Roman"/>
          <w:color w:val="000000"/>
          <w:sz w:val="28"/>
          <w:szCs w:val="28"/>
        </w:rPr>
        <w:t xml:space="preserve"> третья модель реализуется в том случае, если проверяемая организация не представляет отчет о результатах своей работы и, в зависимости от выбранной темы и поставленных задач, проверяется, а также оценивается экономичность, эффективность или результативность.</w:t>
      </w:r>
    </w:p>
    <w:p w14:paraId="60167394" w14:textId="285CEA29"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8</w:t>
      </w:r>
      <w:r w:rsidRPr="00F42B5C">
        <w:rPr>
          <w:rFonts w:ascii="Times New Roman" w:hAnsi="Times New Roman" w:cs="Times New Roman"/>
          <w:i/>
          <w:sz w:val="28"/>
          <w:szCs w:val="28"/>
        </w:rPr>
        <w:t>.</w:t>
      </w:r>
      <w:r w:rsidRPr="00F42B5C">
        <w:rPr>
          <w:rFonts w:ascii="Times New Roman" w:hAnsi="Times New Roman" w:cs="Times New Roman"/>
          <w:sz w:val="28"/>
          <w:szCs w:val="28"/>
        </w:rPr>
        <w:t xml:space="preserve"> Внедряемые в</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настоящее время цифровые технологии позволяют значительно увеличить возможности по</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анализу данных и, соответственно, повысить надежность планирования, мониторинга, оценки программ и, соответственно, аудита эффективности. </w:t>
      </w:r>
    </w:p>
    <w:p w14:paraId="585CCFE1" w14:textId="597BD4F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Так, если сегодня анализ данных при оценке результатов зачастую сводится к</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сопоставлению плановых и</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фактических значений показателей, оценке степени исполнения мероприятий и</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достижения контрольных точек, то</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использование «</w:t>
      </w:r>
      <w:r w:rsidRPr="00F42B5C">
        <w:rPr>
          <w:rFonts w:ascii="Times New Roman" w:hAnsi="Times New Roman" w:cs="Times New Roman"/>
          <w:sz w:val="28"/>
          <w:szCs w:val="28"/>
          <w:lang w:val="en-US"/>
        </w:rPr>
        <w:t>BigData</w:t>
      </w:r>
      <w:r w:rsidRPr="00F42B5C">
        <w:rPr>
          <w:rFonts w:ascii="Times New Roman" w:hAnsi="Times New Roman" w:cs="Times New Roman"/>
          <w:sz w:val="28"/>
          <w:szCs w:val="28"/>
        </w:rPr>
        <w:t>» и</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искусственного интеллекта позволяет оценивать влияние реализации государственных программ и</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их отдельных мероприятий на</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различные целевые группы. Например, путем применения рандомизированных контролируемых исследований, устанавливать причинно-следственные связи между принимаемыми управленческими решениями и достигаемыми результатами, вырабатывать варианты коррекции программ и</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политик и</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оценивать вероятность их</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успешной реализации. </w:t>
      </w:r>
    </w:p>
    <w:p w14:paraId="7B9FBFC7" w14:textId="4442ABBE"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Использование этих новых инструментов, одновременно со значительным расширением источников возможной информации для принятия решений, создает условия для роста результативности исполнения государственных функций в</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самых разных областях</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 от</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наукоемких до</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прикладных. </w:t>
      </w:r>
    </w:p>
    <w:p w14:paraId="3A8D3BB7" w14:textId="0AA647FB"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Расширение используемых методов анализа повышает требования к</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мониторингу и,</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особенно, к</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оценке в</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рамках процедур управления по</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lastRenderedPageBreak/>
        <w:t>результатам. Государства переходят от</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простой констатации достижения (недостижения) целевых значений показателей к</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проведению достаточно сложных многомерных оценок результативности отдельных</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программ, в</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том числе предусматривающих сопоставление результативности среди участников программ и</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в контрольных группах. </w:t>
      </w:r>
    </w:p>
    <w:p w14:paraId="5738B039" w14:textId="2FAFFC00"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Такие, более глубинные исследования позволяют повысить качество принимаемых решений как на</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этапе формирования стратегических целей и</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планирования деятельности, так и</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на этапе оценки и</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коррекции. При анализе расширения используемых методов оценки нельзя не</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отметить и распространение поведенческих технологий, стимулирующих поведение граждан в</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определенном направлении, заданном государственной политикой. </w:t>
      </w:r>
    </w:p>
    <w:p w14:paraId="34CD6542"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Таким образом, применение цифровых технологий может стать «локомотивом» дальнейшего внедрения государственного управления по результатам. Для этого важно, чтобы при разработке новых государственных информационных систем максимально учитывались преимущества «прорывных» цифровых технологий. В частности, представляется важным: </w:t>
      </w:r>
    </w:p>
    <w:p w14:paraId="46B253B1" w14:textId="5C4F37CB"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предусмотреть возможность использования различных источников данных для формирования показателей реализации государственных программ, национальных, федеральных и ведомственных проектов, иных стратегических документов при проведении мониторинга и</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оценки их</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реализации; </w:t>
      </w:r>
    </w:p>
    <w:p w14:paraId="4241886A" w14:textId="414EF0A6"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исключить при проектировании информационных систем управления результативностью ручной ввод любых данных, которые могут быть получены исходя из</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форм первичного учета, официальных статистических данных, административных данных органов власти, иных источников «больших данных», в</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том числе с</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использованием «Интернета вещей»; </w:t>
      </w:r>
    </w:p>
    <w:p w14:paraId="671B1F8D" w14:textId="43E4C0E3"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предусмотреть возможность использования технологий искусственного интеллекта при анализе данных о</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планируемых и</w:t>
      </w:r>
      <w:r w:rsidR="00B21DD5" w:rsidRPr="00F42B5C">
        <w:rPr>
          <w:rFonts w:ascii="Times New Roman" w:hAnsi="Times New Roman" w:cs="Times New Roman"/>
          <w:sz w:val="28"/>
          <w:szCs w:val="28"/>
        </w:rPr>
        <w:t xml:space="preserve"> </w:t>
      </w:r>
      <w:r w:rsidRPr="00F42B5C">
        <w:rPr>
          <w:rFonts w:ascii="Times New Roman" w:hAnsi="Times New Roman" w:cs="Times New Roman"/>
          <w:sz w:val="28"/>
          <w:szCs w:val="28"/>
        </w:rPr>
        <w:t xml:space="preserve">фактически достигнутых результатах деятельности органов государственной власти, государственных программ, государственных гражданских служащих; </w:t>
      </w:r>
    </w:p>
    <w:p w14:paraId="16964449" w14:textId="39C88F3E"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предусмотреть возможность использования технологий распределенного реестра для исключения искажения отчетных данных в органах государственной власти. </w:t>
      </w:r>
    </w:p>
    <w:p w14:paraId="1DC652C1" w14:textId="3E244A5E"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Реализация данных рекомендаций будет способствовать повышению качества отечественного государственного управления, прежде всего его результативности и эффективности. Специфические направления применения «прорывных» цифровых технологий и их приложений на различных этапах управленческого цикла могут стать важным предметом дальнейших исследований.</w:t>
      </w:r>
    </w:p>
    <w:p w14:paraId="2086F2BF"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9. Процедура оценки в рамках дифференциальной методики должна быть разделена на этапы: </w:t>
      </w:r>
    </w:p>
    <w:p w14:paraId="1145D536" w14:textId="77777777" w:rsidR="00B21DD5"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Этап 1. Оценка качества программы как инструмента развития предпринимательства. Включает такие группы критериев качества разработки как: </w:t>
      </w:r>
    </w:p>
    <w:p w14:paraId="741B3D62" w14:textId="3F114305"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актуальности и адресности программы;</w:t>
      </w:r>
    </w:p>
    <w:p w14:paraId="540EDB0D"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финансового обеспечения реализации программы; </w:t>
      </w:r>
    </w:p>
    <w:p w14:paraId="58F664B4"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lastRenderedPageBreak/>
        <w:t xml:space="preserve">– долгосрочных показателей результативности программы; </w:t>
      </w:r>
    </w:p>
    <w:p w14:paraId="7F822534"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промежуточных показателей результативности; </w:t>
      </w:r>
    </w:p>
    <w:p w14:paraId="3EDA3799"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запланированных программных мероприятий. </w:t>
      </w:r>
    </w:p>
    <w:p w14:paraId="5493BE39" w14:textId="4721E539"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Этап 2. Оценка потенциала Института развития как исполнителя программ. Включает группы критериев, оценивающие потенциальные возможности Института развития эффективно реализовать программу:</w:t>
      </w:r>
    </w:p>
    <w:p w14:paraId="42F58226" w14:textId="1444FED2"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процессы стратегирования и лидерства как способность и готовность к реализации программы; </w:t>
      </w:r>
    </w:p>
    <w:p w14:paraId="5F8EC5CB" w14:textId="57A9A1D6"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наличие и качество разработки концепции, процедур и механизмов реализации программы; </w:t>
      </w:r>
    </w:p>
    <w:p w14:paraId="0346DC5C"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обеспеченность и уровень квалификации профессиональных кадров. </w:t>
      </w:r>
    </w:p>
    <w:p w14:paraId="50806035" w14:textId="21B2630A"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А также группы критериев оценки процессов координации деятельности по реализации программы:</w:t>
      </w:r>
    </w:p>
    <w:p w14:paraId="67F7A03B" w14:textId="35F07643"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функционирование внутренней системы мониторинга деятельности по реализации программы; </w:t>
      </w:r>
    </w:p>
    <w:p w14:paraId="21CAD326" w14:textId="41586534"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каналы связи/кооперации с бенефициариями; </w:t>
      </w:r>
    </w:p>
    <w:p w14:paraId="7D1318DD" w14:textId="11EF0EF5"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инфраструктура по реализации программы. </w:t>
      </w:r>
    </w:p>
    <w:p w14:paraId="60ADE21A"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Этап 3. Оценка эффективности реализации программ Институтом развития. Включает группы критериев оценки деятельности по реализации программы Институтом развития в разрезе типов портфелей проектов: </w:t>
      </w:r>
    </w:p>
    <w:p w14:paraId="09C7D731" w14:textId="1B1D7F82"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полученного прямого результата реализации программы;</w:t>
      </w:r>
    </w:p>
    <w:p w14:paraId="52971AD0" w14:textId="772F609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результативности программы; </w:t>
      </w:r>
    </w:p>
    <w:p w14:paraId="09EC7741"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xml:space="preserve">– устойчивости полученных результатов; </w:t>
      </w:r>
    </w:p>
    <w:p w14:paraId="4FA7BC59" w14:textId="110ADBDF"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 экономической эффективности реализации программы. Каждый этап представляет собой завершенную процедуру оценки. Результаты оценки отдельных этапов могут использоваться как самостоятельный результат, так и в сводных оценках различных программ.</w:t>
      </w:r>
    </w:p>
    <w:p w14:paraId="70F183F6" w14:textId="77777777" w:rsidR="004653BF" w:rsidRPr="00F42B5C" w:rsidRDefault="004653BF" w:rsidP="00F42B5C">
      <w:pPr>
        <w:spacing w:after="0" w:line="240" w:lineRule="auto"/>
        <w:ind w:firstLine="709"/>
        <w:jc w:val="both"/>
        <w:rPr>
          <w:rFonts w:ascii="Times New Roman" w:hAnsi="Times New Roman" w:cs="Times New Roman"/>
          <w:sz w:val="28"/>
          <w:szCs w:val="28"/>
        </w:rPr>
      </w:pPr>
      <w:r w:rsidRPr="00F42B5C">
        <w:rPr>
          <w:rFonts w:ascii="Times New Roman" w:hAnsi="Times New Roman" w:cs="Times New Roman"/>
          <w:sz w:val="28"/>
          <w:szCs w:val="28"/>
        </w:rPr>
        <w:t>Таким образом, усовершенствование методики оценки государственных программ путем использования теории фракталов – выделение ключевой линии поведения организации, позволяет сформировать дифференциальную методику и на ее основе проводить более четкую оценку реализации государственных программ как процесса стратегического управления процессами развития, функционирования, или купирования элементов экономической и социальной системы Казахстана. Это позволит поднять качество государственного управления, а вместе с ним и качество расходования ограниченных бюджетных средств.</w:t>
      </w:r>
    </w:p>
    <w:p w14:paraId="7C606834" w14:textId="77777777" w:rsidR="004653BF" w:rsidRPr="00F42B5C" w:rsidRDefault="004653BF" w:rsidP="00F42B5C">
      <w:pPr>
        <w:spacing w:after="0" w:line="240" w:lineRule="auto"/>
        <w:ind w:firstLine="709"/>
        <w:jc w:val="both"/>
        <w:rPr>
          <w:rFonts w:ascii="Times New Roman" w:hAnsi="Times New Roman" w:cs="Times New Roman"/>
          <w:sz w:val="28"/>
          <w:szCs w:val="28"/>
        </w:rPr>
      </w:pPr>
    </w:p>
    <w:p w14:paraId="198A8C34" w14:textId="77777777" w:rsidR="004653BF" w:rsidRPr="00F42B5C" w:rsidRDefault="004653BF" w:rsidP="00F42B5C">
      <w:pPr>
        <w:spacing w:after="0" w:line="240" w:lineRule="auto"/>
        <w:ind w:firstLine="709"/>
        <w:jc w:val="both"/>
        <w:rPr>
          <w:rFonts w:ascii="Times New Roman" w:hAnsi="Times New Roman" w:cs="Times New Roman"/>
          <w:sz w:val="28"/>
          <w:szCs w:val="28"/>
        </w:rPr>
      </w:pPr>
    </w:p>
    <w:p w14:paraId="73315D5C" w14:textId="77777777" w:rsidR="004653BF" w:rsidRPr="00F42B5C" w:rsidRDefault="004653BF" w:rsidP="00F42B5C">
      <w:pPr>
        <w:spacing w:after="0" w:line="240" w:lineRule="auto"/>
        <w:ind w:firstLine="709"/>
        <w:jc w:val="both"/>
        <w:rPr>
          <w:rFonts w:ascii="Times New Roman" w:hAnsi="Times New Roman" w:cs="Times New Roman"/>
          <w:sz w:val="28"/>
          <w:szCs w:val="28"/>
        </w:rPr>
      </w:pPr>
    </w:p>
    <w:p w14:paraId="666E4788" w14:textId="77777777" w:rsidR="00B21DD5" w:rsidRPr="00F42B5C" w:rsidRDefault="00B21DD5" w:rsidP="00F42B5C">
      <w:pPr>
        <w:spacing w:after="0" w:line="240" w:lineRule="auto"/>
        <w:ind w:firstLine="709"/>
        <w:jc w:val="both"/>
        <w:rPr>
          <w:rFonts w:ascii="Times New Roman" w:hAnsi="Times New Roman" w:cs="Times New Roman"/>
          <w:sz w:val="28"/>
          <w:szCs w:val="28"/>
        </w:rPr>
      </w:pPr>
    </w:p>
    <w:p w14:paraId="2FBB1D06" w14:textId="77777777" w:rsidR="00B21DD5" w:rsidRPr="00F42B5C" w:rsidRDefault="00B21DD5" w:rsidP="00F42B5C">
      <w:pPr>
        <w:spacing w:after="0" w:line="240" w:lineRule="auto"/>
        <w:ind w:firstLine="709"/>
        <w:jc w:val="both"/>
        <w:rPr>
          <w:rFonts w:ascii="Times New Roman" w:hAnsi="Times New Roman" w:cs="Times New Roman"/>
          <w:sz w:val="28"/>
          <w:szCs w:val="28"/>
        </w:rPr>
      </w:pPr>
    </w:p>
    <w:p w14:paraId="3855493F" w14:textId="77777777" w:rsidR="00B21DD5" w:rsidRPr="00F42B5C" w:rsidRDefault="00B21DD5" w:rsidP="00F42B5C">
      <w:pPr>
        <w:spacing w:after="0" w:line="240" w:lineRule="auto"/>
        <w:ind w:firstLine="709"/>
        <w:jc w:val="both"/>
        <w:rPr>
          <w:rFonts w:ascii="Times New Roman" w:hAnsi="Times New Roman" w:cs="Times New Roman"/>
          <w:sz w:val="28"/>
          <w:szCs w:val="28"/>
        </w:rPr>
      </w:pPr>
    </w:p>
    <w:p w14:paraId="3AE7B61A" w14:textId="77777777" w:rsidR="00B21DD5" w:rsidRPr="00F42B5C" w:rsidRDefault="00B21DD5" w:rsidP="00F42B5C">
      <w:pPr>
        <w:spacing w:after="0" w:line="240" w:lineRule="auto"/>
        <w:ind w:firstLine="709"/>
        <w:jc w:val="both"/>
        <w:rPr>
          <w:rFonts w:ascii="Times New Roman" w:hAnsi="Times New Roman" w:cs="Times New Roman"/>
          <w:sz w:val="28"/>
          <w:szCs w:val="28"/>
        </w:rPr>
      </w:pPr>
    </w:p>
    <w:p w14:paraId="6641D078" w14:textId="77777777" w:rsidR="00B21DD5" w:rsidRPr="00F42B5C" w:rsidRDefault="00B21DD5" w:rsidP="00F42B5C">
      <w:pPr>
        <w:spacing w:after="0" w:line="240" w:lineRule="auto"/>
        <w:ind w:firstLine="709"/>
        <w:jc w:val="both"/>
        <w:rPr>
          <w:rFonts w:ascii="Times New Roman" w:hAnsi="Times New Roman" w:cs="Times New Roman"/>
          <w:sz w:val="28"/>
          <w:szCs w:val="28"/>
        </w:rPr>
      </w:pPr>
    </w:p>
    <w:p w14:paraId="05E7814F" w14:textId="77777777" w:rsidR="00B21DD5" w:rsidRPr="00F42B5C" w:rsidRDefault="00B21DD5" w:rsidP="00F42B5C">
      <w:pPr>
        <w:spacing w:after="0" w:line="240" w:lineRule="auto"/>
        <w:ind w:firstLine="709"/>
        <w:jc w:val="both"/>
        <w:rPr>
          <w:rFonts w:ascii="Times New Roman" w:hAnsi="Times New Roman" w:cs="Times New Roman"/>
          <w:sz w:val="28"/>
          <w:szCs w:val="28"/>
        </w:rPr>
      </w:pPr>
    </w:p>
    <w:p w14:paraId="1D5874E4" w14:textId="77777777" w:rsidR="00B21DD5" w:rsidRDefault="00B21DD5" w:rsidP="00F42B5C">
      <w:pPr>
        <w:spacing w:after="0" w:line="240" w:lineRule="auto"/>
        <w:ind w:firstLine="709"/>
        <w:jc w:val="both"/>
        <w:rPr>
          <w:rFonts w:ascii="Times New Roman" w:hAnsi="Times New Roman" w:cs="Times New Roman"/>
          <w:sz w:val="28"/>
          <w:szCs w:val="28"/>
        </w:rPr>
      </w:pPr>
    </w:p>
    <w:p w14:paraId="5C1F8E94" w14:textId="77777777" w:rsidR="00B10395" w:rsidRDefault="00B10395" w:rsidP="00F42B5C">
      <w:pPr>
        <w:spacing w:after="0" w:line="240" w:lineRule="auto"/>
        <w:ind w:firstLine="709"/>
        <w:jc w:val="both"/>
        <w:rPr>
          <w:rFonts w:ascii="Times New Roman" w:hAnsi="Times New Roman" w:cs="Times New Roman"/>
          <w:sz w:val="28"/>
          <w:szCs w:val="28"/>
        </w:rPr>
      </w:pPr>
    </w:p>
    <w:p w14:paraId="41ADA433" w14:textId="77777777" w:rsidR="00B10395" w:rsidRDefault="00B10395" w:rsidP="00F42B5C">
      <w:pPr>
        <w:spacing w:after="0" w:line="240" w:lineRule="auto"/>
        <w:ind w:firstLine="709"/>
        <w:jc w:val="both"/>
        <w:rPr>
          <w:rFonts w:ascii="Times New Roman" w:hAnsi="Times New Roman" w:cs="Times New Roman"/>
          <w:sz w:val="28"/>
          <w:szCs w:val="28"/>
        </w:rPr>
      </w:pPr>
    </w:p>
    <w:p w14:paraId="3D81099A" w14:textId="77777777" w:rsidR="00B10395" w:rsidRDefault="00B10395" w:rsidP="00F42B5C">
      <w:pPr>
        <w:spacing w:after="0" w:line="240" w:lineRule="auto"/>
        <w:ind w:firstLine="709"/>
        <w:jc w:val="both"/>
        <w:rPr>
          <w:rFonts w:ascii="Times New Roman" w:hAnsi="Times New Roman" w:cs="Times New Roman"/>
          <w:sz w:val="28"/>
          <w:szCs w:val="28"/>
        </w:rPr>
      </w:pPr>
    </w:p>
    <w:p w14:paraId="1A5A20F4" w14:textId="77777777" w:rsidR="00B10395" w:rsidRDefault="00B10395" w:rsidP="00F42B5C">
      <w:pPr>
        <w:spacing w:after="0" w:line="240" w:lineRule="auto"/>
        <w:ind w:firstLine="709"/>
        <w:jc w:val="both"/>
        <w:rPr>
          <w:rFonts w:ascii="Times New Roman" w:hAnsi="Times New Roman" w:cs="Times New Roman"/>
          <w:sz w:val="28"/>
          <w:szCs w:val="28"/>
        </w:rPr>
      </w:pPr>
    </w:p>
    <w:p w14:paraId="0EAEF979" w14:textId="77777777" w:rsidR="00B10395" w:rsidRDefault="00B10395" w:rsidP="00F42B5C">
      <w:pPr>
        <w:spacing w:after="0" w:line="240" w:lineRule="auto"/>
        <w:ind w:firstLine="709"/>
        <w:jc w:val="both"/>
        <w:rPr>
          <w:rFonts w:ascii="Times New Roman" w:hAnsi="Times New Roman" w:cs="Times New Roman"/>
          <w:sz w:val="28"/>
          <w:szCs w:val="28"/>
        </w:rPr>
      </w:pPr>
    </w:p>
    <w:p w14:paraId="69A55FB6" w14:textId="77777777" w:rsidR="00B10395" w:rsidRDefault="00B10395" w:rsidP="00F42B5C">
      <w:pPr>
        <w:spacing w:after="0" w:line="240" w:lineRule="auto"/>
        <w:ind w:firstLine="709"/>
        <w:jc w:val="both"/>
        <w:rPr>
          <w:rFonts w:ascii="Times New Roman" w:hAnsi="Times New Roman" w:cs="Times New Roman"/>
          <w:sz w:val="28"/>
          <w:szCs w:val="28"/>
        </w:rPr>
      </w:pPr>
    </w:p>
    <w:p w14:paraId="0855B145" w14:textId="77777777" w:rsidR="00B10395" w:rsidRDefault="00B10395" w:rsidP="00F42B5C">
      <w:pPr>
        <w:spacing w:after="0" w:line="240" w:lineRule="auto"/>
        <w:ind w:firstLine="709"/>
        <w:jc w:val="both"/>
        <w:rPr>
          <w:rFonts w:ascii="Times New Roman" w:hAnsi="Times New Roman" w:cs="Times New Roman"/>
          <w:sz w:val="28"/>
          <w:szCs w:val="28"/>
        </w:rPr>
      </w:pPr>
    </w:p>
    <w:p w14:paraId="5A7E69F9" w14:textId="77777777" w:rsidR="00B10395" w:rsidRDefault="00B10395" w:rsidP="00F42B5C">
      <w:pPr>
        <w:spacing w:after="0" w:line="240" w:lineRule="auto"/>
        <w:ind w:firstLine="709"/>
        <w:jc w:val="both"/>
        <w:rPr>
          <w:rFonts w:ascii="Times New Roman" w:hAnsi="Times New Roman" w:cs="Times New Roman"/>
          <w:sz w:val="28"/>
          <w:szCs w:val="28"/>
        </w:rPr>
      </w:pPr>
    </w:p>
    <w:p w14:paraId="3EB4615B" w14:textId="77777777" w:rsidR="00B10395" w:rsidRDefault="00B10395" w:rsidP="00F42B5C">
      <w:pPr>
        <w:spacing w:after="0" w:line="240" w:lineRule="auto"/>
        <w:ind w:firstLine="709"/>
        <w:jc w:val="both"/>
        <w:rPr>
          <w:rFonts w:ascii="Times New Roman" w:hAnsi="Times New Roman" w:cs="Times New Roman"/>
          <w:sz w:val="28"/>
          <w:szCs w:val="28"/>
        </w:rPr>
      </w:pPr>
    </w:p>
    <w:p w14:paraId="2907A91E" w14:textId="77777777" w:rsidR="00B10395" w:rsidRDefault="00B10395" w:rsidP="00F42B5C">
      <w:pPr>
        <w:spacing w:after="0" w:line="240" w:lineRule="auto"/>
        <w:ind w:firstLine="709"/>
        <w:jc w:val="both"/>
        <w:rPr>
          <w:rFonts w:ascii="Times New Roman" w:hAnsi="Times New Roman" w:cs="Times New Roman"/>
          <w:sz w:val="28"/>
          <w:szCs w:val="28"/>
        </w:rPr>
      </w:pPr>
    </w:p>
    <w:p w14:paraId="25EF9B33" w14:textId="77777777" w:rsidR="00B10395" w:rsidRDefault="00B10395" w:rsidP="00F42B5C">
      <w:pPr>
        <w:spacing w:after="0" w:line="240" w:lineRule="auto"/>
        <w:ind w:firstLine="709"/>
        <w:jc w:val="both"/>
        <w:rPr>
          <w:rFonts w:ascii="Times New Roman" w:hAnsi="Times New Roman" w:cs="Times New Roman"/>
          <w:sz w:val="28"/>
          <w:szCs w:val="28"/>
        </w:rPr>
      </w:pPr>
    </w:p>
    <w:p w14:paraId="7421A8F3" w14:textId="77777777" w:rsidR="00B10395" w:rsidRDefault="00B10395" w:rsidP="00F42B5C">
      <w:pPr>
        <w:spacing w:after="0" w:line="240" w:lineRule="auto"/>
        <w:ind w:firstLine="709"/>
        <w:jc w:val="both"/>
        <w:rPr>
          <w:rFonts w:ascii="Times New Roman" w:hAnsi="Times New Roman" w:cs="Times New Roman"/>
          <w:sz w:val="28"/>
          <w:szCs w:val="28"/>
        </w:rPr>
      </w:pPr>
    </w:p>
    <w:p w14:paraId="4A5B5FAC" w14:textId="77777777" w:rsidR="00B10395" w:rsidRDefault="00B10395" w:rsidP="00F42B5C">
      <w:pPr>
        <w:spacing w:after="0" w:line="240" w:lineRule="auto"/>
        <w:ind w:firstLine="709"/>
        <w:jc w:val="both"/>
        <w:rPr>
          <w:rFonts w:ascii="Times New Roman" w:hAnsi="Times New Roman" w:cs="Times New Roman"/>
          <w:sz w:val="28"/>
          <w:szCs w:val="28"/>
        </w:rPr>
      </w:pPr>
    </w:p>
    <w:p w14:paraId="2E722AD1" w14:textId="77777777" w:rsidR="00B10395" w:rsidRDefault="00B10395" w:rsidP="00F42B5C">
      <w:pPr>
        <w:spacing w:after="0" w:line="240" w:lineRule="auto"/>
        <w:ind w:firstLine="709"/>
        <w:jc w:val="both"/>
        <w:rPr>
          <w:rFonts w:ascii="Times New Roman" w:hAnsi="Times New Roman" w:cs="Times New Roman"/>
          <w:sz w:val="28"/>
          <w:szCs w:val="28"/>
        </w:rPr>
      </w:pPr>
    </w:p>
    <w:p w14:paraId="6CE16BE4" w14:textId="77777777" w:rsidR="00B10395" w:rsidRDefault="00B10395" w:rsidP="00F42B5C">
      <w:pPr>
        <w:spacing w:after="0" w:line="240" w:lineRule="auto"/>
        <w:ind w:firstLine="709"/>
        <w:jc w:val="both"/>
        <w:rPr>
          <w:rFonts w:ascii="Times New Roman" w:hAnsi="Times New Roman" w:cs="Times New Roman"/>
          <w:sz w:val="28"/>
          <w:szCs w:val="28"/>
        </w:rPr>
      </w:pPr>
    </w:p>
    <w:p w14:paraId="1EF4ED1C" w14:textId="77777777" w:rsidR="00B10395" w:rsidRDefault="00B10395" w:rsidP="00F42B5C">
      <w:pPr>
        <w:spacing w:after="0" w:line="240" w:lineRule="auto"/>
        <w:ind w:firstLine="709"/>
        <w:jc w:val="both"/>
        <w:rPr>
          <w:rFonts w:ascii="Times New Roman" w:hAnsi="Times New Roman" w:cs="Times New Roman"/>
          <w:sz w:val="28"/>
          <w:szCs w:val="28"/>
        </w:rPr>
      </w:pPr>
    </w:p>
    <w:p w14:paraId="35391893" w14:textId="77777777" w:rsidR="00B10395" w:rsidRDefault="00B10395" w:rsidP="00F42B5C">
      <w:pPr>
        <w:spacing w:after="0" w:line="240" w:lineRule="auto"/>
        <w:ind w:firstLine="709"/>
        <w:jc w:val="both"/>
        <w:rPr>
          <w:rFonts w:ascii="Times New Roman" w:hAnsi="Times New Roman" w:cs="Times New Roman"/>
          <w:sz w:val="28"/>
          <w:szCs w:val="28"/>
        </w:rPr>
      </w:pPr>
    </w:p>
    <w:p w14:paraId="6A708B3A" w14:textId="77777777" w:rsidR="00B10395" w:rsidRDefault="00B10395" w:rsidP="00F42B5C">
      <w:pPr>
        <w:spacing w:after="0" w:line="240" w:lineRule="auto"/>
        <w:ind w:firstLine="709"/>
        <w:jc w:val="both"/>
        <w:rPr>
          <w:rFonts w:ascii="Times New Roman" w:hAnsi="Times New Roman" w:cs="Times New Roman"/>
          <w:sz w:val="28"/>
          <w:szCs w:val="28"/>
        </w:rPr>
      </w:pPr>
    </w:p>
    <w:p w14:paraId="7A9A2960" w14:textId="77777777" w:rsidR="00B10395" w:rsidRDefault="00B10395" w:rsidP="00F42B5C">
      <w:pPr>
        <w:spacing w:after="0" w:line="240" w:lineRule="auto"/>
        <w:ind w:firstLine="709"/>
        <w:jc w:val="both"/>
        <w:rPr>
          <w:rFonts w:ascii="Times New Roman" w:hAnsi="Times New Roman" w:cs="Times New Roman"/>
          <w:sz w:val="28"/>
          <w:szCs w:val="28"/>
        </w:rPr>
      </w:pPr>
    </w:p>
    <w:p w14:paraId="07324B01" w14:textId="77777777" w:rsidR="00B10395" w:rsidRDefault="00B10395" w:rsidP="00F42B5C">
      <w:pPr>
        <w:spacing w:after="0" w:line="240" w:lineRule="auto"/>
        <w:ind w:firstLine="709"/>
        <w:jc w:val="both"/>
        <w:rPr>
          <w:rFonts w:ascii="Times New Roman" w:hAnsi="Times New Roman" w:cs="Times New Roman"/>
          <w:sz w:val="28"/>
          <w:szCs w:val="28"/>
        </w:rPr>
      </w:pPr>
    </w:p>
    <w:p w14:paraId="2F7413E5" w14:textId="77777777" w:rsidR="00B10395" w:rsidRDefault="00B10395" w:rsidP="00F42B5C">
      <w:pPr>
        <w:spacing w:after="0" w:line="240" w:lineRule="auto"/>
        <w:ind w:firstLine="709"/>
        <w:jc w:val="both"/>
        <w:rPr>
          <w:rFonts w:ascii="Times New Roman" w:hAnsi="Times New Roman" w:cs="Times New Roman"/>
          <w:sz w:val="28"/>
          <w:szCs w:val="28"/>
        </w:rPr>
      </w:pPr>
    </w:p>
    <w:p w14:paraId="132C0A51" w14:textId="77777777" w:rsidR="00B10395" w:rsidRPr="00F42B5C" w:rsidRDefault="00B10395" w:rsidP="00F42B5C">
      <w:pPr>
        <w:spacing w:after="0" w:line="240" w:lineRule="auto"/>
        <w:ind w:firstLine="709"/>
        <w:jc w:val="both"/>
        <w:rPr>
          <w:rFonts w:ascii="Times New Roman" w:hAnsi="Times New Roman" w:cs="Times New Roman"/>
          <w:sz w:val="28"/>
          <w:szCs w:val="28"/>
        </w:rPr>
      </w:pPr>
    </w:p>
    <w:p w14:paraId="269CF318" w14:textId="097D194E" w:rsidR="004653BF" w:rsidRPr="00F42B5C" w:rsidRDefault="004653BF" w:rsidP="00F42B5C">
      <w:pPr>
        <w:spacing w:after="0" w:line="240" w:lineRule="auto"/>
        <w:jc w:val="center"/>
        <w:rPr>
          <w:rFonts w:ascii="Times New Roman" w:hAnsi="Times New Roman" w:cs="Times New Roman"/>
          <w:b/>
          <w:sz w:val="28"/>
          <w:szCs w:val="28"/>
        </w:rPr>
      </w:pPr>
      <w:r w:rsidRPr="00F42B5C">
        <w:rPr>
          <w:rFonts w:ascii="Times New Roman" w:hAnsi="Times New Roman" w:cs="Times New Roman"/>
          <w:b/>
          <w:sz w:val="28"/>
          <w:szCs w:val="28"/>
        </w:rPr>
        <w:t xml:space="preserve">СПИСОК ИСПОЛЬЗОВАННЫХ ИСТОЧНИКОВ </w:t>
      </w:r>
    </w:p>
    <w:p w14:paraId="520523B5" w14:textId="77777777" w:rsidR="00B21DD5" w:rsidRPr="00F42B5C" w:rsidRDefault="00B21DD5" w:rsidP="00F42B5C">
      <w:pPr>
        <w:spacing w:after="0" w:line="240" w:lineRule="auto"/>
        <w:ind w:firstLine="709"/>
        <w:jc w:val="both"/>
        <w:rPr>
          <w:rFonts w:ascii="Times New Roman" w:hAnsi="Times New Roman" w:cs="Times New Roman"/>
          <w:sz w:val="28"/>
          <w:szCs w:val="28"/>
        </w:rPr>
      </w:pPr>
    </w:p>
    <w:p w14:paraId="7455F399" w14:textId="53121939" w:rsidR="001070C7" w:rsidRPr="00B10395"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rPr>
        <w:t xml:space="preserve">1 Глава государства К-Ж. Токаев. Новый Казахстан: путь обновления и модернизации: послание народу Казахстана от 16 марта 2020 года // </w:t>
      </w:r>
      <w:hyperlink r:id="rId59" w:history="1">
        <w:r w:rsidRPr="00B10395">
          <w:rPr>
            <w:rStyle w:val="af"/>
            <w:rFonts w:ascii="Times New Roman" w:hAnsi="Times New Roman" w:cs="Times New Roman"/>
            <w:color w:val="auto"/>
            <w:sz w:val="28"/>
            <w:szCs w:val="28"/>
            <w:u w:val="none"/>
          </w:rPr>
          <w:t>https://www.akorda.kz/</w:t>
        </w:r>
      </w:hyperlink>
      <w:r w:rsidRPr="00B10395">
        <w:rPr>
          <w:rFonts w:ascii="Times New Roman" w:hAnsi="Times New Roman" w:cs="Times New Roman"/>
          <w:sz w:val="28"/>
          <w:szCs w:val="28"/>
        </w:rPr>
        <w:t xml:space="preserve">. </w:t>
      </w:r>
      <w:r w:rsidRPr="00B10395">
        <w:rPr>
          <w:rFonts w:ascii="Times New Roman" w:hAnsi="Times New Roman" w:cs="Times New Roman"/>
          <w:sz w:val="28"/>
          <w:szCs w:val="28"/>
          <w:lang w:val="en-US"/>
        </w:rPr>
        <w:t>30.03.2022.</w:t>
      </w:r>
    </w:p>
    <w:p w14:paraId="206F2B6C" w14:textId="77777777" w:rsidR="001070C7" w:rsidRPr="00B10395" w:rsidRDefault="001070C7" w:rsidP="001070C7">
      <w:pPr>
        <w:spacing w:after="0" w:line="240" w:lineRule="auto"/>
        <w:ind w:firstLine="709"/>
        <w:jc w:val="both"/>
        <w:rPr>
          <w:rFonts w:ascii="Times New Roman" w:hAnsi="Times New Roman" w:cs="Times New Roman"/>
          <w:sz w:val="28"/>
          <w:szCs w:val="28"/>
          <w:lang w:val="en-US"/>
        </w:rPr>
      </w:pPr>
      <w:r w:rsidRPr="00B10395">
        <w:rPr>
          <w:rFonts w:ascii="Times New Roman" w:hAnsi="Times New Roman" w:cs="Times New Roman"/>
          <w:sz w:val="28"/>
          <w:szCs w:val="28"/>
          <w:lang w:val="en-US"/>
        </w:rPr>
        <w:t xml:space="preserve">2 Minu M.K. Impact of Performance Audit on Government Social Program: Case Study on Forest Management in Bangladesh with Particular Focus on Social Forestry. – Dhaka: North South University, 2012. – 111 </w:t>
      </w:r>
      <w:r w:rsidRPr="00B10395">
        <w:rPr>
          <w:rFonts w:ascii="Times New Roman" w:hAnsi="Times New Roman" w:cs="Times New Roman"/>
          <w:sz w:val="28"/>
          <w:szCs w:val="28"/>
        </w:rPr>
        <w:t>р</w:t>
      </w:r>
      <w:r w:rsidRPr="00B10395">
        <w:rPr>
          <w:rFonts w:ascii="Times New Roman" w:hAnsi="Times New Roman" w:cs="Times New Roman"/>
          <w:sz w:val="28"/>
          <w:szCs w:val="28"/>
          <w:lang w:val="en-US"/>
        </w:rPr>
        <w:t>.</w:t>
      </w:r>
    </w:p>
    <w:p w14:paraId="63E184DB" w14:textId="0C2EBC7E" w:rsidR="001070C7" w:rsidRPr="00B10395" w:rsidRDefault="001070C7" w:rsidP="001070C7">
      <w:pPr>
        <w:spacing w:after="0" w:line="240" w:lineRule="auto"/>
        <w:ind w:firstLine="709"/>
        <w:jc w:val="both"/>
        <w:rPr>
          <w:rFonts w:ascii="Times New Roman" w:hAnsi="Times New Roman" w:cs="Times New Roman"/>
          <w:sz w:val="28"/>
          <w:szCs w:val="28"/>
          <w:lang w:val="en-US"/>
        </w:rPr>
      </w:pPr>
      <w:r w:rsidRPr="00B10395">
        <w:rPr>
          <w:rFonts w:ascii="Times New Roman" w:hAnsi="Times New Roman" w:cs="Times New Roman"/>
          <w:sz w:val="28"/>
          <w:szCs w:val="28"/>
          <w:lang w:val="en-US"/>
        </w:rPr>
        <w:t xml:space="preserve">3 Good Practices in Supporting Supreme Audit Institutions / OECD // </w:t>
      </w:r>
      <w:hyperlink r:id="rId60" w:history="1">
        <w:r w:rsidRPr="00B10395">
          <w:rPr>
            <w:rStyle w:val="af"/>
            <w:rFonts w:ascii="Times New Roman" w:hAnsi="Times New Roman" w:cs="Times New Roman"/>
            <w:color w:val="auto"/>
            <w:sz w:val="28"/>
            <w:szCs w:val="28"/>
            <w:u w:val="none"/>
            <w:lang w:val="en-US"/>
          </w:rPr>
          <w:t>https://www.eurosai.org/handle</w:t>
        </w:r>
      </w:hyperlink>
      <w:r w:rsidRPr="00B10395">
        <w:rPr>
          <w:rFonts w:ascii="Times New Roman" w:hAnsi="Times New Roman" w:cs="Times New Roman"/>
          <w:sz w:val="28"/>
          <w:szCs w:val="28"/>
          <w:lang w:val="en-US"/>
        </w:rPr>
        <w:t>. 25.11.2021.</w:t>
      </w:r>
    </w:p>
    <w:p w14:paraId="5DB2AF5B"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10395">
        <w:rPr>
          <w:rFonts w:ascii="Times New Roman" w:hAnsi="Times New Roman" w:cs="Times New Roman"/>
          <w:sz w:val="28"/>
          <w:szCs w:val="28"/>
          <w:lang w:val="en-US"/>
        </w:rPr>
        <w:t xml:space="preserve">4 Mury L.G.M. Performance Audits Focused on the Principle of Effectiveness: An Overview of Public Audit Agencies // Applied Finance and Accounting. – 2018. – </w:t>
      </w:r>
      <w:r w:rsidRPr="00BB193C">
        <w:rPr>
          <w:rFonts w:ascii="Times New Roman" w:hAnsi="Times New Roman" w:cs="Times New Roman"/>
          <w:sz w:val="28"/>
          <w:szCs w:val="28"/>
          <w:lang w:val="en-US"/>
        </w:rPr>
        <w:t xml:space="preserve">Vol. 4, №2. – </w:t>
      </w:r>
      <w:r w:rsidRPr="00BB193C">
        <w:rPr>
          <w:rFonts w:ascii="Times New Roman" w:hAnsi="Times New Roman" w:cs="Times New Roman"/>
          <w:sz w:val="28"/>
          <w:szCs w:val="28"/>
        </w:rPr>
        <w:t>Р</w:t>
      </w:r>
      <w:r w:rsidRPr="00BB193C">
        <w:rPr>
          <w:rFonts w:ascii="Times New Roman" w:hAnsi="Times New Roman" w:cs="Times New Roman"/>
          <w:sz w:val="28"/>
          <w:szCs w:val="28"/>
          <w:lang w:val="en-US"/>
        </w:rPr>
        <w:t>. 45-54.</w:t>
      </w:r>
    </w:p>
    <w:p w14:paraId="2AFE222F"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 xml:space="preserve">5 Abrucio F.L. O impacto do modelo gerencial na administração pública: um breve estudo sobre a experiência internacional recente. – Rio de Janeiro: Ed. FGV, 1997. – 50 </w:t>
      </w:r>
      <w:r w:rsidRPr="00BB193C">
        <w:rPr>
          <w:rFonts w:ascii="Times New Roman" w:hAnsi="Times New Roman" w:cs="Times New Roman"/>
          <w:sz w:val="28"/>
          <w:szCs w:val="28"/>
        </w:rPr>
        <w:t>р</w:t>
      </w:r>
      <w:r w:rsidRPr="00BB193C">
        <w:rPr>
          <w:rFonts w:ascii="Times New Roman" w:hAnsi="Times New Roman" w:cs="Times New Roman"/>
          <w:sz w:val="28"/>
          <w:szCs w:val="28"/>
          <w:lang w:val="en-US"/>
        </w:rPr>
        <w:t>.</w:t>
      </w:r>
    </w:p>
    <w:p w14:paraId="72721CAB" w14:textId="33DCC3EE" w:rsidR="001070C7" w:rsidRPr="00B7661B"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 xml:space="preserve">6 Vabo M. New public management: The neoliberal way of governance // </w:t>
      </w:r>
      <w:hyperlink r:id="rId61" w:history="1">
        <w:r w:rsidRPr="00B7661B">
          <w:rPr>
            <w:rStyle w:val="af"/>
            <w:rFonts w:ascii="Times New Roman" w:hAnsi="Times New Roman" w:cs="Times New Roman"/>
            <w:color w:val="auto"/>
            <w:sz w:val="28"/>
            <w:szCs w:val="28"/>
            <w:u w:val="none"/>
            <w:lang w:val="en-US"/>
          </w:rPr>
          <w:t>http://thjodmalastofnun.hi.is/sites/thjodmalastofnun.</w:t>
        </w:r>
      </w:hyperlink>
      <w:r w:rsidRPr="00B7661B">
        <w:rPr>
          <w:rFonts w:ascii="Times New Roman" w:hAnsi="Times New Roman" w:cs="Times New Roman"/>
          <w:sz w:val="28"/>
          <w:szCs w:val="28"/>
          <w:lang w:val="en-US"/>
        </w:rPr>
        <w:t xml:space="preserve"> </w:t>
      </w:r>
      <w:r w:rsidR="00E93936" w:rsidRPr="00B7661B">
        <w:rPr>
          <w:rFonts w:ascii="Times New Roman" w:hAnsi="Times New Roman" w:cs="Times New Roman"/>
          <w:sz w:val="28"/>
          <w:szCs w:val="28"/>
          <w:lang w:val="en-US"/>
        </w:rPr>
        <w:t>0</w:t>
      </w:r>
      <w:r w:rsidRPr="00B7661B">
        <w:rPr>
          <w:rFonts w:ascii="Times New Roman" w:hAnsi="Times New Roman" w:cs="Times New Roman"/>
          <w:sz w:val="28"/>
          <w:szCs w:val="28"/>
          <w:lang w:val="en-US"/>
        </w:rPr>
        <w:t>3.05.2020</w:t>
      </w:r>
      <w:r w:rsidR="00E93936" w:rsidRPr="00B7661B">
        <w:rPr>
          <w:rFonts w:ascii="Times New Roman" w:hAnsi="Times New Roman" w:cs="Times New Roman"/>
          <w:sz w:val="28"/>
          <w:szCs w:val="28"/>
          <w:lang w:val="en-US"/>
        </w:rPr>
        <w:t>.</w:t>
      </w:r>
    </w:p>
    <w:p w14:paraId="1EC2C3C9" w14:textId="0FBE2612"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7 Pollitt C. Public Management Reform: Reliable Knowledge and International Experience</w:t>
      </w:r>
      <w:r w:rsidR="00E93936" w:rsidRPr="00E93936">
        <w:rPr>
          <w:rFonts w:ascii="Times New Roman" w:hAnsi="Times New Roman" w:cs="Times New Roman"/>
          <w:sz w:val="28"/>
          <w:szCs w:val="28"/>
          <w:lang w:val="en-US"/>
        </w:rPr>
        <w:t xml:space="preserve"> //</w:t>
      </w:r>
      <w:r w:rsidRPr="00BB193C">
        <w:rPr>
          <w:rFonts w:ascii="Times New Roman" w:hAnsi="Times New Roman" w:cs="Times New Roman"/>
          <w:sz w:val="28"/>
          <w:szCs w:val="28"/>
          <w:lang w:val="en-US"/>
        </w:rPr>
        <w:t xml:space="preserve"> OECD Journal on Budgeting. 2003 – Vol</w:t>
      </w:r>
      <w:r w:rsidR="00E93936" w:rsidRPr="00E93936">
        <w:rPr>
          <w:rFonts w:ascii="Times New Roman" w:hAnsi="Times New Roman" w:cs="Times New Roman"/>
          <w:sz w:val="28"/>
          <w:szCs w:val="28"/>
          <w:lang w:val="en-US"/>
        </w:rPr>
        <w:t>.</w:t>
      </w:r>
      <w:r w:rsidRPr="00BB193C">
        <w:rPr>
          <w:rFonts w:ascii="Times New Roman" w:hAnsi="Times New Roman" w:cs="Times New Roman"/>
          <w:sz w:val="28"/>
          <w:szCs w:val="28"/>
          <w:lang w:val="en-US"/>
        </w:rPr>
        <w:t xml:space="preserve"> 3</w:t>
      </w:r>
      <w:r w:rsidR="00E93936" w:rsidRPr="00E93936">
        <w:rPr>
          <w:rFonts w:ascii="Times New Roman" w:hAnsi="Times New Roman" w:cs="Times New Roman"/>
          <w:sz w:val="28"/>
          <w:szCs w:val="28"/>
          <w:lang w:val="en-US"/>
        </w:rPr>
        <w:t>, №</w:t>
      </w:r>
      <w:r w:rsidRPr="00BB193C">
        <w:rPr>
          <w:rFonts w:ascii="Times New Roman" w:hAnsi="Times New Roman" w:cs="Times New Roman"/>
          <w:sz w:val="28"/>
          <w:szCs w:val="28"/>
          <w:lang w:val="en-US"/>
        </w:rPr>
        <w:t>3</w:t>
      </w:r>
      <w:r w:rsidR="00E93936" w:rsidRPr="00E93936">
        <w:rPr>
          <w:rFonts w:ascii="Times New Roman" w:hAnsi="Times New Roman" w:cs="Times New Roman"/>
          <w:sz w:val="28"/>
          <w:szCs w:val="28"/>
          <w:lang w:val="en-US"/>
        </w:rPr>
        <w:t xml:space="preserve">. – </w:t>
      </w:r>
      <w:r w:rsidR="00E93936">
        <w:rPr>
          <w:rFonts w:ascii="Times New Roman" w:hAnsi="Times New Roman" w:cs="Times New Roman"/>
          <w:sz w:val="28"/>
          <w:szCs w:val="28"/>
        </w:rPr>
        <w:t>Р</w:t>
      </w:r>
      <w:r w:rsidR="00E93936" w:rsidRPr="00E93936">
        <w:rPr>
          <w:rFonts w:ascii="Times New Roman" w:hAnsi="Times New Roman" w:cs="Times New Roman"/>
          <w:sz w:val="28"/>
          <w:szCs w:val="28"/>
          <w:lang w:val="en-US"/>
        </w:rPr>
        <w:t>. 121-13</w:t>
      </w:r>
      <w:r w:rsidR="00B7661B">
        <w:rPr>
          <w:rFonts w:ascii="Times New Roman" w:hAnsi="Times New Roman" w:cs="Times New Roman"/>
          <w:sz w:val="28"/>
          <w:szCs w:val="28"/>
        </w:rPr>
        <w:t>7</w:t>
      </w:r>
      <w:r w:rsidR="00E93936" w:rsidRPr="00E93936">
        <w:rPr>
          <w:rFonts w:ascii="Times New Roman" w:hAnsi="Times New Roman" w:cs="Times New Roman"/>
          <w:sz w:val="28"/>
          <w:szCs w:val="28"/>
          <w:lang w:val="en-US"/>
        </w:rPr>
        <w:t>.</w:t>
      </w:r>
    </w:p>
    <w:p w14:paraId="30DDACA5" w14:textId="494F434C" w:rsidR="001070C7" w:rsidRPr="00B10395" w:rsidRDefault="001070C7" w:rsidP="001070C7">
      <w:pPr>
        <w:spacing w:after="0" w:line="240" w:lineRule="auto"/>
        <w:ind w:firstLine="709"/>
        <w:jc w:val="both"/>
        <w:rPr>
          <w:rFonts w:ascii="Times New Roman" w:hAnsi="Times New Roman" w:cs="Times New Roman"/>
          <w:sz w:val="28"/>
          <w:szCs w:val="28"/>
          <w:lang w:val="en-US"/>
        </w:rPr>
      </w:pPr>
      <w:r w:rsidRPr="00B10395">
        <w:rPr>
          <w:rFonts w:ascii="Times New Roman" w:hAnsi="Times New Roman" w:cs="Times New Roman"/>
          <w:sz w:val="28"/>
          <w:szCs w:val="28"/>
          <w:lang w:val="en-US"/>
        </w:rPr>
        <w:t xml:space="preserve">8 </w:t>
      </w:r>
      <w:r w:rsidRPr="00B10395">
        <w:rPr>
          <w:rFonts w:ascii="Times New Roman" w:hAnsi="Times New Roman" w:cs="Times New Roman"/>
          <w:sz w:val="28"/>
          <w:szCs w:val="28"/>
        </w:rPr>
        <w:t>Конгресс</w:t>
      </w:r>
      <w:r w:rsidRPr="00B10395">
        <w:rPr>
          <w:rFonts w:ascii="Times New Roman" w:hAnsi="Times New Roman" w:cs="Times New Roman"/>
          <w:sz w:val="28"/>
          <w:szCs w:val="28"/>
          <w:lang w:val="en-US"/>
        </w:rPr>
        <w:t xml:space="preserve"> INTOSAI 1971. Government Accountability Office//</w:t>
      </w:r>
      <w:r w:rsidRPr="00B10395">
        <w:rPr>
          <w:lang w:val="en-US"/>
        </w:rPr>
        <w:t xml:space="preserve"> </w:t>
      </w:r>
      <w:hyperlink r:id="rId62" w:history="1">
        <w:r w:rsidRPr="00B10395">
          <w:rPr>
            <w:rStyle w:val="af"/>
            <w:rFonts w:ascii="Times New Roman" w:hAnsi="Times New Roman" w:cs="Times New Roman"/>
            <w:color w:val="auto"/>
            <w:sz w:val="28"/>
            <w:szCs w:val="28"/>
            <w:u w:val="none"/>
            <w:lang w:val="en-US"/>
          </w:rPr>
          <w:t>https://www.intosai.org/ru/o-nas/organy/kongress</w:t>
        </w:r>
      </w:hyperlink>
      <w:r w:rsidRPr="00B10395">
        <w:rPr>
          <w:rFonts w:ascii="Times New Roman" w:hAnsi="Times New Roman" w:cs="Times New Roman"/>
          <w:sz w:val="28"/>
          <w:szCs w:val="28"/>
          <w:lang w:val="en-US"/>
        </w:rPr>
        <w:t>. 23.07.2020</w:t>
      </w:r>
      <w:r w:rsidR="00B7661B" w:rsidRPr="00B10395">
        <w:rPr>
          <w:rFonts w:ascii="Times New Roman" w:hAnsi="Times New Roman" w:cs="Times New Roman"/>
          <w:sz w:val="28"/>
          <w:szCs w:val="28"/>
          <w:lang w:val="en-US"/>
        </w:rPr>
        <w:t>.</w:t>
      </w:r>
      <w:r w:rsidRPr="00B10395">
        <w:rPr>
          <w:rFonts w:ascii="Times New Roman" w:hAnsi="Times New Roman" w:cs="Times New Roman"/>
          <w:sz w:val="28"/>
          <w:szCs w:val="28"/>
          <w:lang w:val="en-US"/>
        </w:rPr>
        <w:t xml:space="preserve"> </w:t>
      </w:r>
    </w:p>
    <w:p w14:paraId="4334F961" w14:textId="050C5C39" w:rsidR="001070C7" w:rsidRPr="00B10395" w:rsidRDefault="001070C7" w:rsidP="001070C7">
      <w:pPr>
        <w:spacing w:after="0" w:line="240" w:lineRule="auto"/>
        <w:ind w:firstLine="709"/>
        <w:jc w:val="both"/>
        <w:rPr>
          <w:rFonts w:ascii="Times New Roman" w:hAnsi="Times New Roman" w:cs="Times New Roman"/>
          <w:sz w:val="28"/>
          <w:szCs w:val="28"/>
        </w:rPr>
      </w:pPr>
      <w:r w:rsidRPr="00B10395">
        <w:rPr>
          <w:rFonts w:ascii="Times New Roman" w:hAnsi="Times New Roman" w:cs="Times New Roman"/>
          <w:sz w:val="28"/>
          <w:szCs w:val="28"/>
          <w:lang w:val="en-US"/>
        </w:rPr>
        <w:lastRenderedPageBreak/>
        <w:t xml:space="preserve">9 Long-term responses to Covid-19: Building agile, forward-looking, inclusive and resilient sais through strategic planning and management // </w:t>
      </w:r>
      <w:hyperlink r:id="rId63" w:history="1">
        <w:r w:rsidRPr="00B10395">
          <w:rPr>
            <w:rStyle w:val="af"/>
            <w:rFonts w:ascii="Times New Roman" w:hAnsi="Times New Roman" w:cs="Times New Roman"/>
            <w:color w:val="auto"/>
            <w:sz w:val="28"/>
            <w:szCs w:val="28"/>
            <w:u w:val="none"/>
            <w:lang w:val="en-US"/>
          </w:rPr>
          <w:t>https://www.idi.no/elibrary/well-governed-sais</w:t>
        </w:r>
      </w:hyperlink>
      <w:r w:rsidRPr="00B10395">
        <w:rPr>
          <w:rFonts w:ascii="Times New Roman" w:hAnsi="Times New Roman" w:cs="Times New Roman"/>
          <w:sz w:val="28"/>
          <w:szCs w:val="28"/>
          <w:lang w:val="en-US"/>
        </w:rPr>
        <w:t xml:space="preserve">. </w:t>
      </w:r>
      <w:r w:rsidRPr="00B10395">
        <w:rPr>
          <w:rFonts w:ascii="Times New Roman" w:hAnsi="Times New Roman" w:cs="Times New Roman"/>
          <w:sz w:val="28"/>
          <w:szCs w:val="28"/>
        </w:rPr>
        <w:t>9.10.2021.</w:t>
      </w:r>
    </w:p>
    <w:p w14:paraId="624FC3FF" w14:textId="2DAFEE38" w:rsidR="001070C7" w:rsidRPr="00B10395" w:rsidRDefault="001070C7" w:rsidP="001070C7">
      <w:pPr>
        <w:spacing w:after="0" w:line="240" w:lineRule="auto"/>
        <w:ind w:firstLine="709"/>
        <w:jc w:val="both"/>
        <w:rPr>
          <w:rFonts w:ascii="Times New Roman" w:hAnsi="Times New Roman" w:cs="Times New Roman"/>
          <w:sz w:val="28"/>
          <w:szCs w:val="28"/>
          <w:lang w:val="en-US"/>
        </w:rPr>
      </w:pPr>
      <w:r w:rsidRPr="00B10395">
        <w:rPr>
          <w:rFonts w:ascii="Times New Roman" w:hAnsi="Times New Roman" w:cs="Times New Roman"/>
          <w:sz w:val="28"/>
          <w:szCs w:val="28"/>
        </w:rPr>
        <w:t xml:space="preserve">10 Глобальный отчет </w:t>
      </w:r>
      <w:r w:rsidRPr="00B10395">
        <w:rPr>
          <w:rFonts w:ascii="Times New Roman" w:hAnsi="Times New Roman" w:cs="Times New Roman"/>
          <w:sz w:val="28"/>
          <w:szCs w:val="28"/>
          <w:lang w:val="en-US"/>
        </w:rPr>
        <w:t>SAI</w:t>
      </w:r>
      <w:r w:rsidRPr="00B10395">
        <w:rPr>
          <w:rFonts w:ascii="Times New Roman" w:hAnsi="Times New Roman" w:cs="Times New Roman"/>
          <w:sz w:val="28"/>
          <w:szCs w:val="28"/>
        </w:rPr>
        <w:t xml:space="preserve"> </w:t>
      </w:r>
      <w:r w:rsidRPr="00B10395">
        <w:rPr>
          <w:rFonts w:ascii="Times New Roman" w:hAnsi="Times New Roman" w:cs="Times New Roman"/>
          <w:bCs/>
          <w:sz w:val="28"/>
          <w:szCs w:val="28"/>
        </w:rPr>
        <w:t>о деятельности высших органов аудита за 2020 год//</w:t>
      </w:r>
      <w:r w:rsidRPr="00B10395">
        <w:t xml:space="preserve"> </w:t>
      </w:r>
      <w:hyperlink r:id="rId64" w:history="1">
        <w:r w:rsidR="00B7661B" w:rsidRPr="00B10395">
          <w:rPr>
            <w:rStyle w:val="af"/>
            <w:rFonts w:ascii="Times New Roman" w:hAnsi="Times New Roman" w:cs="Times New Roman"/>
            <w:bCs/>
            <w:color w:val="auto"/>
            <w:sz w:val="28"/>
            <w:szCs w:val="28"/>
            <w:u w:val="none"/>
          </w:rPr>
          <w:t>https://intosairussia.org/ru/novosti-media/novosti.</w:t>
        </w:r>
      </w:hyperlink>
      <w:r w:rsidRPr="00B10395">
        <w:rPr>
          <w:rFonts w:ascii="Times New Roman" w:hAnsi="Times New Roman" w:cs="Times New Roman"/>
          <w:sz w:val="28"/>
          <w:szCs w:val="28"/>
        </w:rPr>
        <w:t xml:space="preserve"> </w:t>
      </w:r>
      <w:r w:rsidRPr="00B10395">
        <w:rPr>
          <w:rFonts w:ascii="Times New Roman" w:hAnsi="Times New Roman" w:cs="Times New Roman"/>
          <w:sz w:val="28"/>
          <w:szCs w:val="28"/>
          <w:lang w:val="en-US"/>
        </w:rPr>
        <w:t>27.09.2021.</w:t>
      </w:r>
    </w:p>
    <w:p w14:paraId="291EEB99" w14:textId="6C58C66F" w:rsidR="001070C7" w:rsidRPr="00B10395" w:rsidRDefault="001070C7" w:rsidP="001070C7">
      <w:pPr>
        <w:spacing w:after="0" w:line="240" w:lineRule="auto"/>
        <w:ind w:firstLine="709"/>
        <w:jc w:val="both"/>
        <w:rPr>
          <w:rFonts w:ascii="Times New Roman" w:hAnsi="Times New Roman" w:cs="Times New Roman"/>
          <w:sz w:val="28"/>
          <w:szCs w:val="28"/>
          <w:lang w:val="en-US"/>
        </w:rPr>
      </w:pPr>
      <w:r w:rsidRPr="00B10395">
        <w:rPr>
          <w:rFonts w:ascii="Times New Roman" w:hAnsi="Times New Roman" w:cs="Times New Roman"/>
          <w:sz w:val="28"/>
          <w:szCs w:val="28"/>
          <w:lang w:val="en-US"/>
        </w:rPr>
        <w:t xml:space="preserve">11 Iskakov A. Perfection of the administration of state programs in the Republic of Kazakhstan // </w:t>
      </w:r>
      <w:hyperlink r:id="rId65" w:history="1">
        <w:r w:rsidRPr="00B10395">
          <w:rPr>
            <w:rStyle w:val="af"/>
            <w:rFonts w:ascii="Times New Roman" w:hAnsi="Times New Roman" w:cs="Times New Roman"/>
            <w:color w:val="auto"/>
            <w:sz w:val="28"/>
            <w:szCs w:val="28"/>
            <w:u w:val="none"/>
            <w:lang w:val="en-US"/>
          </w:rPr>
          <w:t>https://mpra.ub.uni-muenchen.de/77570</w:t>
        </w:r>
      </w:hyperlink>
      <w:r w:rsidRPr="00B10395">
        <w:rPr>
          <w:rStyle w:val="af"/>
          <w:rFonts w:ascii="Times New Roman" w:hAnsi="Times New Roman" w:cs="Times New Roman"/>
          <w:color w:val="auto"/>
          <w:sz w:val="28"/>
          <w:szCs w:val="28"/>
          <w:u w:val="none"/>
          <w:lang w:val="en-US"/>
        </w:rPr>
        <w:t>. 20.11.2021</w:t>
      </w:r>
      <w:r w:rsidR="00B7661B" w:rsidRPr="00B10395">
        <w:rPr>
          <w:rStyle w:val="af"/>
          <w:rFonts w:ascii="Times New Roman" w:hAnsi="Times New Roman" w:cs="Times New Roman"/>
          <w:color w:val="auto"/>
          <w:sz w:val="28"/>
          <w:szCs w:val="28"/>
          <w:u w:val="none"/>
          <w:lang w:val="en-US"/>
        </w:rPr>
        <w:t>.</w:t>
      </w:r>
    </w:p>
    <w:p w14:paraId="22411DE2" w14:textId="77777777" w:rsidR="001070C7" w:rsidRPr="00B10395" w:rsidRDefault="001070C7" w:rsidP="001070C7">
      <w:pPr>
        <w:spacing w:after="0" w:line="240" w:lineRule="auto"/>
        <w:ind w:firstLine="709"/>
        <w:jc w:val="both"/>
        <w:rPr>
          <w:rFonts w:ascii="Times New Roman" w:hAnsi="Times New Roman" w:cs="Times New Roman"/>
          <w:sz w:val="28"/>
          <w:szCs w:val="28"/>
        </w:rPr>
      </w:pPr>
      <w:r w:rsidRPr="00B10395">
        <w:rPr>
          <w:rFonts w:ascii="Times New Roman" w:hAnsi="Times New Roman" w:cs="Times New Roman"/>
          <w:sz w:val="28"/>
          <w:szCs w:val="28"/>
        </w:rPr>
        <w:t>12 Мессель Е.О. Аудит эффективности в государственном управлении // Вестник АГТУ. – 2016. – №3. – С. 117-123.</w:t>
      </w:r>
    </w:p>
    <w:p w14:paraId="37241DA6" w14:textId="77777777" w:rsidR="001070C7" w:rsidRPr="00B10395" w:rsidRDefault="001070C7" w:rsidP="001070C7">
      <w:pPr>
        <w:spacing w:after="0" w:line="240" w:lineRule="auto"/>
        <w:ind w:firstLine="709"/>
        <w:jc w:val="both"/>
        <w:rPr>
          <w:rFonts w:ascii="Times New Roman" w:hAnsi="Times New Roman" w:cs="Times New Roman"/>
          <w:sz w:val="28"/>
          <w:szCs w:val="28"/>
          <w:lang w:val="en-US"/>
        </w:rPr>
      </w:pPr>
      <w:r w:rsidRPr="00B10395">
        <w:rPr>
          <w:rFonts w:ascii="Times New Roman" w:hAnsi="Times New Roman" w:cs="Times New Roman"/>
          <w:sz w:val="28"/>
          <w:szCs w:val="28"/>
        </w:rPr>
        <w:t>13 Вуймо В.А. Аудит эффективности государственных программ Российской Федерации // Учет. Анализ</w:t>
      </w:r>
      <w:r w:rsidRPr="00B10395">
        <w:rPr>
          <w:rFonts w:ascii="Times New Roman" w:hAnsi="Times New Roman" w:cs="Times New Roman"/>
          <w:sz w:val="28"/>
          <w:szCs w:val="28"/>
          <w:lang w:val="en-US"/>
        </w:rPr>
        <w:t xml:space="preserve">. </w:t>
      </w:r>
      <w:r w:rsidRPr="00B10395">
        <w:rPr>
          <w:rFonts w:ascii="Times New Roman" w:hAnsi="Times New Roman" w:cs="Times New Roman"/>
          <w:sz w:val="28"/>
          <w:szCs w:val="28"/>
        </w:rPr>
        <w:t>Аудит</w:t>
      </w:r>
      <w:r w:rsidRPr="00B10395">
        <w:rPr>
          <w:rFonts w:ascii="Times New Roman" w:hAnsi="Times New Roman" w:cs="Times New Roman"/>
          <w:sz w:val="28"/>
          <w:szCs w:val="28"/>
          <w:lang w:val="en-US"/>
        </w:rPr>
        <w:t xml:space="preserve">. – 2017. – №5. – </w:t>
      </w:r>
      <w:r w:rsidRPr="00B10395">
        <w:rPr>
          <w:rFonts w:ascii="Times New Roman" w:hAnsi="Times New Roman" w:cs="Times New Roman"/>
          <w:sz w:val="28"/>
          <w:szCs w:val="28"/>
        </w:rPr>
        <w:t>С</w:t>
      </w:r>
      <w:r w:rsidRPr="00B10395">
        <w:rPr>
          <w:rFonts w:ascii="Times New Roman" w:hAnsi="Times New Roman" w:cs="Times New Roman"/>
          <w:sz w:val="28"/>
          <w:szCs w:val="28"/>
          <w:lang w:val="en-US"/>
        </w:rPr>
        <w:t>. 78-87.</w:t>
      </w:r>
    </w:p>
    <w:p w14:paraId="7F924C22" w14:textId="6093A39A" w:rsidR="001070C7" w:rsidRPr="00B10395" w:rsidRDefault="001070C7" w:rsidP="001070C7">
      <w:pPr>
        <w:spacing w:after="0" w:line="240" w:lineRule="auto"/>
        <w:ind w:firstLine="709"/>
        <w:jc w:val="both"/>
        <w:rPr>
          <w:rFonts w:ascii="Times New Roman" w:hAnsi="Times New Roman" w:cs="Times New Roman"/>
          <w:sz w:val="28"/>
          <w:szCs w:val="28"/>
        </w:rPr>
      </w:pPr>
      <w:r w:rsidRPr="00B10395">
        <w:rPr>
          <w:rFonts w:ascii="Times New Roman" w:hAnsi="Times New Roman" w:cs="Times New Roman"/>
          <w:sz w:val="28"/>
          <w:szCs w:val="28"/>
          <w:lang w:val="en-US"/>
        </w:rPr>
        <w:t>14 OECD Budget Practices and Procedures Database, Phase II, Final Glossary, 19 December 2006</w:t>
      </w:r>
      <w:r w:rsidR="00B7661B" w:rsidRPr="00B10395">
        <w:rPr>
          <w:rFonts w:ascii="Times New Roman" w:hAnsi="Times New Roman" w:cs="Times New Roman"/>
          <w:sz w:val="28"/>
          <w:szCs w:val="28"/>
          <w:lang w:val="en-US"/>
        </w:rPr>
        <w:t xml:space="preserve"> </w:t>
      </w:r>
      <w:r w:rsidRPr="00B10395">
        <w:rPr>
          <w:rFonts w:ascii="Times New Roman" w:hAnsi="Times New Roman" w:cs="Times New Roman"/>
          <w:sz w:val="28"/>
          <w:szCs w:val="28"/>
          <w:lang w:val="en-US"/>
        </w:rPr>
        <w:t>//</w:t>
      </w:r>
      <w:r w:rsidRPr="00B10395">
        <w:rPr>
          <w:lang w:val="en-US"/>
        </w:rPr>
        <w:t xml:space="preserve"> </w:t>
      </w:r>
      <w:hyperlink r:id="rId66" w:history="1">
        <w:r w:rsidR="00B7661B" w:rsidRPr="00B10395">
          <w:rPr>
            <w:rStyle w:val="af"/>
            <w:rFonts w:ascii="Times New Roman" w:hAnsi="Times New Roman" w:cs="Times New Roman"/>
            <w:color w:val="auto"/>
            <w:sz w:val="28"/>
            <w:szCs w:val="28"/>
            <w:u w:val="none"/>
            <w:lang w:val="en-US"/>
          </w:rPr>
          <w:t>https://www.oecd.org/gov/budgeting/39466131.</w:t>
        </w:r>
      </w:hyperlink>
      <w:r w:rsidRPr="00B10395">
        <w:rPr>
          <w:rFonts w:ascii="Times New Roman" w:hAnsi="Times New Roman" w:cs="Times New Roman"/>
          <w:sz w:val="28"/>
          <w:szCs w:val="28"/>
          <w:lang w:val="en-US"/>
        </w:rPr>
        <w:t xml:space="preserve"> </w:t>
      </w:r>
      <w:r w:rsidRPr="00B10395">
        <w:rPr>
          <w:rStyle w:val="af"/>
          <w:rFonts w:ascii="Times New Roman" w:hAnsi="Times New Roman" w:cs="Times New Roman"/>
          <w:color w:val="auto"/>
          <w:sz w:val="28"/>
          <w:szCs w:val="28"/>
          <w:u w:val="none"/>
        </w:rPr>
        <w:t>08.06.2021</w:t>
      </w:r>
      <w:r w:rsidR="00B7661B" w:rsidRPr="00B10395">
        <w:rPr>
          <w:rStyle w:val="af"/>
          <w:rFonts w:ascii="Times New Roman" w:hAnsi="Times New Roman" w:cs="Times New Roman"/>
          <w:color w:val="auto"/>
          <w:sz w:val="28"/>
          <w:szCs w:val="28"/>
          <w:u w:val="none"/>
        </w:rPr>
        <w:t>.</w:t>
      </w:r>
    </w:p>
    <w:p w14:paraId="2A7FA499" w14:textId="77777777" w:rsidR="001070C7" w:rsidRPr="00B10395" w:rsidRDefault="001070C7" w:rsidP="001070C7">
      <w:pPr>
        <w:spacing w:after="0" w:line="240" w:lineRule="auto"/>
        <w:ind w:firstLine="709"/>
        <w:jc w:val="both"/>
        <w:rPr>
          <w:rFonts w:ascii="Times New Roman" w:hAnsi="Times New Roman" w:cs="Times New Roman"/>
          <w:sz w:val="28"/>
          <w:szCs w:val="28"/>
        </w:rPr>
      </w:pPr>
      <w:r w:rsidRPr="00B10395">
        <w:rPr>
          <w:rFonts w:ascii="Times New Roman" w:hAnsi="Times New Roman" w:cs="Times New Roman"/>
          <w:sz w:val="28"/>
          <w:szCs w:val="28"/>
        </w:rPr>
        <w:t>15 Кузьмин А., Кошелева Н. Оценка как функция управления программой // В кн.: Оценка программ: методология и практика. – М.: Престо-РК, 2009. – 396 с.</w:t>
      </w:r>
    </w:p>
    <w:p w14:paraId="7DDA38CD" w14:textId="10D1F9B7" w:rsidR="001070C7" w:rsidRPr="00BB193C" w:rsidRDefault="001070C7" w:rsidP="001070C7">
      <w:pPr>
        <w:spacing w:after="0" w:line="240" w:lineRule="auto"/>
        <w:ind w:firstLine="709"/>
        <w:jc w:val="both"/>
        <w:rPr>
          <w:rFonts w:ascii="Times New Roman" w:hAnsi="Times New Roman" w:cs="Times New Roman"/>
          <w:sz w:val="28"/>
          <w:szCs w:val="28"/>
        </w:rPr>
      </w:pPr>
      <w:r w:rsidRPr="00BB193C">
        <w:rPr>
          <w:rFonts w:ascii="Times New Roman" w:hAnsi="Times New Roman" w:cs="Times New Roman"/>
          <w:sz w:val="28"/>
          <w:szCs w:val="28"/>
        </w:rPr>
        <w:t xml:space="preserve">16 Исахова А. Анализ методов оценки эффективности реализации государственных программ в России и за рубежом: дис. </w:t>
      </w:r>
      <w:r w:rsidR="00B7661B">
        <w:rPr>
          <w:rFonts w:ascii="Times New Roman" w:hAnsi="Times New Roman" w:cs="Times New Roman"/>
          <w:sz w:val="28"/>
          <w:szCs w:val="28"/>
        </w:rPr>
        <w:t xml:space="preserve">… </w:t>
      </w:r>
      <w:r w:rsidRPr="00BB193C">
        <w:rPr>
          <w:rFonts w:ascii="Times New Roman" w:hAnsi="Times New Roman" w:cs="Times New Roman"/>
          <w:sz w:val="28"/>
          <w:szCs w:val="28"/>
        </w:rPr>
        <w:t>маг. – М., 2015. – 88 с.</w:t>
      </w:r>
    </w:p>
    <w:p w14:paraId="37C20BA8" w14:textId="77777777" w:rsidR="001070C7" w:rsidRPr="00BB193C" w:rsidRDefault="001070C7" w:rsidP="001070C7">
      <w:pPr>
        <w:spacing w:after="0" w:line="240" w:lineRule="auto"/>
        <w:ind w:firstLine="709"/>
        <w:jc w:val="both"/>
        <w:rPr>
          <w:rFonts w:ascii="Times New Roman" w:hAnsi="Times New Roman" w:cs="Times New Roman"/>
          <w:sz w:val="28"/>
          <w:szCs w:val="28"/>
        </w:rPr>
      </w:pPr>
      <w:r w:rsidRPr="00BB193C">
        <w:rPr>
          <w:rFonts w:ascii="Times New Roman" w:hAnsi="Times New Roman" w:cs="Times New Roman"/>
          <w:sz w:val="28"/>
          <w:szCs w:val="28"/>
        </w:rPr>
        <w:t>17 Харитоненков А.С. Проблемы оценки реализации национальных проектов и ее правового закрепления // Право и управление. ХХ</w:t>
      </w:r>
      <w:r w:rsidRPr="00BB193C">
        <w:rPr>
          <w:rFonts w:ascii="Times New Roman" w:hAnsi="Times New Roman" w:cs="Times New Roman"/>
          <w:sz w:val="28"/>
          <w:szCs w:val="28"/>
          <w:lang w:val="en-US"/>
        </w:rPr>
        <w:t>I</w:t>
      </w:r>
      <w:r w:rsidRPr="00BB193C">
        <w:rPr>
          <w:rFonts w:ascii="Times New Roman" w:hAnsi="Times New Roman" w:cs="Times New Roman"/>
          <w:sz w:val="28"/>
          <w:szCs w:val="28"/>
        </w:rPr>
        <w:t xml:space="preserve"> век. – 2010. – №3(16). – С. 82-85.</w:t>
      </w:r>
    </w:p>
    <w:p w14:paraId="2A45F730" w14:textId="77777777" w:rsidR="001070C7" w:rsidRPr="00BB193C" w:rsidRDefault="001070C7" w:rsidP="001070C7">
      <w:pPr>
        <w:spacing w:after="0" w:line="240" w:lineRule="auto"/>
        <w:ind w:firstLine="709"/>
        <w:jc w:val="both"/>
        <w:rPr>
          <w:rFonts w:ascii="Times New Roman" w:hAnsi="Times New Roman" w:cs="Times New Roman"/>
          <w:sz w:val="28"/>
          <w:szCs w:val="28"/>
        </w:rPr>
      </w:pPr>
      <w:r w:rsidRPr="00BB193C">
        <w:rPr>
          <w:rFonts w:ascii="Times New Roman" w:hAnsi="Times New Roman" w:cs="Times New Roman"/>
          <w:sz w:val="28"/>
          <w:szCs w:val="28"/>
        </w:rPr>
        <w:t>18 Новоженина О.П. Национальные проекты развития страны в оценках гражданского общества // Наука. Культура. Общество. – 2021. – Т. 27, №4. – С. 92-106.</w:t>
      </w:r>
    </w:p>
    <w:p w14:paraId="5928A708" w14:textId="77777777" w:rsidR="001070C7" w:rsidRPr="00BB193C" w:rsidRDefault="001070C7" w:rsidP="001070C7">
      <w:pPr>
        <w:spacing w:after="0" w:line="240" w:lineRule="auto"/>
        <w:ind w:firstLine="709"/>
        <w:jc w:val="both"/>
        <w:rPr>
          <w:rFonts w:ascii="Times New Roman" w:hAnsi="Times New Roman" w:cs="Times New Roman"/>
          <w:sz w:val="28"/>
          <w:szCs w:val="28"/>
        </w:rPr>
      </w:pPr>
      <w:r w:rsidRPr="00BB193C">
        <w:rPr>
          <w:rFonts w:ascii="Times New Roman" w:hAnsi="Times New Roman" w:cs="Times New Roman"/>
          <w:sz w:val="28"/>
          <w:szCs w:val="28"/>
        </w:rPr>
        <w:t xml:space="preserve">19 Парсонс Т. Социальная система // В кн.: О социальных системах. – М.: Академический Проект, 2002. – С. 73-520. </w:t>
      </w:r>
    </w:p>
    <w:p w14:paraId="079CB966" w14:textId="77777777" w:rsidR="001070C7" w:rsidRPr="001070C7" w:rsidRDefault="001070C7" w:rsidP="001070C7">
      <w:pPr>
        <w:spacing w:after="0" w:line="240" w:lineRule="auto"/>
        <w:ind w:firstLine="709"/>
        <w:jc w:val="both"/>
        <w:rPr>
          <w:rFonts w:ascii="Times New Roman" w:hAnsi="Times New Roman" w:cs="Times New Roman"/>
          <w:sz w:val="28"/>
          <w:szCs w:val="28"/>
        </w:rPr>
      </w:pPr>
      <w:r w:rsidRPr="00BB193C">
        <w:rPr>
          <w:rFonts w:ascii="Times New Roman" w:hAnsi="Times New Roman" w:cs="Times New Roman"/>
          <w:sz w:val="28"/>
          <w:szCs w:val="28"/>
        </w:rPr>
        <w:t xml:space="preserve">20 Хедлунд, С. Невидимые руки, опыт России и общественная наука: способы объяснения системного провала / пер. с англ. – М.: Изд. дом ВШЭ, 2015. – 424 с. </w:t>
      </w:r>
    </w:p>
    <w:p w14:paraId="22812937"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 xml:space="preserve">21 Suvorova S., Butenko I., Kovaleva A. Leading role of the state in the audit of efficiency of using budgetary means: organizational and methodological bases // Procced.: 3rd internat. conf. on Social, Economic, and Academic Leadership (ICSEAL 2019). – Prague, 2019. – </w:t>
      </w:r>
      <w:r w:rsidRPr="00BB193C">
        <w:rPr>
          <w:rFonts w:ascii="Times New Roman" w:hAnsi="Times New Roman" w:cs="Times New Roman"/>
          <w:sz w:val="28"/>
          <w:szCs w:val="28"/>
        </w:rPr>
        <w:t>Р</w:t>
      </w:r>
      <w:r w:rsidRPr="00BB193C">
        <w:rPr>
          <w:rFonts w:ascii="Times New Roman" w:hAnsi="Times New Roman" w:cs="Times New Roman"/>
          <w:sz w:val="28"/>
          <w:szCs w:val="28"/>
          <w:lang w:val="en-US"/>
        </w:rPr>
        <w:t>. 144-148.</w:t>
      </w:r>
    </w:p>
    <w:p w14:paraId="5016EE6F"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 xml:space="preserve">22 Mazzucato P., Penna C.C. Beyond market failures: The market creating and shaping roles of state investment banks // Journal of Economic Policy Reform. – 2016. – Vol. 19(4). – P. 305-326. </w:t>
      </w:r>
    </w:p>
    <w:p w14:paraId="1AC5EECB"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23 Panchenko V., Reznikova N. From Protectionism to Neo-Protectionism: New Dimensions of Liberal Regulation // International Economic Policy. – 2017. – №2(27). – P. 91-111.</w:t>
      </w:r>
    </w:p>
    <w:p w14:paraId="3666ACC0"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24 Karepina O Performance audit in the state financial control system // Financial Research. – 2014. – Vol. 2(43). – P. 32-39.</w:t>
      </w:r>
    </w:p>
    <w:p w14:paraId="1BFE14C6"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25 Carcello J.V., Hermanson R.H., McGrath N.T. Audit quality attributes: The perceptions of audit partners, preparers, and financial statement users // Auditing. – 1992. – Vol. 11(1). – P. 1.</w:t>
      </w:r>
    </w:p>
    <w:p w14:paraId="7D6FAD4B" w14:textId="7AFE3CAA" w:rsidR="001070C7" w:rsidRPr="00B10395" w:rsidRDefault="001070C7" w:rsidP="001070C7">
      <w:pPr>
        <w:spacing w:after="0" w:line="240" w:lineRule="auto"/>
        <w:ind w:firstLine="709"/>
        <w:jc w:val="both"/>
        <w:rPr>
          <w:rFonts w:ascii="Times New Roman" w:hAnsi="Times New Roman" w:cs="Times New Roman"/>
          <w:sz w:val="28"/>
          <w:szCs w:val="28"/>
        </w:rPr>
      </w:pPr>
      <w:r w:rsidRPr="00BB193C">
        <w:rPr>
          <w:rFonts w:ascii="Times New Roman" w:hAnsi="Times New Roman" w:cs="Times New Roman"/>
          <w:sz w:val="28"/>
          <w:szCs w:val="28"/>
        </w:rPr>
        <w:lastRenderedPageBreak/>
        <w:t xml:space="preserve">26 Лимская декларация о руководящих принципах контроля: утв. 9-м Конгрессом Международной организации высших органов финансового </w:t>
      </w:r>
      <w:r w:rsidRPr="00B10395">
        <w:rPr>
          <w:rFonts w:ascii="Times New Roman" w:hAnsi="Times New Roman" w:cs="Times New Roman"/>
          <w:sz w:val="28"/>
          <w:szCs w:val="28"/>
        </w:rPr>
        <w:t>контроля от 1977 года</w:t>
      </w:r>
      <w:r w:rsidR="00B7661B" w:rsidRPr="00B10395">
        <w:rPr>
          <w:rFonts w:ascii="Times New Roman" w:hAnsi="Times New Roman" w:cs="Times New Roman"/>
          <w:sz w:val="28"/>
          <w:szCs w:val="28"/>
        </w:rPr>
        <w:t xml:space="preserve"> </w:t>
      </w:r>
      <w:r w:rsidRPr="00B10395">
        <w:rPr>
          <w:rFonts w:ascii="Times New Roman" w:hAnsi="Times New Roman" w:cs="Times New Roman"/>
          <w:sz w:val="28"/>
          <w:szCs w:val="28"/>
        </w:rPr>
        <w:t xml:space="preserve">// </w:t>
      </w:r>
      <w:hyperlink r:id="rId67" w:history="1">
        <w:r w:rsidR="00B7661B" w:rsidRPr="00B10395">
          <w:rPr>
            <w:rStyle w:val="af"/>
            <w:rFonts w:ascii="Times New Roman" w:hAnsi="Times New Roman" w:cs="Times New Roman"/>
            <w:color w:val="auto"/>
            <w:sz w:val="28"/>
            <w:szCs w:val="28"/>
            <w:u w:val="none"/>
          </w:rPr>
          <w:t>https://www.intosai.org/fileadmin/downloads</w:t>
        </w:r>
      </w:hyperlink>
      <w:r w:rsidR="00B7661B" w:rsidRPr="00B10395">
        <w:rPr>
          <w:rFonts w:ascii="Times New Roman" w:hAnsi="Times New Roman" w:cs="Times New Roman"/>
          <w:sz w:val="28"/>
          <w:szCs w:val="28"/>
        </w:rPr>
        <w:t>.</w:t>
      </w:r>
      <w:r w:rsidRPr="00B10395">
        <w:rPr>
          <w:rFonts w:ascii="Times New Roman" w:hAnsi="Times New Roman" w:cs="Times New Roman"/>
          <w:sz w:val="28"/>
          <w:szCs w:val="28"/>
        </w:rPr>
        <w:t xml:space="preserve"> 18.04.2019.</w:t>
      </w:r>
    </w:p>
    <w:p w14:paraId="40580D62"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 xml:space="preserve">27 Estrin S., Hare P., Suranyi M. Banking in transition: Development and current problems in Hungary // Soviet Studies. – 1992. – Vol. 44(5). – P. 785-808. </w:t>
      </w:r>
    </w:p>
    <w:p w14:paraId="0D063B1A"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28 Ahlenius M.I. Performance audits, evaluations and supreme audit institutions // Auditing. – 2000. – Vol. 27(1). – P. 1-21.</w:t>
      </w:r>
    </w:p>
    <w:p w14:paraId="43160766" w14:textId="77777777" w:rsidR="001070C7" w:rsidRPr="00BB193C" w:rsidRDefault="001070C7" w:rsidP="001070C7">
      <w:pPr>
        <w:spacing w:after="0" w:line="240" w:lineRule="auto"/>
        <w:ind w:firstLine="709"/>
        <w:jc w:val="both"/>
        <w:rPr>
          <w:rFonts w:ascii="Times New Roman" w:hAnsi="Times New Roman" w:cs="Times New Roman"/>
          <w:sz w:val="28"/>
          <w:szCs w:val="28"/>
        </w:rPr>
      </w:pPr>
      <w:r w:rsidRPr="00BB193C">
        <w:rPr>
          <w:rFonts w:ascii="Times New Roman" w:hAnsi="Times New Roman" w:cs="Times New Roman"/>
          <w:sz w:val="28"/>
          <w:szCs w:val="28"/>
        </w:rPr>
        <w:t>29 Брюханова Н. В., Боев В. Ю., Керопян М. А., Аудит эффективности программно-целевого управления региональным развитием на основе нечетких логических моделей // Journal of Economic Regulation. – 2018. – Т. 9, №4. – С. 50-62.</w:t>
      </w:r>
    </w:p>
    <w:p w14:paraId="3F269B50" w14:textId="77777777" w:rsidR="001070C7" w:rsidRPr="00BB193C" w:rsidRDefault="001070C7" w:rsidP="001070C7">
      <w:pPr>
        <w:spacing w:after="0" w:line="240" w:lineRule="auto"/>
        <w:ind w:firstLine="709"/>
        <w:jc w:val="both"/>
        <w:rPr>
          <w:rFonts w:ascii="Times New Roman" w:hAnsi="Times New Roman" w:cs="Times New Roman"/>
          <w:sz w:val="28"/>
          <w:szCs w:val="28"/>
        </w:rPr>
      </w:pPr>
      <w:r w:rsidRPr="00BB193C">
        <w:rPr>
          <w:rFonts w:ascii="Times New Roman" w:hAnsi="Times New Roman" w:cs="Times New Roman"/>
          <w:sz w:val="28"/>
          <w:szCs w:val="28"/>
        </w:rPr>
        <w:t>30 Томшинская И.Н., Филиппова Л.В. Аудит эффективности расходов // Аудит и финансовый анализ. – 2013. – №5. – С. 173-176.</w:t>
      </w:r>
    </w:p>
    <w:p w14:paraId="47211BF0" w14:textId="77777777" w:rsidR="001070C7" w:rsidRPr="001070C7"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31</w:t>
      </w:r>
      <w:r w:rsidRPr="00BB193C">
        <w:rPr>
          <w:lang w:val="en-US"/>
        </w:rPr>
        <w:t xml:space="preserve"> </w:t>
      </w:r>
      <w:r w:rsidRPr="00BB193C">
        <w:rPr>
          <w:rFonts w:ascii="Times New Roman" w:hAnsi="Times New Roman" w:cs="Times New Roman"/>
          <w:sz w:val="28"/>
          <w:szCs w:val="28"/>
          <w:lang w:val="en-US"/>
        </w:rPr>
        <w:t xml:space="preserve">Waring </w:t>
      </w:r>
      <w:r w:rsidRPr="00BB193C">
        <w:rPr>
          <w:rFonts w:ascii="Times New Roman" w:hAnsi="Times New Roman" w:cs="Times New Roman"/>
          <w:sz w:val="28"/>
          <w:szCs w:val="28"/>
        </w:rPr>
        <w:t>С</w:t>
      </w:r>
      <w:r w:rsidRPr="00BB193C">
        <w:rPr>
          <w:rFonts w:ascii="Times New Roman" w:hAnsi="Times New Roman" w:cs="Times New Roman"/>
          <w:sz w:val="28"/>
          <w:szCs w:val="28"/>
          <w:lang w:val="en-US"/>
        </w:rPr>
        <w:t xml:space="preserve">.G., Morgan S.L. Public Sector Performance Auditing in Developing Countries // In book: </w:t>
      </w:r>
      <w:r w:rsidRPr="00BB193C">
        <w:rPr>
          <w:rStyle w:val="markedcontent"/>
          <w:rFonts w:ascii="Times New Roman" w:hAnsi="Times New Roman" w:cs="Times New Roman"/>
          <w:sz w:val="28"/>
          <w:szCs w:val="28"/>
          <w:lang w:val="en-US"/>
        </w:rPr>
        <w:t>Performance accountability and combating corruption. – Washington, 2007. – P. 3</w:t>
      </w:r>
      <w:r w:rsidRPr="00BB193C">
        <w:rPr>
          <w:rFonts w:ascii="Times New Roman" w:hAnsi="Times New Roman" w:cs="Times New Roman"/>
          <w:sz w:val="28"/>
          <w:szCs w:val="28"/>
          <w:lang w:val="en-US"/>
        </w:rPr>
        <w:t>23-358.</w:t>
      </w:r>
    </w:p>
    <w:p w14:paraId="5C3991CA"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32 Stephens M. Institutional and Incentive Issues in Public Financial Management Reform in Poor Countries. – Washington, DC: World Bank, 2004. – 29 p.</w:t>
      </w:r>
    </w:p>
    <w:p w14:paraId="279AD6CA"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rPr>
        <w:t>33 Алибекова Б.А., Зейнельгабдин А.Б., Макыш С.Б. и др. Государственный аудит: учеб. – Астана: ЕНУ им. Л</w:t>
      </w:r>
      <w:r w:rsidRPr="00BB193C">
        <w:rPr>
          <w:rFonts w:ascii="Times New Roman" w:hAnsi="Times New Roman" w:cs="Times New Roman"/>
          <w:sz w:val="28"/>
          <w:szCs w:val="28"/>
          <w:lang w:val="en-US"/>
        </w:rPr>
        <w:t>.</w:t>
      </w:r>
      <w:r w:rsidRPr="00BB193C">
        <w:rPr>
          <w:rFonts w:ascii="Times New Roman" w:hAnsi="Times New Roman" w:cs="Times New Roman"/>
          <w:sz w:val="28"/>
          <w:szCs w:val="28"/>
        </w:rPr>
        <w:t>Н</w:t>
      </w:r>
      <w:r w:rsidRPr="00BB193C">
        <w:rPr>
          <w:rFonts w:ascii="Times New Roman" w:hAnsi="Times New Roman" w:cs="Times New Roman"/>
          <w:sz w:val="28"/>
          <w:szCs w:val="28"/>
          <w:lang w:val="en-US"/>
        </w:rPr>
        <w:t xml:space="preserve">. </w:t>
      </w:r>
      <w:r w:rsidRPr="00BB193C">
        <w:rPr>
          <w:rFonts w:ascii="Times New Roman" w:hAnsi="Times New Roman" w:cs="Times New Roman"/>
          <w:sz w:val="28"/>
          <w:szCs w:val="28"/>
        </w:rPr>
        <w:t>Гумилева</w:t>
      </w:r>
      <w:r w:rsidRPr="00BB193C">
        <w:rPr>
          <w:rFonts w:ascii="Times New Roman" w:hAnsi="Times New Roman" w:cs="Times New Roman"/>
          <w:sz w:val="28"/>
          <w:szCs w:val="28"/>
          <w:lang w:val="en-US"/>
        </w:rPr>
        <w:t xml:space="preserve">, 2016. – 375 </w:t>
      </w:r>
      <w:r w:rsidRPr="00BB193C">
        <w:rPr>
          <w:rFonts w:ascii="Times New Roman" w:hAnsi="Times New Roman" w:cs="Times New Roman"/>
          <w:sz w:val="28"/>
          <w:szCs w:val="28"/>
        </w:rPr>
        <w:t>с</w:t>
      </w:r>
      <w:r w:rsidRPr="00BB193C">
        <w:rPr>
          <w:rFonts w:ascii="Times New Roman" w:hAnsi="Times New Roman" w:cs="Times New Roman"/>
          <w:sz w:val="28"/>
          <w:szCs w:val="28"/>
          <w:lang w:val="en-US"/>
        </w:rPr>
        <w:t>.</w:t>
      </w:r>
    </w:p>
    <w:p w14:paraId="7A2EC624"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34 Bourn J. Public Sector Auditing: Is it Value for Money? – West Sussex: John Wiley &amp; Sons, 2007. – 426 p.</w:t>
      </w:r>
    </w:p>
    <w:p w14:paraId="6F744D35"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35 Barykin E. Performance audit in the mechanism of state financial control // Reforms and Law. – 2008. – Vol. 3. – P. 54-69.</w:t>
      </w:r>
    </w:p>
    <w:p w14:paraId="5BC2ED4D"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36 Shand D., Anand P. Performance Auditing in the Public Sector: Approaches and issues in OECD member countries // In book: Performance Auditing and the Modernisation of Government. – Paris: OECD, 1996. – P. 57-102.</w:t>
      </w:r>
    </w:p>
    <w:p w14:paraId="60169756"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37 Green D., Singleton J. The Watchdog: New Zealand's Audit Office 1840 to 2008. – Dunedin: Otago University Press, 2009. – 208 p.</w:t>
      </w:r>
    </w:p>
    <w:p w14:paraId="5DB89B74"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38 Athirah N., Manaf A. The impact of performance audit: the new Zealand experience: tez. ... mast. – Wellington: Victoria University, 2010. – 159 p.</w:t>
      </w:r>
    </w:p>
    <w:p w14:paraId="0E30897C"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39 Parker L.D. Value for Money Auditing: Conceptual Development and Operational Issues. – Caulfield, Vic: Australian Accounting Research Foundation, 1986. – 92 p.</w:t>
      </w:r>
    </w:p>
    <w:p w14:paraId="77171370"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40 Colquhoun P. Chapter Six: Audit and the Audit Office // A History of New Zealand Municipal Accounting and Auditing 1876 to 1988: tez. ... doc. PhD. – Canterbury, 2005. – Ch. 6. – P. 132-182.</w:t>
      </w:r>
    </w:p>
    <w:p w14:paraId="4B51B522" w14:textId="77777777" w:rsidR="001070C7" w:rsidRPr="001070C7"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41 Jacobs K. Value-for-Money Auditing in New Zealand: Competing for Control in the Public Sector // British Accounting Review. – 1998. – Vol. 30. – P. 343-360.</w:t>
      </w:r>
    </w:p>
    <w:p w14:paraId="189EC686"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42 Mulgan R. Auditors-General: Cuckoos in the Managerialist Nest? // Australian Journal of Public Administration. – 2001. – Vol. 60(2). – P. 24-34.</w:t>
      </w:r>
    </w:p>
    <w:p w14:paraId="1E32CF1C"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 xml:space="preserve">43 Glynn J. Performance Auditing and Performance Improvement in Government: Public Sector Management Reform, Changing Accountabilities and the Role of Performance Audit // In book: Performance Auditing and the Modernisation of </w:t>
      </w:r>
      <w:r w:rsidRPr="00BB193C">
        <w:rPr>
          <w:rFonts w:ascii="Times New Roman" w:hAnsi="Times New Roman" w:cs="Times New Roman"/>
          <w:sz w:val="28"/>
          <w:szCs w:val="28"/>
          <w:lang w:val="en-US"/>
        </w:rPr>
        <w:lastRenderedPageBreak/>
        <w:t>Government. – Paris: Organisation for Economic Co-operation and Development, 1996. – P. 125-136.</w:t>
      </w:r>
    </w:p>
    <w:p w14:paraId="1E402324"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44 Jacobs K. Value-for-Money Auditing in New Zealand: Competing for Control in the Public Sector // British Accounting Review. – 1998. – Vol. 30. – P. 343-360.</w:t>
      </w:r>
    </w:p>
    <w:p w14:paraId="1D90D7E0"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45 Morin D. Influence of Value for Money Audit on Public Administrations: Looking Beyond Appearances // Financial Accountability and Management. – 2001. – Vol. 17(2). – P. 99-117.</w:t>
      </w:r>
    </w:p>
    <w:p w14:paraId="58B65DE7" w14:textId="77777777" w:rsidR="001070C7" w:rsidRPr="001070C7" w:rsidRDefault="001070C7" w:rsidP="001070C7">
      <w:pPr>
        <w:pStyle w:val="1"/>
        <w:spacing w:line="240" w:lineRule="auto"/>
        <w:ind w:left="0"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46 Corbin J., Strauss A. Basics of Qualitative Research: Techniques and Procedures for Developing Grounded Theory. – Ed. 3rd. – Thousand Oaks, CA: Sage Publications, 2008. – 400 p.</w:t>
      </w:r>
    </w:p>
    <w:p w14:paraId="673D433A" w14:textId="77777777" w:rsidR="001070C7" w:rsidRPr="001070C7"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47 Skene G. Auditing, Efficiency and Management in the New Zealand Public Sector // Australian Journal of Public Administration. – 1985. – Vol. 44(3). – P. 270-286.</w:t>
      </w:r>
    </w:p>
    <w:p w14:paraId="3448FFE2"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48 Barzelay M. Performance Auditing and the New Public Management: Changing Roles and Strategies of Central Audit Institutions // In book: Performance Auditing and the Modernisation of Government. – Paris: Organisation for Economic Co-operation and Development, 1996. – P. 15-56.</w:t>
      </w:r>
    </w:p>
    <w:p w14:paraId="6F8D4595" w14:textId="77777777" w:rsidR="001070C7" w:rsidRPr="001070C7"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49 Trodden S.A. The Objectives and Performance of Performance Auditing: the Perspective of a United States Inspector General // In book: Performance Auditing and the Modernisation of Government. – Paris: Organisation for Economic Co-operation and Development, 1996. – P. 149-164.</w:t>
      </w:r>
    </w:p>
    <w:p w14:paraId="19B36615"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50 Mattei G., Grossi G., Guthrie J.A.M.</w:t>
      </w:r>
      <w:r w:rsidRPr="00BB193C">
        <w:rPr>
          <w:lang w:val="en-US"/>
        </w:rPr>
        <w:t xml:space="preserve"> </w:t>
      </w:r>
      <w:r w:rsidRPr="00BB193C">
        <w:rPr>
          <w:rFonts w:ascii="Times New Roman" w:hAnsi="Times New Roman" w:cs="Times New Roman"/>
          <w:sz w:val="28"/>
          <w:szCs w:val="28"/>
          <w:lang w:val="en-US"/>
        </w:rPr>
        <w:t>Exploring past, present and future trends in public sector auditing research: a literature review//</w:t>
      </w:r>
      <w:r w:rsidRPr="00BB193C">
        <w:rPr>
          <w:lang w:val="en-US"/>
        </w:rPr>
        <w:t xml:space="preserve"> </w:t>
      </w:r>
      <w:r w:rsidRPr="00BB193C">
        <w:rPr>
          <w:rFonts w:ascii="Times New Roman" w:hAnsi="Times New Roman" w:cs="Times New Roman"/>
          <w:sz w:val="28"/>
          <w:szCs w:val="28"/>
          <w:lang w:val="en-US"/>
        </w:rPr>
        <w:t xml:space="preserve">Meditari Accountancy Research. – 2021. – Vol. 29, Issue 7. – </w:t>
      </w:r>
      <w:r w:rsidRPr="00BB193C">
        <w:rPr>
          <w:rFonts w:ascii="Times New Roman" w:hAnsi="Times New Roman" w:cs="Times New Roman"/>
          <w:sz w:val="28"/>
          <w:szCs w:val="28"/>
        </w:rPr>
        <w:t>Р</w:t>
      </w:r>
      <w:r w:rsidRPr="00BB193C">
        <w:rPr>
          <w:rFonts w:ascii="Times New Roman" w:hAnsi="Times New Roman" w:cs="Times New Roman"/>
          <w:sz w:val="28"/>
          <w:szCs w:val="28"/>
          <w:lang w:val="en-US"/>
        </w:rPr>
        <w:t>. 94-134.</w:t>
      </w:r>
    </w:p>
    <w:p w14:paraId="125FFE56" w14:textId="77777777" w:rsidR="001070C7" w:rsidRPr="001070C7"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51 Hay D., Cordery C. The value of public sector audit: literature and history // Journal of Accounting Literature. – 2018. – Vol. 40. – P. 1-15.</w:t>
      </w:r>
    </w:p>
    <w:p w14:paraId="07ACE065"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52 Morin D. Controllers or catalysts for change and improvement: would the real value for money auditors please stand up? // Managerial Auditing Journal. – 2003. – Vol. 18, Issue 1. – P. 19-30.</w:t>
      </w:r>
    </w:p>
    <w:p w14:paraId="0E292A2F"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53 Barzelay M. Central audit institutions and performance auditing: a comparative analysis of organisational strategies in the OECD // Governance. – 1997. – Vol. 10, Issue 3. – P. 235-260.</w:t>
      </w:r>
    </w:p>
    <w:p w14:paraId="5C43F5FC"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54 Funnell W., Wade M., Jupe R. Stakeholder perceptions of performance audit credibility // Accounting and Business Research. – 2016. – Vol. 46, Issue 6. – P. 601-619.</w:t>
      </w:r>
    </w:p>
    <w:p w14:paraId="3640A521" w14:textId="4B117F3D"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55</w:t>
      </w:r>
      <w:r w:rsidRPr="00BB193C">
        <w:rPr>
          <w:lang w:val="en-US"/>
        </w:rPr>
        <w:t xml:space="preserve"> </w:t>
      </w:r>
      <w:r w:rsidRPr="00BB193C">
        <w:rPr>
          <w:rFonts w:ascii="Times New Roman" w:hAnsi="Times New Roman" w:cs="Times New Roman"/>
          <w:sz w:val="28"/>
          <w:szCs w:val="28"/>
          <w:lang w:val="en-US"/>
        </w:rPr>
        <w:t>Schillemans T., van Twist M.</w:t>
      </w:r>
      <w:r w:rsidR="00B10395">
        <w:rPr>
          <w:rFonts w:ascii="Times New Roman" w:hAnsi="Times New Roman" w:cs="Times New Roman"/>
          <w:sz w:val="28"/>
          <w:szCs w:val="28"/>
          <w:lang w:val="en-US"/>
        </w:rPr>
        <w:t xml:space="preserve"> </w:t>
      </w:r>
      <w:r w:rsidRPr="00BB193C">
        <w:rPr>
          <w:rFonts w:ascii="Times New Roman" w:hAnsi="Times New Roman" w:cs="Times New Roman"/>
          <w:sz w:val="28"/>
          <w:szCs w:val="28"/>
          <w:lang w:val="en-US"/>
        </w:rPr>
        <w:t>Coping with complexity: internal audit and complex governance</w:t>
      </w:r>
      <w:r w:rsidR="00B10395" w:rsidRPr="00B10395">
        <w:rPr>
          <w:rFonts w:ascii="Times New Roman" w:hAnsi="Times New Roman" w:cs="Times New Roman"/>
          <w:sz w:val="28"/>
          <w:szCs w:val="28"/>
          <w:lang w:val="en-US"/>
        </w:rPr>
        <w:t xml:space="preserve"> //</w:t>
      </w:r>
      <w:r w:rsidRPr="00BB193C">
        <w:rPr>
          <w:rFonts w:ascii="Times New Roman" w:hAnsi="Times New Roman" w:cs="Times New Roman"/>
          <w:sz w:val="28"/>
          <w:szCs w:val="28"/>
          <w:lang w:val="en-US"/>
        </w:rPr>
        <w:t xml:space="preserve"> Public Performance and Management Review</w:t>
      </w:r>
      <w:r w:rsidR="00B10395">
        <w:rPr>
          <w:rFonts w:ascii="Times New Roman" w:hAnsi="Times New Roman" w:cs="Times New Roman"/>
          <w:sz w:val="28"/>
          <w:szCs w:val="28"/>
          <w:lang w:val="en-US"/>
        </w:rPr>
        <w:t xml:space="preserve">. – 2016. – </w:t>
      </w:r>
      <w:r w:rsidRPr="00BB193C">
        <w:rPr>
          <w:rFonts w:ascii="Times New Roman" w:hAnsi="Times New Roman" w:cs="Times New Roman"/>
          <w:sz w:val="28"/>
          <w:szCs w:val="28"/>
          <w:lang w:val="en-US"/>
        </w:rPr>
        <w:t>Vol.</w:t>
      </w:r>
      <w:r w:rsidR="00B10395">
        <w:rPr>
          <w:rFonts w:ascii="Times New Roman" w:hAnsi="Times New Roman" w:cs="Times New Roman"/>
          <w:sz w:val="28"/>
          <w:szCs w:val="28"/>
          <w:lang w:val="en-US"/>
        </w:rPr>
        <w:t> </w:t>
      </w:r>
      <w:r w:rsidRPr="00BB193C">
        <w:rPr>
          <w:rFonts w:ascii="Times New Roman" w:hAnsi="Times New Roman" w:cs="Times New Roman"/>
          <w:sz w:val="28"/>
          <w:szCs w:val="28"/>
          <w:lang w:val="en-US"/>
        </w:rPr>
        <w:t>40</w:t>
      </w:r>
      <w:r w:rsidR="00B10395">
        <w:rPr>
          <w:rFonts w:ascii="Times New Roman" w:hAnsi="Times New Roman" w:cs="Times New Roman"/>
          <w:sz w:val="28"/>
          <w:szCs w:val="28"/>
          <w:lang w:val="en-US"/>
        </w:rPr>
        <w:t xml:space="preserve">, Issue </w:t>
      </w:r>
      <w:r w:rsidRPr="00BB193C">
        <w:rPr>
          <w:rFonts w:ascii="Times New Roman" w:hAnsi="Times New Roman" w:cs="Times New Roman"/>
          <w:sz w:val="28"/>
          <w:szCs w:val="28"/>
          <w:lang w:val="en-US"/>
        </w:rPr>
        <w:t>2</w:t>
      </w:r>
      <w:r w:rsidR="00B10395">
        <w:rPr>
          <w:rFonts w:ascii="Times New Roman" w:hAnsi="Times New Roman" w:cs="Times New Roman"/>
          <w:sz w:val="28"/>
          <w:szCs w:val="28"/>
          <w:lang w:val="en-US"/>
        </w:rPr>
        <w:t xml:space="preserve">. – P. </w:t>
      </w:r>
      <w:r w:rsidRPr="00BB193C">
        <w:rPr>
          <w:rFonts w:ascii="Times New Roman" w:hAnsi="Times New Roman" w:cs="Times New Roman"/>
          <w:sz w:val="28"/>
          <w:szCs w:val="28"/>
          <w:lang w:val="en-US"/>
        </w:rPr>
        <w:t>257-280</w:t>
      </w:r>
      <w:r w:rsidR="00B10395">
        <w:rPr>
          <w:rFonts w:ascii="Times New Roman" w:hAnsi="Times New Roman" w:cs="Times New Roman"/>
          <w:sz w:val="28"/>
          <w:szCs w:val="28"/>
          <w:lang w:val="en-US"/>
        </w:rPr>
        <w:t>.</w:t>
      </w:r>
    </w:p>
    <w:p w14:paraId="690BC1FF"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56 Roussy M. Internal auditors’ roles: from watchdogs to helpers and protectors of the top manager // Critical Perspectives on Accounting. – 2013. – Vol. 24, Issue 7/8. – P. 550-571.</w:t>
      </w:r>
    </w:p>
    <w:p w14:paraId="031E39C5" w14:textId="77777777" w:rsidR="001070C7" w:rsidRPr="001070C7"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 xml:space="preserve">57 Johnsen Å., Meklin P., Oulasvirta L. et al. Performance auditing in local government: an exploratory study of perceived efficiency of municipal value for </w:t>
      </w:r>
      <w:r w:rsidRPr="00BB193C">
        <w:rPr>
          <w:rFonts w:ascii="Times New Roman" w:hAnsi="Times New Roman" w:cs="Times New Roman"/>
          <w:sz w:val="28"/>
          <w:szCs w:val="28"/>
          <w:lang w:val="en-US"/>
        </w:rPr>
        <w:lastRenderedPageBreak/>
        <w:t>money auditing in Finland and Norway // European Accounting Review. – 2001. – Vol. 10, Issue 3. – P. 583-599.</w:t>
      </w:r>
    </w:p>
    <w:p w14:paraId="399ADDC9"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58 Guthrie J. Critical issues in public sector auditing // Managerial Auditing Journal. – 1992. – Vol. 7, Issue 4. – P. 27-32.</w:t>
      </w:r>
    </w:p>
    <w:p w14:paraId="053B29BD"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59 Monfardini P., von Maravic P. Too big to be audited? The new world of auditing in international organisations // Financial Accountability and Management. – 2019. – Vol. 35, Issue 2. – P. 143-157.</w:t>
      </w:r>
    </w:p>
    <w:p w14:paraId="49BCE73D" w14:textId="77777777" w:rsidR="001070C7" w:rsidRPr="001070C7"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60 Pallot J. A wider accountability? The audit office and New Zealand’s bureaucratic Rdevelopment // Critical Perspectives on Accounting. – 2003. – Vol. 14, Issue 1(2). – P. 133-155.</w:t>
      </w:r>
    </w:p>
    <w:p w14:paraId="6EFFF61C"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61 Schelker M. The influence of auditor term length and term limits on US state general obligation bond ratings // Public Choice. – 2012. – Vol. 150, Issue 1(2). – P. 27-49.</w:t>
      </w:r>
    </w:p>
    <w:p w14:paraId="6C91800A"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62 Hood C., James O., Jones G. et al. Regulation inside government: where new public management meets the audit explosion // Public Money and Management. – 1998. – Vol. 18, Issue 2. – P. 61-68.</w:t>
      </w:r>
    </w:p>
    <w:p w14:paraId="24E9E0D1"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63 Radcliffe V.S. Efficiency audit: an assembly of rationalities and programmes // Accounting, Organisations and Society. – 1998. – Vol. 23, Issue 4. – P. 377-410.</w:t>
      </w:r>
    </w:p>
    <w:p w14:paraId="3B627C08"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64 Seyfried M. Setting a fox to guard the henhouse? Determinants in elections for presidents of supreme audit institutions // Managerial Auditing Journal. – 2016. – Vol. 31, Issue 4/5. – P. 492-511</w:t>
      </w:r>
    </w:p>
    <w:p w14:paraId="4C3D0B08" w14:textId="77777777" w:rsidR="001070C7" w:rsidRPr="001070C7"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65 Yamamoto K., Kim M.J. Stakeholders’ approach on government auditing in the supreme audit institutions of Japan and Korea // Financial Accountability and Managemen. – 2019. – Vol. 35, Issue 3. – P. 217-232.</w:t>
      </w:r>
    </w:p>
    <w:p w14:paraId="5CDD20B9"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66 Pollitt C., Summa H. Reflexive watchdogs? How supreme audit institutions account for themselves // Public Administration. – 1997. – Vol. 75, Issue 2. –                                                        P. 313-336.</w:t>
      </w:r>
    </w:p>
    <w:p w14:paraId="2A3D4BD9"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67 Jeppesen K.K., Carrington T., Catasús B. et al. The strategic options of supreme audit institutions: the case of four Nordic countries // Financial Accountability and Management. – 2017. – Vol. 33, Issue 2. – P. 146-170.</w:t>
      </w:r>
    </w:p>
    <w:p w14:paraId="0C939A3A"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68 Cordery C.J., Hay D. Supreme audit institutions and public value: demonstrating relevance // Financial Accountability and Management. – 2019. – Vol. 35, Issue 2. – P. 128-142.</w:t>
      </w:r>
    </w:p>
    <w:p w14:paraId="1590671C" w14:textId="77777777" w:rsidR="001070C7" w:rsidRPr="001070C7"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69 van Acker W., Bouckaert G. The impact of supreme audit institutions and ombudsmen in Belgium and The Netherlands // Financial Accountability and Management. – 2019. – Vol. 35, Issue 1. – P. 55-71.</w:t>
      </w:r>
    </w:p>
    <w:p w14:paraId="5FD04DF3" w14:textId="3DF1768B" w:rsidR="001070C7" w:rsidRPr="00B10395" w:rsidRDefault="001070C7" w:rsidP="001070C7">
      <w:pPr>
        <w:spacing w:after="0" w:line="240" w:lineRule="auto"/>
        <w:ind w:firstLine="709"/>
        <w:jc w:val="both"/>
        <w:rPr>
          <w:rStyle w:val="af"/>
          <w:rFonts w:ascii="Times New Roman" w:hAnsi="Times New Roman" w:cs="Times New Roman"/>
          <w:color w:val="auto"/>
          <w:sz w:val="28"/>
          <w:szCs w:val="28"/>
          <w:u w:val="none"/>
          <w:lang w:val="en-US"/>
        </w:rPr>
      </w:pPr>
      <w:r w:rsidRPr="00B10395">
        <w:rPr>
          <w:rFonts w:ascii="Times New Roman" w:hAnsi="Times New Roman" w:cs="Times New Roman"/>
          <w:sz w:val="28"/>
          <w:szCs w:val="28"/>
        </w:rPr>
        <w:t xml:space="preserve">70 Стандарты аудита – </w:t>
      </w:r>
      <w:r w:rsidRPr="00B10395">
        <w:rPr>
          <w:rFonts w:ascii="Times New Roman" w:hAnsi="Times New Roman" w:cs="Times New Roman"/>
          <w:sz w:val="28"/>
          <w:szCs w:val="28"/>
          <w:lang w:val="en-US"/>
        </w:rPr>
        <w:t>INTOSAI</w:t>
      </w:r>
      <w:r w:rsidRPr="00B10395">
        <w:rPr>
          <w:rFonts w:ascii="Times New Roman" w:hAnsi="Times New Roman" w:cs="Times New Roman"/>
          <w:sz w:val="28"/>
          <w:szCs w:val="28"/>
        </w:rPr>
        <w:t xml:space="preserve"> // </w:t>
      </w:r>
      <w:hyperlink r:id="rId68" w:history="1">
        <w:r w:rsidRPr="00B10395">
          <w:rPr>
            <w:rStyle w:val="af"/>
            <w:rFonts w:ascii="Times New Roman" w:hAnsi="Times New Roman" w:cs="Times New Roman"/>
            <w:color w:val="auto"/>
            <w:sz w:val="28"/>
            <w:szCs w:val="28"/>
            <w:u w:val="none"/>
            <w:lang w:val="en-US"/>
          </w:rPr>
          <w:t>http</w:t>
        </w:r>
        <w:r w:rsidRPr="00B10395">
          <w:rPr>
            <w:rStyle w:val="af"/>
            <w:rFonts w:ascii="Times New Roman" w:hAnsi="Times New Roman" w:cs="Times New Roman"/>
            <w:color w:val="auto"/>
            <w:sz w:val="28"/>
            <w:szCs w:val="28"/>
            <w:u w:val="none"/>
          </w:rPr>
          <w:t>://</w:t>
        </w:r>
        <w:r w:rsidRPr="00B10395">
          <w:rPr>
            <w:rStyle w:val="af"/>
            <w:rFonts w:ascii="Times New Roman" w:hAnsi="Times New Roman" w:cs="Times New Roman"/>
            <w:color w:val="auto"/>
            <w:sz w:val="28"/>
            <w:szCs w:val="28"/>
            <w:u w:val="none"/>
            <w:lang w:val="en-US"/>
          </w:rPr>
          <w:t>www</w:t>
        </w:r>
        <w:r w:rsidRPr="00B10395">
          <w:rPr>
            <w:rStyle w:val="af"/>
            <w:rFonts w:ascii="Times New Roman" w:hAnsi="Times New Roman" w:cs="Times New Roman"/>
            <w:color w:val="auto"/>
            <w:sz w:val="28"/>
            <w:szCs w:val="28"/>
            <w:u w:val="none"/>
          </w:rPr>
          <w:t>.</w:t>
        </w:r>
        <w:r w:rsidRPr="00B10395">
          <w:rPr>
            <w:rStyle w:val="af"/>
            <w:rFonts w:ascii="Times New Roman" w:hAnsi="Times New Roman" w:cs="Times New Roman"/>
            <w:color w:val="auto"/>
            <w:sz w:val="28"/>
            <w:szCs w:val="28"/>
            <w:u w:val="none"/>
            <w:lang w:val="en-US"/>
          </w:rPr>
          <w:t>intosai</w:t>
        </w:r>
        <w:r w:rsidRPr="00B10395">
          <w:rPr>
            <w:rStyle w:val="af"/>
            <w:rFonts w:ascii="Times New Roman" w:hAnsi="Times New Roman" w:cs="Times New Roman"/>
            <w:color w:val="auto"/>
            <w:sz w:val="28"/>
            <w:szCs w:val="28"/>
            <w:u w:val="none"/>
          </w:rPr>
          <w:t>.</w:t>
        </w:r>
        <w:r w:rsidRPr="00B10395">
          <w:rPr>
            <w:rStyle w:val="af"/>
            <w:rFonts w:ascii="Times New Roman" w:hAnsi="Times New Roman" w:cs="Times New Roman"/>
            <w:color w:val="auto"/>
            <w:sz w:val="28"/>
            <w:szCs w:val="28"/>
            <w:u w:val="none"/>
            <w:lang w:val="en-US"/>
          </w:rPr>
          <w:t>org</w:t>
        </w:r>
      </w:hyperlink>
      <w:r w:rsidRPr="00B10395">
        <w:rPr>
          <w:rFonts w:ascii="Times New Roman" w:hAnsi="Times New Roman" w:cs="Times New Roman"/>
          <w:sz w:val="28"/>
          <w:szCs w:val="28"/>
        </w:rPr>
        <w:t xml:space="preserve">. </w:t>
      </w:r>
      <w:r w:rsidRPr="00B10395">
        <w:rPr>
          <w:rStyle w:val="af"/>
          <w:rFonts w:ascii="Times New Roman" w:hAnsi="Times New Roman" w:cs="Times New Roman"/>
          <w:color w:val="auto"/>
          <w:sz w:val="28"/>
          <w:szCs w:val="28"/>
          <w:u w:val="none"/>
          <w:lang w:val="en-US"/>
        </w:rPr>
        <w:t>10.11.2019</w:t>
      </w:r>
      <w:r w:rsidR="00B10395" w:rsidRPr="00B10395">
        <w:rPr>
          <w:rStyle w:val="af"/>
          <w:rFonts w:ascii="Times New Roman" w:hAnsi="Times New Roman" w:cs="Times New Roman"/>
          <w:color w:val="auto"/>
          <w:sz w:val="28"/>
          <w:szCs w:val="28"/>
          <w:u w:val="none"/>
          <w:lang w:val="en-US"/>
        </w:rPr>
        <w:t>.</w:t>
      </w:r>
    </w:p>
    <w:p w14:paraId="554B46A2" w14:textId="7AA6D0C7" w:rsidR="001070C7" w:rsidRPr="002C51CF" w:rsidRDefault="001070C7" w:rsidP="001070C7">
      <w:pPr>
        <w:spacing w:after="0" w:line="240" w:lineRule="auto"/>
        <w:ind w:firstLine="709"/>
        <w:jc w:val="both"/>
        <w:rPr>
          <w:rFonts w:ascii="Times New Roman" w:hAnsi="Times New Roman" w:cs="Times New Roman"/>
          <w:sz w:val="28"/>
          <w:szCs w:val="28"/>
          <w:lang w:val="en-US"/>
        </w:rPr>
      </w:pPr>
      <w:r w:rsidRPr="002C51CF">
        <w:rPr>
          <w:rStyle w:val="af"/>
          <w:rFonts w:ascii="Times New Roman" w:hAnsi="Times New Roman" w:cs="Times New Roman"/>
          <w:color w:val="auto"/>
          <w:sz w:val="28"/>
          <w:szCs w:val="28"/>
          <w:u w:val="none"/>
          <w:lang w:val="en-US"/>
        </w:rPr>
        <w:t xml:space="preserve">71 </w:t>
      </w:r>
      <w:r w:rsidR="00B10395" w:rsidRPr="00BB193C">
        <w:rPr>
          <w:rFonts w:ascii="Times New Roman" w:hAnsi="Times New Roman" w:cs="Times New Roman"/>
          <w:sz w:val="28"/>
          <w:szCs w:val="28"/>
          <w:lang w:val="en-US"/>
        </w:rPr>
        <w:t xml:space="preserve">Minu </w:t>
      </w:r>
      <w:r w:rsidRPr="00BB193C">
        <w:rPr>
          <w:rFonts w:ascii="Times New Roman" w:hAnsi="Times New Roman" w:cs="Times New Roman"/>
          <w:sz w:val="28"/>
          <w:szCs w:val="28"/>
          <w:lang w:val="en-US"/>
        </w:rPr>
        <w:t>M</w:t>
      </w:r>
      <w:r w:rsidR="00B10395">
        <w:rPr>
          <w:rFonts w:ascii="Times New Roman" w:hAnsi="Times New Roman" w:cs="Times New Roman"/>
          <w:sz w:val="28"/>
          <w:szCs w:val="28"/>
          <w:lang w:val="en-US"/>
        </w:rPr>
        <w:t>.</w:t>
      </w:r>
      <w:r w:rsidRPr="00BB193C">
        <w:rPr>
          <w:rFonts w:ascii="Times New Roman" w:hAnsi="Times New Roman" w:cs="Times New Roman"/>
          <w:sz w:val="28"/>
          <w:szCs w:val="28"/>
          <w:lang w:val="en-US"/>
        </w:rPr>
        <w:t>Kh</w:t>
      </w:r>
      <w:r w:rsidR="00B10395">
        <w:rPr>
          <w:rFonts w:ascii="Times New Roman" w:hAnsi="Times New Roman" w:cs="Times New Roman"/>
          <w:sz w:val="28"/>
          <w:szCs w:val="28"/>
          <w:lang w:val="en-US"/>
        </w:rPr>
        <w:t>.</w:t>
      </w:r>
      <w:r w:rsidRPr="00BB193C">
        <w:rPr>
          <w:rFonts w:ascii="Times New Roman" w:hAnsi="Times New Roman" w:cs="Times New Roman"/>
          <w:sz w:val="28"/>
          <w:szCs w:val="28"/>
          <w:lang w:val="en-US"/>
        </w:rPr>
        <w:t xml:space="preserve"> Impact of Performance Audit on Government Social Program: Case Study on Forest Management in Bangladesh with Particular Focus on Social </w:t>
      </w:r>
      <w:r w:rsidRPr="002C51CF">
        <w:rPr>
          <w:rFonts w:ascii="Times New Roman" w:hAnsi="Times New Roman" w:cs="Times New Roman"/>
          <w:sz w:val="28"/>
          <w:szCs w:val="28"/>
          <w:lang w:val="en-US"/>
        </w:rPr>
        <w:t>Forestry</w:t>
      </w:r>
      <w:r w:rsidR="00B10395" w:rsidRPr="002C51CF">
        <w:rPr>
          <w:rFonts w:ascii="Times New Roman" w:hAnsi="Times New Roman" w:cs="Times New Roman"/>
          <w:sz w:val="28"/>
          <w:szCs w:val="28"/>
          <w:lang w:val="en-US"/>
        </w:rPr>
        <w:t xml:space="preserve">: </w:t>
      </w:r>
      <w:r w:rsidR="002C51CF" w:rsidRPr="002C51CF">
        <w:rPr>
          <w:rFonts w:ascii="Times New Roman" w:hAnsi="Times New Roman" w:cs="Times New Roman"/>
          <w:sz w:val="28"/>
          <w:szCs w:val="28"/>
          <w:lang w:val="en-US"/>
        </w:rPr>
        <w:t>mast. in public policy and gover. (MPPG).</w:t>
      </w:r>
      <w:r w:rsidRPr="002C51CF">
        <w:rPr>
          <w:rFonts w:ascii="Times New Roman" w:hAnsi="Times New Roman" w:cs="Times New Roman"/>
          <w:sz w:val="28"/>
          <w:szCs w:val="28"/>
          <w:lang w:val="en-US"/>
        </w:rPr>
        <w:t xml:space="preserve"> </w:t>
      </w:r>
      <w:r w:rsidR="002C51CF" w:rsidRPr="002C51CF">
        <w:rPr>
          <w:rFonts w:ascii="Times New Roman" w:hAnsi="Times New Roman" w:cs="Times New Roman"/>
          <w:sz w:val="28"/>
          <w:szCs w:val="28"/>
          <w:lang w:val="en-US"/>
        </w:rPr>
        <w:t xml:space="preserve">– </w:t>
      </w:r>
      <w:r w:rsidR="00B10395" w:rsidRPr="002C51CF">
        <w:rPr>
          <w:rFonts w:ascii="Times New Roman" w:hAnsi="Times New Roman" w:cs="Times New Roman"/>
          <w:sz w:val="28"/>
          <w:szCs w:val="28"/>
          <w:lang w:val="en-US"/>
        </w:rPr>
        <w:t>Bangladesh</w:t>
      </w:r>
      <w:r w:rsidR="002C51CF" w:rsidRPr="002C51CF">
        <w:rPr>
          <w:rFonts w:ascii="Times New Roman" w:hAnsi="Times New Roman" w:cs="Times New Roman"/>
          <w:sz w:val="28"/>
          <w:szCs w:val="28"/>
          <w:lang w:val="en-US"/>
        </w:rPr>
        <w:t xml:space="preserve">: </w:t>
      </w:r>
      <w:r w:rsidR="002C51CF" w:rsidRPr="002C51CF">
        <w:rPr>
          <w:rFonts w:ascii="Times New Roman" w:hAnsi="Times New Roman" w:cs="Times New Roman"/>
          <w:sz w:val="28"/>
          <w:szCs w:val="28"/>
        </w:rPr>
        <w:t>North South University</w:t>
      </w:r>
      <w:r w:rsidR="00B10395" w:rsidRPr="002C51CF">
        <w:rPr>
          <w:rFonts w:ascii="Times New Roman" w:hAnsi="Times New Roman" w:cs="Times New Roman"/>
          <w:sz w:val="28"/>
          <w:szCs w:val="28"/>
          <w:lang w:val="en-US"/>
        </w:rPr>
        <w:t>, 2012. – 111 p.</w:t>
      </w:r>
    </w:p>
    <w:p w14:paraId="43E18925" w14:textId="77777777" w:rsidR="001070C7" w:rsidRPr="00BB193C" w:rsidRDefault="001070C7" w:rsidP="001070C7">
      <w:pPr>
        <w:spacing w:after="0" w:line="240" w:lineRule="auto"/>
        <w:ind w:firstLine="709"/>
        <w:jc w:val="both"/>
        <w:rPr>
          <w:rFonts w:ascii="Times New Roman" w:hAnsi="Times New Roman" w:cs="Times New Roman"/>
          <w:sz w:val="28"/>
          <w:szCs w:val="28"/>
        </w:rPr>
      </w:pPr>
      <w:r w:rsidRPr="00BB193C">
        <w:rPr>
          <w:rFonts w:ascii="Times New Roman" w:hAnsi="Times New Roman" w:cs="Times New Roman"/>
          <w:sz w:val="28"/>
          <w:szCs w:val="28"/>
        </w:rPr>
        <w:t>72 Васильева М.В. Методы оценки эффективности использования государственных средств при проведении аудита эффективности // Экономический анализ: теория и практика. – 2009. – №20. – С. 53-59.</w:t>
      </w:r>
    </w:p>
    <w:p w14:paraId="3E57378B"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lastRenderedPageBreak/>
        <w:t xml:space="preserve">73 Posner P., Schwartz P. Accountability Institutions and Information in the Policy-Making Process // In book: Accountable Governance: Problem and Promises. – NY., 2011. – 360 p. </w:t>
      </w:r>
    </w:p>
    <w:p w14:paraId="32FAA6F0"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74 Courville S. Social Accountability Audits: Challenging or Defending Democratic Governance? // Law &amp; Policy. – 2003. – Vol. 25, Issue 3. – P. 269-297.</w:t>
      </w:r>
    </w:p>
    <w:p w14:paraId="54E31E0D" w14:textId="77777777" w:rsidR="001070C7" w:rsidRPr="002C51CF"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 xml:space="preserve">75 Chowdhury R.R., Innes J., Kouhy R. The public Sector Audit Expectation Gap in Bangladesh // Managerial Auditing Journal. – 2005. – Vol. 20, Issue 8. – </w:t>
      </w:r>
      <w:r w:rsidRPr="002C51CF">
        <w:rPr>
          <w:rFonts w:ascii="Times New Roman" w:hAnsi="Times New Roman" w:cs="Times New Roman"/>
          <w:sz w:val="28"/>
          <w:szCs w:val="28"/>
          <w:lang w:val="en-US"/>
        </w:rPr>
        <w:t>P. 893-908.</w:t>
      </w:r>
    </w:p>
    <w:p w14:paraId="2804C2E6" w14:textId="0C97A299" w:rsidR="001070C7" w:rsidRPr="002C51CF" w:rsidRDefault="001070C7" w:rsidP="001070C7">
      <w:pPr>
        <w:spacing w:after="0" w:line="240" w:lineRule="auto"/>
        <w:ind w:firstLine="709"/>
        <w:jc w:val="both"/>
        <w:rPr>
          <w:rFonts w:ascii="Times New Roman" w:hAnsi="Times New Roman" w:cs="Times New Roman"/>
          <w:sz w:val="28"/>
          <w:szCs w:val="28"/>
          <w:lang w:val="en-US"/>
        </w:rPr>
      </w:pPr>
      <w:r w:rsidRPr="002C51CF">
        <w:rPr>
          <w:rFonts w:ascii="Times New Roman" w:hAnsi="Times New Roman" w:cs="Times New Roman"/>
          <w:sz w:val="28"/>
          <w:szCs w:val="28"/>
          <w:lang w:val="en-US"/>
        </w:rPr>
        <w:t xml:space="preserve">76 Mayfield, Smith T. Using Adaptive Forest Management to address Uncertainty // </w:t>
      </w:r>
      <w:hyperlink r:id="rId69" w:history="1">
        <w:r w:rsidRPr="002C51CF">
          <w:rPr>
            <w:rStyle w:val="af"/>
            <w:rFonts w:ascii="Times New Roman" w:hAnsi="Times New Roman" w:cs="Times New Roman"/>
            <w:color w:val="auto"/>
            <w:sz w:val="28"/>
            <w:szCs w:val="28"/>
            <w:u w:val="none"/>
            <w:lang w:val="en-US"/>
          </w:rPr>
          <w:t>http://www.forestencyclopedia.net/p/p1286</w:t>
        </w:r>
      </w:hyperlink>
      <w:r w:rsidRPr="002C51CF">
        <w:rPr>
          <w:rFonts w:ascii="Times New Roman" w:hAnsi="Times New Roman" w:cs="Times New Roman"/>
          <w:sz w:val="28"/>
          <w:szCs w:val="28"/>
          <w:lang w:val="en-US"/>
        </w:rPr>
        <w:t xml:space="preserve">. </w:t>
      </w:r>
      <w:r w:rsidR="002C51CF" w:rsidRPr="002C51CF">
        <w:rPr>
          <w:rFonts w:ascii="Times New Roman" w:hAnsi="Times New Roman" w:cs="Times New Roman"/>
          <w:sz w:val="28"/>
          <w:szCs w:val="28"/>
          <w:lang w:val="en-US"/>
        </w:rPr>
        <w:t>0</w:t>
      </w:r>
      <w:r w:rsidRPr="002C51CF">
        <w:rPr>
          <w:rStyle w:val="af"/>
          <w:rFonts w:ascii="Times New Roman" w:hAnsi="Times New Roman" w:cs="Times New Roman"/>
          <w:color w:val="auto"/>
          <w:sz w:val="28"/>
          <w:szCs w:val="28"/>
          <w:u w:val="none"/>
          <w:lang w:val="en-US"/>
        </w:rPr>
        <w:t>2.07.2021.</w:t>
      </w:r>
    </w:p>
    <w:p w14:paraId="59B5B3CA" w14:textId="77777777" w:rsidR="001070C7" w:rsidRPr="002C51CF" w:rsidRDefault="001070C7" w:rsidP="001070C7">
      <w:pPr>
        <w:spacing w:after="0" w:line="240" w:lineRule="auto"/>
        <w:ind w:firstLine="709"/>
        <w:jc w:val="both"/>
        <w:rPr>
          <w:rFonts w:ascii="Times New Roman" w:hAnsi="Times New Roman" w:cs="Times New Roman"/>
          <w:sz w:val="28"/>
          <w:szCs w:val="28"/>
          <w:lang w:val="en-US"/>
        </w:rPr>
      </w:pPr>
      <w:r w:rsidRPr="002C51CF">
        <w:rPr>
          <w:rFonts w:ascii="Times New Roman" w:hAnsi="Times New Roman" w:cs="Times New Roman"/>
          <w:sz w:val="28"/>
          <w:szCs w:val="28"/>
          <w:lang w:val="en-US"/>
        </w:rPr>
        <w:t>77 Colleen W., Lapointe J., Bell J. et al. The Role of Auditing in Public Sector Governance: pract. guide. – Altamonte Springs, FL: Institute of Internal Auditors, 2006. – 26 p.</w:t>
      </w:r>
    </w:p>
    <w:p w14:paraId="2ABF3C1A" w14:textId="46AF2C95" w:rsidR="001070C7" w:rsidRPr="002C51CF" w:rsidRDefault="001070C7" w:rsidP="001070C7">
      <w:pPr>
        <w:spacing w:after="0" w:line="240" w:lineRule="auto"/>
        <w:ind w:firstLine="709"/>
        <w:jc w:val="both"/>
        <w:rPr>
          <w:rFonts w:ascii="Times New Roman" w:hAnsi="Times New Roman" w:cs="Times New Roman"/>
          <w:sz w:val="28"/>
          <w:szCs w:val="28"/>
        </w:rPr>
      </w:pPr>
      <w:r w:rsidRPr="002C51CF">
        <w:rPr>
          <w:rFonts w:ascii="Times New Roman" w:hAnsi="Times New Roman" w:cs="Times New Roman"/>
          <w:sz w:val="28"/>
          <w:szCs w:val="28"/>
        </w:rPr>
        <w:t xml:space="preserve">78 Судакова А.Г. Аудит программно-целевого бюджета: зарубежный опыт // </w:t>
      </w:r>
      <w:hyperlink r:id="rId70" w:history="1">
        <w:r w:rsidRPr="002C51CF">
          <w:rPr>
            <w:rStyle w:val="af"/>
            <w:rFonts w:ascii="Times New Roman" w:hAnsi="Times New Roman" w:cs="Times New Roman"/>
            <w:color w:val="auto"/>
            <w:sz w:val="28"/>
            <w:szCs w:val="28"/>
            <w:u w:val="none"/>
            <w:lang w:val="en-US"/>
          </w:rPr>
          <w:t>http</w:t>
        </w:r>
        <w:r w:rsidRPr="002C51CF">
          <w:rPr>
            <w:rStyle w:val="af"/>
            <w:rFonts w:ascii="Times New Roman" w:hAnsi="Times New Roman" w:cs="Times New Roman"/>
            <w:color w:val="auto"/>
            <w:sz w:val="28"/>
            <w:szCs w:val="28"/>
            <w:u w:val="none"/>
          </w:rPr>
          <w:t>://</w:t>
        </w:r>
        <w:r w:rsidRPr="002C51CF">
          <w:rPr>
            <w:rStyle w:val="af"/>
            <w:rFonts w:ascii="Times New Roman" w:hAnsi="Times New Roman" w:cs="Times New Roman"/>
            <w:color w:val="auto"/>
            <w:sz w:val="28"/>
            <w:szCs w:val="28"/>
            <w:u w:val="none"/>
            <w:lang w:val="en-US"/>
          </w:rPr>
          <w:t>rb</w:t>
        </w:r>
        <w:r w:rsidRPr="002C51CF">
          <w:rPr>
            <w:rStyle w:val="af"/>
            <w:rFonts w:ascii="Times New Roman" w:hAnsi="Times New Roman" w:cs="Times New Roman"/>
            <w:color w:val="auto"/>
            <w:sz w:val="28"/>
            <w:szCs w:val="28"/>
            <w:u w:val="none"/>
          </w:rPr>
          <w:t>-</w:t>
        </w:r>
        <w:r w:rsidRPr="002C51CF">
          <w:rPr>
            <w:rStyle w:val="af"/>
            <w:rFonts w:ascii="Times New Roman" w:hAnsi="Times New Roman" w:cs="Times New Roman"/>
            <w:color w:val="auto"/>
            <w:sz w:val="28"/>
            <w:szCs w:val="28"/>
            <w:u w:val="none"/>
            <w:lang w:val="en-US"/>
          </w:rPr>
          <w:t>centre</w:t>
        </w:r>
        <w:r w:rsidRPr="002C51CF">
          <w:rPr>
            <w:rStyle w:val="af"/>
            <w:rFonts w:ascii="Times New Roman" w:hAnsi="Times New Roman" w:cs="Times New Roman"/>
            <w:color w:val="auto"/>
            <w:sz w:val="28"/>
            <w:szCs w:val="28"/>
            <w:u w:val="none"/>
          </w:rPr>
          <w:t>.</w:t>
        </w:r>
        <w:r w:rsidRPr="002C51CF">
          <w:rPr>
            <w:rStyle w:val="af"/>
            <w:rFonts w:ascii="Times New Roman" w:hAnsi="Times New Roman" w:cs="Times New Roman"/>
            <w:color w:val="auto"/>
            <w:sz w:val="28"/>
            <w:szCs w:val="28"/>
            <w:u w:val="none"/>
            <w:lang w:val="en-US"/>
          </w:rPr>
          <w:t>ru</w:t>
        </w:r>
        <w:r w:rsidRPr="002C51CF">
          <w:rPr>
            <w:rStyle w:val="af"/>
            <w:rFonts w:ascii="Times New Roman" w:hAnsi="Times New Roman" w:cs="Times New Roman"/>
            <w:color w:val="auto"/>
            <w:sz w:val="28"/>
            <w:szCs w:val="28"/>
            <w:u w:val="none"/>
          </w:rPr>
          <w:t>/</w:t>
        </w:r>
        <w:r w:rsidRPr="002C51CF">
          <w:rPr>
            <w:rStyle w:val="af"/>
            <w:rFonts w:ascii="Times New Roman" w:hAnsi="Times New Roman" w:cs="Times New Roman"/>
            <w:color w:val="auto"/>
            <w:sz w:val="28"/>
            <w:szCs w:val="28"/>
            <w:u w:val="none"/>
            <w:lang w:val="en-US"/>
          </w:rPr>
          <w:t>uploads</w:t>
        </w:r>
        <w:r w:rsidRPr="002C51CF">
          <w:rPr>
            <w:rStyle w:val="af"/>
            <w:rFonts w:ascii="Times New Roman" w:hAnsi="Times New Roman" w:cs="Times New Roman"/>
            <w:color w:val="auto"/>
            <w:sz w:val="28"/>
            <w:szCs w:val="28"/>
            <w:u w:val="none"/>
          </w:rPr>
          <w:t>/</w:t>
        </w:r>
        <w:r w:rsidRPr="002C51CF">
          <w:rPr>
            <w:rStyle w:val="af"/>
            <w:rFonts w:ascii="Times New Roman" w:hAnsi="Times New Roman" w:cs="Times New Roman"/>
            <w:color w:val="auto"/>
            <w:sz w:val="28"/>
            <w:szCs w:val="28"/>
            <w:u w:val="none"/>
            <w:lang w:val="en-US"/>
          </w:rPr>
          <w:t>files</w:t>
        </w:r>
        <w:r w:rsidRPr="002C51CF">
          <w:rPr>
            <w:rStyle w:val="af"/>
            <w:rFonts w:ascii="Times New Roman" w:hAnsi="Times New Roman" w:cs="Times New Roman"/>
            <w:color w:val="auto"/>
            <w:sz w:val="28"/>
            <w:szCs w:val="28"/>
            <w:u w:val="none"/>
          </w:rPr>
          <w:t>/</w:t>
        </w:r>
      </w:hyperlink>
      <w:r w:rsidRPr="002C51CF">
        <w:rPr>
          <w:rFonts w:ascii="Times New Roman" w:hAnsi="Times New Roman" w:cs="Times New Roman"/>
          <w:sz w:val="28"/>
          <w:szCs w:val="28"/>
        </w:rPr>
        <w:t xml:space="preserve">. </w:t>
      </w:r>
      <w:r w:rsidR="002C51CF" w:rsidRPr="002C51CF">
        <w:rPr>
          <w:rFonts w:ascii="Times New Roman" w:hAnsi="Times New Roman" w:cs="Times New Roman"/>
          <w:sz w:val="28"/>
          <w:szCs w:val="28"/>
          <w:lang w:val="en-US"/>
        </w:rPr>
        <w:t>0</w:t>
      </w:r>
      <w:r w:rsidR="002C51CF" w:rsidRPr="002C51CF">
        <w:rPr>
          <w:rStyle w:val="af"/>
          <w:rFonts w:ascii="Times New Roman" w:hAnsi="Times New Roman" w:cs="Times New Roman"/>
          <w:color w:val="auto"/>
          <w:sz w:val="28"/>
          <w:szCs w:val="28"/>
          <w:u w:val="none"/>
          <w:lang w:val="en-US"/>
        </w:rPr>
        <w:t>2.07.2021</w:t>
      </w:r>
    </w:p>
    <w:p w14:paraId="0571849F" w14:textId="77777777" w:rsidR="001070C7" w:rsidRPr="002C51CF" w:rsidRDefault="001070C7" w:rsidP="001070C7">
      <w:pPr>
        <w:spacing w:after="0" w:line="240" w:lineRule="auto"/>
        <w:ind w:firstLine="709"/>
        <w:jc w:val="both"/>
        <w:rPr>
          <w:rFonts w:ascii="Times New Roman" w:hAnsi="Times New Roman" w:cs="Times New Roman"/>
          <w:sz w:val="28"/>
          <w:szCs w:val="28"/>
        </w:rPr>
      </w:pPr>
      <w:r w:rsidRPr="002C51CF">
        <w:rPr>
          <w:rFonts w:ascii="Times New Roman" w:hAnsi="Times New Roman" w:cs="Times New Roman"/>
          <w:sz w:val="28"/>
          <w:szCs w:val="28"/>
        </w:rPr>
        <w:t xml:space="preserve">79 Саунин А.Н. О понятийном аппарате государственного финансового контроля // Финансы и кредит. – 2014. – №13(589). – </w:t>
      </w:r>
      <w:r w:rsidRPr="002C51CF">
        <w:rPr>
          <w:rFonts w:ascii="Times New Roman" w:hAnsi="Times New Roman" w:cs="Times New Roman"/>
          <w:sz w:val="28"/>
          <w:szCs w:val="28"/>
          <w:lang w:val="en-US"/>
        </w:rPr>
        <w:t>C</w:t>
      </w:r>
      <w:r w:rsidRPr="002C51CF">
        <w:rPr>
          <w:rFonts w:ascii="Times New Roman" w:hAnsi="Times New Roman" w:cs="Times New Roman"/>
          <w:sz w:val="28"/>
          <w:szCs w:val="28"/>
        </w:rPr>
        <w:t>. 2-9.</w:t>
      </w:r>
    </w:p>
    <w:p w14:paraId="6EF96CB3" w14:textId="77777777" w:rsidR="001070C7" w:rsidRPr="00BB193C" w:rsidRDefault="001070C7" w:rsidP="001070C7">
      <w:pPr>
        <w:spacing w:after="0" w:line="240" w:lineRule="auto"/>
        <w:ind w:firstLine="709"/>
        <w:jc w:val="both"/>
        <w:rPr>
          <w:rFonts w:ascii="Times New Roman" w:hAnsi="Times New Roman" w:cs="Times New Roman"/>
          <w:sz w:val="28"/>
          <w:szCs w:val="28"/>
        </w:rPr>
      </w:pPr>
      <w:r w:rsidRPr="00BB193C">
        <w:rPr>
          <w:rFonts w:ascii="Times New Roman" w:hAnsi="Times New Roman" w:cs="Times New Roman"/>
          <w:sz w:val="28"/>
          <w:szCs w:val="28"/>
        </w:rPr>
        <w:t>80 Зуева И.А. Современные тенденции развития системы финансового контроля в России // Финансовый вестник: финансы, налоги, страхование, бухгалтерский учет. – 2010. – №2. – С. 3-7.</w:t>
      </w:r>
    </w:p>
    <w:p w14:paraId="71CBFDEB" w14:textId="77777777" w:rsidR="001070C7" w:rsidRPr="00BB193C" w:rsidRDefault="001070C7" w:rsidP="001070C7">
      <w:pPr>
        <w:spacing w:after="0" w:line="240" w:lineRule="auto"/>
        <w:ind w:firstLine="709"/>
        <w:jc w:val="both"/>
        <w:rPr>
          <w:rFonts w:ascii="Times New Roman" w:hAnsi="Times New Roman" w:cs="Times New Roman"/>
          <w:sz w:val="28"/>
          <w:szCs w:val="28"/>
        </w:rPr>
      </w:pPr>
      <w:r w:rsidRPr="00BB193C">
        <w:rPr>
          <w:rFonts w:ascii="Times New Roman" w:hAnsi="Times New Roman" w:cs="Times New Roman"/>
          <w:sz w:val="28"/>
          <w:szCs w:val="28"/>
        </w:rPr>
        <w:t xml:space="preserve">81 Зейнельгабдин А.Б. Государственный аудит как инструмент управления экономикой // Государственный аудит. – 2013. – №6. – С. 18-20. </w:t>
      </w:r>
    </w:p>
    <w:p w14:paraId="39D919FB" w14:textId="27DD0276"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82 Pollit C. Bureaucracies remember, post-bureaucratic organizations forget?</w:t>
      </w:r>
      <w:r w:rsidR="002C51CF">
        <w:rPr>
          <w:rFonts w:ascii="Times New Roman" w:hAnsi="Times New Roman" w:cs="Times New Roman"/>
          <w:sz w:val="28"/>
          <w:szCs w:val="28"/>
          <w:lang w:val="en-US"/>
        </w:rPr>
        <w:t xml:space="preserve"> </w:t>
      </w:r>
      <w:r w:rsidRPr="00BB193C">
        <w:rPr>
          <w:rFonts w:ascii="Times New Roman" w:hAnsi="Times New Roman" w:cs="Times New Roman"/>
          <w:sz w:val="28"/>
          <w:szCs w:val="28"/>
          <w:lang w:val="en-US"/>
        </w:rPr>
        <w:t>//</w:t>
      </w:r>
      <w:r w:rsidRPr="00BB193C">
        <w:rPr>
          <w:sz w:val="16"/>
          <w:szCs w:val="16"/>
          <w:shd w:val="clear" w:color="auto" w:fill="FFFFFF"/>
          <w:lang w:val="en-US"/>
        </w:rPr>
        <w:t xml:space="preserve"> </w:t>
      </w:r>
      <w:r w:rsidRPr="00BB193C">
        <w:rPr>
          <w:rFonts w:ascii="Times New Roman" w:hAnsi="Times New Roman" w:cs="Times New Roman"/>
          <w:sz w:val="28"/>
          <w:szCs w:val="28"/>
          <w:lang w:val="en-US"/>
        </w:rPr>
        <w:t>Public Administration</w:t>
      </w:r>
      <w:r w:rsidR="002C51CF">
        <w:rPr>
          <w:rFonts w:ascii="Times New Roman" w:hAnsi="Times New Roman" w:cs="Times New Roman"/>
          <w:sz w:val="28"/>
          <w:szCs w:val="28"/>
          <w:lang w:val="en-US"/>
        </w:rPr>
        <w:t xml:space="preserve">. – 2009. – </w:t>
      </w:r>
      <w:r w:rsidRPr="00BB193C">
        <w:rPr>
          <w:rFonts w:ascii="Times New Roman" w:hAnsi="Times New Roman" w:cs="Times New Roman"/>
          <w:sz w:val="28"/>
          <w:szCs w:val="28"/>
          <w:lang w:val="en-US"/>
        </w:rPr>
        <w:t xml:space="preserve">Vol. 87, </w:t>
      </w:r>
      <w:r w:rsidR="002C51CF">
        <w:rPr>
          <w:rFonts w:ascii="Times New Roman" w:hAnsi="Times New Roman" w:cs="Times New Roman"/>
          <w:sz w:val="28"/>
          <w:szCs w:val="28"/>
          <w:lang w:val="en-US"/>
        </w:rPr>
        <w:t xml:space="preserve">Issue </w:t>
      </w:r>
      <w:r w:rsidRPr="00BB193C">
        <w:rPr>
          <w:rFonts w:ascii="Times New Roman" w:hAnsi="Times New Roman" w:cs="Times New Roman"/>
          <w:sz w:val="28"/>
          <w:szCs w:val="28"/>
          <w:lang w:val="en-US"/>
        </w:rPr>
        <w:t>2</w:t>
      </w:r>
      <w:r w:rsidR="002C51CF">
        <w:rPr>
          <w:rFonts w:ascii="Times New Roman" w:hAnsi="Times New Roman" w:cs="Times New Roman"/>
          <w:sz w:val="28"/>
          <w:szCs w:val="28"/>
          <w:lang w:val="en-US"/>
        </w:rPr>
        <w:t xml:space="preserve">. – P. </w:t>
      </w:r>
      <w:r w:rsidRPr="00BB193C">
        <w:rPr>
          <w:rFonts w:ascii="Times New Roman" w:hAnsi="Times New Roman" w:cs="Times New Roman"/>
          <w:sz w:val="28"/>
          <w:szCs w:val="28"/>
          <w:lang w:val="en-US"/>
        </w:rPr>
        <w:t>198</w:t>
      </w:r>
      <w:r w:rsidR="002C51CF">
        <w:rPr>
          <w:rFonts w:ascii="Times New Roman" w:hAnsi="Times New Roman" w:cs="Times New Roman"/>
          <w:sz w:val="28"/>
          <w:szCs w:val="28"/>
          <w:lang w:val="en-US"/>
        </w:rPr>
        <w:t>-</w:t>
      </w:r>
      <w:r w:rsidRPr="00BB193C">
        <w:rPr>
          <w:rFonts w:ascii="Times New Roman" w:hAnsi="Times New Roman" w:cs="Times New Roman"/>
          <w:sz w:val="28"/>
          <w:szCs w:val="28"/>
          <w:lang w:val="en-US"/>
        </w:rPr>
        <w:t>218</w:t>
      </w:r>
      <w:r w:rsidR="002C51CF">
        <w:rPr>
          <w:rFonts w:ascii="Times New Roman" w:hAnsi="Times New Roman" w:cs="Times New Roman"/>
          <w:sz w:val="28"/>
          <w:szCs w:val="28"/>
          <w:lang w:val="en-US"/>
        </w:rPr>
        <w:t>.</w:t>
      </w:r>
    </w:p>
    <w:p w14:paraId="58C68487"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 xml:space="preserve">83 Gertler P.J., Martinez S., Premand P. et al. (2016). Impact evaluation in practice. – </w:t>
      </w:r>
      <w:r w:rsidRPr="00BB193C">
        <w:rPr>
          <w:rStyle w:val="markedcontent"/>
          <w:rFonts w:ascii="Times New Roman" w:hAnsi="Times New Roman" w:cs="Times New Roman"/>
          <w:sz w:val="28"/>
          <w:szCs w:val="28"/>
          <w:lang w:val="en-US"/>
        </w:rPr>
        <w:t>Washington:</w:t>
      </w:r>
      <w:r w:rsidRPr="00BB193C">
        <w:rPr>
          <w:rFonts w:ascii="Times New Roman" w:hAnsi="Times New Roman" w:cs="Times New Roman"/>
          <w:sz w:val="28"/>
          <w:szCs w:val="28"/>
          <w:lang w:val="en-US"/>
        </w:rPr>
        <w:t xml:space="preserve"> The World Bank, 2016. – 367 p. </w:t>
      </w:r>
    </w:p>
    <w:p w14:paraId="52D720C9"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84 Santos A.R. Metodologia Científica: a construção do conhecimento. – Rio de Janeiro: Ed. DP&amp;A, 2006. – 192 p.</w:t>
      </w:r>
    </w:p>
    <w:p w14:paraId="22118E85" w14:textId="399F9FE2"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 xml:space="preserve">85 Wynne A. Internal Audit in Southern Africa // </w:t>
      </w:r>
      <w:hyperlink r:id="rId71" w:history="1">
        <w:r w:rsidR="002C51CF" w:rsidRPr="002C51CF">
          <w:rPr>
            <w:rStyle w:val="af"/>
            <w:rFonts w:ascii="Times New Roman" w:hAnsi="Times New Roman" w:cs="Times New Roman"/>
            <w:color w:val="auto"/>
            <w:sz w:val="28"/>
            <w:szCs w:val="28"/>
            <w:u w:val="none"/>
            <w:lang w:val="en-US"/>
          </w:rPr>
          <w:t>Auditing SA</w:t>
        </w:r>
      </w:hyperlink>
      <w:r w:rsidRPr="002C51CF">
        <w:rPr>
          <w:rFonts w:ascii="Times New Roman" w:hAnsi="Times New Roman" w:cs="Times New Roman"/>
          <w:sz w:val="28"/>
          <w:szCs w:val="28"/>
          <w:lang w:val="en-US"/>
        </w:rPr>
        <w:t xml:space="preserve">. </w:t>
      </w:r>
      <w:r w:rsidRPr="00BB193C">
        <w:rPr>
          <w:rFonts w:ascii="Times New Roman" w:hAnsi="Times New Roman" w:cs="Times New Roman"/>
          <w:sz w:val="28"/>
          <w:szCs w:val="28"/>
          <w:lang w:val="en-US"/>
        </w:rPr>
        <w:t>– 200</w:t>
      </w:r>
      <w:r w:rsidR="002C51CF">
        <w:rPr>
          <w:rFonts w:ascii="Times New Roman" w:hAnsi="Times New Roman" w:cs="Times New Roman"/>
          <w:sz w:val="28"/>
          <w:szCs w:val="28"/>
          <w:lang w:val="en-US"/>
        </w:rPr>
        <w:t>0</w:t>
      </w:r>
      <w:r w:rsidRPr="00BB193C">
        <w:rPr>
          <w:rFonts w:ascii="Times New Roman" w:hAnsi="Times New Roman" w:cs="Times New Roman"/>
          <w:sz w:val="28"/>
          <w:szCs w:val="28"/>
          <w:lang w:val="en-US"/>
        </w:rPr>
        <w:t xml:space="preserve">. – </w:t>
      </w:r>
      <w:r w:rsidR="00F56FC0">
        <w:rPr>
          <w:rFonts w:ascii="Times New Roman" w:hAnsi="Times New Roman" w:cs="Times New Roman"/>
          <w:sz w:val="28"/>
          <w:szCs w:val="28"/>
          <w:lang w:val="en-US"/>
        </w:rPr>
        <w:t xml:space="preserve">Vol. 2000, Issue 24. – </w:t>
      </w:r>
      <w:r w:rsidRPr="00BB193C">
        <w:rPr>
          <w:rFonts w:ascii="Times New Roman" w:hAnsi="Times New Roman" w:cs="Times New Roman"/>
          <w:sz w:val="28"/>
          <w:szCs w:val="28"/>
          <w:lang w:val="en-US"/>
        </w:rPr>
        <w:t>P. 23-26.</w:t>
      </w:r>
    </w:p>
    <w:p w14:paraId="16955372"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86 Public Administration in Africa: Main Issues and Selected Country Studies / ed. by L. Adamolekun. – Boulder, CO: Westview Press, 1999. – 415 p.</w:t>
      </w:r>
    </w:p>
    <w:p w14:paraId="79AEE8B2" w14:textId="77777777" w:rsidR="001070C7" w:rsidRPr="00F42B5C" w:rsidRDefault="001070C7" w:rsidP="001070C7">
      <w:pPr>
        <w:spacing w:after="0" w:line="240" w:lineRule="auto"/>
        <w:ind w:firstLine="709"/>
        <w:jc w:val="both"/>
        <w:rPr>
          <w:rFonts w:ascii="Times New Roman" w:hAnsi="Times New Roman" w:cs="Times New Roman"/>
          <w:sz w:val="28"/>
          <w:szCs w:val="28"/>
        </w:rPr>
      </w:pPr>
      <w:r w:rsidRPr="00BB193C">
        <w:rPr>
          <w:rFonts w:ascii="Times New Roman" w:hAnsi="Times New Roman" w:cs="Times New Roman"/>
          <w:sz w:val="28"/>
          <w:szCs w:val="28"/>
        </w:rPr>
        <w:t xml:space="preserve">87 Карепина О.И. Развитие аудита </w:t>
      </w:r>
      <w:r w:rsidRPr="00F42B5C">
        <w:rPr>
          <w:rFonts w:ascii="Times New Roman" w:hAnsi="Times New Roman" w:cs="Times New Roman"/>
          <w:sz w:val="28"/>
          <w:szCs w:val="28"/>
        </w:rPr>
        <w:t>эффективности государственных расходов // Международный бухгалтерский учет. – 2014. – №30(324). –                                       С. 42-51.</w:t>
      </w:r>
    </w:p>
    <w:p w14:paraId="4621DBEA" w14:textId="77777777" w:rsidR="001070C7" w:rsidRPr="00F42B5C" w:rsidRDefault="001070C7" w:rsidP="001070C7">
      <w:pPr>
        <w:spacing w:after="0" w:line="240" w:lineRule="auto"/>
        <w:ind w:firstLine="709"/>
        <w:jc w:val="both"/>
        <w:rPr>
          <w:rFonts w:ascii="Times New Roman" w:hAnsi="Times New Roman" w:cs="Times New Roman"/>
          <w:sz w:val="28"/>
          <w:szCs w:val="28"/>
        </w:rPr>
      </w:pPr>
      <w:r w:rsidRPr="007142A4">
        <w:rPr>
          <w:rFonts w:ascii="Times New Roman" w:hAnsi="Times New Roman" w:cs="Times New Roman"/>
          <w:sz w:val="28"/>
          <w:szCs w:val="28"/>
        </w:rPr>
        <w:t>88</w:t>
      </w:r>
      <w:r w:rsidRPr="00F42B5C">
        <w:rPr>
          <w:rFonts w:ascii="Times New Roman" w:hAnsi="Times New Roman" w:cs="Times New Roman"/>
          <w:sz w:val="28"/>
          <w:szCs w:val="28"/>
        </w:rPr>
        <w:t xml:space="preserve"> Лозицкая О.И., Воронина Н.Л. Аудит эффективности: важность и перспективы в рамках системы государственного финансового контроля // Финансы: теория и практика. – 2020. – №24(2). – С. 82-91. </w:t>
      </w:r>
    </w:p>
    <w:p w14:paraId="1BFE8563" w14:textId="77777777" w:rsidR="001070C7" w:rsidRPr="00F42B5C" w:rsidRDefault="001070C7" w:rsidP="001070C7">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89</w:t>
      </w:r>
      <w:r w:rsidRPr="00F42B5C">
        <w:rPr>
          <w:rFonts w:ascii="Times New Roman" w:hAnsi="Times New Roman" w:cs="Times New Roman"/>
          <w:sz w:val="28"/>
          <w:szCs w:val="28"/>
          <w:lang w:val="en-US"/>
        </w:rPr>
        <w:t xml:space="preserve"> Sutopo B., Wulandari T.R., Adiati A.K. et al. E-government, audit opinion, and performance of local government administration in Indonesia // Australasian Accounting, Business and Finance Journal. – 2017. – Vol. 11(4). – P. 6-22. </w:t>
      </w:r>
    </w:p>
    <w:p w14:paraId="0E4FF797" w14:textId="77777777" w:rsidR="001070C7" w:rsidRPr="001070C7" w:rsidRDefault="001070C7" w:rsidP="001070C7">
      <w:pPr>
        <w:spacing w:after="0" w:line="240" w:lineRule="auto"/>
        <w:ind w:firstLine="709"/>
        <w:jc w:val="both"/>
        <w:rPr>
          <w:rFonts w:ascii="Times New Roman" w:hAnsi="Times New Roman" w:cs="Times New Roman"/>
          <w:color w:val="FF0000"/>
          <w:sz w:val="28"/>
          <w:szCs w:val="28"/>
        </w:rPr>
      </w:pPr>
      <w:r>
        <w:rPr>
          <w:rFonts w:ascii="Times New Roman" w:hAnsi="Times New Roman" w:cs="Times New Roman"/>
          <w:sz w:val="28"/>
          <w:szCs w:val="28"/>
        </w:rPr>
        <w:t>9</w:t>
      </w:r>
      <w:r w:rsidRPr="007142A4">
        <w:rPr>
          <w:rFonts w:ascii="Times New Roman" w:hAnsi="Times New Roman" w:cs="Times New Roman"/>
          <w:sz w:val="28"/>
          <w:szCs w:val="28"/>
        </w:rPr>
        <w:t>0</w:t>
      </w:r>
      <w:r w:rsidRPr="00F42B5C">
        <w:rPr>
          <w:rFonts w:ascii="Times New Roman" w:hAnsi="Times New Roman" w:cs="Times New Roman"/>
          <w:sz w:val="28"/>
          <w:szCs w:val="28"/>
        </w:rPr>
        <w:t xml:space="preserve"> Голикова Т.А. Переход от финансового аудита к государственному аудиту – качественно новый этап развития государственного финансового контроля в России // Вестник АКСОР. – 2014. – №4(32). – С. 4-</w:t>
      </w:r>
      <w:r>
        <w:rPr>
          <w:rFonts w:ascii="Times New Roman" w:hAnsi="Times New Roman" w:cs="Times New Roman"/>
          <w:sz w:val="28"/>
          <w:szCs w:val="28"/>
        </w:rPr>
        <w:t xml:space="preserve">6. </w:t>
      </w:r>
    </w:p>
    <w:p w14:paraId="2CDA206B" w14:textId="77777777" w:rsidR="001070C7" w:rsidRPr="00F42B5C" w:rsidRDefault="001070C7" w:rsidP="001070C7">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9</w:t>
      </w:r>
      <w:r w:rsidRPr="00E30F83">
        <w:rPr>
          <w:rFonts w:ascii="Times New Roman" w:hAnsi="Times New Roman" w:cs="Times New Roman"/>
          <w:sz w:val="28"/>
          <w:szCs w:val="28"/>
          <w:lang w:val="en-US"/>
        </w:rPr>
        <w:t>1</w:t>
      </w:r>
      <w:r w:rsidRPr="00F42B5C">
        <w:rPr>
          <w:rFonts w:ascii="Times New Roman" w:hAnsi="Times New Roman" w:cs="Times New Roman"/>
          <w:sz w:val="28"/>
          <w:szCs w:val="28"/>
          <w:lang w:val="en-US"/>
        </w:rPr>
        <w:t xml:space="preserve"> Dekker P.J., Leeuw F.L. Program evaluation and effectiveness auditing: definitions, models and practice // Impact Assessment. – 1989. – Vol. 7, Issue 2-3. – P. 113-133.</w:t>
      </w:r>
    </w:p>
    <w:p w14:paraId="471A6410" w14:textId="77777777" w:rsidR="001070C7" w:rsidRPr="001070C7" w:rsidRDefault="001070C7" w:rsidP="001070C7">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9</w:t>
      </w:r>
      <w:r w:rsidRPr="00E30F83">
        <w:rPr>
          <w:rFonts w:ascii="Times New Roman" w:hAnsi="Times New Roman" w:cs="Times New Roman"/>
          <w:sz w:val="28"/>
          <w:szCs w:val="28"/>
          <w:lang w:val="en-US"/>
        </w:rPr>
        <w:t>2</w:t>
      </w:r>
      <w:r w:rsidRPr="00F42B5C">
        <w:rPr>
          <w:rFonts w:ascii="Times New Roman" w:hAnsi="Times New Roman" w:cs="Times New Roman"/>
          <w:sz w:val="28"/>
          <w:szCs w:val="28"/>
          <w:lang w:val="en-US"/>
        </w:rPr>
        <w:t xml:space="preserve"> Rist R.C. Social science analysis and congressional uses; thecase of the United States General Accounting Office // In book: Social science research and government; comparative essays on Britain and the US. – NY.: Cambridge University Press, 1987. – P. 303-318.</w:t>
      </w:r>
    </w:p>
    <w:p w14:paraId="5A7DA6AF" w14:textId="7E8CEC5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93 Patton M.Q. Utilization-focused evaluation</w:t>
      </w:r>
      <w:r w:rsidR="00F56FC0">
        <w:rPr>
          <w:rFonts w:ascii="Times New Roman" w:hAnsi="Times New Roman" w:cs="Times New Roman"/>
          <w:sz w:val="28"/>
          <w:szCs w:val="28"/>
          <w:lang w:val="en-US"/>
        </w:rPr>
        <w:t xml:space="preserve"> //</w:t>
      </w:r>
      <w:r w:rsidRPr="00BB193C">
        <w:rPr>
          <w:rFonts w:ascii="Times New Roman" w:hAnsi="Times New Roman" w:cs="Times New Roman"/>
          <w:sz w:val="28"/>
          <w:szCs w:val="28"/>
          <w:lang w:val="en-US"/>
        </w:rPr>
        <w:t xml:space="preserve"> </w:t>
      </w:r>
      <w:r w:rsidR="00F56FC0">
        <w:rPr>
          <w:rFonts w:ascii="Times New Roman" w:hAnsi="Times New Roman" w:cs="Times New Roman"/>
          <w:sz w:val="28"/>
          <w:szCs w:val="28"/>
          <w:lang w:val="en-US"/>
        </w:rPr>
        <w:t xml:space="preserve">In book: </w:t>
      </w:r>
      <w:r w:rsidR="00F56FC0" w:rsidRPr="00F56FC0">
        <w:rPr>
          <w:rFonts w:ascii="Times New Roman" w:hAnsi="Times New Roman" w:cs="Times New Roman"/>
          <w:sz w:val="28"/>
          <w:szCs w:val="28"/>
          <w:lang w:val="en-US"/>
        </w:rPr>
        <w:t>International Handbook of Educational Evaluation</w:t>
      </w:r>
      <w:r w:rsidR="00F56FC0">
        <w:rPr>
          <w:rFonts w:ascii="Times New Roman" w:hAnsi="Times New Roman" w:cs="Times New Roman"/>
          <w:sz w:val="28"/>
          <w:szCs w:val="28"/>
          <w:lang w:val="en-US"/>
        </w:rPr>
        <w:t>.</w:t>
      </w:r>
      <w:r w:rsidRPr="00BB193C">
        <w:rPr>
          <w:rFonts w:ascii="Times New Roman" w:hAnsi="Times New Roman" w:cs="Times New Roman"/>
          <w:sz w:val="28"/>
          <w:szCs w:val="28"/>
          <w:lang w:val="en-US"/>
        </w:rPr>
        <w:t xml:space="preserve"> – Thousand Oaks: Sage Publications, 1997. – </w:t>
      </w:r>
      <w:r w:rsidR="00F56FC0" w:rsidRPr="00BB193C">
        <w:rPr>
          <w:rFonts w:ascii="Times New Roman" w:hAnsi="Times New Roman" w:cs="Times New Roman"/>
          <w:sz w:val="28"/>
          <w:szCs w:val="28"/>
          <w:lang w:val="en-US"/>
        </w:rPr>
        <w:t>P</w:t>
      </w:r>
      <w:r w:rsidR="00F56FC0">
        <w:rPr>
          <w:rFonts w:ascii="Times New Roman" w:hAnsi="Times New Roman" w:cs="Times New Roman"/>
          <w:sz w:val="28"/>
          <w:szCs w:val="28"/>
          <w:lang w:val="en-US"/>
        </w:rPr>
        <w:t>.</w:t>
      </w:r>
      <w:r w:rsidR="00F56FC0" w:rsidRPr="00BB193C">
        <w:rPr>
          <w:rFonts w:ascii="Times New Roman" w:hAnsi="Times New Roman" w:cs="Times New Roman"/>
          <w:sz w:val="28"/>
          <w:szCs w:val="28"/>
          <w:lang w:val="en-US"/>
        </w:rPr>
        <w:t xml:space="preserve"> </w:t>
      </w:r>
      <w:r w:rsidRPr="00BB193C">
        <w:rPr>
          <w:rFonts w:ascii="Times New Roman" w:hAnsi="Times New Roman" w:cs="Times New Roman"/>
          <w:sz w:val="28"/>
          <w:szCs w:val="28"/>
          <w:lang w:val="en-US"/>
        </w:rPr>
        <w:t>223</w:t>
      </w:r>
      <w:r w:rsidR="00F56FC0">
        <w:rPr>
          <w:rFonts w:ascii="Times New Roman" w:hAnsi="Times New Roman" w:cs="Times New Roman"/>
          <w:sz w:val="28"/>
          <w:szCs w:val="28"/>
          <w:lang w:val="en-US"/>
        </w:rPr>
        <w:t>-</w:t>
      </w:r>
      <w:r w:rsidRPr="00BB193C">
        <w:rPr>
          <w:rFonts w:ascii="Times New Roman" w:hAnsi="Times New Roman" w:cs="Times New Roman"/>
          <w:sz w:val="28"/>
          <w:szCs w:val="28"/>
          <w:lang w:val="en-US"/>
        </w:rPr>
        <w:t>242</w:t>
      </w:r>
      <w:r w:rsidR="00F56FC0">
        <w:rPr>
          <w:rFonts w:ascii="Times New Roman" w:hAnsi="Times New Roman" w:cs="Times New Roman"/>
          <w:sz w:val="28"/>
          <w:szCs w:val="28"/>
          <w:lang w:val="en-US"/>
        </w:rPr>
        <w:t>.</w:t>
      </w:r>
    </w:p>
    <w:p w14:paraId="21705E7E" w14:textId="77777777" w:rsidR="001070C7" w:rsidRPr="00BB193C"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94 Lee L.J., Sampson J.F. A practical approach to program evaluation // Evaluation and Program Planning. – 1990. – Vol. 13. – P. 157-164.</w:t>
      </w:r>
    </w:p>
    <w:p w14:paraId="6EE5D639" w14:textId="183D18D5" w:rsidR="001070C7" w:rsidRPr="00C33196" w:rsidRDefault="001070C7" w:rsidP="001070C7">
      <w:pPr>
        <w:spacing w:after="0" w:line="240" w:lineRule="auto"/>
        <w:ind w:firstLine="709"/>
        <w:jc w:val="both"/>
        <w:rPr>
          <w:rFonts w:ascii="Times New Roman" w:hAnsi="Times New Roman" w:cs="Times New Roman"/>
          <w:sz w:val="28"/>
          <w:szCs w:val="28"/>
          <w:lang w:val="en-US"/>
        </w:rPr>
      </w:pPr>
      <w:r w:rsidRPr="00BB193C">
        <w:rPr>
          <w:rFonts w:ascii="Times New Roman" w:hAnsi="Times New Roman" w:cs="Times New Roman"/>
          <w:sz w:val="28"/>
          <w:szCs w:val="28"/>
          <w:lang w:val="en-US"/>
        </w:rPr>
        <w:t>95 Rossi P.H., Lipsey M.W., Freeman H.E.</w:t>
      </w:r>
      <w:r w:rsidRPr="00C33196">
        <w:rPr>
          <w:rFonts w:ascii="Times New Roman" w:hAnsi="Times New Roman" w:cs="Times New Roman"/>
          <w:sz w:val="28"/>
          <w:szCs w:val="28"/>
          <w:lang w:val="en-US"/>
        </w:rPr>
        <w:t xml:space="preserve"> Evaluation: A systematic approach</w:t>
      </w:r>
      <w:r w:rsidR="00F56FC0">
        <w:rPr>
          <w:rFonts w:ascii="Times New Roman" w:hAnsi="Times New Roman" w:cs="Times New Roman"/>
          <w:sz w:val="28"/>
          <w:szCs w:val="28"/>
          <w:lang w:val="en-US"/>
        </w:rPr>
        <w:t>. – Ed.</w:t>
      </w:r>
      <w:r w:rsidRPr="00C33196">
        <w:rPr>
          <w:rFonts w:ascii="Times New Roman" w:hAnsi="Times New Roman" w:cs="Times New Roman"/>
          <w:sz w:val="28"/>
          <w:szCs w:val="28"/>
          <w:lang w:val="en-US"/>
        </w:rPr>
        <w:t xml:space="preserve"> 7th. </w:t>
      </w:r>
      <w:r w:rsidR="00F56FC0">
        <w:rPr>
          <w:rFonts w:ascii="Times New Roman" w:hAnsi="Times New Roman" w:cs="Times New Roman"/>
          <w:sz w:val="28"/>
          <w:szCs w:val="28"/>
          <w:lang w:val="en-US"/>
        </w:rPr>
        <w:t xml:space="preserve">– </w:t>
      </w:r>
      <w:r w:rsidRPr="00C33196">
        <w:rPr>
          <w:rFonts w:ascii="Times New Roman" w:hAnsi="Times New Roman" w:cs="Times New Roman"/>
          <w:sz w:val="28"/>
          <w:szCs w:val="28"/>
          <w:lang w:val="en-US"/>
        </w:rPr>
        <w:t>Thousand Oaks, CA: Sage Publications</w:t>
      </w:r>
      <w:r w:rsidR="00F56FC0">
        <w:rPr>
          <w:rFonts w:ascii="Times New Roman" w:hAnsi="Times New Roman" w:cs="Times New Roman"/>
          <w:sz w:val="28"/>
          <w:szCs w:val="28"/>
          <w:lang w:val="en-US"/>
        </w:rPr>
        <w:t>, 2004. – 480 p.</w:t>
      </w:r>
    </w:p>
    <w:p w14:paraId="0258295E" w14:textId="0D21A966" w:rsidR="001070C7" w:rsidRPr="00C33196" w:rsidRDefault="001070C7" w:rsidP="001070C7">
      <w:pPr>
        <w:spacing w:after="0" w:line="240" w:lineRule="auto"/>
        <w:ind w:firstLine="709"/>
        <w:jc w:val="both"/>
        <w:rPr>
          <w:rFonts w:ascii="Times New Roman" w:hAnsi="Times New Roman" w:cs="Times New Roman"/>
          <w:sz w:val="28"/>
          <w:szCs w:val="28"/>
          <w:lang w:val="en-US"/>
        </w:rPr>
      </w:pPr>
      <w:r w:rsidRPr="00C33196">
        <w:rPr>
          <w:rFonts w:ascii="Times New Roman" w:hAnsi="Times New Roman" w:cs="Times New Roman"/>
          <w:sz w:val="28"/>
          <w:szCs w:val="28"/>
          <w:lang w:val="en-US"/>
        </w:rPr>
        <w:t>96 Kellaghan T., Madaus G.F. Outcome evaluation</w:t>
      </w:r>
      <w:r w:rsidR="00F56FC0">
        <w:rPr>
          <w:rFonts w:ascii="Times New Roman" w:hAnsi="Times New Roman" w:cs="Times New Roman"/>
          <w:sz w:val="28"/>
          <w:szCs w:val="28"/>
          <w:lang w:val="en-US"/>
        </w:rPr>
        <w:t xml:space="preserve"> //</w:t>
      </w:r>
      <w:r w:rsidRPr="00C33196">
        <w:rPr>
          <w:rFonts w:ascii="Times New Roman" w:hAnsi="Times New Roman" w:cs="Times New Roman"/>
          <w:sz w:val="28"/>
          <w:szCs w:val="28"/>
          <w:lang w:val="en-US"/>
        </w:rPr>
        <w:t xml:space="preserve"> In </w:t>
      </w:r>
      <w:r w:rsidR="00F56FC0">
        <w:rPr>
          <w:rFonts w:ascii="Times New Roman" w:hAnsi="Times New Roman" w:cs="Times New Roman"/>
          <w:sz w:val="28"/>
          <w:szCs w:val="28"/>
          <w:lang w:val="en-US"/>
        </w:rPr>
        <w:t>book:</w:t>
      </w:r>
      <w:r w:rsidRPr="00C33196">
        <w:rPr>
          <w:rFonts w:ascii="Times New Roman" w:hAnsi="Times New Roman" w:cs="Times New Roman"/>
          <w:sz w:val="28"/>
          <w:szCs w:val="28"/>
          <w:lang w:val="en-US"/>
        </w:rPr>
        <w:t xml:space="preserve"> Evaluation models: Viewpoints on educational and human services evaluation. </w:t>
      </w:r>
      <w:r w:rsidR="00F56FC0">
        <w:rPr>
          <w:rFonts w:ascii="Times New Roman" w:hAnsi="Times New Roman" w:cs="Times New Roman"/>
          <w:sz w:val="28"/>
          <w:szCs w:val="28"/>
          <w:lang w:val="en-US"/>
        </w:rPr>
        <w:t xml:space="preserve">– </w:t>
      </w:r>
      <w:r w:rsidRPr="00C33196">
        <w:rPr>
          <w:rFonts w:ascii="Times New Roman" w:hAnsi="Times New Roman" w:cs="Times New Roman"/>
          <w:sz w:val="28"/>
          <w:szCs w:val="28"/>
          <w:lang w:val="en-US"/>
        </w:rPr>
        <w:t>Boston, MA: Kluwer Academic Publishers</w:t>
      </w:r>
      <w:r w:rsidR="00F56FC0">
        <w:rPr>
          <w:rFonts w:ascii="Times New Roman" w:hAnsi="Times New Roman" w:cs="Times New Roman"/>
          <w:sz w:val="28"/>
          <w:szCs w:val="28"/>
          <w:lang w:val="en-US"/>
        </w:rPr>
        <w:t>, 2000</w:t>
      </w:r>
      <w:r w:rsidRPr="00C33196">
        <w:rPr>
          <w:rFonts w:ascii="Times New Roman" w:hAnsi="Times New Roman" w:cs="Times New Roman"/>
          <w:sz w:val="28"/>
          <w:szCs w:val="28"/>
          <w:lang w:val="en-US"/>
        </w:rPr>
        <w:t>.</w:t>
      </w:r>
      <w:r w:rsidR="00F56FC0">
        <w:rPr>
          <w:rFonts w:ascii="Times New Roman" w:hAnsi="Times New Roman" w:cs="Times New Roman"/>
          <w:sz w:val="28"/>
          <w:szCs w:val="28"/>
          <w:lang w:val="en-US"/>
        </w:rPr>
        <w:t xml:space="preserve"> – P. 97-112.</w:t>
      </w:r>
    </w:p>
    <w:p w14:paraId="0B37BAC4" w14:textId="2E798124" w:rsidR="001070C7" w:rsidRPr="00C33196" w:rsidRDefault="001070C7" w:rsidP="001070C7">
      <w:pPr>
        <w:spacing w:after="0" w:line="240" w:lineRule="auto"/>
        <w:ind w:firstLine="709"/>
        <w:jc w:val="both"/>
        <w:rPr>
          <w:rFonts w:ascii="Times New Roman" w:hAnsi="Times New Roman" w:cs="Times New Roman"/>
          <w:sz w:val="28"/>
          <w:szCs w:val="28"/>
          <w:lang w:val="en-US"/>
        </w:rPr>
      </w:pPr>
      <w:r w:rsidRPr="00C33196">
        <w:rPr>
          <w:rFonts w:ascii="Times New Roman" w:hAnsi="Times New Roman" w:cs="Times New Roman"/>
          <w:sz w:val="28"/>
          <w:szCs w:val="28"/>
          <w:lang w:val="en-US"/>
        </w:rPr>
        <w:t>97 Sylvia R.D., Sylvia K.M. Program planning and evaluation for the public manager</w:t>
      </w:r>
      <w:r w:rsidR="00F56FC0">
        <w:rPr>
          <w:rFonts w:ascii="Times New Roman" w:hAnsi="Times New Roman" w:cs="Times New Roman"/>
          <w:sz w:val="28"/>
          <w:szCs w:val="28"/>
          <w:lang w:val="en-US"/>
        </w:rPr>
        <w:t>. – Ed.</w:t>
      </w:r>
      <w:r w:rsidRPr="00C33196">
        <w:rPr>
          <w:rFonts w:ascii="Times New Roman" w:hAnsi="Times New Roman" w:cs="Times New Roman"/>
          <w:sz w:val="28"/>
          <w:szCs w:val="28"/>
          <w:lang w:val="en-US"/>
        </w:rPr>
        <w:t xml:space="preserve"> 3rd.</w:t>
      </w:r>
      <w:r w:rsidR="00F56FC0">
        <w:rPr>
          <w:rFonts w:ascii="Times New Roman" w:hAnsi="Times New Roman" w:cs="Times New Roman"/>
          <w:sz w:val="28"/>
          <w:szCs w:val="28"/>
          <w:lang w:val="en-US"/>
        </w:rPr>
        <w:t xml:space="preserve"> – Long Grove, IL: Waveland Press, 2004. – 232 p.</w:t>
      </w:r>
    </w:p>
    <w:p w14:paraId="7404ACD8" w14:textId="381E5857" w:rsidR="001070C7" w:rsidRPr="001070C7" w:rsidRDefault="001070C7" w:rsidP="001070C7">
      <w:pPr>
        <w:spacing w:after="0" w:line="240" w:lineRule="auto"/>
        <w:ind w:firstLine="709"/>
        <w:jc w:val="both"/>
        <w:rPr>
          <w:rFonts w:ascii="Times New Roman" w:hAnsi="Times New Roman" w:cs="Times New Roman"/>
          <w:sz w:val="28"/>
          <w:szCs w:val="28"/>
          <w:lang w:val="en-US"/>
        </w:rPr>
      </w:pPr>
      <w:r w:rsidRPr="001070C7">
        <w:rPr>
          <w:rFonts w:ascii="Times New Roman" w:hAnsi="Times New Roman" w:cs="Times New Roman"/>
          <w:sz w:val="28"/>
          <w:szCs w:val="28"/>
          <w:lang w:val="en-US"/>
        </w:rPr>
        <w:t>98</w:t>
      </w:r>
      <w:r w:rsidRPr="00C33196">
        <w:rPr>
          <w:rFonts w:ascii="Times New Roman" w:hAnsi="Times New Roman" w:cs="Times New Roman"/>
          <w:sz w:val="28"/>
          <w:szCs w:val="28"/>
          <w:lang w:val="en-US"/>
        </w:rPr>
        <w:t xml:space="preserve"> Rogers P.J. Program theory: Not whether programs work but how they work</w:t>
      </w:r>
      <w:r w:rsidR="00F56FC0">
        <w:rPr>
          <w:rFonts w:ascii="Times New Roman" w:hAnsi="Times New Roman" w:cs="Times New Roman"/>
          <w:sz w:val="28"/>
          <w:szCs w:val="28"/>
          <w:lang w:val="en-US"/>
        </w:rPr>
        <w:t xml:space="preserve"> //</w:t>
      </w:r>
      <w:r w:rsidRPr="00C33196">
        <w:rPr>
          <w:rFonts w:ascii="Times New Roman" w:hAnsi="Times New Roman" w:cs="Times New Roman"/>
          <w:sz w:val="28"/>
          <w:szCs w:val="28"/>
          <w:lang w:val="en-US"/>
        </w:rPr>
        <w:t xml:space="preserve"> In </w:t>
      </w:r>
      <w:r w:rsidR="00F56FC0">
        <w:rPr>
          <w:rFonts w:ascii="Times New Roman" w:hAnsi="Times New Roman" w:cs="Times New Roman"/>
          <w:sz w:val="28"/>
          <w:szCs w:val="28"/>
          <w:lang w:val="en-US"/>
        </w:rPr>
        <w:t>book:</w:t>
      </w:r>
      <w:r w:rsidRPr="00C33196">
        <w:rPr>
          <w:rFonts w:ascii="Times New Roman" w:hAnsi="Times New Roman" w:cs="Times New Roman"/>
          <w:sz w:val="28"/>
          <w:szCs w:val="28"/>
          <w:lang w:val="en-US"/>
        </w:rPr>
        <w:t xml:space="preserve"> Evaluation models: Viewpoints on educational and human services evaluation. </w:t>
      </w:r>
      <w:r w:rsidR="00F56FC0">
        <w:rPr>
          <w:rFonts w:ascii="Times New Roman" w:hAnsi="Times New Roman" w:cs="Times New Roman"/>
          <w:sz w:val="28"/>
          <w:szCs w:val="28"/>
          <w:lang w:val="en-US"/>
        </w:rPr>
        <w:t xml:space="preserve">– </w:t>
      </w:r>
      <w:r w:rsidRPr="00C33196">
        <w:rPr>
          <w:rFonts w:ascii="Times New Roman" w:hAnsi="Times New Roman" w:cs="Times New Roman"/>
          <w:sz w:val="28"/>
          <w:szCs w:val="28"/>
          <w:lang w:val="en-US"/>
        </w:rPr>
        <w:t>Boston, MA: Kluwer Academic Publishers</w:t>
      </w:r>
      <w:r w:rsidR="00F56FC0">
        <w:rPr>
          <w:rFonts w:ascii="Times New Roman" w:hAnsi="Times New Roman" w:cs="Times New Roman"/>
          <w:sz w:val="28"/>
          <w:szCs w:val="28"/>
          <w:lang w:val="en-US"/>
        </w:rPr>
        <w:t>, 2000</w:t>
      </w:r>
      <w:r w:rsidRPr="00C33196">
        <w:rPr>
          <w:rFonts w:ascii="Times New Roman" w:hAnsi="Times New Roman" w:cs="Times New Roman"/>
          <w:sz w:val="28"/>
          <w:szCs w:val="28"/>
          <w:lang w:val="en-US"/>
        </w:rPr>
        <w:t>.</w:t>
      </w:r>
      <w:r w:rsidR="00F56FC0">
        <w:rPr>
          <w:rFonts w:ascii="Times New Roman" w:hAnsi="Times New Roman" w:cs="Times New Roman"/>
          <w:sz w:val="28"/>
          <w:szCs w:val="28"/>
          <w:lang w:val="en-US"/>
        </w:rPr>
        <w:t xml:space="preserve"> – P. 209-232.</w:t>
      </w:r>
    </w:p>
    <w:p w14:paraId="7267E1C7" w14:textId="54683800" w:rsidR="001070C7" w:rsidRPr="00F56FC0" w:rsidRDefault="001070C7" w:rsidP="001070C7">
      <w:pPr>
        <w:spacing w:after="0" w:line="240" w:lineRule="auto"/>
        <w:ind w:firstLine="709"/>
        <w:jc w:val="both"/>
        <w:rPr>
          <w:rFonts w:ascii="Times New Roman" w:hAnsi="Times New Roman" w:cs="Times New Roman"/>
          <w:sz w:val="28"/>
          <w:szCs w:val="28"/>
        </w:rPr>
      </w:pPr>
      <w:r w:rsidRPr="00F56FC0">
        <w:rPr>
          <w:rFonts w:ascii="Times New Roman" w:hAnsi="Times New Roman" w:cs="Times New Roman"/>
          <w:sz w:val="28"/>
          <w:szCs w:val="28"/>
        </w:rPr>
        <w:t xml:space="preserve">99 </w:t>
      </w:r>
      <w:r w:rsidRPr="00C33196">
        <w:rPr>
          <w:rFonts w:ascii="Times New Roman" w:hAnsi="Times New Roman" w:cs="Times New Roman"/>
          <w:sz w:val="28"/>
          <w:szCs w:val="28"/>
        </w:rPr>
        <w:t>Данилова</w:t>
      </w:r>
      <w:r w:rsidRPr="00F56FC0">
        <w:rPr>
          <w:rFonts w:ascii="Times New Roman" w:hAnsi="Times New Roman" w:cs="Times New Roman"/>
          <w:sz w:val="28"/>
          <w:szCs w:val="28"/>
        </w:rPr>
        <w:t xml:space="preserve"> </w:t>
      </w:r>
      <w:r w:rsidRPr="00C33196">
        <w:rPr>
          <w:rFonts w:ascii="Times New Roman" w:hAnsi="Times New Roman" w:cs="Times New Roman"/>
          <w:sz w:val="28"/>
          <w:szCs w:val="28"/>
        </w:rPr>
        <w:t>И</w:t>
      </w:r>
      <w:r w:rsidRPr="00F56FC0">
        <w:rPr>
          <w:rFonts w:ascii="Times New Roman" w:hAnsi="Times New Roman" w:cs="Times New Roman"/>
          <w:sz w:val="28"/>
          <w:szCs w:val="28"/>
        </w:rPr>
        <w:t>.</w:t>
      </w:r>
      <w:r w:rsidRPr="00C33196">
        <w:rPr>
          <w:rFonts w:ascii="Times New Roman" w:hAnsi="Times New Roman" w:cs="Times New Roman"/>
          <w:sz w:val="28"/>
          <w:szCs w:val="28"/>
        </w:rPr>
        <w:t>В</w:t>
      </w:r>
      <w:r w:rsidRPr="00F56FC0">
        <w:rPr>
          <w:rFonts w:ascii="Times New Roman" w:hAnsi="Times New Roman" w:cs="Times New Roman"/>
          <w:sz w:val="28"/>
          <w:szCs w:val="28"/>
        </w:rPr>
        <w:t xml:space="preserve">., </w:t>
      </w:r>
      <w:r w:rsidRPr="00C33196">
        <w:rPr>
          <w:rFonts w:ascii="Times New Roman" w:hAnsi="Times New Roman" w:cs="Times New Roman"/>
          <w:sz w:val="28"/>
          <w:szCs w:val="28"/>
        </w:rPr>
        <w:t>Годовых</w:t>
      </w:r>
      <w:r w:rsidRPr="00F56FC0">
        <w:rPr>
          <w:rFonts w:ascii="Times New Roman" w:hAnsi="Times New Roman" w:cs="Times New Roman"/>
          <w:sz w:val="28"/>
          <w:szCs w:val="28"/>
        </w:rPr>
        <w:t xml:space="preserve"> </w:t>
      </w:r>
      <w:r w:rsidRPr="00C33196">
        <w:rPr>
          <w:rFonts w:ascii="Times New Roman" w:hAnsi="Times New Roman" w:cs="Times New Roman"/>
          <w:sz w:val="28"/>
          <w:szCs w:val="28"/>
        </w:rPr>
        <w:t>А</w:t>
      </w:r>
      <w:r w:rsidRPr="00F56FC0">
        <w:rPr>
          <w:rFonts w:ascii="Times New Roman" w:hAnsi="Times New Roman" w:cs="Times New Roman"/>
          <w:sz w:val="28"/>
          <w:szCs w:val="28"/>
        </w:rPr>
        <w:t>.</w:t>
      </w:r>
      <w:r w:rsidRPr="00C33196">
        <w:rPr>
          <w:rFonts w:ascii="Times New Roman" w:hAnsi="Times New Roman" w:cs="Times New Roman"/>
          <w:sz w:val="28"/>
          <w:szCs w:val="28"/>
        </w:rPr>
        <w:t>С</w:t>
      </w:r>
      <w:r w:rsidRPr="00F56FC0">
        <w:rPr>
          <w:rFonts w:ascii="Times New Roman" w:hAnsi="Times New Roman" w:cs="Times New Roman"/>
          <w:sz w:val="28"/>
          <w:szCs w:val="28"/>
        </w:rPr>
        <w:t xml:space="preserve">. </w:t>
      </w:r>
      <w:r w:rsidRPr="00C33196">
        <w:rPr>
          <w:rFonts w:ascii="Times New Roman" w:hAnsi="Times New Roman" w:cs="Times New Roman"/>
          <w:sz w:val="28"/>
          <w:szCs w:val="28"/>
        </w:rPr>
        <w:t>Оценивание политик и программ в системе государственного управления регионом: теоретические и методические подходы</w:t>
      </w:r>
      <w:r w:rsidR="00F56FC0" w:rsidRPr="00F56FC0">
        <w:rPr>
          <w:rFonts w:ascii="Times New Roman" w:hAnsi="Times New Roman" w:cs="Times New Roman"/>
          <w:sz w:val="28"/>
          <w:szCs w:val="28"/>
        </w:rPr>
        <w:t xml:space="preserve"> // </w:t>
      </w:r>
      <w:r w:rsidR="00F56FC0">
        <w:rPr>
          <w:rFonts w:ascii="Times New Roman" w:hAnsi="Times New Roman" w:cs="Times New Roman"/>
          <w:sz w:val="28"/>
          <w:szCs w:val="28"/>
        </w:rPr>
        <w:t>Вестник Южно-Уральского</w:t>
      </w:r>
      <w:r w:rsidR="003B3BF3">
        <w:rPr>
          <w:rFonts w:ascii="Times New Roman" w:hAnsi="Times New Roman" w:cs="Times New Roman"/>
          <w:sz w:val="28"/>
          <w:szCs w:val="28"/>
        </w:rPr>
        <w:t xml:space="preserve"> государственного университета. – 2013. – Т. 7, №4. – С. 9-19.</w:t>
      </w:r>
    </w:p>
    <w:p w14:paraId="164D81DC" w14:textId="00C687BB" w:rsidR="001070C7" w:rsidRPr="003B3BF3" w:rsidRDefault="001070C7" w:rsidP="001070C7">
      <w:pPr>
        <w:spacing w:after="0" w:line="240" w:lineRule="auto"/>
        <w:ind w:firstLine="709"/>
        <w:jc w:val="both"/>
        <w:rPr>
          <w:rFonts w:ascii="Times New Roman" w:hAnsi="Times New Roman" w:cs="Times New Roman"/>
          <w:sz w:val="28"/>
          <w:szCs w:val="28"/>
        </w:rPr>
      </w:pPr>
      <w:r w:rsidRPr="00C33196">
        <w:rPr>
          <w:rFonts w:ascii="Times New Roman" w:hAnsi="Times New Roman" w:cs="Times New Roman"/>
          <w:sz w:val="28"/>
          <w:szCs w:val="28"/>
          <w:lang w:val="en-US"/>
        </w:rPr>
        <w:t xml:space="preserve">100 Performance Measurement and Evaluation: Definitions and Relationships, </w:t>
      </w:r>
      <w:r w:rsidRPr="003B3BF3">
        <w:rPr>
          <w:rFonts w:ascii="Times New Roman" w:hAnsi="Times New Roman" w:cs="Times New Roman"/>
          <w:sz w:val="28"/>
          <w:szCs w:val="28"/>
          <w:lang w:val="en-US"/>
        </w:rPr>
        <w:t>GAO-11-646SP</w:t>
      </w:r>
      <w:r w:rsidR="003B3BF3" w:rsidRPr="003B3BF3">
        <w:rPr>
          <w:rFonts w:ascii="Times New Roman" w:hAnsi="Times New Roman" w:cs="Times New Roman"/>
          <w:sz w:val="28"/>
          <w:szCs w:val="28"/>
          <w:lang w:val="en-US"/>
        </w:rPr>
        <w:t xml:space="preserve"> // </w:t>
      </w:r>
      <w:hyperlink r:id="rId72" w:history="1">
        <w:r w:rsidR="003B3BF3" w:rsidRPr="003B3BF3">
          <w:rPr>
            <w:rStyle w:val="af"/>
            <w:rFonts w:ascii="Times New Roman" w:hAnsi="Times New Roman" w:cs="Times New Roman"/>
            <w:color w:val="auto"/>
            <w:sz w:val="28"/>
            <w:szCs w:val="28"/>
            <w:u w:val="none"/>
            <w:lang w:val="en-US"/>
          </w:rPr>
          <w:t>http://www.gao.gov/products/GAO-12-208G</w:t>
        </w:r>
      </w:hyperlink>
      <w:r w:rsidRPr="003B3BF3">
        <w:rPr>
          <w:rFonts w:ascii="Times New Roman" w:hAnsi="Times New Roman" w:cs="Times New Roman"/>
          <w:sz w:val="28"/>
          <w:szCs w:val="28"/>
          <w:lang w:val="en-US"/>
        </w:rPr>
        <w:t>.</w:t>
      </w:r>
      <w:r w:rsidR="003B3BF3" w:rsidRPr="003B3BF3">
        <w:rPr>
          <w:rFonts w:ascii="Times New Roman" w:hAnsi="Times New Roman" w:cs="Times New Roman"/>
          <w:sz w:val="28"/>
          <w:szCs w:val="28"/>
          <w:lang w:val="en-US"/>
        </w:rPr>
        <w:t xml:space="preserve"> </w:t>
      </w:r>
      <w:r w:rsidR="003B3BF3" w:rsidRPr="003B3BF3">
        <w:rPr>
          <w:rFonts w:ascii="Times New Roman" w:hAnsi="Times New Roman" w:cs="Times New Roman"/>
          <w:sz w:val="28"/>
          <w:szCs w:val="28"/>
        </w:rPr>
        <w:t>06.07.2021.</w:t>
      </w:r>
    </w:p>
    <w:p w14:paraId="367BA46C" w14:textId="5B51B426" w:rsidR="001070C7" w:rsidRPr="00C33196" w:rsidRDefault="001070C7" w:rsidP="001070C7">
      <w:pPr>
        <w:spacing w:after="0" w:line="240" w:lineRule="auto"/>
        <w:ind w:firstLine="709"/>
        <w:jc w:val="both"/>
        <w:rPr>
          <w:rFonts w:ascii="Times New Roman" w:hAnsi="Times New Roman" w:cs="Times New Roman"/>
          <w:sz w:val="28"/>
          <w:szCs w:val="28"/>
        </w:rPr>
      </w:pPr>
      <w:r w:rsidRPr="00C33196">
        <w:rPr>
          <w:rFonts w:ascii="Times New Roman" w:hAnsi="Times New Roman" w:cs="Times New Roman"/>
          <w:sz w:val="28"/>
          <w:szCs w:val="28"/>
        </w:rPr>
        <w:t>101 Минченко О.С. Подходы к оценке целевых программ в российской практике // Вопросы управления. – 2012. – №2(2). – С. 14-20.</w:t>
      </w:r>
    </w:p>
    <w:p w14:paraId="405F925C" w14:textId="7838F815" w:rsidR="001070C7" w:rsidRPr="003B3BF3" w:rsidRDefault="001070C7" w:rsidP="001070C7">
      <w:pPr>
        <w:spacing w:after="0" w:line="240" w:lineRule="auto"/>
        <w:ind w:firstLine="709"/>
        <w:jc w:val="both"/>
        <w:rPr>
          <w:rFonts w:ascii="Times New Roman" w:hAnsi="Times New Roman" w:cs="Times New Roman"/>
          <w:sz w:val="28"/>
          <w:szCs w:val="28"/>
        </w:rPr>
      </w:pPr>
      <w:r w:rsidRPr="00C33196">
        <w:rPr>
          <w:rFonts w:ascii="Times New Roman" w:hAnsi="Times New Roman" w:cs="Times New Roman"/>
          <w:sz w:val="28"/>
          <w:szCs w:val="28"/>
          <w:lang w:val="en-US"/>
        </w:rPr>
        <w:t>102 Designing Evaluations: 2012 Revision (Supersedes Pemd-10.1.4). Gao</w:t>
      </w:r>
      <w:r w:rsidRPr="00C33196">
        <w:rPr>
          <w:rFonts w:ascii="Times New Roman" w:hAnsi="Times New Roman" w:cs="Times New Roman"/>
          <w:sz w:val="28"/>
          <w:szCs w:val="28"/>
        </w:rPr>
        <w:t>-12-</w:t>
      </w:r>
      <w:r w:rsidRPr="003B3BF3">
        <w:rPr>
          <w:rFonts w:ascii="Times New Roman" w:hAnsi="Times New Roman" w:cs="Times New Roman"/>
          <w:sz w:val="28"/>
          <w:szCs w:val="28"/>
        </w:rPr>
        <w:t>208</w:t>
      </w:r>
      <w:r w:rsidRPr="003B3BF3">
        <w:rPr>
          <w:rFonts w:ascii="Times New Roman" w:hAnsi="Times New Roman" w:cs="Times New Roman"/>
          <w:sz w:val="28"/>
          <w:szCs w:val="28"/>
          <w:lang w:val="en-US"/>
        </w:rPr>
        <w:t>G</w:t>
      </w:r>
      <w:r w:rsidRPr="003B3BF3">
        <w:rPr>
          <w:rFonts w:ascii="Times New Roman" w:hAnsi="Times New Roman" w:cs="Times New Roman"/>
          <w:sz w:val="28"/>
          <w:szCs w:val="28"/>
        </w:rPr>
        <w:t xml:space="preserve"> // </w:t>
      </w:r>
      <w:hyperlink r:id="rId73" w:history="1">
        <w:r w:rsidRPr="003B3BF3">
          <w:rPr>
            <w:rStyle w:val="af"/>
            <w:rFonts w:ascii="Times New Roman" w:hAnsi="Times New Roman" w:cs="Times New Roman"/>
            <w:color w:val="auto"/>
            <w:sz w:val="28"/>
            <w:szCs w:val="28"/>
            <w:u w:val="none"/>
            <w:lang w:val="en-US"/>
          </w:rPr>
          <w:t>http</w:t>
        </w:r>
        <w:r w:rsidRPr="003B3BF3">
          <w:rPr>
            <w:rStyle w:val="af"/>
            <w:rFonts w:ascii="Times New Roman" w:hAnsi="Times New Roman" w:cs="Times New Roman"/>
            <w:color w:val="auto"/>
            <w:sz w:val="28"/>
            <w:szCs w:val="28"/>
            <w:u w:val="none"/>
          </w:rPr>
          <w:t>://</w:t>
        </w:r>
        <w:r w:rsidRPr="003B3BF3">
          <w:rPr>
            <w:rStyle w:val="af"/>
            <w:rFonts w:ascii="Times New Roman" w:hAnsi="Times New Roman" w:cs="Times New Roman"/>
            <w:color w:val="auto"/>
            <w:sz w:val="28"/>
            <w:szCs w:val="28"/>
            <w:u w:val="none"/>
            <w:lang w:val="en-US"/>
          </w:rPr>
          <w:t>www</w:t>
        </w:r>
        <w:r w:rsidRPr="003B3BF3">
          <w:rPr>
            <w:rStyle w:val="af"/>
            <w:rFonts w:ascii="Times New Roman" w:hAnsi="Times New Roman" w:cs="Times New Roman"/>
            <w:color w:val="auto"/>
            <w:sz w:val="28"/>
            <w:szCs w:val="28"/>
            <w:u w:val="none"/>
          </w:rPr>
          <w:t>.</w:t>
        </w:r>
        <w:r w:rsidRPr="003B3BF3">
          <w:rPr>
            <w:rStyle w:val="af"/>
            <w:rFonts w:ascii="Times New Roman" w:hAnsi="Times New Roman" w:cs="Times New Roman"/>
            <w:color w:val="auto"/>
            <w:sz w:val="28"/>
            <w:szCs w:val="28"/>
            <w:u w:val="none"/>
            <w:lang w:val="en-US"/>
          </w:rPr>
          <w:t>gao</w:t>
        </w:r>
        <w:r w:rsidRPr="003B3BF3">
          <w:rPr>
            <w:rStyle w:val="af"/>
            <w:rFonts w:ascii="Times New Roman" w:hAnsi="Times New Roman" w:cs="Times New Roman"/>
            <w:color w:val="auto"/>
            <w:sz w:val="28"/>
            <w:szCs w:val="28"/>
            <w:u w:val="none"/>
          </w:rPr>
          <w:t>.</w:t>
        </w:r>
        <w:r w:rsidRPr="003B3BF3">
          <w:rPr>
            <w:rStyle w:val="af"/>
            <w:rFonts w:ascii="Times New Roman" w:hAnsi="Times New Roman" w:cs="Times New Roman"/>
            <w:color w:val="auto"/>
            <w:sz w:val="28"/>
            <w:szCs w:val="28"/>
            <w:u w:val="none"/>
            <w:lang w:val="en-US"/>
          </w:rPr>
          <w:t>gov</w:t>
        </w:r>
        <w:r w:rsidRPr="003B3BF3">
          <w:rPr>
            <w:rStyle w:val="af"/>
            <w:rFonts w:ascii="Times New Roman" w:hAnsi="Times New Roman" w:cs="Times New Roman"/>
            <w:color w:val="auto"/>
            <w:sz w:val="28"/>
            <w:szCs w:val="28"/>
            <w:u w:val="none"/>
          </w:rPr>
          <w:t>/</w:t>
        </w:r>
        <w:r w:rsidRPr="003B3BF3">
          <w:rPr>
            <w:rStyle w:val="af"/>
            <w:rFonts w:ascii="Times New Roman" w:hAnsi="Times New Roman" w:cs="Times New Roman"/>
            <w:color w:val="auto"/>
            <w:sz w:val="28"/>
            <w:szCs w:val="28"/>
            <w:u w:val="none"/>
            <w:lang w:val="en-US"/>
          </w:rPr>
          <w:t>products</w:t>
        </w:r>
        <w:r w:rsidRPr="003B3BF3">
          <w:rPr>
            <w:rStyle w:val="af"/>
            <w:rFonts w:ascii="Times New Roman" w:hAnsi="Times New Roman" w:cs="Times New Roman"/>
            <w:color w:val="auto"/>
            <w:sz w:val="28"/>
            <w:szCs w:val="28"/>
            <w:u w:val="none"/>
          </w:rPr>
          <w:t>/</w:t>
        </w:r>
        <w:r w:rsidRPr="003B3BF3">
          <w:rPr>
            <w:rStyle w:val="af"/>
            <w:rFonts w:ascii="Times New Roman" w:hAnsi="Times New Roman" w:cs="Times New Roman"/>
            <w:color w:val="auto"/>
            <w:sz w:val="28"/>
            <w:szCs w:val="28"/>
            <w:u w:val="none"/>
            <w:lang w:val="en-US"/>
          </w:rPr>
          <w:t>GAO</w:t>
        </w:r>
        <w:r w:rsidRPr="003B3BF3">
          <w:rPr>
            <w:rStyle w:val="af"/>
            <w:rFonts w:ascii="Times New Roman" w:hAnsi="Times New Roman" w:cs="Times New Roman"/>
            <w:color w:val="auto"/>
            <w:sz w:val="28"/>
            <w:szCs w:val="28"/>
            <w:u w:val="none"/>
          </w:rPr>
          <w:t>-12-208</w:t>
        </w:r>
        <w:r w:rsidRPr="003B3BF3">
          <w:rPr>
            <w:rStyle w:val="af"/>
            <w:rFonts w:ascii="Times New Roman" w:hAnsi="Times New Roman" w:cs="Times New Roman"/>
            <w:color w:val="auto"/>
            <w:sz w:val="28"/>
            <w:szCs w:val="28"/>
            <w:u w:val="none"/>
            <w:lang w:val="en-US"/>
          </w:rPr>
          <w:t>G</w:t>
        </w:r>
      </w:hyperlink>
      <w:r w:rsidRPr="003B3BF3">
        <w:rPr>
          <w:rFonts w:ascii="Times New Roman" w:hAnsi="Times New Roman" w:cs="Times New Roman"/>
          <w:sz w:val="28"/>
          <w:szCs w:val="28"/>
        </w:rPr>
        <w:t>. 30.06.2021.</w:t>
      </w:r>
    </w:p>
    <w:p w14:paraId="2D7EA612" w14:textId="77777777" w:rsidR="001070C7" w:rsidRPr="00C33196" w:rsidRDefault="001070C7" w:rsidP="001070C7">
      <w:pPr>
        <w:spacing w:after="0" w:line="240" w:lineRule="auto"/>
        <w:ind w:firstLine="709"/>
        <w:jc w:val="both"/>
        <w:rPr>
          <w:rFonts w:ascii="Times New Roman" w:hAnsi="Times New Roman" w:cs="Times New Roman"/>
          <w:sz w:val="28"/>
          <w:szCs w:val="28"/>
          <w:lang w:val="en-US"/>
        </w:rPr>
      </w:pPr>
      <w:r w:rsidRPr="00C33196">
        <w:rPr>
          <w:rFonts w:ascii="Times New Roman" w:hAnsi="Times New Roman" w:cs="Times New Roman"/>
          <w:sz w:val="28"/>
          <w:szCs w:val="28"/>
          <w:lang w:val="en-US"/>
        </w:rPr>
        <w:t>103 Foundation W.K.K. Logic model development guide. – Michigan, 2000. – 72 p.</w:t>
      </w:r>
    </w:p>
    <w:p w14:paraId="6EB5C16D" w14:textId="77777777" w:rsidR="001070C7" w:rsidRPr="00C33196" w:rsidRDefault="001070C7" w:rsidP="001070C7">
      <w:pPr>
        <w:spacing w:after="0" w:line="240" w:lineRule="auto"/>
        <w:ind w:firstLine="709"/>
        <w:jc w:val="both"/>
        <w:rPr>
          <w:rFonts w:ascii="Times New Roman" w:hAnsi="Times New Roman" w:cs="Times New Roman"/>
          <w:sz w:val="28"/>
          <w:szCs w:val="28"/>
          <w:lang w:val="en-US"/>
        </w:rPr>
      </w:pPr>
      <w:r w:rsidRPr="00C33196">
        <w:rPr>
          <w:rFonts w:ascii="Times New Roman" w:hAnsi="Times New Roman" w:cs="Times New Roman"/>
          <w:sz w:val="28"/>
          <w:szCs w:val="28"/>
          <w:lang w:val="en-US"/>
        </w:rPr>
        <w:t>104 Cooksy L.J., Gill P., Kelly P.A. The program logic model as an integrative framework for a multimethod evaluation // Evaluation and Program Planning. – 2001. – Vol. 24. – P. 119-128.</w:t>
      </w:r>
    </w:p>
    <w:p w14:paraId="4DCA57FA" w14:textId="16958355" w:rsidR="001070C7" w:rsidRPr="00C33196" w:rsidRDefault="001070C7" w:rsidP="001070C7">
      <w:pPr>
        <w:spacing w:after="0" w:line="240" w:lineRule="auto"/>
        <w:ind w:firstLine="709"/>
        <w:jc w:val="both"/>
        <w:rPr>
          <w:rFonts w:ascii="Times New Roman" w:hAnsi="Times New Roman" w:cs="Times New Roman"/>
          <w:sz w:val="28"/>
          <w:szCs w:val="28"/>
          <w:lang w:val="en-US"/>
        </w:rPr>
      </w:pPr>
      <w:r w:rsidRPr="00C33196">
        <w:rPr>
          <w:rFonts w:ascii="Times New Roman" w:hAnsi="Times New Roman" w:cs="Times New Roman"/>
          <w:sz w:val="28"/>
          <w:szCs w:val="28"/>
          <w:lang w:val="en-US"/>
        </w:rPr>
        <w:t xml:space="preserve">105 Enhancing Program Performance with Logic Models // http://www.uwex.edu/ces/pdande/evaluation/pdf/lmcourseall.pdf. </w:t>
      </w:r>
      <w:r w:rsidR="003B3BF3" w:rsidRPr="003B3BF3">
        <w:rPr>
          <w:rFonts w:ascii="Times New Roman" w:hAnsi="Times New Roman" w:cs="Times New Roman"/>
          <w:sz w:val="28"/>
          <w:szCs w:val="28"/>
          <w:lang w:val="en-US"/>
        </w:rPr>
        <w:t>0</w:t>
      </w:r>
      <w:r w:rsidRPr="00C33196">
        <w:rPr>
          <w:rFonts w:ascii="Times New Roman" w:hAnsi="Times New Roman" w:cs="Times New Roman"/>
          <w:sz w:val="28"/>
          <w:szCs w:val="28"/>
          <w:lang w:val="en-US"/>
        </w:rPr>
        <w:t xml:space="preserve">6.07.2021. </w:t>
      </w:r>
    </w:p>
    <w:p w14:paraId="669DE284" w14:textId="313633F4" w:rsidR="001070C7" w:rsidRPr="003B3BF3" w:rsidRDefault="001070C7" w:rsidP="001070C7">
      <w:pPr>
        <w:spacing w:after="0" w:line="240" w:lineRule="auto"/>
        <w:ind w:firstLine="709"/>
        <w:jc w:val="both"/>
        <w:rPr>
          <w:rFonts w:ascii="Times New Roman" w:hAnsi="Times New Roman" w:cs="Times New Roman"/>
          <w:sz w:val="28"/>
          <w:szCs w:val="28"/>
        </w:rPr>
      </w:pPr>
      <w:r w:rsidRPr="00C33196">
        <w:rPr>
          <w:rFonts w:ascii="Times New Roman" w:hAnsi="Times New Roman" w:cs="Times New Roman"/>
          <w:sz w:val="28"/>
          <w:szCs w:val="28"/>
          <w:lang w:val="en-US"/>
        </w:rPr>
        <w:t xml:space="preserve">106 Auditing of Efficiency // </w:t>
      </w:r>
      <w:hyperlink r:id="rId74" w:history="1">
        <w:r w:rsidRPr="003B3BF3">
          <w:rPr>
            <w:rStyle w:val="af"/>
            <w:rFonts w:ascii="Times New Roman" w:hAnsi="Times New Roman" w:cs="Times New Roman"/>
            <w:color w:val="auto"/>
            <w:sz w:val="28"/>
            <w:szCs w:val="28"/>
            <w:u w:val="none"/>
            <w:lang w:val="en-US"/>
          </w:rPr>
          <w:t>http://www.oag-bvg.gc.ca/internet/docs /auditing_of_efficiency.pdf</w:t>
        </w:r>
      </w:hyperlink>
      <w:r w:rsidRPr="003B3BF3">
        <w:rPr>
          <w:rFonts w:ascii="Times New Roman" w:hAnsi="Times New Roman" w:cs="Times New Roman"/>
          <w:sz w:val="28"/>
          <w:szCs w:val="28"/>
          <w:lang w:val="en-US"/>
        </w:rPr>
        <w:t xml:space="preserve">. </w:t>
      </w:r>
      <w:r w:rsidR="003B3BF3" w:rsidRPr="003B3BF3">
        <w:rPr>
          <w:rFonts w:ascii="Times New Roman" w:hAnsi="Times New Roman" w:cs="Times New Roman"/>
          <w:sz w:val="28"/>
          <w:szCs w:val="28"/>
        </w:rPr>
        <w:t>0</w:t>
      </w:r>
      <w:r w:rsidRPr="003B3BF3">
        <w:rPr>
          <w:rFonts w:ascii="Times New Roman" w:hAnsi="Times New Roman" w:cs="Times New Roman"/>
          <w:sz w:val="28"/>
          <w:szCs w:val="28"/>
        </w:rPr>
        <w:t>8.07.2021.</w:t>
      </w:r>
    </w:p>
    <w:p w14:paraId="5207D3D8" w14:textId="40630409" w:rsidR="001070C7" w:rsidRPr="003B3BF3" w:rsidRDefault="001070C7" w:rsidP="001070C7">
      <w:pPr>
        <w:spacing w:after="0" w:line="240" w:lineRule="auto"/>
        <w:ind w:firstLine="709"/>
        <w:jc w:val="both"/>
        <w:rPr>
          <w:rFonts w:ascii="Times New Roman" w:hAnsi="Times New Roman" w:cs="Times New Roman"/>
          <w:sz w:val="28"/>
          <w:szCs w:val="28"/>
        </w:rPr>
      </w:pPr>
      <w:r w:rsidRPr="00C33196">
        <w:rPr>
          <w:rFonts w:ascii="Times New Roman" w:hAnsi="Times New Roman" w:cs="Times New Roman"/>
          <w:sz w:val="28"/>
          <w:szCs w:val="28"/>
        </w:rPr>
        <w:t xml:space="preserve">107 Постановление Правительства Республики Казахстан. Об утверждении Системы государственного планирования в Республики </w:t>
      </w:r>
      <w:r w:rsidRPr="003B3BF3">
        <w:rPr>
          <w:rFonts w:ascii="Times New Roman" w:hAnsi="Times New Roman" w:cs="Times New Roman"/>
          <w:sz w:val="28"/>
          <w:szCs w:val="28"/>
        </w:rPr>
        <w:t>Казахстан: утв. 29 ноября 2017 года, №790 //</w:t>
      </w:r>
      <w:r w:rsidRPr="003B3BF3">
        <w:t xml:space="preserve"> </w:t>
      </w:r>
      <w:hyperlink r:id="rId75" w:history="1">
        <w:r w:rsidR="003B3BF3" w:rsidRPr="003B3BF3">
          <w:rPr>
            <w:rStyle w:val="af"/>
            <w:rFonts w:ascii="Times New Roman" w:hAnsi="Times New Roman" w:cs="Times New Roman"/>
            <w:color w:val="auto"/>
            <w:sz w:val="28"/>
            <w:szCs w:val="28"/>
            <w:u w:val="none"/>
          </w:rPr>
          <w:t>https://adilet.zan.kz/rus</w:t>
        </w:r>
      </w:hyperlink>
      <w:r w:rsidR="003B3BF3" w:rsidRPr="003B3BF3">
        <w:rPr>
          <w:rFonts w:ascii="Times New Roman" w:hAnsi="Times New Roman" w:cs="Times New Roman"/>
          <w:sz w:val="28"/>
          <w:szCs w:val="28"/>
        </w:rPr>
        <w:t xml:space="preserve">. </w:t>
      </w:r>
      <w:r w:rsidRPr="003B3BF3">
        <w:rPr>
          <w:rFonts w:ascii="Times New Roman" w:hAnsi="Times New Roman" w:cs="Times New Roman"/>
          <w:sz w:val="28"/>
          <w:szCs w:val="28"/>
        </w:rPr>
        <w:t>20.09.2018.</w:t>
      </w:r>
    </w:p>
    <w:p w14:paraId="1156E2E8" w14:textId="3FE98E69" w:rsidR="001070C7" w:rsidRPr="003B3BF3" w:rsidRDefault="001070C7" w:rsidP="001070C7">
      <w:pPr>
        <w:spacing w:after="0" w:line="240" w:lineRule="auto"/>
        <w:ind w:firstLine="709"/>
        <w:jc w:val="both"/>
        <w:rPr>
          <w:rFonts w:ascii="Times New Roman" w:hAnsi="Times New Roman" w:cs="Times New Roman"/>
          <w:sz w:val="28"/>
          <w:szCs w:val="28"/>
        </w:rPr>
      </w:pPr>
      <w:r w:rsidRPr="003B3BF3">
        <w:rPr>
          <w:rFonts w:ascii="Times New Roman" w:hAnsi="Times New Roman" w:cs="Times New Roman"/>
          <w:sz w:val="28"/>
          <w:szCs w:val="28"/>
        </w:rPr>
        <w:lastRenderedPageBreak/>
        <w:t>108 Постановление Правительства Республики Казахстан</w:t>
      </w:r>
      <w:r w:rsidR="003B3BF3" w:rsidRPr="003B3BF3">
        <w:rPr>
          <w:rFonts w:ascii="Times New Roman" w:hAnsi="Times New Roman" w:cs="Times New Roman"/>
          <w:sz w:val="28"/>
          <w:szCs w:val="28"/>
        </w:rPr>
        <w:t>.</w:t>
      </w:r>
      <w:r w:rsidRPr="003B3BF3">
        <w:rPr>
          <w:rFonts w:ascii="Times New Roman" w:hAnsi="Times New Roman" w:cs="Times New Roman"/>
          <w:sz w:val="28"/>
          <w:szCs w:val="28"/>
        </w:rPr>
        <w:t xml:space="preserve"> Об утверждение Системы государственного планирования в Республике Казахстан</w:t>
      </w:r>
      <w:r w:rsidR="003B3BF3" w:rsidRPr="003B3BF3">
        <w:rPr>
          <w:rFonts w:ascii="Times New Roman" w:hAnsi="Times New Roman" w:cs="Times New Roman"/>
          <w:sz w:val="28"/>
          <w:szCs w:val="28"/>
        </w:rPr>
        <w:t>:</w:t>
      </w:r>
      <w:r w:rsidRPr="003B3BF3">
        <w:rPr>
          <w:rFonts w:ascii="Times New Roman" w:hAnsi="Times New Roman" w:cs="Times New Roman"/>
          <w:sz w:val="28"/>
          <w:szCs w:val="28"/>
        </w:rPr>
        <w:t xml:space="preserve"> </w:t>
      </w:r>
      <w:r w:rsidR="003B3BF3" w:rsidRPr="003B3BF3">
        <w:rPr>
          <w:rFonts w:ascii="Times New Roman" w:hAnsi="Times New Roman" w:cs="Times New Roman"/>
          <w:sz w:val="28"/>
          <w:szCs w:val="28"/>
        </w:rPr>
        <w:t>утв.</w:t>
      </w:r>
      <w:r w:rsidRPr="003B3BF3">
        <w:rPr>
          <w:rFonts w:ascii="Times New Roman" w:hAnsi="Times New Roman" w:cs="Times New Roman"/>
          <w:sz w:val="28"/>
          <w:szCs w:val="28"/>
        </w:rPr>
        <w:t xml:space="preserve"> 26 февраля 2021 года</w:t>
      </w:r>
      <w:r w:rsidR="003B3BF3" w:rsidRPr="003B3BF3">
        <w:rPr>
          <w:rFonts w:ascii="Times New Roman" w:hAnsi="Times New Roman" w:cs="Times New Roman"/>
          <w:sz w:val="28"/>
          <w:szCs w:val="28"/>
        </w:rPr>
        <w:t>,</w:t>
      </w:r>
      <w:r w:rsidRPr="003B3BF3">
        <w:rPr>
          <w:rFonts w:ascii="Times New Roman" w:hAnsi="Times New Roman" w:cs="Times New Roman"/>
          <w:sz w:val="28"/>
          <w:szCs w:val="28"/>
        </w:rPr>
        <w:t xml:space="preserve"> №99</w:t>
      </w:r>
      <w:r w:rsidR="003B3BF3" w:rsidRPr="003B3BF3">
        <w:rPr>
          <w:rFonts w:ascii="Times New Roman" w:hAnsi="Times New Roman" w:cs="Times New Roman"/>
          <w:sz w:val="28"/>
          <w:szCs w:val="28"/>
        </w:rPr>
        <w:t xml:space="preserve"> </w:t>
      </w:r>
      <w:r w:rsidRPr="003B3BF3">
        <w:rPr>
          <w:rFonts w:ascii="Times New Roman" w:hAnsi="Times New Roman" w:cs="Times New Roman"/>
          <w:sz w:val="28"/>
          <w:szCs w:val="28"/>
        </w:rPr>
        <w:t>//</w:t>
      </w:r>
      <w:r w:rsidRPr="003B3BF3">
        <w:t xml:space="preserve"> </w:t>
      </w:r>
      <w:hyperlink r:id="rId76" w:history="1">
        <w:r w:rsidR="003B3BF3" w:rsidRPr="003B3BF3">
          <w:rPr>
            <w:rStyle w:val="af"/>
            <w:rFonts w:ascii="Times New Roman" w:hAnsi="Times New Roman" w:cs="Times New Roman"/>
            <w:color w:val="auto"/>
            <w:sz w:val="28"/>
            <w:szCs w:val="28"/>
            <w:u w:val="none"/>
          </w:rPr>
          <w:t>https://adilet.zan.kz/rus.</w:t>
        </w:r>
      </w:hyperlink>
      <w:r w:rsidRPr="003B3BF3">
        <w:rPr>
          <w:rFonts w:ascii="Times New Roman" w:hAnsi="Times New Roman" w:cs="Times New Roman"/>
          <w:sz w:val="28"/>
          <w:szCs w:val="28"/>
        </w:rPr>
        <w:t xml:space="preserve"> 10.02.2021.</w:t>
      </w:r>
    </w:p>
    <w:p w14:paraId="4D4BA52A" w14:textId="422D0A33" w:rsidR="001070C7" w:rsidRPr="003B3BF3" w:rsidRDefault="001070C7" w:rsidP="001070C7">
      <w:pPr>
        <w:spacing w:after="0" w:line="240" w:lineRule="auto"/>
        <w:ind w:firstLine="709"/>
        <w:jc w:val="both"/>
        <w:rPr>
          <w:rFonts w:ascii="Times New Roman" w:hAnsi="Times New Roman" w:cs="Times New Roman"/>
          <w:sz w:val="28"/>
          <w:szCs w:val="28"/>
        </w:rPr>
      </w:pPr>
      <w:r w:rsidRPr="003B3BF3">
        <w:rPr>
          <w:rFonts w:ascii="Times New Roman" w:hAnsi="Times New Roman" w:cs="Times New Roman"/>
          <w:sz w:val="28"/>
          <w:szCs w:val="28"/>
        </w:rPr>
        <w:t xml:space="preserve">109 Новая Система госпланирования определена в Казахстане // </w:t>
      </w:r>
      <w:hyperlink r:id="rId77" w:history="1">
        <w:r w:rsidRPr="003B3BF3">
          <w:rPr>
            <w:rStyle w:val="af"/>
            <w:rFonts w:ascii="Times New Roman" w:hAnsi="Times New Roman" w:cs="Times New Roman"/>
            <w:color w:val="auto"/>
            <w:sz w:val="28"/>
            <w:szCs w:val="28"/>
            <w:u w:val="none"/>
          </w:rPr>
          <w:t>https://www.gov.kz/memleket/entities/economy/press/news/details</w:t>
        </w:r>
      </w:hyperlink>
      <w:r w:rsidRPr="003B3BF3">
        <w:rPr>
          <w:rFonts w:ascii="Times New Roman" w:hAnsi="Times New Roman" w:cs="Times New Roman"/>
          <w:sz w:val="28"/>
          <w:szCs w:val="28"/>
        </w:rPr>
        <w:t>. 04.03.2021.</w:t>
      </w:r>
    </w:p>
    <w:p w14:paraId="6A0C0FA7" w14:textId="1C65ED90" w:rsidR="001070C7" w:rsidRPr="003B3BF3" w:rsidRDefault="001070C7" w:rsidP="001070C7">
      <w:pPr>
        <w:spacing w:after="0" w:line="240" w:lineRule="auto"/>
        <w:ind w:firstLine="709"/>
        <w:jc w:val="both"/>
        <w:rPr>
          <w:rFonts w:ascii="Times New Roman" w:hAnsi="Times New Roman" w:cs="Times New Roman"/>
          <w:sz w:val="28"/>
          <w:szCs w:val="28"/>
        </w:rPr>
      </w:pPr>
      <w:r w:rsidRPr="003B3BF3">
        <w:rPr>
          <w:rFonts w:ascii="Times New Roman" w:hAnsi="Times New Roman" w:cs="Times New Roman"/>
          <w:sz w:val="28"/>
          <w:szCs w:val="28"/>
        </w:rPr>
        <w:t>110 Заключение к отчету Правительства Республики Казахстан об исполнении республиканского бюджета за 2019 год</w:t>
      </w:r>
      <w:r w:rsidR="003B3BF3" w:rsidRPr="003B3BF3">
        <w:rPr>
          <w:rFonts w:ascii="Times New Roman" w:hAnsi="Times New Roman" w:cs="Times New Roman"/>
          <w:sz w:val="28"/>
          <w:szCs w:val="28"/>
        </w:rPr>
        <w:t xml:space="preserve"> </w:t>
      </w:r>
      <w:r w:rsidRPr="003B3BF3">
        <w:rPr>
          <w:rFonts w:ascii="Times New Roman" w:hAnsi="Times New Roman" w:cs="Times New Roman"/>
          <w:sz w:val="28"/>
          <w:szCs w:val="28"/>
        </w:rPr>
        <w:t>//</w:t>
      </w:r>
      <w:r w:rsidRPr="003B3BF3">
        <w:t xml:space="preserve"> </w:t>
      </w:r>
      <w:hyperlink w:history="1">
        <w:r w:rsidR="003B3BF3" w:rsidRPr="003B3BF3">
          <w:rPr>
            <w:rStyle w:val="af"/>
            <w:rFonts w:ascii="Times New Roman" w:hAnsi="Times New Roman" w:cs="Times New Roman"/>
            <w:color w:val="auto"/>
            <w:sz w:val="28"/>
            <w:szCs w:val="28"/>
            <w:u w:val="none"/>
          </w:rPr>
          <w:t>https://www.gov.kz /memleket/entities/esep/documents/details/45379?lang=ru</w:t>
        </w:r>
      </w:hyperlink>
      <w:r w:rsidRPr="003B3BF3">
        <w:rPr>
          <w:rFonts w:ascii="Times New Roman" w:hAnsi="Times New Roman" w:cs="Times New Roman"/>
          <w:sz w:val="28"/>
          <w:szCs w:val="28"/>
        </w:rPr>
        <w:t>. 10.07.2020</w:t>
      </w:r>
      <w:r w:rsidR="003B3BF3" w:rsidRPr="003B3BF3">
        <w:rPr>
          <w:rFonts w:ascii="Times New Roman" w:hAnsi="Times New Roman" w:cs="Times New Roman"/>
          <w:sz w:val="28"/>
          <w:szCs w:val="28"/>
        </w:rPr>
        <w:t>.</w:t>
      </w:r>
      <w:r w:rsidRPr="003B3BF3">
        <w:rPr>
          <w:rFonts w:ascii="Times New Roman" w:hAnsi="Times New Roman" w:cs="Times New Roman"/>
          <w:sz w:val="28"/>
          <w:szCs w:val="28"/>
        </w:rPr>
        <w:t xml:space="preserve"> </w:t>
      </w:r>
    </w:p>
    <w:p w14:paraId="6BC159E0" w14:textId="05F8B196" w:rsidR="001070C7" w:rsidRPr="003B3BF3" w:rsidRDefault="001070C7" w:rsidP="001070C7">
      <w:pPr>
        <w:spacing w:after="0" w:line="240" w:lineRule="auto"/>
        <w:ind w:firstLine="709"/>
        <w:jc w:val="both"/>
        <w:rPr>
          <w:rFonts w:ascii="Times New Roman" w:hAnsi="Times New Roman" w:cs="Times New Roman"/>
          <w:sz w:val="28"/>
          <w:szCs w:val="28"/>
        </w:rPr>
      </w:pPr>
      <w:r w:rsidRPr="003B3BF3">
        <w:rPr>
          <w:rFonts w:ascii="Times New Roman" w:hAnsi="Times New Roman" w:cs="Times New Roman"/>
          <w:sz w:val="28"/>
          <w:szCs w:val="28"/>
        </w:rPr>
        <w:t xml:space="preserve">111 Серикбай Н. Национальные проекты строятся вокруг потребностей и запросов граждан // </w:t>
      </w:r>
      <w:hyperlink r:id="rId78" w:history="1">
        <w:r w:rsidRPr="003B3BF3">
          <w:rPr>
            <w:rStyle w:val="af"/>
            <w:rFonts w:ascii="Times New Roman" w:hAnsi="Times New Roman" w:cs="Times New Roman"/>
            <w:color w:val="auto"/>
            <w:sz w:val="28"/>
            <w:szCs w:val="28"/>
            <w:u w:val="none"/>
          </w:rPr>
          <w:t>https://dknews.kz/en/articles-in-english/209834.</w:t>
        </w:r>
      </w:hyperlink>
      <w:r w:rsidRPr="003B3BF3">
        <w:rPr>
          <w:rStyle w:val="af"/>
          <w:rFonts w:ascii="Times New Roman" w:hAnsi="Times New Roman" w:cs="Times New Roman"/>
          <w:color w:val="auto"/>
          <w:sz w:val="28"/>
          <w:szCs w:val="28"/>
          <w:u w:val="none"/>
        </w:rPr>
        <w:t xml:space="preserve"> </w:t>
      </w:r>
      <w:r w:rsidRPr="003B3BF3">
        <w:rPr>
          <w:rFonts w:ascii="Times New Roman" w:hAnsi="Times New Roman" w:cs="Times New Roman"/>
          <w:sz w:val="28"/>
          <w:szCs w:val="28"/>
        </w:rPr>
        <w:t>15.12.2021.</w:t>
      </w:r>
    </w:p>
    <w:p w14:paraId="73A1C8E7" w14:textId="77777777" w:rsidR="001070C7" w:rsidRPr="00D73D03" w:rsidRDefault="001070C7" w:rsidP="001070C7">
      <w:pPr>
        <w:spacing w:after="0" w:line="240" w:lineRule="auto"/>
        <w:ind w:firstLine="709"/>
        <w:jc w:val="both"/>
        <w:rPr>
          <w:rFonts w:ascii="Times New Roman" w:hAnsi="Times New Roman" w:cs="Times New Roman"/>
          <w:sz w:val="28"/>
          <w:szCs w:val="28"/>
        </w:rPr>
      </w:pPr>
      <w:r w:rsidRPr="003B3BF3">
        <w:rPr>
          <w:rFonts w:ascii="Times New Roman" w:hAnsi="Times New Roman" w:cs="Times New Roman"/>
          <w:sz w:val="28"/>
          <w:szCs w:val="28"/>
        </w:rPr>
        <w:t xml:space="preserve">112 Шакирова Г.А., Ситенко Д.А., Васа Л. Аудит эффективности </w:t>
      </w:r>
      <w:r w:rsidRPr="00C33196">
        <w:rPr>
          <w:rFonts w:ascii="Times New Roman" w:hAnsi="Times New Roman" w:cs="Times New Roman"/>
          <w:sz w:val="28"/>
          <w:szCs w:val="28"/>
        </w:rPr>
        <w:t xml:space="preserve">использования бюджетных средств в процессе проведения государственного </w:t>
      </w:r>
      <w:r w:rsidRPr="00D73D03">
        <w:rPr>
          <w:rFonts w:ascii="Times New Roman" w:hAnsi="Times New Roman" w:cs="Times New Roman"/>
          <w:sz w:val="28"/>
          <w:szCs w:val="28"/>
        </w:rPr>
        <w:t xml:space="preserve">аудита // Вестник КарГУ. – 2019. – Т. 94, №2. – С. 262-273. </w:t>
      </w:r>
    </w:p>
    <w:p w14:paraId="20A540BA" w14:textId="777AF6B3" w:rsidR="001070C7" w:rsidRPr="00D73D03" w:rsidRDefault="001070C7" w:rsidP="001070C7">
      <w:pPr>
        <w:spacing w:after="0" w:line="240" w:lineRule="auto"/>
        <w:ind w:firstLine="709"/>
        <w:jc w:val="both"/>
        <w:rPr>
          <w:rFonts w:ascii="Times New Roman" w:hAnsi="Times New Roman" w:cs="Times New Roman"/>
          <w:sz w:val="28"/>
          <w:szCs w:val="28"/>
        </w:rPr>
      </w:pPr>
      <w:r w:rsidRPr="00D73D03">
        <w:rPr>
          <w:rFonts w:ascii="Times New Roman" w:hAnsi="Times New Roman" w:cs="Times New Roman"/>
          <w:sz w:val="28"/>
          <w:szCs w:val="28"/>
        </w:rPr>
        <w:t>113 Информация по реализации Дорожной Карты Бизнеса</w:t>
      </w:r>
      <w:r w:rsidR="003B3BF3" w:rsidRPr="00D73D03">
        <w:rPr>
          <w:rFonts w:ascii="Times New Roman" w:hAnsi="Times New Roman" w:cs="Times New Roman"/>
          <w:sz w:val="28"/>
          <w:szCs w:val="28"/>
        </w:rPr>
        <w:t xml:space="preserve"> </w:t>
      </w:r>
      <w:r w:rsidRPr="00D73D03">
        <w:rPr>
          <w:rFonts w:ascii="Times New Roman" w:hAnsi="Times New Roman" w:cs="Times New Roman"/>
          <w:sz w:val="28"/>
          <w:szCs w:val="28"/>
        </w:rPr>
        <w:t xml:space="preserve">// </w:t>
      </w:r>
      <w:hyperlink r:id="rId79" w:history="1">
        <w:r w:rsidR="003B3BF3" w:rsidRPr="00D73D03">
          <w:rPr>
            <w:rStyle w:val="af"/>
            <w:rFonts w:ascii="Times New Roman" w:hAnsi="Times New Roman" w:cs="Times New Roman"/>
            <w:color w:val="auto"/>
            <w:sz w:val="28"/>
            <w:szCs w:val="28"/>
            <w:u w:val="none"/>
            <w:lang w:val="en-US"/>
          </w:rPr>
          <w:t>https</w:t>
        </w:r>
        <w:r w:rsidR="003B3BF3" w:rsidRPr="00D73D03">
          <w:rPr>
            <w:rStyle w:val="af"/>
            <w:rFonts w:ascii="Times New Roman" w:hAnsi="Times New Roman" w:cs="Times New Roman"/>
            <w:color w:val="auto"/>
            <w:sz w:val="28"/>
            <w:szCs w:val="28"/>
            <w:u w:val="none"/>
          </w:rPr>
          <w:t>://</w:t>
        </w:r>
        <w:r w:rsidR="003B3BF3" w:rsidRPr="00D73D03">
          <w:rPr>
            <w:rStyle w:val="af"/>
            <w:rFonts w:ascii="Times New Roman" w:hAnsi="Times New Roman" w:cs="Times New Roman"/>
            <w:color w:val="auto"/>
            <w:sz w:val="28"/>
            <w:szCs w:val="28"/>
            <w:u w:val="none"/>
            <w:lang w:val="en-US"/>
          </w:rPr>
          <w:t>damu</w:t>
        </w:r>
        <w:r w:rsidR="003B3BF3" w:rsidRPr="00D73D03">
          <w:rPr>
            <w:rStyle w:val="af"/>
            <w:rFonts w:ascii="Times New Roman" w:hAnsi="Times New Roman" w:cs="Times New Roman"/>
            <w:color w:val="auto"/>
            <w:sz w:val="28"/>
            <w:szCs w:val="28"/>
            <w:u w:val="none"/>
          </w:rPr>
          <w:t>.</w:t>
        </w:r>
        <w:r w:rsidR="003B3BF3" w:rsidRPr="00D73D03">
          <w:rPr>
            <w:rStyle w:val="af"/>
            <w:rFonts w:ascii="Times New Roman" w:hAnsi="Times New Roman" w:cs="Times New Roman"/>
            <w:color w:val="auto"/>
            <w:sz w:val="28"/>
            <w:szCs w:val="28"/>
            <w:u w:val="none"/>
            <w:lang w:val="en-US"/>
          </w:rPr>
          <w:t>kz</w:t>
        </w:r>
        <w:r w:rsidR="003B3BF3" w:rsidRPr="00D73D03">
          <w:rPr>
            <w:rStyle w:val="af"/>
            <w:rFonts w:ascii="Times New Roman" w:hAnsi="Times New Roman" w:cs="Times New Roman"/>
            <w:color w:val="auto"/>
            <w:sz w:val="28"/>
            <w:szCs w:val="28"/>
            <w:u w:val="none"/>
          </w:rPr>
          <w:t>/</w:t>
        </w:r>
        <w:r w:rsidR="003B3BF3" w:rsidRPr="00D73D03">
          <w:rPr>
            <w:rStyle w:val="af"/>
            <w:rFonts w:ascii="Times New Roman" w:hAnsi="Times New Roman" w:cs="Times New Roman"/>
            <w:color w:val="auto"/>
            <w:sz w:val="28"/>
            <w:szCs w:val="28"/>
            <w:u w:val="none"/>
            <w:lang w:val="en-US"/>
          </w:rPr>
          <w:t>programmi</w:t>
        </w:r>
        <w:r w:rsidR="003B3BF3" w:rsidRPr="00D73D03">
          <w:rPr>
            <w:rStyle w:val="af"/>
            <w:rFonts w:ascii="Times New Roman" w:hAnsi="Times New Roman" w:cs="Times New Roman"/>
            <w:color w:val="auto"/>
            <w:sz w:val="28"/>
            <w:szCs w:val="28"/>
            <w:u w:val="none"/>
          </w:rPr>
          <w:t>/</w:t>
        </w:r>
        <w:r w:rsidR="003B3BF3" w:rsidRPr="00D73D03">
          <w:rPr>
            <w:rStyle w:val="af"/>
            <w:rFonts w:ascii="Times New Roman" w:hAnsi="Times New Roman" w:cs="Times New Roman"/>
            <w:color w:val="auto"/>
            <w:sz w:val="28"/>
            <w:szCs w:val="28"/>
            <w:u w:val="none"/>
            <w:lang w:val="en-US"/>
          </w:rPr>
          <w:t>dorozhnaya</w:t>
        </w:r>
        <w:r w:rsidR="003B3BF3" w:rsidRPr="00D73D03">
          <w:rPr>
            <w:rStyle w:val="af"/>
            <w:rFonts w:ascii="Times New Roman" w:hAnsi="Times New Roman" w:cs="Times New Roman"/>
            <w:color w:val="auto"/>
            <w:sz w:val="28"/>
            <w:szCs w:val="28"/>
            <w:u w:val="none"/>
          </w:rPr>
          <w:t>-</w:t>
        </w:r>
        <w:r w:rsidR="003B3BF3" w:rsidRPr="00D73D03">
          <w:rPr>
            <w:rStyle w:val="af"/>
            <w:rFonts w:ascii="Times New Roman" w:hAnsi="Times New Roman" w:cs="Times New Roman"/>
            <w:color w:val="auto"/>
            <w:sz w:val="28"/>
            <w:szCs w:val="28"/>
            <w:u w:val="none"/>
            <w:lang w:val="en-US"/>
          </w:rPr>
          <w:t>karta</w:t>
        </w:r>
        <w:r w:rsidR="003B3BF3" w:rsidRPr="00D73D03">
          <w:rPr>
            <w:rStyle w:val="af"/>
            <w:rFonts w:ascii="Times New Roman" w:hAnsi="Times New Roman" w:cs="Times New Roman"/>
            <w:color w:val="auto"/>
            <w:sz w:val="28"/>
            <w:szCs w:val="28"/>
            <w:u w:val="none"/>
          </w:rPr>
          <w:t>-</w:t>
        </w:r>
        <w:r w:rsidR="003B3BF3" w:rsidRPr="00D73D03">
          <w:rPr>
            <w:rStyle w:val="af"/>
            <w:rFonts w:ascii="Times New Roman" w:hAnsi="Times New Roman" w:cs="Times New Roman"/>
            <w:color w:val="auto"/>
            <w:sz w:val="28"/>
            <w:szCs w:val="28"/>
            <w:u w:val="none"/>
            <w:lang w:val="en-US"/>
          </w:rPr>
          <w:t>biznesa</w:t>
        </w:r>
        <w:r w:rsidR="003B3BF3" w:rsidRPr="00D73D03">
          <w:rPr>
            <w:rStyle w:val="af"/>
            <w:rFonts w:ascii="Times New Roman" w:hAnsi="Times New Roman" w:cs="Times New Roman"/>
            <w:color w:val="auto"/>
            <w:sz w:val="28"/>
            <w:szCs w:val="28"/>
            <w:u w:val="none"/>
          </w:rPr>
          <w:t>-2020.</w:t>
        </w:r>
      </w:hyperlink>
      <w:r w:rsidR="003B3BF3" w:rsidRPr="00D73D03">
        <w:rPr>
          <w:rStyle w:val="af"/>
          <w:rFonts w:ascii="Times New Roman" w:hAnsi="Times New Roman" w:cs="Times New Roman"/>
          <w:color w:val="auto"/>
          <w:sz w:val="28"/>
          <w:szCs w:val="28"/>
          <w:u w:val="none"/>
        </w:rPr>
        <w:t xml:space="preserve"> </w:t>
      </w:r>
      <w:r w:rsidRPr="00D73D03">
        <w:rPr>
          <w:rFonts w:ascii="Times New Roman" w:hAnsi="Times New Roman" w:cs="Times New Roman"/>
          <w:sz w:val="28"/>
          <w:szCs w:val="28"/>
        </w:rPr>
        <w:t>10.08.2021.</w:t>
      </w:r>
    </w:p>
    <w:p w14:paraId="7EB0EE51" w14:textId="1CBCD484" w:rsidR="001070C7" w:rsidRPr="00F42B5C" w:rsidRDefault="001070C7" w:rsidP="001070C7">
      <w:pPr>
        <w:spacing w:after="0" w:line="240" w:lineRule="auto"/>
        <w:ind w:firstLine="709"/>
        <w:jc w:val="both"/>
        <w:rPr>
          <w:rFonts w:ascii="Times New Roman" w:hAnsi="Times New Roman" w:cs="Times New Roman"/>
          <w:sz w:val="28"/>
          <w:szCs w:val="28"/>
        </w:rPr>
      </w:pPr>
      <w:r w:rsidRPr="00D73D03">
        <w:rPr>
          <w:rFonts w:ascii="Times New Roman" w:hAnsi="Times New Roman" w:cs="Times New Roman"/>
          <w:sz w:val="28"/>
          <w:szCs w:val="28"/>
        </w:rPr>
        <w:t xml:space="preserve">114 Исследование методологии оценки экономического эффекта использования средств, направленных на достижение целей и задач </w:t>
      </w:r>
      <w:r w:rsidRPr="00F42B5C">
        <w:rPr>
          <w:rFonts w:ascii="Times New Roman" w:hAnsi="Times New Roman" w:cs="Times New Roman"/>
          <w:sz w:val="28"/>
          <w:szCs w:val="28"/>
        </w:rPr>
        <w:t>стратегических и программных документов, на развитие экономики в целом, а также ее отдельных отраслей и секторов, с разработкой инструментов экономико-математического моделирования</w:t>
      </w:r>
      <w:r w:rsidR="003B3BF3">
        <w:rPr>
          <w:rFonts w:ascii="Times New Roman" w:hAnsi="Times New Roman" w:cs="Times New Roman"/>
          <w:sz w:val="28"/>
          <w:szCs w:val="28"/>
        </w:rPr>
        <w:t xml:space="preserve">: отчет о НИР (заключительный) / </w:t>
      </w:r>
      <w:r>
        <w:rPr>
          <w:rFonts w:ascii="Times New Roman" w:hAnsi="Times New Roman" w:cs="Times New Roman"/>
          <w:sz w:val="28"/>
          <w:szCs w:val="28"/>
        </w:rPr>
        <w:t xml:space="preserve"> РГП </w:t>
      </w:r>
      <w:r w:rsidR="003B3BF3">
        <w:rPr>
          <w:rFonts w:ascii="Times New Roman" w:hAnsi="Times New Roman" w:cs="Times New Roman"/>
          <w:sz w:val="28"/>
          <w:szCs w:val="28"/>
        </w:rPr>
        <w:t>«</w:t>
      </w:r>
      <w:r>
        <w:rPr>
          <w:rFonts w:ascii="Times New Roman" w:hAnsi="Times New Roman" w:cs="Times New Roman"/>
          <w:sz w:val="28"/>
          <w:szCs w:val="28"/>
        </w:rPr>
        <w:t>Ц</w:t>
      </w:r>
      <w:r w:rsidR="003B3BF3">
        <w:rPr>
          <w:rFonts w:ascii="Times New Roman" w:hAnsi="Times New Roman" w:cs="Times New Roman"/>
          <w:sz w:val="28"/>
          <w:szCs w:val="28"/>
        </w:rPr>
        <w:t>ентр пот исследованию финансовых нарушений». – Нур-Султан, 2019. – 155 с.</w:t>
      </w:r>
    </w:p>
    <w:p w14:paraId="64B395F4" w14:textId="5B0FFCD3" w:rsidR="001070C7" w:rsidRPr="00F26193" w:rsidRDefault="001070C7" w:rsidP="001070C7">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t>115</w:t>
      </w:r>
      <w:r w:rsidRPr="00F42B5C">
        <w:rPr>
          <w:rFonts w:ascii="Times New Roman" w:hAnsi="Times New Roman" w:cs="Times New Roman"/>
          <w:sz w:val="28"/>
          <w:szCs w:val="28"/>
        </w:rPr>
        <w:t xml:space="preserve"> </w:t>
      </w:r>
      <w:r w:rsidR="00F26193" w:rsidRPr="00F26193">
        <w:rPr>
          <w:rFonts w:ascii="Times New Roman" w:hAnsi="Times New Roman" w:cs="Times New Roman"/>
          <w:color w:val="000000" w:themeColor="text1"/>
          <w:sz w:val="28"/>
          <w:szCs w:val="28"/>
        </w:rPr>
        <w:t>Отчет о развитии малого и среднего бизнеса Р</w:t>
      </w:r>
      <w:r w:rsidR="003B3BF3">
        <w:rPr>
          <w:rFonts w:ascii="Times New Roman" w:hAnsi="Times New Roman" w:cs="Times New Roman"/>
          <w:color w:val="000000" w:themeColor="text1"/>
          <w:sz w:val="28"/>
          <w:szCs w:val="28"/>
        </w:rPr>
        <w:t xml:space="preserve">еспублики </w:t>
      </w:r>
      <w:r w:rsidR="00F26193" w:rsidRPr="00F26193">
        <w:rPr>
          <w:rFonts w:ascii="Times New Roman" w:hAnsi="Times New Roman" w:cs="Times New Roman"/>
          <w:color w:val="000000" w:themeColor="text1"/>
          <w:sz w:val="28"/>
          <w:szCs w:val="28"/>
        </w:rPr>
        <w:t>К</w:t>
      </w:r>
      <w:r w:rsidR="003B3BF3">
        <w:rPr>
          <w:rFonts w:ascii="Times New Roman" w:hAnsi="Times New Roman" w:cs="Times New Roman"/>
          <w:color w:val="000000" w:themeColor="text1"/>
          <w:sz w:val="28"/>
          <w:szCs w:val="28"/>
        </w:rPr>
        <w:t xml:space="preserve">азахстан </w:t>
      </w:r>
      <w:r w:rsidRPr="00F26193">
        <w:rPr>
          <w:rFonts w:ascii="Times New Roman" w:hAnsi="Times New Roman" w:cs="Times New Roman"/>
          <w:color w:val="000000" w:themeColor="text1"/>
          <w:sz w:val="28"/>
          <w:szCs w:val="28"/>
        </w:rPr>
        <w:t>//</w:t>
      </w:r>
      <w:r w:rsidRPr="00F26193">
        <w:rPr>
          <w:color w:val="000000" w:themeColor="text1"/>
        </w:rPr>
        <w:t xml:space="preserve"> </w:t>
      </w:r>
      <w:r w:rsidRPr="00F26193">
        <w:rPr>
          <w:rFonts w:ascii="Times New Roman" w:hAnsi="Times New Roman" w:cs="Times New Roman"/>
          <w:color w:val="000000" w:themeColor="text1"/>
          <w:sz w:val="28"/>
          <w:szCs w:val="28"/>
        </w:rPr>
        <w:t>https://www.gov.kz›memleket›entities›economy. 20.11.2021.</w:t>
      </w:r>
    </w:p>
    <w:p w14:paraId="588CAD7F" w14:textId="6E39BE29" w:rsidR="001070C7" w:rsidRPr="00F42B5C" w:rsidRDefault="001070C7" w:rsidP="001070C7">
      <w:pPr>
        <w:spacing w:after="0" w:line="240" w:lineRule="auto"/>
        <w:ind w:firstLine="709"/>
        <w:jc w:val="both"/>
        <w:rPr>
          <w:rFonts w:ascii="Times New Roman" w:hAnsi="Times New Roman" w:cs="Times New Roman"/>
          <w:color w:val="FF0000"/>
          <w:sz w:val="28"/>
          <w:szCs w:val="28"/>
        </w:rPr>
      </w:pPr>
      <w:r>
        <w:rPr>
          <w:rFonts w:ascii="Times New Roman" w:hAnsi="Times New Roman" w:cs="Times New Roman"/>
          <w:sz w:val="28"/>
          <w:szCs w:val="28"/>
        </w:rPr>
        <w:t>116</w:t>
      </w:r>
      <w:r w:rsidRPr="00F42B5C">
        <w:rPr>
          <w:rFonts w:ascii="Times New Roman" w:hAnsi="Times New Roman" w:cs="Times New Roman"/>
          <w:sz w:val="28"/>
          <w:szCs w:val="28"/>
        </w:rPr>
        <w:t xml:space="preserve"> </w:t>
      </w:r>
      <w:r w:rsidRPr="00170B3D">
        <w:rPr>
          <w:rFonts w:ascii="Times New Roman" w:hAnsi="Times New Roman" w:cs="Times New Roman"/>
          <w:sz w:val="28"/>
          <w:szCs w:val="28"/>
        </w:rPr>
        <w:t>Аудиторское заключение по итогам государственного аудита эффективности реализации государственной программы жилищного строительства «Нұрлы жер»</w:t>
      </w:r>
      <w:r w:rsidR="00D73D03">
        <w:rPr>
          <w:rFonts w:ascii="Times New Roman" w:hAnsi="Times New Roman" w:cs="Times New Roman"/>
          <w:sz w:val="28"/>
          <w:szCs w:val="28"/>
        </w:rPr>
        <w:t xml:space="preserve"> /</w:t>
      </w:r>
      <w:r w:rsidRPr="00170B3D">
        <w:rPr>
          <w:rFonts w:ascii="Times New Roman" w:hAnsi="Times New Roman" w:cs="Times New Roman"/>
          <w:sz w:val="28"/>
          <w:szCs w:val="28"/>
        </w:rPr>
        <w:t xml:space="preserve"> Счетный комитет по контролю за исполнением республиканского бюджета.</w:t>
      </w:r>
      <w:r w:rsidR="00D73D03">
        <w:rPr>
          <w:rFonts w:ascii="Times New Roman" w:hAnsi="Times New Roman" w:cs="Times New Roman"/>
          <w:sz w:val="28"/>
          <w:szCs w:val="28"/>
        </w:rPr>
        <w:t xml:space="preserve"> – Нур-Султан,</w:t>
      </w:r>
      <w:r w:rsidRPr="00170B3D">
        <w:rPr>
          <w:rFonts w:ascii="Times New Roman" w:hAnsi="Times New Roman" w:cs="Times New Roman"/>
          <w:sz w:val="28"/>
          <w:szCs w:val="28"/>
        </w:rPr>
        <w:t xml:space="preserve"> 2020</w:t>
      </w:r>
      <w:r w:rsidR="00D73D03">
        <w:rPr>
          <w:rFonts w:ascii="Times New Roman" w:hAnsi="Times New Roman" w:cs="Times New Roman"/>
          <w:sz w:val="28"/>
          <w:szCs w:val="28"/>
        </w:rPr>
        <w:t>. – 27 с.</w:t>
      </w:r>
    </w:p>
    <w:p w14:paraId="27E8C4A5" w14:textId="04854859" w:rsidR="001070C7" w:rsidRPr="00FB2B68" w:rsidRDefault="001070C7" w:rsidP="001070C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117</w:t>
      </w:r>
      <w:r w:rsidRPr="00F42B5C">
        <w:rPr>
          <w:rFonts w:ascii="Times New Roman" w:hAnsi="Times New Roman" w:cs="Times New Roman"/>
          <w:sz w:val="28"/>
          <w:szCs w:val="28"/>
        </w:rPr>
        <w:t xml:space="preserve"> </w:t>
      </w:r>
      <w:r>
        <w:rPr>
          <w:rFonts w:ascii="Times New Roman" w:hAnsi="Times New Roman" w:cs="Times New Roman"/>
          <w:sz w:val="28"/>
          <w:szCs w:val="28"/>
        </w:rPr>
        <w:t>Отчет</w:t>
      </w:r>
      <w:r w:rsidRPr="00FB2B68">
        <w:rPr>
          <w:rFonts w:ascii="Times New Roman" w:hAnsi="Times New Roman" w:cs="Times New Roman"/>
          <w:sz w:val="28"/>
          <w:szCs w:val="28"/>
        </w:rPr>
        <w:t xml:space="preserve"> о реализации Государственной программы индустриально-инновационного развития Республики Казахстан на 2020-2025 годы/ https://www.gov.kz›memleket›entities›miid. 15.03.2022.</w:t>
      </w:r>
    </w:p>
    <w:p w14:paraId="27CCA9D0" w14:textId="282CC64D" w:rsidR="001070C7" w:rsidRPr="00F26193" w:rsidRDefault="001070C7" w:rsidP="001070C7">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t>118</w:t>
      </w:r>
      <w:r w:rsidRPr="00F42B5C">
        <w:rPr>
          <w:rFonts w:ascii="Times New Roman" w:hAnsi="Times New Roman" w:cs="Times New Roman"/>
          <w:sz w:val="28"/>
          <w:szCs w:val="28"/>
        </w:rPr>
        <w:t xml:space="preserve"> </w:t>
      </w:r>
      <w:r w:rsidR="00F26193" w:rsidRPr="00F26193">
        <w:rPr>
          <w:rFonts w:ascii="Times New Roman" w:hAnsi="Times New Roman" w:cs="Times New Roman"/>
          <w:color w:val="000000" w:themeColor="text1"/>
          <w:sz w:val="28"/>
          <w:szCs w:val="28"/>
        </w:rPr>
        <w:t>Основные социально-экономические показатели Р</w:t>
      </w:r>
      <w:r w:rsidR="00D73D03">
        <w:rPr>
          <w:rFonts w:ascii="Times New Roman" w:hAnsi="Times New Roman" w:cs="Times New Roman"/>
          <w:color w:val="000000" w:themeColor="text1"/>
          <w:sz w:val="28"/>
          <w:szCs w:val="28"/>
        </w:rPr>
        <w:t xml:space="preserve">еспублики </w:t>
      </w:r>
      <w:r w:rsidR="00F26193" w:rsidRPr="00F26193">
        <w:rPr>
          <w:rFonts w:ascii="Times New Roman" w:hAnsi="Times New Roman" w:cs="Times New Roman"/>
          <w:color w:val="000000" w:themeColor="text1"/>
          <w:sz w:val="28"/>
          <w:szCs w:val="28"/>
        </w:rPr>
        <w:t>К</w:t>
      </w:r>
      <w:r w:rsidR="00D73D03">
        <w:rPr>
          <w:rFonts w:ascii="Times New Roman" w:hAnsi="Times New Roman" w:cs="Times New Roman"/>
          <w:color w:val="000000" w:themeColor="text1"/>
          <w:sz w:val="28"/>
          <w:szCs w:val="28"/>
        </w:rPr>
        <w:t xml:space="preserve">азахстан </w:t>
      </w:r>
      <w:r w:rsidRPr="00F26193">
        <w:rPr>
          <w:rFonts w:ascii="Times New Roman" w:hAnsi="Times New Roman" w:cs="Times New Roman"/>
          <w:color w:val="000000" w:themeColor="text1"/>
          <w:sz w:val="28"/>
          <w:szCs w:val="28"/>
        </w:rPr>
        <w:t xml:space="preserve">// </w:t>
      </w:r>
      <w:r w:rsidRPr="00F26193">
        <w:rPr>
          <w:rFonts w:ascii="Times New Roman" w:hAnsi="Times New Roman" w:cs="Times New Roman"/>
          <w:color w:val="000000" w:themeColor="text1"/>
          <w:sz w:val="28"/>
          <w:szCs w:val="28"/>
          <w:lang w:val="en-US"/>
        </w:rPr>
        <w:t>https</w:t>
      </w:r>
      <w:r w:rsidRPr="00F26193">
        <w:rPr>
          <w:rFonts w:ascii="Times New Roman" w:hAnsi="Times New Roman" w:cs="Times New Roman"/>
          <w:color w:val="000000" w:themeColor="text1"/>
          <w:sz w:val="28"/>
          <w:szCs w:val="28"/>
        </w:rPr>
        <w:t>://</w:t>
      </w:r>
      <w:r w:rsidRPr="00F26193">
        <w:rPr>
          <w:rFonts w:ascii="Times New Roman" w:hAnsi="Times New Roman" w:cs="Times New Roman"/>
          <w:color w:val="000000" w:themeColor="text1"/>
          <w:sz w:val="28"/>
          <w:szCs w:val="28"/>
          <w:lang w:val="en-US"/>
        </w:rPr>
        <w:t>stat</w:t>
      </w:r>
      <w:r w:rsidRPr="00F26193">
        <w:rPr>
          <w:rFonts w:ascii="Times New Roman" w:hAnsi="Times New Roman" w:cs="Times New Roman"/>
          <w:color w:val="000000" w:themeColor="text1"/>
          <w:sz w:val="28"/>
          <w:szCs w:val="28"/>
        </w:rPr>
        <w:t>.</w:t>
      </w:r>
      <w:r w:rsidRPr="00F26193">
        <w:rPr>
          <w:rFonts w:ascii="Times New Roman" w:hAnsi="Times New Roman" w:cs="Times New Roman"/>
          <w:color w:val="000000" w:themeColor="text1"/>
          <w:sz w:val="28"/>
          <w:szCs w:val="28"/>
          <w:lang w:val="en-US"/>
        </w:rPr>
        <w:t>gov</w:t>
      </w:r>
      <w:r w:rsidRPr="00F26193">
        <w:rPr>
          <w:rFonts w:ascii="Times New Roman" w:hAnsi="Times New Roman" w:cs="Times New Roman"/>
          <w:color w:val="000000" w:themeColor="text1"/>
          <w:sz w:val="28"/>
          <w:szCs w:val="28"/>
        </w:rPr>
        <w:t>.</w:t>
      </w:r>
      <w:r w:rsidRPr="00F26193">
        <w:rPr>
          <w:rFonts w:ascii="Times New Roman" w:hAnsi="Times New Roman" w:cs="Times New Roman"/>
          <w:color w:val="000000" w:themeColor="text1"/>
          <w:sz w:val="28"/>
          <w:szCs w:val="28"/>
          <w:lang w:val="en-US"/>
        </w:rPr>
        <w:t>kz</w:t>
      </w:r>
      <w:r w:rsidRPr="00F26193">
        <w:rPr>
          <w:rFonts w:ascii="Times New Roman" w:hAnsi="Times New Roman" w:cs="Times New Roman"/>
          <w:color w:val="000000" w:themeColor="text1"/>
          <w:sz w:val="28"/>
          <w:szCs w:val="28"/>
        </w:rPr>
        <w:t>›</w:t>
      </w:r>
      <w:r w:rsidRPr="00F26193">
        <w:rPr>
          <w:rFonts w:ascii="Times New Roman" w:hAnsi="Times New Roman" w:cs="Times New Roman"/>
          <w:color w:val="000000" w:themeColor="text1"/>
          <w:sz w:val="28"/>
          <w:szCs w:val="28"/>
          <w:lang w:val="en-US"/>
        </w:rPr>
        <w:t>faces</w:t>
      </w:r>
      <w:r w:rsidRPr="00F26193">
        <w:rPr>
          <w:rFonts w:ascii="Times New Roman" w:hAnsi="Times New Roman" w:cs="Times New Roman"/>
          <w:color w:val="000000" w:themeColor="text1"/>
          <w:sz w:val="28"/>
          <w:szCs w:val="28"/>
        </w:rPr>
        <w:t>›</w:t>
      </w:r>
      <w:r w:rsidRPr="00F26193">
        <w:rPr>
          <w:rFonts w:ascii="Times New Roman" w:hAnsi="Times New Roman" w:cs="Times New Roman"/>
          <w:color w:val="000000" w:themeColor="text1"/>
          <w:sz w:val="28"/>
          <w:szCs w:val="28"/>
          <w:lang w:val="en-US"/>
        </w:rPr>
        <w:t>homeNumbersPopulation</w:t>
      </w:r>
      <w:r w:rsidRPr="00F26193">
        <w:rPr>
          <w:rFonts w:ascii="Times New Roman" w:hAnsi="Times New Roman" w:cs="Times New Roman"/>
          <w:color w:val="000000" w:themeColor="text1"/>
          <w:sz w:val="28"/>
          <w:szCs w:val="28"/>
        </w:rPr>
        <w:t>. 20.01.2022.</w:t>
      </w:r>
    </w:p>
    <w:p w14:paraId="719B490E" w14:textId="152E9A9E" w:rsidR="001070C7" w:rsidRPr="00C33196" w:rsidRDefault="001070C7" w:rsidP="001070C7">
      <w:pPr>
        <w:spacing w:after="0" w:line="240" w:lineRule="auto"/>
        <w:ind w:firstLine="709"/>
        <w:jc w:val="both"/>
        <w:rPr>
          <w:rFonts w:ascii="Times New Roman" w:hAnsi="Times New Roman" w:cs="Times New Roman"/>
          <w:sz w:val="28"/>
          <w:szCs w:val="28"/>
        </w:rPr>
      </w:pPr>
      <w:r w:rsidRPr="00C33196">
        <w:rPr>
          <w:rFonts w:ascii="Times New Roman" w:hAnsi="Times New Roman" w:cs="Times New Roman"/>
          <w:sz w:val="28"/>
          <w:szCs w:val="28"/>
        </w:rPr>
        <w:t>119 Отчеты Правительства РК об исполнении республиканского бюджета за 2017-2020 годы</w:t>
      </w:r>
      <w:r w:rsidR="00D73D03">
        <w:rPr>
          <w:rFonts w:ascii="Times New Roman" w:hAnsi="Times New Roman" w:cs="Times New Roman"/>
          <w:sz w:val="28"/>
          <w:szCs w:val="28"/>
        </w:rPr>
        <w:t xml:space="preserve"> </w:t>
      </w:r>
      <w:r w:rsidRPr="00C33196">
        <w:rPr>
          <w:rFonts w:ascii="Times New Roman" w:hAnsi="Times New Roman" w:cs="Times New Roman"/>
          <w:sz w:val="28"/>
          <w:szCs w:val="28"/>
        </w:rPr>
        <w:t>//</w:t>
      </w:r>
      <w:r w:rsidR="00D73D03">
        <w:rPr>
          <w:rFonts w:ascii="Times New Roman" w:hAnsi="Times New Roman" w:cs="Times New Roman"/>
          <w:sz w:val="28"/>
          <w:szCs w:val="28"/>
        </w:rPr>
        <w:t xml:space="preserve"> </w:t>
      </w:r>
      <w:r w:rsidRPr="00C33196">
        <w:rPr>
          <w:rFonts w:ascii="Times New Roman" w:hAnsi="Times New Roman" w:cs="Times New Roman"/>
          <w:sz w:val="28"/>
          <w:szCs w:val="28"/>
        </w:rPr>
        <w:t>https://budget.egov.kz›budgetfile. 05.08.2021</w:t>
      </w:r>
      <w:r w:rsidR="00D73D03">
        <w:rPr>
          <w:rFonts w:ascii="Times New Roman" w:hAnsi="Times New Roman" w:cs="Times New Roman"/>
          <w:sz w:val="28"/>
          <w:szCs w:val="28"/>
        </w:rPr>
        <w:t>.</w:t>
      </w:r>
      <w:r w:rsidRPr="00C33196">
        <w:rPr>
          <w:rFonts w:ascii="Times New Roman" w:hAnsi="Times New Roman" w:cs="Times New Roman"/>
          <w:sz w:val="28"/>
          <w:szCs w:val="28"/>
        </w:rPr>
        <w:t xml:space="preserve"> </w:t>
      </w:r>
    </w:p>
    <w:p w14:paraId="6D4E9CA3" w14:textId="0034AC50" w:rsidR="001070C7" w:rsidRPr="00D73D03" w:rsidRDefault="001070C7" w:rsidP="001070C7">
      <w:pPr>
        <w:spacing w:after="0" w:line="240" w:lineRule="auto"/>
        <w:ind w:firstLine="709"/>
        <w:jc w:val="both"/>
        <w:rPr>
          <w:rFonts w:ascii="Times New Roman" w:hAnsi="Times New Roman" w:cs="Times New Roman"/>
          <w:sz w:val="28"/>
          <w:szCs w:val="28"/>
        </w:rPr>
      </w:pPr>
      <w:r w:rsidRPr="00C33196">
        <w:rPr>
          <w:rFonts w:ascii="Times New Roman" w:hAnsi="Times New Roman" w:cs="Times New Roman"/>
          <w:sz w:val="28"/>
          <w:szCs w:val="28"/>
        </w:rPr>
        <w:t xml:space="preserve">120 Отчет по исполнению Плана мероприятий Программы за 2017-2020 </w:t>
      </w:r>
      <w:r w:rsidRPr="00D73D03">
        <w:rPr>
          <w:rFonts w:ascii="Times New Roman" w:hAnsi="Times New Roman" w:cs="Times New Roman"/>
          <w:sz w:val="28"/>
          <w:szCs w:val="28"/>
        </w:rPr>
        <w:t>годы</w:t>
      </w:r>
      <w:r w:rsidR="00D73D03" w:rsidRPr="00D73D03">
        <w:rPr>
          <w:rFonts w:ascii="Times New Roman" w:hAnsi="Times New Roman" w:cs="Times New Roman"/>
          <w:sz w:val="28"/>
          <w:szCs w:val="28"/>
        </w:rPr>
        <w:t xml:space="preserve"> </w:t>
      </w:r>
      <w:r w:rsidRPr="00D73D03">
        <w:rPr>
          <w:rFonts w:ascii="Times New Roman" w:hAnsi="Times New Roman" w:cs="Times New Roman"/>
          <w:sz w:val="28"/>
          <w:szCs w:val="28"/>
        </w:rPr>
        <w:t>//</w:t>
      </w:r>
      <w:r w:rsidRPr="00D73D03">
        <w:t xml:space="preserve"> </w:t>
      </w:r>
      <w:hyperlink r:id="rId80" w:history="1">
        <w:r w:rsidRPr="00D73D03">
          <w:rPr>
            <w:rStyle w:val="af"/>
            <w:rFonts w:ascii="Times New Roman" w:hAnsi="Times New Roman" w:cs="Times New Roman"/>
            <w:color w:val="auto"/>
            <w:sz w:val="28"/>
            <w:szCs w:val="28"/>
            <w:u w:val="none"/>
          </w:rPr>
          <w:t>https://adilet.zan.kz/rus/docs</w:t>
        </w:r>
      </w:hyperlink>
      <w:r w:rsidRPr="00D73D03">
        <w:rPr>
          <w:rFonts w:ascii="Times New Roman" w:hAnsi="Times New Roman" w:cs="Times New Roman"/>
          <w:sz w:val="28"/>
          <w:szCs w:val="28"/>
        </w:rPr>
        <w:t>. 15.10.2021</w:t>
      </w:r>
      <w:r w:rsidR="00D73D03" w:rsidRPr="00D73D03">
        <w:rPr>
          <w:rFonts w:ascii="Times New Roman" w:hAnsi="Times New Roman" w:cs="Times New Roman"/>
          <w:sz w:val="28"/>
          <w:szCs w:val="28"/>
        </w:rPr>
        <w:t>.</w:t>
      </w:r>
    </w:p>
    <w:p w14:paraId="7BDC1179" w14:textId="77777777" w:rsidR="001070C7" w:rsidRPr="00D73D03" w:rsidRDefault="001070C7" w:rsidP="001070C7">
      <w:pPr>
        <w:spacing w:after="0" w:line="240" w:lineRule="auto"/>
        <w:ind w:firstLine="709"/>
        <w:jc w:val="both"/>
        <w:rPr>
          <w:rFonts w:ascii="Times New Roman" w:hAnsi="Times New Roman" w:cs="Times New Roman"/>
          <w:sz w:val="28"/>
          <w:szCs w:val="28"/>
        </w:rPr>
      </w:pPr>
      <w:r w:rsidRPr="00C33196">
        <w:rPr>
          <w:rFonts w:ascii="Times New Roman" w:hAnsi="Times New Roman" w:cs="Times New Roman"/>
          <w:sz w:val="28"/>
          <w:szCs w:val="28"/>
        </w:rPr>
        <w:t xml:space="preserve">121 Вечкинзова Е.А., Мецик О.И. Линейный и дифференциальный </w:t>
      </w:r>
      <w:r w:rsidRPr="00D73D03">
        <w:rPr>
          <w:rFonts w:ascii="Times New Roman" w:hAnsi="Times New Roman" w:cs="Times New Roman"/>
          <w:sz w:val="28"/>
          <w:szCs w:val="28"/>
        </w:rPr>
        <w:t xml:space="preserve">подходы к оценке государственных программ и проектов // Российское предпринимательство. – 2015. – №16(20). – С. 3513-3522.  </w:t>
      </w:r>
    </w:p>
    <w:p w14:paraId="44973D54" w14:textId="21C5A21D" w:rsidR="001070C7" w:rsidRPr="00D73D03" w:rsidRDefault="001070C7" w:rsidP="001070C7">
      <w:pPr>
        <w:spacing w:after="0" w:line="240" w:lineRule="auto"/>
        <w:ind w:firstLine="709"/>
        <w:jc w:val="both"/>
        <w:rPr>
          <w:rFonts w:ascii="Times New Roman" w:hAnsi="Times New Roman" w:cs="Times New Roman"/>
          <w:sz w:val="28"/>
          <w:szCs w:val="28"/>
        </w:rPr>
      </w:pPr>
      <w:r w:rsidRPr="00D73D03">
        <w:rPr>
          <w:rFonts w:ascii="Times New Roman" w:hAnsi="Times New Roman" w:cs="Times New Roman"/>
          <w:sz w:val="28"/>
          <w:szCs w:val="28"/>
        </w:rPr>
        <w:t xml:space="preserve">122 Методология оценки проектов и программ Всемирного банка// </w:t>
      </w:r>
      <w:hyperlink r:id="rId81" w:history="1">
        <w:r w:rsidR="00D73D03" w:rsidRPr="00D73D03">
          <w:rPr>
            <w:rStyle w:val="af"/>
            <w:rFonts w:ascii="Times New Roman" w:hAnsi="Times New Roman" w:cs="Times New Roman"/>
            <w:color w:val="auto"/>
            <w:sz w:val="28"/>
            <w:szCs w:val="28"/>
            <w:u w:val="none"/>
            <w:lang w:val="en-US"/>
          </w:rPr>
          <w:t>https</w:t>
        </w:r>
        <w:r w:rsidR="00D73D03" w:rsidRPr="00D73D03">
          <w:rPr>
            <w:rStyle w:val="af"/>
            <w:rFonts w:ascii="Times New Roman" w:hAnsi="Times New Roman" w:cs="Times New Roman"/>
            <w:color w:val="auto"/>
            <w:sz w:val="28"/>
            <w:szCs w:val="28"/>
            <w:u w:val="none"/>
          </w:rPr>
          <w:t>://</w:t>
        </w:r>
        <w:r w:rsidR="00D73D03" w:rsidRPr="00D73D03">
          <w:rPr>
            <w:rStyle w:val="af"/>
            <w:rFonts w:ascii="Times New Roman" w:hAnsi="Times New Roman" w:cs="Times New Roman"/>
            <w:color w:val="auto"/>
            <w:sz w:val="28"/>
            <w:szCs w:val="28"/>
            <w:u w:val="none"/>
            <w:lang w:val="en-US"/>
          </w:rPr>
          <w:t>documents</w:t>
        </w:r>
        <w:r w:rsidR="00D73D03" w:rsidRPr="00D73D03">
          <w:rPr>
            <w:rStyle w:val="af"/>
            <w:rFonts w:ascii="Times New Roman" w:hAnsi="Times New Roman" w:cs="Times New Roman"/>
            <w:color w:val="auto"/>
            <w:sz w:val="28"/>
            <w:szCs w:val="28"/>
            <w:u w:val="none"/>
          </w:rPr>
          <w:t>1.</w:t>
        </w:r>
        <w:r w:rsidR="00D73D03" w:rsidRPr="00D73D03">
          <w:rPr>
            <w:rStyle w:val="af"/>
            <w:rFonts w:ascii="Times New Roman" w:hAnsi="Times New Roman" w:cs="Times New Roman"/>
            <w:color w:val="auto"/>
            <w:sz w:val="28"/>
            <w:szCs w:val="28"/>
            <w:u w:val="none"/>
            <w:lang w:val="en-US"/>
          </w:rPr>
          <w:t>worldbank</w:t>
        </w:r>
        <w:r w:rsidR="00D73D03" w:rsidRPr="00D73D03">
          <w:rPr>
            <w:rStyle w:val="af"/>
            <w:rFonts w:ascii="Times New Roman" w:hAnsi="Times New Roman" w:cs="Times New Roman"/>
            <w:color w:val="auto"/>
            <w:sz w:val="28"/>
            <w:szCs w:val="28"/>
            <w:u w:val="none"/>
          </w:rPr>
          <w:t>.</w:t>
        </w:r>
        <w:r w:rsidR="00D73D03" w:rsidRPr="00D73D03">
          <w:rPr>
            <w:rStyle w:val="af"/>
            <w:rFonts w:ascii="Times New Roman" w:hAnsi="Times New Roman" w:cs="Times New Roman"/>
            <w:color w:val="auto"/>
            <w:sz w:val="28"/>
            <w:szCs w:val="28"/>
            <w:u w:val="none"/>
            <w:lang w:val="en-US"/>
          </w:rPr>
          <w:t>org</w:t>
        </w:r>
        <w:r w:rsidR="00D73D03" w:rsidRPr="00D73D03">
          <w:rPr>
            <w:rStyle w:val="af"/>
            <w:rFonts w:ascii="Times New Roman" w:hAnsi="Times New Roman" w:cs="Times New Roman"/>
            <w:color w:val="auto"/>
            <w:sz w:val="28"/>
            <w:szCs w:val="28"/>
            <w:u w:val="none"/>
          </w:rPr>
          <w:t>/</w:t>
        </w:r>
        <w:r w:rsidR="00D73D03" w:rsidRPr="00D73D03">
          <w:rPr>
            <w:rStyle w:val="af"/>
            <w:rFonts w:ascii="Times New Roman" w:hAnsi="Times New Roman" w:cs="Times New Roman"/>
            <w:color w:val="auto"/>
            <w:sz w:val="28"/>
            <w:szCs w:val="28"/>
            <w:u w:val="none"/>
            <w:lang w:val="en-US"/>
          </w:rPr>
          <w:t>curated</w:t>
        </w:r>
        <w:r w:rsidR="00D73D03" w:rsidRPr="00D73D03">
          <w:rPr>
            <w:rStyle w:val="af"/>
            <w:rFonts w:ascii="Times New Roman" w:hAnsi="Times New Roman" w:cs="Times New Roman"/>
            <w:color w:val="auto"/>
            <w:sz w:val="28"/>
            <w:szCs w:val="28"/>
            <w:u w:val="none"/>
          </w:rPr>
          <w:t>.</w:t>
        </w:r>
      </w:hyperlink>
      <w:r w:rsidRPr="00D73D03">
        <w:rPr>
          <w:rFonts w:ascii="Times New Roman" w:hAnsi="Times New Roman" w:cs="Times New Roman"/>
          <w:sz w:val="28"/>
          <w:szCs w:val="28"/>
        </w:rPr>
        <w:t xml:space="preserve"> </w:t>
      </w:r>
      <w:r w:rsidR="00D73D03" w:rsidRPr="00D73D03">
        <w:rPr>
          <w:rFonts w:ascii="Times New Roman" w:hAnsi="Times New Roman" w:cs="Times New Roman"/>
          <w:sz w:val="28"/>
          <w:szCs w:val="28"/>
        </w:rPr>
        <w:t>0</w:t>
      </w:r>
      <w:r w:rsidRPr="00D73D03">
        <w:rPr>
          <w:rFonts w:ascii="Times New Roman" w:hAnsi="Times New Roman" w:cs="Times New Roman"/>
          <w:sz w:val="28"/>
          <w:szCs w:val="28"/>
        </w:rPr>
        <w:t>8.11.2021</w:t>
      </w:r>
      <w:r w:rsidR="00D73D03" w:rsidRPr="00D73D03">
        <w:rPr>
          <w:rFonts w:ascii="Times New Roman" w:hAnsi="Times New Roman" w:cs="Times New Roman"/>
          <w:sz w:val="28"/>
          <w:szCs w:val="28"/>
        </w:rPr>
        <w:t>.</w:t>
      </w:r>
    </w:p>
    <w:p w14:paraId="7918886B" w14:textId="60EEFD61" w:rsidR="001070C7" w:rsidRPr="00D73D03" w:rsidRDefault="001070C7" w:rsidP="001070C7">
      <w:pPr>
        <w:spacing w:after="0" w:line="240" w:lineRule="auto"/>
        <w:ind w:firstLine="709"/>
        <w:jc w:val="both"/>
        <w:rPr>
          <w:rFonts w:ascii="Times New Roman" w:hAnsi="Times New Roman" w:cs="Times New Roman"/>
          <w:sz w:val="28"/>
          <w:szCs w:val="28"/>
        </w:rPr>
      </w:pPr>
      <w:r w:rsidRPr="00D73D03">
        <w:rPr>
          <w:rFonts w:ascii="Times New Roman" w:hAnsi="Times New Roman" w:cs="Times New Roman"/>
          <w:sz w:val="28"/>
          <w:szCs w:val="28"/>
        </w:rPr>
        <w:t xml:space="preserve">123 Рейтинговый инструмент оценки программ США // </w:t>
      </w:r>
      <w:hyperlink r:id="rId82" w:history="1">
        <w:r w:rsidR="00D73D03" w:rsidRPr="00D73D03">
          <w:rPr>
            <w:rStyle w:val="af"/>
            <w:rFonts w:ascii="Times New Roman" w:hAnsi="Times New Roman" w:cs="Times New Roman"/>
            <w:color w:val="auto"/>
            <w:sz w:val="28"/>
            <w:szCs w:val="28"/>
            <w:u w:val="none"/>
            <w:lang w:val="en-US"/>
          </w:rPr>
          <w:t>https</w:t>
        </w:r>
        <w:r w:rsidR="00D73D03" w:rsidRPr="00D73D03">
          <w:rPr>
            <w:rStyle w:val="af"/>
            <w:rFonts w:ascii="Times New Roman" w:hAnsi="Times New Roman" w:cs="Times New Roman"/>
            <w:color w:val="auto"/>
            <w:sz w:val="28"/>
            <w:szCs w:val="28"/>
            <w:u w:val="none"/>
          </w:rPr>
          <w:t>://</w:t>
        </w:r>
        <w:r w:rsidR="00D73D03" w:rsidRPr="00D73D03">
          <w:rPr>
            <w:rStyle w:val="af"/>
            <w:rFonts w:ascii="Times New Roman" w:hAnsi="Times New Roman" w:cs="Times New Roman"/>
            <w:color w:val="auto"/>
            <w:sz w:val="28"/>
            <w:szCs w:val="28"/>
            <w:u w:val="none"/>
            <w:lang w:val="en-US"/>
          </w:rPr>
          <w:t>www</w:t>
        </w:r>
        <w:r w:rsidR="00D73D03" w:rsidRPr="00D73D03">
          <w:rPr>
            <w:rStyle w:val="af"/>
            <w:rFonts w:ascii="Times New Roman" w:hAnsi="Times New Roman" w:cs="Times New Roman"/>
            <w:color w:val="auto"/>
            <w:sz w:val="28"/>
            <w:szCs w:val="28"/>
            <w:u w:val="none"/>
          </w:rPr>
          <w:t>.</w:t>
        </w:r>
        <w:r w:rsidR="00D73D03" w:rsidRPr="00D73D03">
          <w:rPr>
            <w:rStyle w:val="af"/>
            <w:rFonts w:ascii="Times New Roman" w:hAnsi="Times New Roman" w:cs="Times New Roman"/>
            <w:color w:val="auto"/>
            <w:sz w:val="28"/>
            <w:szCs w:val="28"/>
            <w:u w:val="none"/>
            <w:lang w:val="en-US"/>
          </w:rPr>
          <w:t>pempal</w:t>
        </w:r>
        <w:r w:rsidR="00D73D03" w:rsidRPr="00D73D03">
          <w:rPr>
            <w:rStyle w:val="af"/>
            <w:rFonts w:ascii="Times New Roman" w:hAnsi="Times New Roman" w:cs="Times New Roman"/>
            <w:color w:val="auto"/>
            <w:sz w:val="28"/>
            <w:szCs w:val="28"/>
            <w:u w:val="none"/>
          </w:rPr>
          <w:t>.</w:t>
        </w:r>
        <w:r w:rsidR="00D73D03" w:rsidRPr="00D73D03">
          <w:rPr>
            <w:rStyle w:val="af"/>
            <w:rFonts w:ascii="Times New Roman" w:hAnsi="Times New Roman" w:cs="Times New Roman"/>
            <w:color w:val="auto"/>
            <w:sz w:val="28"/>
            <w:szCs w:val="28"/>
            <w:u w:val="none"/>
            <w:lang w:val="en-US"/>
          </w:rPr>
          <w:t>org</w:t>
        </w:r>
        <w:r w:rsidR="00D73D03" w:rsidRPr="00D73D03">
          <w:rPr>
            <w:rStyle w:val="af"/>
            <w:rFonts w:ascii="Times New Roman" w:hAnsi="Times New Roman" w:cs="Times New Roman"/>
            <w:color w:val="auto"/>
            <w:sz w:val="28"/>
            <w:szCs w:val="28"/>
            <w:u w:val="none"/>
          </w:rPr>
          <w:t>/</w:t>
        </w:r>
        <w:r w:rsidR="00D73D03" w:rsidRPr="00D73D03">
          <w:rPr>
            <w:rStyle w:val="af"/>
            <w:rFonts w:ascii="Times New Roman" w:hAnsi="Times New Roman" w:cs="Times New Roman"/>
            <w:color w:val="auto"/>
            <w:sz w:val="28"/>
            <w:szCs w:val="28"/>
            <w:u w:val="none"/>
            <w:lang w:val="en-US"/>
          </w:rPr>
          <w:t>sites</w:t>
        </w:r>
        <w:r w:rsidR="00D73D03" w:rsidRPr="00D73D03">
          <w:rPr>
            <w:rStyle w:val="af"/>
            <w:rFonts w:ascii="Times New Roman" w:hAnsi="Times New Roman" w:cs="Times New Roman"/>
            <w:color w:val="auto"/>
            <w:sz w:val="28"/>
            <w:szCs w:val="28"/>
            <w:u w:val="none"/>
          </w:rPr>
          <w:t>/</w:t>
        </w:r>
        <w:r w:rsidR="00D73D03" w:rsidRPr="00D73D03">
          <w:rPr>
            <w:rStyle w:val="af"/>
            <w:rFonts w:ascii="Times New Roman" w:hAnsi="Times New Roman" w:cs="Times New Roman"/>
            <w:color w:val="auto"/>
            <w:sz w:val="28"/>
            <w:szCs w:val="28"/>
            <w:u w:val="none"/>
            <w:lang w:val="en-US"/>
          </w:rPr>
          <w:t>pempal</w:t>
        </w:r>
        <w:r w:rsidR="00D73D03" w:rsidRPr="00D73D03">
          <w:rPr>
            <w:rStyle w:val="af"/>
            <w:rFonts w:ascii="Times New Roman" w:hAnsi="Times New Roman" w:cs="Times New Roman"/>
            <w:color w:val="auto"/>
            <w:sz w:val="28"/>
            <w:szCs w:val="28"/>
            <w:u w:val="none"/>
          </w:rPr>
          <w:t>/</w:t>
        </w:r>
        <w:r w:rsidR="00D73D03" w:rsidRPr="00D73D03">
          <w:rPr>
            <w:rStyle w:val="af"/>
            <w:rFonts w:ascii="Times New Roman" w:hAnsi="Times New Roman" w:cs="Times New Roman"/>
            <w:color w:val="auto"/>
            <w:sz w:val="28"/>
            <w:szCs w:val="28"/>
            <w:u w:val="none"/>
            <w:lang w:val="en-US"/>
          </w:rPr>
          <w:t>files</w:t>
        </w:r>
        <w:r w:rsidR="00D73D03" w:rsidRPr="00D73D03">
          <w:rPr>
            <w:rStyle w:val="af"/>
            <w:rFonts w:ascii="Times New Roman" w:hAnsi="Times New Roman" w:cs="Times New Roman"/>
            <w:color w:val="auto"/>
            <w:sz w:val="28"/>
            <w:szCs w:val="28"/>
            <w:u w:val="none"/>
          </w:rPr>
          <w:t>/</w:t>
        </w:r>
        <w:r w:rsidR="00D73D03" w:rsidRPr="00D73D03">
          <w:rPr>
            <w:rStyle w:val="af"/>
            <w:rFonts w:ascii="Times New Roman" w:hAnsi="Times New Roman" w:cs="Times New Roman"/>
            <w:color w:val="auto"/>
            <w:sz w:val="28"/>
            <w:szCs w:val="28"/>
            <w:u w:val="none"/>
            <w:lang w:val="en-US"/>
          </w:rPr>
          <w:t>attachments</w:t>
        </w:r>
      </w:hyperlink>
      <w:r w:rsidR="00D73D03" w:rsidRPr="00D73D03">
        <w:rPr>
          <w:rStyle w:val="af"/>
          <w:rFonts w:ascii="Times New Roman" w:hAnsi="Times New Roman" w:cs="Times New Roman"/>
          <w:color w:val="auto"/>
          <w:sz w:val="28"/>
          <w:szCs w:val="28"/>
          <w:u w:val="none"/>
        </w:rPr>
        <w:t xml:space="preserve">. </w:t>
      </w:r>
      <w:r w:rsidRPr="00D73D03">
        <w:rPr>
          <w:rFonts w:ascii="Times New Roman" w:hAnsi="Times New Roman" w:cs="Times New Roman"/>
          <w:sz w:val="28"/>
          <w:szCs w:val="28"/>
        </w:rPr>
        <w:t>10.11.2021</w:t>
      </w:r>
      <w:r w:rsidR="00D73D03" w:rsidRPr="00D73D03">
        <w:rPr>
          <w:rFonts w:ascii="Times New Roman" w:hAnsi="Times New Roman" w:cs="Times New Roman"/>
          <w:sz w:val="28"/>
          <w:szCs w:val="28"/>
        </w:rPr>
        <w:t>.</w:t>
      </w:r>
    </w:p>
    <w:p w14:paraId="3D3666F5" w14:textId="4B7B555E" w:rsidR="001070C7" w:rsidRPr="00D73D03" w:rsidRDefault="001070C7" w:rsidP="001070C7">
      <w:pPr>
        <w:spacing w:after="0" w:line="240" w:lineRule="auto"/>
        <w:ind w:firstLine="709"/>
        <w:jc w:val="both"/>
        <w:rPr>
          <w:rFonts w:ascii="Times New Roman" w:hAnsi="Times New Roman" w:cs="Times New Roman"/>
          <w:sz w:val="28"/>
          <w:szCs w:val="28"/>
        </w:rPr>
      </w:pPr>
      <w:r w:rsidRPr="00D73D03">
        <w:rPr>
          <w:rFonts w:ascii="Times New Roman" w:hAnsi="Times New Roman" w:cs="Times New Roman"/>
          <w:sz w:val="28"/>
          <w:szCs w:val="28"/>
        </w:rPr>
        <w:lastRenderedPageBreak/>
        <w:t xml:space="preserve">124 Ветров Г.Ю., Визгалов Д.В., Пинегина М.В. и др. Оценка муниципальных программ. – М.: Фонд «Институт экономики города», 2003. – 88 с. </w:t>
      </w:r>
    </w:p>
    <w:p w14:paraId="6B18A908" w14:textId="77777777" w:rsidR="001070C7" w:rsidRPr="00C33196" w:rsidRDefault="001070C7" w:rsidP="001070C7">
      <w:pPr>
        <w:spacing w:after="0" w:line="240" w:lineRule="auto"/>
        <w:ind w:firstLine="709"/>
        <w:jc w:val="both"/>
        <w:rPr>
          <w:rFonts w:ascii="Times New Roman" w:hAnsi="Times New Roman" w:cs="Times New Roman"/>
          <w:sz w:val="28"/>
          <w:szCs w:val="28"/>
        </w:rPr>
      </w:pPr>
      <w:r w:rsidRPr="00C33196">
        <w:rPr>
          <w:rFonts w:ascii="Times New Roman" w:hAnsi="Times New Roman" w:cs="Times New Roman"/>
          <w:sz w:val="28"/>
          <w:szCs w:val="28"/>
        </w:rPr>
        <w:t>125 Вечкинзова Е.А. Основные факторы, воздействующие на эффективность реализации государственных программ в Республике Казахстан // Вестник Челябинского государственного университета. – 2009. – №26. – С. 110-112.</w:t>
      </w:r>
    </w:p>
    <w:p w14:paraId="2C19848E" w14:textId="77777777" w:rsidR="001070C7" w:rsidRPr="00C33196" w:rsidRDefault="001070C7" w:rsidP="001070C7">
      <w:pPr>
        <w:spacing w:after="0" w:line="240" w:lineRule="auto"/>
        <w:ind w:firstLine="709"/>
        <w:jc w:val="both"/>
        <w:rPr>
          <w:rFonts w:ascii="Times New Roman" w:hAnsi="Times New Roman" w:cs="Times New Roman"/>
          <w:sz w:val="28"/>
          <w:szCs w:val="28"/>
        </w:rPr>
      </w:pPr>
      <w:r w:rsidRPr="00C33196">
        <w:rPr>
          <w:rFonts w:ascii="Times New Roman" w:hAnsi="Times New Roman" w:cs="Times New Roman"/>
          <w:sz w:val="28"/>
          <w:szCs w:val="28"/>
        </w:rPr>
        <w:t xml:space="preserve">126 Брюханова Н.В., Боев В.Ю., Керопян М.А. Аудит эффективности программно-целевого управления региональным развитием на основе нечетких логических моделей // </w:t>
      </w:r>
      <w:hyperlink r:id="rId83" w:tooltip="Содержание выпусков этого журнала" w:history="1">
        <w:r w:rsidRPr="00D73D03">
          <w:rPr>
            <w:rStyle w:val="af"/>
            <w:rFonts w:ascii="Times New Roman" w:hAnsi="Times New Roman" w:cs="Times New Roman"/>
            <w:color w:val="auto"/>
            <w:sz w:val="28"/>
            <w:szCs w:val="28"/>
            <w:u w:val="none"/>
          </w:rPr>
          <w:t>Journal of Economic Regulation</w:t>
        </w:r>
      </w:hyperlink>
      <w:r w:rsidRPr="00D73D03">
        <w:rPr>
          <w:rFonts w:ascii="Times New Roman" w:hAnsi="Times New Roman" w:cs="Times New Roman"/>
          <w:sz w:val="28"/>
          <w:szCs w:val="28"/>
        </w:rPr>
        <w:t>.</w:t>
      </w:r>
      <w:r w:rsidRPr="00C33196">
        <w:rPr>
          <w:rFonts w:ascii="Times New Roman" w:hAnsi="Times New Roman" w:cs="Times New Roman"/>
          <w:sz w:val="28"/>
          <w:szCs w:val="28"/>
        </w:rPr>
        <w:t xml:space="preserve"> – 2018. – Т. 9, №4. – С. 50-62</w:t>
      </w:r>
    </w:p>
    <w:p w14:paraId="69FEFD98" w14:textId="77777777" w:rsidR="001070C7" w:rsidRPr="00C33196" w:rsidRDefault="001070C7" w:rsidP="001070C7">
      <w:pPr>
        <w:spacing w:after="0" w:line="240" w:lineRule="auto"/>
        <w:ind w:firstLine="709"/>
        <w:jc w:val="both"/>
        <w:rPr>
          <w:rFonts w:ascii="Times New Roman" w:hAnsi="Times New Roman" w:cs="Times New Roman"/>
          <w:sz w:val="28"/>
          <w:szCs w:val="28"/>
        </w:rPr>
      </w:pPr>
      <w:r w:rsidRPr="00C33196">
        <w:rPr>
          <w:rFonts w:ascii="Times New Roman" w:hAnsi="Times New Roman" w:cs="Times New Roman"/>
          <w:sz w:val="28"/>
          <w:szCs w:val="28"/>
        </w:rPr>
        <w:t>127 Панков Д.А., Сембиева Л.М., Аликулова Л.Б. Особенности проведения аудита соответствия // Бухгалтерский учет и анализ. – 2019. – №5(269). – С. 17-21.</w:t>
      </w:r>
    </w:p>
    <w:p w14:paraId="7653B164" w14:textId="77777777" w:rsidR="001070C7" w:rsidRPr="00F42B5C" w:rsidRDefault="001070C7" w:rsidP="001070C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128</w:t>
      </w:r>
      <w:r w:rsidRPr="00F42B5C">
        <w:rPr>
          <w:rFonts w:ascii="Times New Roman" w:hAnsi="Times New Roman" w:cs="Times New Roman"/>
          <w:sz w:val="28"/>
          <w:szCs w:val="28"/>
        </w:rPr>
        <w:t xml:space="preserve"> Воробьев А.Д. Использование фрактальной теории в стратегическом планировании и управлении // Менеджмент в России и за рубежом. – 2006. – №1. – С. 138-142.</w:t>
      </w:r>
    </w:p>
    <w:p w14:paraId="03C94F3B" w14:textId="1FD3B10C" w:rsidR="001070C7" w:rsidRPr="00D73D03" w:rsidRDefault="001070C7" w:rsidP="001070C7">
      <w:pPr>
        <w:spacing w:after="0" w:line="240" w:lineRule="auto"/>
        <w:ind w:firstLine="709"/>
        <w:jc w:val="both"/>
        <w:rPr>
          <w:rFonts w:ascii="Times New Roman" w:hAnsi="Times New Roman" w:cs="Times New Roman"/>
          <w:sz w:val="28"/>
          <w:szCs w:val="28"/>
        </w:rPr>
      </w:pPr>
      <w:r w:rsidRPr="0098762A">
        <w:rPr>
          <w:rFonts w:ascii="Times New Roman" w:hAnsi="Times New Roman" w:cs="Times New Roman"/>
          <w:sz w:val="28"/>
          <w:szCs w:val="28"/>
        </w:rPr>
        <w:t>129 Сембиева Л.М., Аликулова Л.Б.</w:t>
      </w:r>
      <w:r w:rsidRPr="0098762A">
        <w:t xml:space="preserve"> </w:t>
      </w:r>
      <w:r w:rsidRPr="0098762A">
        <w:rPr>
          <w:rFonts w:ascii="Times New Roman" w:hAnsi="Times New Roman" w:cs="Times New Roman"/>
          <w:sz w:val="28"/>
          <w:szCs w:val="28"/>
        </w:rPr>
        <w:t xml:space="preserve">Экономическая сущность и роль государственных программ в системе государственного планирования Республики Казахстан // Матер. 28-й междунар. науч.-практ. конф. молодых ученых и студентов "Евроинтеграционный выбор Украины и проблемы макроэкономики". – </w:t>
      </w:r>
      <w:r w:rsidR="00D73D03" w:rsidRPr="00D73D03">
        <w:rPr>
          <w:rFonts w:ascii="Times New Roman" w:hAnsi="Times New Roman" w:cs="Times New Roman"/>
          <w:sz w:val="28"/>
          <w:szCs w:val="28"/>
        </w:rPr>
        <w:t>Днепр</w:t>
      </w:r>
      <w:r w:rsidRPr="0098762A">
        <w:rPr>
          <w:rFonts w:ascii="Times New Roman" w:hAnsi="Times New Roman" w:cs="Times New Roman"/>
          <w:sz w:val="28"/>
          <w:szCs w:val="28"/>
        </w:rPr>
        <w:t xml:space="preserve">, 2020. – С. </w:t>
      </w:r>
      <w:r w:rsidR="0098762A" w:rsidRPr="0098762A">
        <w:rPr>
          <w:rFonts w:ascii="Times New Roman" w:hAnsi="Times New Roman" w:cs="Times New Roman"/>
          <w:sz w:val="28"/>
          <w:szCs w:val="28"/>
        </w:rPr>
        <w:t>168-</w:t>
      </w:r>
      <w:r w:rsidR="0098762A" w:rsidRPr="00D73D03">
        <w:rPr>
          <w:rFonts w:ascii="Times New Roman" w:hAnsi="Times New Roman" w:cs="Times New Roman"/>
          <w:sz w:val="28"/>
          <w:szCs w:val="28"/>
        </w:rPr>
        <w:t>174.</w:t>
      </w:r>
    </w:p>
    <w:p w14:paraId="5CF12E53" w14:textId="77777777" w:rsidR="001070C7" w:rsidRPr="00F42B5C" w:rsidRDefault="001070C7" w:rsidP="001070C7">
      <w:pPr>
        <w:spacing w:after="0" w:line="240" w:lineRule="auto"/>
        <w:ind w:firstLine="709"/>
        <w:jc w:val="both"/>
        <w:rPr>
          <w:rFonts w:ascii="Times New Roman" w:hAnsi="Times New Roman" w:cs="Times New Roman"/>
          <w:sz w:val="28"/>
          <w:szCs w:val="28"/>
        </w:rPr>
      </w:pPr>
      <w:r w:rsidRPr="00D73D03">
        <w:rPr>
          <w:rFonts w:ascii="Times New Roman" w:hAnsi="Times New Roman" w:cs="Times New Roman"/>
          <w:sz w:val="28"/>
          <w:szCs w:val="28"/>
        </w:rPr>
        <w:t xml:space="preserve">130 Афанасьев М.П., Алехин Б.И., Кравченко </w:t>
      </w:r>
      <w:r w:rsidRPr="00F42B5C">
        <w:rPr>
          <w:rFonts w:ascii="Times New Roman" w:hAnsi="Times New Roman" w:cs="Times New Roman"/>
          <w:sz w:val="28"/>
          <w:szCs w:val="28"/>
        </w:rPr>
        <w:t>А.И, и др. Технология подготовки программного бюджета // Финансовый журнал. – 2010. – №3(5). – С. 28-56.</w:t>
      </w:r>
    </w:p>
    <w:p w14:paraId="2B8B0038" w14:textId="77777777" w:rsidR="001070C7" w:rsidRPr="00C33196" w:rsidRDefault="001070C7" w:rsidP="001070C7">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131</w:t>
      </w:r>
      <w:r w:rsidRPr="00F42B5C">
        <w:rPr>
          <w:rFonts w:ascii="Times New Roman" w:hAnsi="Times New Roman" w:cs="Times New Roman"/>
          <w:sz w:val="28"/>
          <w:szCs w:val="28"/>
          <w:lang w:val="en-US"/>
        </w:rPr>
        <w:t xml:space="preserve"> Suvorova S., Butenko I., Kovaleva A. Leading role of the state in the audit of efficiency of using budgetary means: organizational and methodological bases // Procced. 3rd internat. conf. on Social, Economic, and Academic Leadership (</w:t>
      </w:r>
      <w:r w:rsidRPr="00C33196">
        <w:rPr>
          <w:rFonts w:ascii="Times New Roman" w:hAnsi="Times New Roman" w:cs="Times New Roman"/>
          <w:sz w:val="28"/>
          <w:szCs w:val="28"/>
          <w:lang w:val="en-US"/>
        </w:rPr>
        <w:t>ICSEAL 2019). – Prague: Atlantis Press, 2019. – Vol. 318. – P. 144-148.</w:t>
      </w:r>
    </w:p>
    <w:p w14:paraId="0E942490" w14:textId="43DFA573" w:rsidR="001070C7" w:rsidRPr="00D73D03" w:rsidRDefault="001070C7" w:rsidP="001070C7">
      <w:pPr>
        <w:spacing w:after="0" w:line="240" w:lineRule="auto"/>
        <w:ind w:firstLine="709"/>
        <w:jc w:val="both"/>
        <w:rPr>
          <w:rFonts w:ascii="Times New Roman" w:hAnsi="Times New Roman" w:cs="Times New Roman"/>
          <w:sz w:val="28"/>
          <w:szCs w:val="28"/>
          <w:lang w:val="en-US"/>
        </w:rPr>
      </w:pPr>
      <w:r w:rsidRPr="00C33196">
        <w:rPr>
          <w:rFonts w:ascii="Times New Roman" w:hAnsi="Times New Roman" w:cs="Times New Roman"/>
          <w:sz w:val="28"/>
          <w:szCs w:val="28"/>
          <w:lang w:val="en-US"/>
        </w:rPr>
        <w:t xml:space="preserve">132 GPRA modernization act of 2010 / OMB // </w:t>
      </w:r>
      <w:hyperlink r:id="rId84" w:history="1">
        <w:r w:rsidRPr="00D73D03">
          <w:rPr>
            <w:rStyle w:val="af"/>
            <w:rFonts w:ascii="Times New Roman" w:hAnsi="Times New Roman" w:cs="Times New Roman"/>
            <w:color w:val="auto"/>
            <w:sz w:val="28"/>
            <w:szCs w:val="28"/>
            <w:u w:val="none"/>
            <w:lang w:val="en-US"/>
          </w:rPr>
          <w:t>http://www.whitehouse.gov</w:t>
        </w:r>
      </w:hyperlink>
      <w:r w:rsidRPr="00D73D03">
        <w:rPr>
          <w:rFonts w:ascii="Times New Roman" w:hAnsi="Times New Roman" w:cs="Times New Roman"/>
          <w:sz w:val="28"/>
          <w:szCs w:val="28"/>
          <w:lang w:val="en-US"/>
        </w:rPr>
        <w:t xml:space="preserve"> /omb/performance/gprm-act</w:t>
      </w:r>
      <w:r w:rsidR="00D73D03" w:rsidRPr="00D73D03">
        <w:rPr>
          <w:rFonts w:ascii="Times New Roman" w:hAnsi="Times New Roman" w:cs="Times New Roman"/>
          <w:sz w:val="28"/>
          <w:szCs w:val="28"/>
          <w:lang w:val="en-US"/>
        </w:rPr>
        <w:t>.</w:t>
      </w:r>
      <w:r w:rsidRPr="00D73D03">
        <w:rPr>
          <w:rFonts w:ascii="Times New Roman" w:hAnsi="Times New Roman" w:cs="Times New Roman"/>
          <w:sz w:val="28"/>
          <w:szCs w:val="28"/>
          <w:lang w:val="en-US"/>
        </w:rPr>
        <w:t xml:space="preserve"> 26.12.2021.</w:t>
      </w:r>
    </w:p>
    <w:p w14:paraId="644B4EF9" w14:textId="77777777" w:rsidR="001070C7" w:rsidRPr="00C33196" w:rsidRDefault="001070C7" w:rsidP="001070C7">
      <w:pPr>
        <w:spacing w:after="0" w:line="240" w:lineRule="auto"/>
        <w:ind w:firstLine="709"/>
        <w:jc w:val="both"/>
        <w:rPr>
          <w:rFonts w:ascii="Times New Roman" w:hAnsi="Times New Roman" w:cs="Times New Roman"/>
          <w:sz w:val="28"/>
          <w:szCs w:val="28"/>
          <w:lang w:val="en-US"/>
        </w:rPr>
      </w:pPr>
      <w:r w:rsidRPr="00C33196">
        <w:rPr>
          <w:rFonts w:ascii="Times New Roman" w:hAnsi="Times New Roman" w:cs="Times New Roman"/>
          <w:sz w:val="28"/>
          <w:szCs w:val="28"/>
          <w:lang w:val="en-US"/>
        </w:rPr>
        <w:t>133 Gilmour J.B. Implementing OMB’s Program Assessment Rating Tool: Meeting the Challenges of Performance-Based Budgeting // In book: Performance management and budgeting: how government can learn from experience. – NY., 2007. – 374 p.</w:t>
      </w:r>
    </w:p>
    <w:p w14:paraId="38219C2C" w14:textId="6CE3CDDE" w:rsidR="001070C7" w:rsidRPr="00C33196" w:rsidRDefault="001070C7" w:rsidP="001070C7">
      <w:pPr>
        <w:spacing w:after="0" w:line="240" w:lineRule="auto"/>
        <w:ind w:firstLine="709"/>
        <w:jc w:val="both"/>
        <w:rPr>
          <w:rFonts w:ascii="Times New Roman" w:hAnsi="Times New Roman" w:cs="Times New Roman"/>
          <w:sz w:val="28"/>
          <w:szCs w:val="28"/>
        </w:rPr>
      </w:pPr>
      <w:r w:rsidRPr="00C33196">
        <w:rPr>
          <w:rFonts w:ascii="Times New Roman" w:hAnsi="Times New Roman" w:cs="Times New Roman"/>
          <w:sz w:val="28"/>
          <w:szCs w:val="28"/>
          <w:lang w:val="en-US"/>
        </w:rPr>
        <w:t xml:space="preserve">134 Program rating assessment tool, PART / </w:t>
      </w:r>
      <w:r w:rsidRPr="00C33196">
        <w:rPr>
          <w:rFonts w:ascii="Times New Roman" w:hAnsi="Times New Roman" w:cs="Times New Roman"/>
          <w:sz w:val="28"/>
          <w:szCs w:val="28"/>
        </w:rPr>
        <w:t>Администрация</w:t>
      </w:r>
      <w:r w:rsidRPr="00C33196">
        <w:rPr>
          <w:rFonts w:ascii="Times New Roman" w:hAnsi="Times New Roman" w:cs="Times New Roman"/>
          <w:sz w:val="28"/>
          <w:szCs w:val="28"/>
          <w:lang w:val="en-US"/>
        </w:rPr>
        <w:t xml:space="preserve"> </w:t>
      </w:r>
      <w:r w:rsidRPr="00C33196">
        <w:rPr>
          <w:rFonts w:ascii="Times New Roman" w:hAnsi="Times New Roman" w:cs="Times New Roman"/>
          <w:sz w:val="28"/>
          <w:szCs w:val="28"/>
        </w:rPr>
        <w:t>Дж</w:t>
      </w:r>
      <w:r w:rsidRPr="00C33196">
        <w:rPr>
          <w:rFonts w:ascii="Times New Roman" w:hAnsi="Times New Roman" w:cs="Times New Roman"/>
          <w:sz w:val="28"/>
          <w:szCs w:val="28"/>
          <w:lang w:val="en-US"/>
        </w:rPr>
        <w:t xml:space="preserve">. </w:t>
      </w:r>
      <w:r w:rsidRPr="00C33196">
        <w:rPr>
          <w:rFonts w:ascii="Times New Roman" w:hAnsi="Times New Roman" w:cs="Times New Roman"/>
          <w:sz w:val="28"/>
          <w:szCs w:val="28"/>
        </w:rPr>
        <w:t xml:space="preserve">Буша // </w:t>
      </w:r>
      <w:r w:rsidRPr="00C33196">
        <w:rPr>
          <w:rFonts w:ascii="Times New Roman" w:hAnsi="Times New Roman" w:cs="Times New Roman"/>
          <w:sz w:val="28"/>
          <w:szCs w:val="28"/>
          <w:lang w:val="en-US"/>
        </w:rPr>
        <w:t>http</w:t>
      </w:r>
      <w:r w:rsidRPr="00C33196">
        <w:rPr>
          <w:rFonts w:ascii="Times New Roman" w:hAnsi="Times New Roman" w:cs="Times New Roman"/>
          <w:sz w:val="28"/>
          <w:szCs w:val="28"/>
        </w:rPr>
        <w:t>://</w:t>
      </w:r>
      <w:r w:rsidRPr="00C33196">
        <w:rPr>
          <w:rFonts w:ascii="Times New Roman" w:hAnsi="Times New Roman" w:cs="Times New Roman"/>
          <w:sz w:val="28"/>
          <w:szCs w:val="28"/>
          <w:lang w:val="en-US"/>
        </w:rPr>
        <w:t>georgewbush</w:t>
      </w:r>
      <w:r w:rsidRPr="00C33196">
        <w:rPr>
          <w:rFonts w:ascii="Times New Roman" w:hAnsi="Times New Roman" w:cs="Times New Roman"/>
          <w:sz w:val="28"/>
          <w:szCs w:val="28"/>
        </w:rPr>
        <w:t>-</w:t>
      </w:r>
      <w:r w:rsidRPr="00C33196">
        <w:rPr>
          <w:rFonts w:ascii="Times New Roman" w:hAnsi="Times New Roman" w:cs="Times New Roman"/>
          <w:sz w:val="28"/>
          <w:szCs w:val="28"/>
          <w:lang w:val="en-US"/>
        </w:rPr>
        <w:t>whitehouse</w:t>
      </w:r>
      <w:r w:rsidRPr="00C33196">
        <w:rPr>
          <w:rFonts w:ascii="Times New Roman" w:hAnsi="Times New Roman" w:cs="Times New Roman"/>
          <w:sz w:val="28"/>
          <w:szCs w:val="28"/>
        </w:rPr>
        <w:t>.</w:t>
      </w:r>
      <w:r w:rsidRPr="00C33196">
        <w:rPr>
          <w:rFonts w:ascii="Times New Roman" w:hAnsi="Times New Roman" w:cs="Times New Roman"/>
          <w:sz w:val="28"/>
          <w:szCs w:val="28"/>
          <w:lang w:val="en-US"/>
        </w:rPr>
        <w:t>archives</w:t>
      </w:r>
      <w:r w:rsidRPr="00C33196">
        <w:rPr>
          <w:rFonts w:ascii="Times New Roman" w:hAnsi="Times New Roman" w:cs="Times New Roman"/>
          <w:sz w:val="28"/>
          <w:szCs w:val="28"/>
        </w:rPr>
        <w:t>.</w:t>
      </w:r>
      <w:r w:rsidRPr="00C33196">
        <w:rPr>
          <w:rFonts w:ascii="Times New Roman" w:hAnsi="Times New Roman" w:cs="Times New Roman"/>
          <w:sz w:val="28"/>
          <w:szCs w:val="28"/>
          <w:lang w:val="en-US"/>
        </w:rPr>
        <w:t>gov</w:t>
      </w:r>
      <w:r w:rsidRPr="00C33196">
        <w:rPr>
          <w:rFonts w:ascii="Times New Roman" w:hAnsi="Times New Roman" w:cs="Times New Roman"/>
          <w:sz w:val="28"/>
          <w:szCs w:val="28"/>
        </w:rPr>
        <w:t>/</w:t>
      </w:r>
      <w:r w:rsidRPr="00C33196">
        <w:rPr>
          <w:rFonts w:ascii="Times New Roman" w:hAnsi="Times New Roman" w:cs="Times New Roman"/>
          <w:sz w:val="28"/>
          <w:szCs w:val="28"/>
          <w:lang w:val="en-US"/>
        </w:rPr>
        <w:t>omb</w:t>
      </w:r>
      <w:r w:rsidRPr="00C33196">
        <w:rPr>
          <w:rFonts w:ascii="Times New Roman" w:hAnsi="Times New Roman" w:cs="Times New Roman"/>
          <w:sz w:val="28"/>
          <w:szCs w:val="28"/>
        </w:rPr>
        <w:t>/</w:t>
      </w:r>
      <w:r w:rsidRPr="00C33196">
        <w:rPr>
          <w:rFonts w:ascii="Times New Roman" w:hAnsi="Times New Roman" w:cs="Times New Roman"/>
          <w:sz w:val="28"/>
          <w:szCs w:val="28"/>
          <w:lang w:val="en-US"/>
        </w:rPr>
        <w:t>expectmore</w:t>
      </w:r>
      <w:r w:rsidRPr="00C33196">
        <w:rPr>
          <w:rFonts w:ascii="Times New Roman" w:hAnsi="Times New Roman" w:cs="Times New Roman"/>
          <w:sz w:val="28"/>
          <w:szCs w:val="28"/>
        </w:rPr>
        <w:t>/</w:t>
      </w:r>
      <w:r w:rsidRPr="00C33196">
        <w:rPr>
          <w:rFonts w:ascii="Times New Roman" w:hAnsi="Times New Roman" w:cs="Times New Roman"/>
          <w:sz w:val="28"/>
          <w:szCs w:val="28"/>
          <w:lang w:val="en-US"/>
        </w:rPr>
        <w:t>part</w:t>
      </w:r>
      <w:r w:rsidRPr="00C33196">
        <w:rPr>
          <w:rFonts w:ascii="Times New Roman" w:hAnsi="Times New Roman" w:cs="Times New Roman"/>
          <w:sz w:val="28"/>
          <w:szCs w:val="28"/>
        </w:rPr>
        <w:t>.</w:t>
      </w:r>
      <w:r w:rsidRPr="00C33196">
        <w:rPr>
          <w:rFonts w:ascii="Times New Roman" w:hAnsi="Times New Roman" w:cs="Times New Roman"/>
          <w:sz w:val="28"/>
          <w:szCs w:val="28"/>
          <w:lang w:val="en-US"/>
        </w:rPr>
        <w:t>html</w:t>
      </w:r>
      <w:r w:rsidRPr="00C33196">
        <w:rPr>
          <w:rFonts w:ascii="Times New Roman" w:hAnsi="Times New Roman" w:cs="Times New Roman"/>
          <w:sz w:val="28"/>
          <w:szCs w:val="28"/>
        </w:rPr>
        <w:t>. 4.01.2022.</w:t>
      </w:r>
    </w:p>
    <w:p w14:paraId="7C71052B" w14:textId="04DA0B29" w:rsidR="001070C7" w:rsidRPr="00C33196" w:rsidRDefault="001070C7" w:rsidP="001070C7">
      <w:pPr>
        <w:spacing w:after="0" w:line="240" w:lineRule="auto"/>
        <w:ind w:firstLine="709"/>
        <w:jc w:val="both"/>
        <w:rPr>
          <w:rFonts w:ascii="Times New Roman" w:hAnsi="Times New Roman" w:cs="Times New Roman"/>
          <w:sz w:val="28"/>
          <w:szCs w:val="28"/>
          <w:lang w:val="en-US"/>
        </w:rPr>
      </w:pPr>
      <w:r w:rsidRPr="00C33196">
        <w:rPr>
          <w:rFonts w:ascii="Times New Roman" w:hAnsi="Times New Roman" w:cs="Times New Roman"/>
          <w:sz w:val="28"/>
          <w:szCs w:val="28"/>
          <w:lang w:val="en-US"/>
        </w:rPr>
        <w:t>135 GPRA modernization act of 2010 //</w:t>
      </w:r>
      <w:r w:rsidRPr="00C33196">
        <w:rPr>
          <w:lang w:val="en-US"/>
        </w:rPr>
        <w:t xml:space="preserve"> </w:t>
      </w:r>
      <w:hyperlink r:id="rId85" w:history="1">
        <w:r w:rsidRPr="00C33196">
          <w:rPr>
            <w:rStyle w:val="af"/>
            <w:rFonts w:ascii="Times New Roman" w:hAnsi="Times New Roman" w:cs="Times New Roman"/>
            <w:color w:val="auto"/>
            <w:sz w:val="28"/>
            <w:szCs w:val="28"/>
            <w:lang w:val="en-US"/>
          </w:rPr>
          <w:t>https://www.congress.gov/111/</w:t>
        </w:r>
      </w:hyperlink>
      <w:r w:rsidRPr="00C33196">
        <w:rPr>
          <w:rFonts w:ascii="Times New Roman" w:hAnsi="Times New Roman" w:cs="Times New Roman"/>
          <w:sz w:val="28"/>
          <w:szCs w:val="28"/>
          <w:lang w:val="en-US"/>
        </w:rPr>
        <w:t xml:space="preserve"> plaws/publ352/PLAW-111publ352.pdf</w:t>
      </w:r>
      <w:r w:rsidR="00D73D03" w:rsidRPr="00D73D03">
        <w:rPr>
          <w:rFonts w:ascii="Times New Roman" w:hAnsi="Times New Roman" w:cs="Times New Roman"/>
          <w:sz w:val="28"/>
          <w:szCs w:val="28"/>
          <w:lang w:val="en-US"/>
        </w:rPr>
        <w:t>.</w:t>
      </w:r>
      <w:r w:rsidRPr="00C33196">
        <w:rPr>
          <w:rFonts w:ascii="Times New Roman" w:hAnsi="Times New Roman" w:cs="Times New Roman"/>
          <w:sz w:val="28"/>
          <w:szCs w:val="28"/>
          <w:lang w:val="en-US"/>
        </w:rPr>
        <w:t xml:space="preserve"> 4.01.2022.</w:t>
      </w:r>
    </w:p>
    <w:p w14:paraId="16E043E0" w14:textId="1C4DC0FC" w:rsidR="001070C7" w:rsidRPr="00C33196" w:rsidRDefault="001070C7" w:rsidP="001070C7">
      <w:pPr>
        <w:spacing w:after="0" w:line="240" w:lineRule="auto"/>
        <w:ind w:firstLine="709"/>
        <w:jc w:val="both"/>
        <w:rPr>
          <w:rFonts w:ascii="Times New Roman" w:hAnsi="Times New Roman" w:cs="Times New Roman"/>
          <w:sz w:val="28"/>
          <w:szCs w:val="28"/>
        </w:rPr>
      </w:pPr>
      <w:r w:rsidRPr="00C33196">
        <w:rPr>
          <w:rFonts w:ascii="Times New Roman" w:hAnsi="Times New Roman" w:cs="Times New Roman"/>
          <w:sz w:val="28"/>
          <w:szCs w:val="28"/>
        </w:rPr>
        <w:t xml:space="preserve">136 Тищенко Т.В. Долгосрочные целевые программы в США и Канаде: модели планирования и особенности структуры // </w:t>
      </w:r>
      <w:hyperlink r:id="rId86" w:history="1">
        <w:r w:rsidRPr="00D73D03">
          <w:rPr>
            <w:rStyle w:val="af"/>
            <w:rFonts w:ascii="Times New Roman" w:hAnsi="Times New Roman" w:cs="Times New Roman"/>
            <w:bCs/>
            <w:color w:val="auto"/>
            <w:sz w:val="28"/>
            <w:szCs w:val="28"/>
            <w:u w:val="none"/>
          </w:rPr>
          <w:t>Финансовый журнал</w:t>
        </w:r>
      </w:hyperlink>
      <w:r w:rsidRPr="00D73D03">
        <w:rPr>
          <w:rFonts w:ascii="Times New Roman" w:hAnsi="Times New Roman" w:cs="Times New Roman"/>
          <w:sz w:val="28"/>
          <w:szCs w:val="28"/>
        </w:rPr>
        <w:t>. – 2</w:t>
      </w:r>
      <w:r w:rsidRPr="00C33196">
        <w:rPr>
          <w:rFonts w:ascii="Times New Roman" w:hAnsi="Times New Roman" w:cs="Times New Roman"/>
          <w:sz w:val="28"/>
          <w:szCs w:val="28"/>
        </w:rPr>
        <w:t>015. – №1(23). – С. 52-59.</w:t>
      </w:r>
    </w:p>
    <w:p w14:paraId="3498A897" w14:textId="4DF55077" w:rsidR="001070C7" w:rsidRPr="00D73D03" w:rsidRDefault="001070C7" w:rsidP="001070C7">
      <w:pPr>
        <w:spacing w:after="0" w:line="240" w:lineRule="auto"/>
        <w:ind w:firstLine="709"/>
        <w:jc w:val="both"/>
        <w:rPr>
          <w:rFonts w:ascii="Times New Roman" w:hAnsi="Times New Roman" w:cs="Times New Roman"/>
          <w:sz w:val="28"/>
          <w:szCs w:val="28"/>
        </w:rPr>
      </w:pPr>
      <w:r w:rsidRPr="00C33196">
        <w:rPr>
          <w:rFonts w:ascii="Times New Roman" w:hAnsi="Times New Roman" w:cs="Times New Roman"/>
          <w:sz w:val="28"/>
          <w:szCs w:val="28"/>
        </w:rPr>
        <w:t xml:space="preserve">137 Белогорцева Ю.А. Адаптация государственных программ к условиям нестабильной внешней среды: зарубежный и российский опыт // </w:t>
      </w:r>
      <w:hyperlink r:id="rId87" w:history="1">
        <w:r w:rsidRPr="00D73D03">
          <w:rPr>
            <w:rStyle w:val="af"/>
            <w:rFonts w:ascii="Times New Roman" w:hAnsi="Times New Roman" w:cs="Times New Roman"/>
            <w:color w:val="auto"/>
            <w:sz w:val="28"/>
            <w:szCs w:val="28"/>
            <w:u w:val="none"/>
          </w:rPr>
          <w:t>https://naukovedenie.ru/PDF/128EVN617.pdf</w:t>
        </w:r>
      </w:hyperlink>
      <w:r w:rsidRPr="00D73D03">
        <w:rPr>
          <w:rFonts w:ascii="Times New Roman" w:hAnsi="Times New Roman" w:cs="Times New Roman"/>
          <w:sz w:val="28"/>
          <w:szCs w:val="28"/>
        </w:rPr>
        <w:t xml:space="preserve">. </w:t>
      </w:r>
      <w:r w:rsidRPr="00D73D03">
        <w:rPr>
          <w:rFonts w:ascii="Times New Roman" w:hAnsi="Times New Roman" w:cs="Times New Roman"/>
          <w:sz w:val="28"/>
          <w:szCs w:val="28"/>
          <w:lang w:val="en-US"/>
        </w:rPr>
        <w:t>15.12.2021</w:t>
      </w:r>
      <w:r w:rsidR="00D73D03" w:rsidRPr="00D73D03">
        <w:rPr>
          <w:rFonts w:ascii="Times New Roman" w:hAnsi="Times New Roman" w:cs="Times New Roman"/>
          <w:sz w:val="28"/>
          <w:szCs w:val="28"/>
        </w:rPr>
        <w:t>.</w:t>
      </w:r>
    </w:p>
    <w:p w14:paraId="5F8875E1" w14:textId="571CC5F6" w:rsidR="001070C7" w:rsidRPr="00D73D03" w:rsidRDefault="001070C7" w:rsidP="001070C7">
      <w:pPr>
        <w:spacing w:after="0" w:line="240" w:lineRule="auto"/>
        <w:ind w:firstLine="709"/>
        <w:jc w:val="both"/>
        <w:rPr>
          <w:rFonts w:ascii="Times New Roman" w:hAnsi="Times New Roman" w:cs="Times New Roman"/>
          <w:sz w:val="28"/>
          <w:szCs w:val="28"/>
        </w:rPr>
      </w:pPr>
      <w:r w:rsidRPr="00C33196">
        <w:rPr>
          <w:rFonts w:ascii="Times New Roman" w:hAnsi="Times New Roman" w:cs="Times New Roman"/>
          <w:sz w:val="28"/>
          <w:szCs w:val="28"/>
          <w:lang w:val="en-US"/>
        </w:rPr>
        <w:lastRenderedPageBreak/>
        <w:t>138 Performance Measurement and Evaluation: Definitions and Relationships (Supersedes Gao-05-739SP). Gao</w:t>
      </w:r>
      <w:r w:rsidRPr="00C33196">
        <w:rPr>
          <w:rFonts w:ascii="Times New Roman" w:hAnsi="Times New Roman" w:cs="Times New Roman"/>
          <w:sz w:val="28"/>
          <w:szCs w:val="28"/>
        </w:rPr>
        <w:t>-11-646</w:t>
      </w:r>
      <w:r w:rsidRPr="00C33196">
        <w:rPr>
          <w:rFonts w:ascii="Times New Roman" w:hAnsi="Times New Roman" w:cs="Times New Roman"/>
          <w:sz w:val="28"/>
          <w:szCs w:val="28"/>
          <w:lang w:val="en-US"/>
        </w:rPr>
        <w:t>SP</w:t>
      </w:r>
      <w:r w:rsidRPr="00C33196">
        <w:rPr>
          <w:rFonts w:ascii="Times New Roman" w:hAnsi="Times New Roman" w:cs="Times New Roman"/>
          <w:sz w:val="28"/>
          <w:szCs w:val="28"/>
        </w:rPr>
        <w:t xml:space="preserve"> // </w:t>
      </w:r>
      <w:hyperlink r:id="rId88" w:history="1">
        <w:r w:rsidRPr="00D73D03">
          <w:rPr>
            <w:rStyle w:val="af"/>
            <w:rFonts w:ascii="Times New Roman" w:hAnsi="Times New Roman" w:cs="Times New Roman"/>
            <w:color w:val="auto"/>
            <w:sz w:val="28"/>
            <w:szCs w:val="28"/>
            <w:u w:val="none"/>
            <w:lang w:val="en-US"/>
          </w:rPr>
          <w:t>http</w:t>
        </w:r>
        <w:r w:rsidRPr="00D73D03">
          <w:rPr>
            <w:rStyle w:val="af"/>
            <w:rFonts w:ascii="Times New Roman" w:hAnsi="Times New Roman" w:cs="Times New Roman"/>
            <w:color w:val="auto"/>
            <w:sz w:val="28"/>
            <w:szCs w:val="28"/>
            <w:u w:val="none"/>
          </w:rPr>
          <w:t>://</w:t>
        </w:r>
        <w:r w:rsidRPr="00D73D03">
          <w:rPr>
            <w:rStyle w:val="af"/>
            <w:rFonts w:ascii="Times New Roman" w:hAnsi="Times New Roman" w:cs="Times New Roman"/>
            <w:color w:val="auto"/>
            <w:sz w:val="28"/>
            <w:szCs w:val="28"/>
            <w:u w:val="none"/>
            <w:lang w:val="en-US"/>
          </w:rPr>
          <w:t>www</w:t>
        </w:r>
        <w:r w:rsidRPr="00D73D03">
          <w:rPr>
            <w:rStyle w:val="af"/>
            <w:rFonts w:ascii="Times New Roman" w:hAnsi="Times New Roman" w:cs="Times New Roman"/>
            <w:color w:val="auto"/>
            <w:sz w:val="28"/>
            <w:szCs w:val="28"/>
            <w:u w:val="none"/>
          </w:rPr>
          <w:t>.</w:t>
        </w:r>
        <w:r w:rsidRPr="00D73D03">
          <w:rPr>
            <w:rStyle w:val="af"/>
            <w:rFonts w:ascii="Times New Roman" w:hAnsi="Times New Roman" w:cs="Times New Roman"/>
            <w:color w:val="auto"/>
            <w:sz w:val="28"/>
            <w:szCs w:val="28"/>
            <w:u w:val="none"/>
            <w:lang w:val="en-US"/>
          </w:rPr>
          <w:t>gao</w:t>
        </w:r>
        <w:r w:rsidRPr="00D73D03">
          <w:rPr>
            <w:rStyle w:val="af"/>
            <w:rFonts w:ascii="Times New Roman" w:hAnsi="Times New Roman" w:cs="Times New Roman"/>
            <w:color w:val="auto"/>
            <w:sz w:val="28"/>
            <w:szCs w:val="28"/>
            <w:u w:val="none"/>
          </w:rPr>
          <w:t>.</w:t>
        </w:r>
        <w:r w:rsidRPr="00D73D03">
          <w:rPr>
            <w:rStyle w:val="af"/>
            <w:rFonts w:ascii="Times New Roman" w:hAnsi="Times New Roman" w:cs="Times New Roman"/>
            <w:color w:val="auto"/>
            <w:sz w:val="28"/>
            <w:szCs w:val="28"/>
            <w:u w:val="none"/>
            <w:lang w:val="en-US"/>
          </w:rPr>
          <w:t>gov</w:t>
        </w:r>
        <w:r w:rsidRPr="00D73D03">
          <w:rPr>
            <w:rStyle w:val="af"/>
            <w:rFonts w:ascii="Times New Roman" w:hAnsi="Times New Roman" w:cs="Times New Roman"/>
            <w:color w:val="auto"/>
            <w:sz w:val="28"/>
            <w:szCs w:val="28"/>
            <w:u w:val="none"/>
          </w:rPr>
          <w:t>/</w:t>
        </w:r>
        <w:r w:rsidRPr="00D73D03">
          <w:rPr>
            <w:rStyle w:val="af"/>
            <w:rFonts w:ascii="Times New Roman" w:hAnsi="Times New Roman" w:cs="Times New Roman"/>
            <w:color w:val="auto"/>
            <w:sz w:val="28"/>
            <w:szCs w:val="28"/>
            <w:u w:val="none"/>
            <w:lang w:val="en-US"/>
          </w:rPr>
          <w:t>products</w:t>
        </w:r>
        <w:r w:rsidRPr="00D73D03">
          <w:rPr>
            <w:rStyle w:val="af"/>
            <w:rFonts w:ascii="Times New Roman" w:hAnsi="Times New Roman" w:cs="Times New Roman"/>
            <w:color w:val="auto"/>
            <w:sz w:val="28"/>
            <w:szCs w:val="28"/>
            <w:u w:val="none"/>
          </w:rPr>
          <w:t>/</w:t>
        </w:r>
        <w:r w:rsidRPr="00D73D03">
          <w:rPr>
            <w:rStyle w:val="af"/>
            <w:rFonts w:ascii="Times New Roman" w:hAnsi="Times New Roman" w:cs="Times New Roman"/>
            <w:color w:val="auto"/>
            <w:sz w:val="28"/>
            <w:szCs w:val="28"/>
            <w:u w:val="none"/>
            <w:lang w:val="en-US"/>
          </w:rPr>
          <w:t>GAO</w:t>
        </w:r>
        <w:r w:rsidRPr="00D73D03">
          <w:rPr>
            <w:rStyle w:val="af"/>
            <w:rFonts w:ascii="Times New Roman" w:hAnsi="Times New Roman" w:cs="Times New Roman"/>
            <w:color w:val="auto"/>
            <w:sz w:val="28"/>
            <w:szCs w:val="28"/>
            <w:u w:val="none"/>
          </w:rPr>
          <w:t>-11-646</w:t>
        </w:r>
        <w:r w:rsidRPr="00D73D03">
          <w:rPr>
            <w:rStyle w:val="af"/>
            <w:rFonts w:ascii="Times New Roman" w:hAnsi="Times New Roman" w:cs="Times New Roman"/>
            <w:color w:val="auto"/>
            <w:sz w:val="28"/>
            <w:szCs w:val="28"/>
            <w:u w:val="none"/>
            <w:lang w:val="en-US"/>
          </w:rPr>
          <w:t>SP</w:t>
        </w:r>
      </w:hyperlink>
      <w:r w:rsidRPr="00D73D03">
        <w:rPr>
          <w:rFonts w:ascii="Times New Roman" w:hAnsi="Times New Roman" w:cs="Times New Roman"/>
          <w:sz w:val="28"/>
          <w:szCs w:val="28"/>
        </w:rPr>
        <w:t>. 18.12.2021.</w:t>
      </w:r>
    </w:p>
    <w:p w14:paraId="111F2E74" w14:textId="58308C1F" w:rsidR="001070C7" w:rsidRPr="00D73D03" w:rsidRDefault="001070C7" w:rsidP="001070C7">
      <w:pPr>
        <w:spacing w:after="0" w:line="240" w:lineRule="auto"/>
        <w:ind w:firstLine="709"/>
        <w:jc w:val="both"/>
        <w:rPr>
          <w:rFonts w:ascii="Times New Roman" w:hAnsi="Times New Roman" w:cs="Times New Roman"/>
          <w:sz w:val="28"/>
          <w:szCs w:val="28"/>
          <w:lang w:val="en-US"/>
        </w:rPr>
      </w:pPr>
      <w:r w:rsidRPr="00C33196">
        <w:rPr>
          <w:rFonts w:ascii="Times New Roman" w:hAnsi="Times New Roman" w:cs="Times New Roman"/>
          <w:sz w:val="28"/>
          <w:szCs w:val="28"/>
          <w:lang w:val="en-US"/>
        </w:rPr>
        <w:t xml:space="preserve">139 The Results Act: An Evaluator’s Guide to Assessing Agency Annual </w:t>
      </w:r>
      <w:r w:rsidRPr="00D73D03">
        <w:rPr>
          <w:rFonts w:ascii="Times New Roman" w:hAnsi="Times New Roman" w:cs="Times New Roman"/>
          <w:sz w:val="28"/>
          <w:szCs w:val="28"/>
          <w:lang w:val="en-US"/>
        </w:rPr>
        <w:t xml:space="preserve">Performance Plans, version 1, GAO/GGD-10.1.20 // </w:t>
      </w:r>
      <w:hyperlink r:id="rId89" w:history="1">
        <w:r w:rsidRPr="00D73D03">
          <w:rPr>
            <w:rStyle w:val="af"/>
            <w:rFonts w:ascii="Times New Roman" w:hAnsi="Times New Roman" w:cs="Times New Roman"/>
            <w:color w:val="auto"/>
            <w:sz w:val="28"/>
            <w:szCs w:val="28"/>
            <w:u w:val="none"/>
            <w:lang w:val="en-US"/>
          </w:rPr>
          <w:t>http://www.gao.gov/special. pubs/gg10120.pdf</w:t>
        </w:r>
      </w:hyperlink>
      <w:r w:rsidRPr="00D73D03">
        <w:rPr>
          <w:rStyle w:val="af"/>
          <w:rFonts w:ascii="Times New Roman" w:hAnsi="Times New Roman" w:cs="Times New Roman"/>
          <w:color w:val="auto"/>
          <w:sz w:val="28"/>
          <w:szCs w:val="28"/>
          <w:u w:val="none"/>
          <w:lang w:val="en-US"/>
        </w:rPr>
        <w:t>.</w:t>
      </w:r>
      <w:r w:rsidRPr="00D73D03">
        <w:rPr>
          <w:rFonts w:ascii="Times New Roman" w:hAnsi="Times New Roman" w:cs="Times New Roman"/>
          <w:sz w:val="28"/>
          <w:szCs w:val="28"/>
          <w:lang w:val="en-US"/>
        </w:rPr>
        <w:t xml:space="preserve"> 19.12.2021.</w:t>
      </w:r>
    </w:p>
    <w:p w14:paraId="7445D953" w14:textId="0692573B" w:rsidR="001070C7" w:rsidRPr="00D73D03" w:rsidRDefault="001070C7" w:rsidP="001070C7">
      <w:pPr>
        <w:spacing w:after="0" w:line="240" w:lineRule="auto"/>
        <w:ind w:firstLine="709"/>
        <w:jc w:val="both"/>
        <w:rPr>
          <w:rFonts w:ascii="Times New Roman" w:hAnsi="Times New Roman" w:cs="Times New Roman"/>
          <w:sz w:val="28"/>
          <w:szCs w:val="28"/>
          <w:lang w:val="en-US"/>
        </w:rPr>
      </w:pPr>
      <w:r w:rsidRPr="00D73D03">
        <w:rPr>
          <w:rFonts w:ascii="Times New Roman" w:hAnsi="Times New Roman" w:cs="Times New Roman"/>
          <w:sz w:val="28"/>
          <w:szCs w:val="28"/>
          <w:lang w:val="en-US"/>
        </w:rPr>
        <w:t xml:space="preserve">140 GPRA Modernization Act Provides Opportunities to Help Address Fiscal, Performance, and Management Challenges // </w:t>
      </w:r>
      <w:hyperlink r:id="rId90" w:history="1">
        <w:r w:rsidRPr="00D73D03">
          <w:rPr>
            <w:rStyle w:val="af"/>
            <w:rFonts w:ascii="Times New Roman" w:hAnsi="Times New Roman" w:cs="Times New Roman"/>
            <w:color w:val="auto"/>
            <w:sz w:val="28"/>
            <w:szCs w:val="28"/>
            <w:u w:val="none"/>
            <w:lang w:val="en-US"/>
          </w:rPr>
          <w:t>https://www.gao.gov/assets/gao-11-466t.pdf</w:t>
        </w:r>
      </w:hyperlink>
      <w:r w:rsidRPr="00D73D03">
        <w:rPr>
          <w:rFonts w:ascii="Times New Roman" w:hAnsi="Times New Roman" w:cs="Times New Roman"/>
          <w:sz w:val="28"/>
          <w:szCs w:val="28"/>
          <w:lang w:val="en-US"/>
        </w:rPr>
        <w:t>. 19.12.2021.</w:t>
      </w:r>
    </w:p>
    <w:p w14:paraId="36AF4668" w14:textId="5C4E78F9" w:rsidR="001070C7" w:rsidRPr="00D73D03" w:rsidRDefault="001070C7" w:rsidP="001070C7">
      <w:pPr>
        <w:spacing w:after="0" w:line="240" w:lineRule="auto"/>
        <w:ind w:firstLine="709"/>
        <w:jc w:val="both"/>
        <w:rPr>
          <w:rFonts w:ascii="Times New Roman" w:hAnsi="Times New Roman" w:cs="Times New Roman"/>
          <w:sz w:val="28"/>
          <w:szCs w:val="28"/>
          <w:lang w:val="en-US"/>
        </w:rPr>
      </w:pPr>
      <w:r w:rsidRPr="00D73D03">
        <w:rPr>
          <w:rFonts w:ascii="Times New Roman" w:hAnsi="Times New Roman" w:cs="Times New Roman"/>
          <w:sz w:val="28"/>
          <w:szCs w:val="28"/>
          <w:lang w:val="en-US"/>
        </w:rPr>
        <w:t xml:space="preserve">141 Program Management 2010: A study of program management in the U.S. Federal Government // </w:t>
      </w:r>
      <w:hyperlink r:id="rId91" w:history="1">
        <w:r w:rsidRPr="00D73D03">
          <w:rPr>
            <w:rStyle w:val="af"/>
            <w:rFonts w:ascii="Times New Roman" w:hAnsi="Times New Roman" w:cs="Times New Roman"/>
            <w:color w:val="auto"/>
            <w:sz w:val="28"/>
            <w:szCs w:val="28"/>
            <w:u w:val="none"/>
            <w:lang w:val="en-US"/>
          </w:rPr>
          <w:t>http://www.pmi.org/Business-Solutions</w:t>
        </w:r>
      </w:hyperlink>
      <w:r w:rsidRPr="00D73D03">
        <w:rPr>
          <w:rFonts w:ascii="Times New Roman" w:hAnsi="Times New Roman" w:cs="Times New Roman"/>
          <w:sz w:val="28"/>
          <w:szCs w:val="28"/>
          <w:lang w:val="en-US"/>
        </w:rPr>
        <w:t xml:space="preserve">. 22.12.2021. </w:t>
      </w:r>
    </w:p>
    <w:p w14:paraId="7D2CC3FE" w14:textId="6F6D6888" w:rsidR="001070C7" w:rsidRPr="00D73D03" w:rsidRDefault="001070C7" w:rsidP="001070C7">
      <w:pPr>
        <w:spacing w:after="0" w:line="240" w:lineRule="auto"/>
        <w:ind w:firstLine="709"/>
        <w:jc w:val="both"/>
        <w:rPr>
          <w:rFonts w:ascii="Times New Roman" w:hAnsi="Times New Roman" w:cs="Times New Roman"/>
          <w:sz w:val="28"/>
          <w:szCs w:val="28"/>
          <w:lang w:val="en-US"/>
        </w:rPr>
      </w:pPr>
      <w:r w:rsidRPr="00D73D03">
        <w:rPr>
          <w:rFonts w:ascii="Times New Roman" w:hAnsi="Times New Roman" w:cs="Times New Roman"/>
          <w:sz w:val="28"/>
          <w:szCs w:val="28"/>
          <w:lang w:val="en-US"/>
        </w:rPr>
        <w:t xml:space="preserve">142 Performance Measurement and Evaluation: Definitions and Relationships // </w:t>
      </w:r>
      <w:hyperlink r:id="rId92" w:history="1">
        <w:r w:rsidRPr="00D73D03">
          <w:rPr>
            <w:rStyle w:val="af"/>
            <w:rFonts w:ascii="Times New Roman" w:hAnsi="Times New Roman" w:cs="Times New Roman"/>
            <w:color w:val="auto"/>
            <w:sz w:val="28"/>
            <w:szCs w:val="28"/>
            <w:u w:val="none"/>
            <w:lang w:val="en-US"/>
          </w:rPr>
          <w:t>http://www.gao.gov/products/GAO-11-646SP</w:t>
        </w:r>
      </w:hyperlink>
      <w:r w:rsidRPr="00D73D03">
        <w:rPr>
          <w:rFonts w:ascii="Times New Roman" w:hAnsi="Times New Roman" w:cs="Times New Roman"/>
          <w:sz w:val="28"/>
          <w:szCs w:val="28"/>
          <w:lang w:val="en-US"/>
        </w:rPr>
        <w:t>. 23.12.2021.</w:t>
      </w:r>
    </w:p>
    <w:p w14:paraId="3967DAAA" w14:textId="77777777" w:rsidR="001070C7" w:rsidRPr="00D73D03" w:rsidRDefault="001070C7" w:rsidP="001070C7">
      <w:pPr>
        <w:spacing w:after="0" w:line="240" w:lineRule="auto"/>
        <w:ind w:firstLine="709"/>
        <w:jc w:val="both"/>
        <w:rPr>
          <w:rFonts w:ascii="Times New Roman" w:hAnsi="Times New Roman" w:cs="Times New Roman"/>
          <w:sz w:val="28"/>
          <w:szCs w:val="28"/>
          <w:lang w:val="en-US"/>
        </w:rPr>
      </w:pPr>
      <w:r w:rsidRPr="00D73D03">
        <w:rPr>
          <w:rFonts w:ascii="Times New Roman" w:hAnsi="Times New Roman" w:cs="Times New Roman"/>
          <w:sz w:val="28"/>
          <w:szCs w:val="28"/>
          <w:lang w:val="en-US"/>
        </w:rPr>
        <w:t xml:space="preserve">143 McCormack L. Performance Budgeting in Canada // OECD Journal on Budgeting. – 2007. – Vol. 7, №4. – </w:t>
      </w:r>
      <w:r w:rsidRPr="00D73D03">
        <w:rPr>
          <w:rFonts w:ascii="Times New Roman" w:hAnsi="Times New Roman" w:cs="Times New Roman"/>
          <w:sz w:val="28"/>
          <w:szCs w:val="28"/>
        </w:rPr>
        <w:t>Р</w:t>
      </w:r>
      <w:r w:rsidRPr="00D73D03">
        <w:rPr>
          <w:rFonts w:ascii="Times New Roman" w:hAnsi="Times New Roman" w:cs="Times New Roman"/>
          <w:sz w:val="28"/>
          <w:szCs w:val="28"/>
          <w:lang w:val="en-US"/>
        </w:rPr>
        <w:t>. 1-18.</w:t>
      </w:r>
    </w:p>
    <w:p w14:paraId="603C7B1B" w14:textId="0EA2BB8F" w:rsidR="001070C7" w:rsidRPr="00D73D03" w:rsidRDefault="001070C7" w:rsidP="001070C7">
      <w:pPr>
        <w:spacing w:after="0" w:line="240" w:lineRule="auto"/>
        <w:ind w:firstLine="709"/>
        <w:jc w:val="both"/>
        <w:rPr>
          <w:rFonts w:ascii="Times New Roman" w:hAnsi="Times New Roman" w:cs="Times New Roman"/>
          <w:sz w:val="28"/>
          <w:szCs w:val="28"/>
          <w:lang w:val="en-US"/>
        </w:rPr>
      </w:pPr>
      <w:r w:rsidRPr="00D73D03">
        <w:rPr>
          <w:rFonts w:ascii="Times New Roman" w:hAnsi="Times New Roman" w:cs="Times New Roman"/>
          <w:sz w:val="28"/>
          <w:szCs w:val="28"/>
          <w:lang w:val="en-US"/>
        </w:rPr>
        <w:t>144 Program evaluation methods. Measurement and attribution of program result // https://www.tbs-sct.gc.ca/cee/pubs/meth. 5.12.2021.</w:t>
      </w:r>
    </w:p>
    <w:p w14:paraId="0B4BA25D" w14:textId="204E7374" w:rsidR="001070C7" w:rsidRPr="00C33196" w:rsidRDefault="001070C7" w:rsidP="001070C7">
      <w:pPr>
        <w:spacing w:after="0" w:line="240" w:lineRule="auto"/>
        <w:ind w:firstLine="709"/>
        <w:jc w:val="both"/>
        <w:rPr>
          <w:rFonts w:ascii="Times New Roman" w:hAnsi="Times New Roman" w:cs="Times New Roman"/>
          <w:sz w:val="28"/>
          <w:szCs w:val="28"/>
          <w:lang w:val="en-US"/>
        </w:rPr>
      </w:pPr>
      <w:r w:rsidRPr="00C33196">
        <w:rPr>
          <w:rFonts w:ascii="Times New Roman" w:hAnsi="Times New Roman" w:cs="Times New Roman"/>
          <w:sz w:val="28"/>
          <w:szCs w:val="28"/>
          <w:lang w:val="en-US"/>
        </w:rPr>
        <w:t>145 The Programs of the Secretariat / Treasury Board Secretariat // http://www.tbs-sct.gc.ca/tbs-sct/abu-ans/tbs-sct/paa-aap-eng.asp. 17.11.2021.</w:t>
      </w:r>
    </w:p>
    <w:p w14:paraId="6FA07E4F" w14:textId="77777777" w:rsidR="001070C7" w:rsidRPr="00C33196" w:rsidRDefault="001070C7" w:rsidP="001070C7">
      <w:pPr>
        <w:spacing w:after="0" w:line="240" w:lineRule="auto"/>
        <w:ind w:firstLine="709"/>
        <w:jc w:val="both"/>
        <w:rPr>
          <w:rFonts w:ascii="Times New Roman" w:hAnsi="Times New Roman" w:cs="Times New Roman"/>
          <w:sz w:val="28"/>
          <w:szCs w:val="28"/>
        </w:rPr>
      </w:pPr>
      <w:r w:rsidRPr="00C33196">
        <w:rPr>
          <w:rFonts w:ascii="Times New Roman" w:hAnsi="Times New Roman" w:cs="Times New Roman"/>
          <w:sz w:val="28"/>
          <w:szCs w:val="28"/>
          <w:lang w:val="en-US"/>
        </w:rPr>
        <w:t xml:space="preserve">146 Treasury Board of Canada Secretariat / TBS Policy on Evaluation // http://www.tbs-sct.gc.ca/pol/doc-eng.aspx?id=15024. </w:t>
      </w:r>
      <w:r w:rsidRPr="00C33196">
        <w:rPr>
          <w:rFonts w:ascii="Times New Roman" w:hAnsi="Times New Roman" w:cs="Times New Roman"/>
          <w:sz w:val="28"/>
          <w:szCs w:val="28"/>
        </w:rPr>
        <w:t>Дата обращения 23.12.2021.</w:t>
      </w:r>
    </w:p>
    <w:p w14:paraId="7B1A8333" w14:textId="6D211EEC" w:rsidR="001070C7" w:rsidRPr="00D73D03" w:rsidRDefault="001070C7" w:rsidP="001070C7">
      <w:pPr>
        <w:spacing w:after="0" w:line="240" w:lineRule="auto"/>
        <w:ind w:firstLine="709"/>
        <w:jc w:val="both"/>
        <w:rPr>
          <w:rStyle w:val="af"/>
          <w:rFonts w:ascii="Times New Roman" w:hAnsi="Times New Roman" w:cs="Times New Roman"/>
          <w:color w:val="auto"/>
          <w:sz w:val="28"/>
          <w:szCs w:val="28"/>
          <w:u w:val="none"/>
        </w:rPr>
      </w:pPr>
      <w:r w:rsidRPr="00D73D03">
        <w:rPr>
          <w:rFonts w:ascii="Times New Roman" w:hAnsi="Times New Roman" w:cs="Times New Roman"/>
          <w:sz w:val="28"/>
          <w:szCs w:val="28"/>
        </w:rPr>
        <w:t xml:space="preserve">147 </w:t>
      </w:r>
      <w:r w:rsidRPr="00D73D03">
        <w:rPr>
          <w:rFonts w:ascii="Times New Roman" w:hAnsi="Times New Roman" w:cs="Times New Roman"/>
          <w:sz w:val="28"/>
          <w:szCs w:val="28"/>
          <w:lang w:val="en-US"/>
        </w:rPr>
        <w:t>Portfolio</w:t>
      </w:r>
      <w:r w:rsidRPr="00D73D03">
        <w:rPr>
          <w:rFonts w:ascii="Times New Roman" w:hAnsi="Times New Roman" w:cs="Times New Roman"/>
          <w:sz w:val="28"/>
          <w:szCs w:val="28"/>
        </w:rPr>
        <w:t xml:space="preserve"> </w:t>
      </w:r>
      <w:r w:rsidRPr="00D73D03">
        <w:rPr>
          <w:rFonts w:ascii="Times New Roman" w:hAnsi="Times New Roman" w:cs="Times New Roman"/>
          <w:sz w:val="28"/>
          <w:szCs w:val="28"/>
          <w:lang w:val="en-US"/>
        </w:rPr>
        <w:t>Budget</w:t>
      </w:r>
      <w:r w:rsidRPr="00D73D03">
        <w:rPr>
          <w:rFonts w:ascii="Times New Roman" w:hAnsi="Times New Roman" w:cs="Times New Roman"/>
          <w:sz w:val="28"/>
          <w:szCs w:val="28"/>
        </w:rPr>
        <w:t xml:space="preserve"> </w:t>
      </w:r>
      <w:r w:rsidRPr="00D73D03">
        <w:rPr>
          <w:rFonts w:ascii="Times New Roman" w:hAnsi="Times New Roman" w:cs="Times New Roman"/>
          <w:sz w:val="28"/>
          <w:szCs w:val="28"/>
          <w:lang w:val="en-US"/>
        </w:rPr>
        <w:t>Statements</w:t>
      </w:r>
      <w:r w:rsidRPr="00D73D03">
        <w:rPr>
          <w:rFonts w:ascii="Times New Roman" w:hAnsi="Times New Roman" w:cs="Times New Roman"/>
          <w:sz w:val="28"/>
          <w:szCs w:val="28"/>
        </w:rPr>
        <w:t xml:space="preserve"> 2009-2010 / Министерство финансов Австралии // </w:t>
      </w:r>
      <w:hyperlink r:id="rId93" w:history="1">
        <w:r w:rsidRPr="00D73D03">
          <w:rPr>
            <w:rStyle w:val="af"/>
            <w:rFonts w:ascii="Times New Roman" w:hAnsi="Times New Roman" w:cs="Times New Roman"/>
            <w:color w:val="auto"/>
            <w:sz w:val="28"/>
            <w:szCs w:val="28"/>
            <w:u w:val="none"/>
            <w:lang w:val="en-US"/>
          </w:rPr>
          <w:t>http</w:t>
        </w:r>
        <w:r w:rsidRPr="00D73D03">
          <w:rPr>
            <w:rStyle w:val="af"/>
            <w:rFonts w:ascii="Times New Roman" w:hAnsi="Times New Roman" w:cs="Times New Roman"/>
            <w:color w:val="auto"/>
            <w:sz w:val="28"/>
            <w:szCs w:val="28"/>
            <w:u w:val="none"/>
          </w:rPr>
          <w:t>://</w:t>
        </w:r>
        <w:r w:rsidRPr="00D73D03">
          <w:rPr>
            <w:rStyle w:val="af"/>
            <w:rFonts w:ascii="Times New Roman" w:hAnsi="Times New Roman" w:cs="Times New Roman"/>
            <w:color w:val="auto"/>
            <w:sz w:val="28"/>
            <w:szCs w:val="28"/>
            <w:u w:val="none"/>
            <w:lang w:val="en-US"/>
          </w:rPr>
          <w:t>www</w:t>
        </w:r>
        <w:r w:rsidRPr="00D73D03">
          <w:rPr>
            <w:rStyle w:val="af"/>
            <w:rFonts w:ascii="Times New Roman" w:hAnsi="Times New Roman" w:cs="Times New Roman"/>
            <w:color w:val="auto"/>
            <w:sz w:val="28"/>
            <w:szCs w:val="28"/>
            <w:u w:val="none"/>
          </w:rPr>
          <w:t>.</w:t>
        </w:r>
        <w:r w:rsidRPr="00D73D03">
          <w:rPr>
            <w:rStyle w:val="af"/>
            <w:rFonts w:ascii="Times New Roman" w:hAnsi="Times New Roman" w:cs="Times New Roman"/>
            <w:color w:val="auto"/>
            <w:sz w:val="28"/>
            <w:szCs w:val="28"/>
            <w:u w:val="none"/>
            <w:lang w:val="en-US"/>
          </w:rPr>
          <w:t>finance</w:t>
        </w:r>
        <w:r w:rsidRPr="00D73D03">
          <w:rPr>
            <w:rStyle w:val="af"/>
            <w:rFonts w:ascii="Times New Roman" w:hAnsi="Times New Roman" w:cs="Times New Roman"/>
            <w:color w:val="auto"/>
            <w:sz w:val="28"/>
            <w:szCs w:val="28"/>
            <w:u w:val="none"/>
          </w:rPr>
          <w:t>.</w:t>
        </w:r>
        <w:r w:rsidRPr="00D73D03">
          <w:rPr>
            <w:rStyle w:val="af"/>
            <w:rFonts w:ascii="Times New Roman" w:hAnsi="Times New Roman" w:cs="Times New Roman"/>
            <w:color w:val="auto"/>
            <w:sz w:val="28"/>
            <w:szCs w:val="28"/>
            <w:u w:val="none"/>
            <w:lang w:val="en-US"/>
          </w:rPr>
          <w:t>gov</w:t>
        </w:r>
        <w:r w:rsidRPr="00D73D03">
          <w:rPr>
            <w:rStyle w:val="af"/>
            <w:rFonts w:ascii="Times New Roman" w:hAnsi="Times New Roman" w:cs="Times New Roman"/>
            <w:color w:val="auto"/>
            <w:sz w:val="28"/>
            <w:szCs w:val="28"/>
            <w:u w:val="none"/>
          </w:rPr>
          <w:t>.</w:t>
        </w:r>
        <w:r w:rsidRPr="00D73D03">
          <w:rPr>
            <w:rStyle w:val="af"/>
            <w:rFonts w:ascii="Times New Roman" w:hAnsi="Times New Roman" w:cs="Times New Roman"/>
            <w:color w:val="auto"/>
            <w:sz w:val="28"/>
            <w:szCs w:val="28"/>
            <w:u w:val="none"/>
            <w:lang w:val="en-US"/>
          </w:rPr>
          <w:t>au</w:t>
        </w:r>
        <w:r w:rsidRPr="00D73D03">
          <w:rPr>
            <w:rStyle w:val="af"/>
            <w:rFonts w:ascii="Times New Roman" w:hAnsi="Times New Roman" w:cs="Times New Roman"/>
            <w:color w:val="auto"/>
            <w:sz w:val="28"/>
            <w:szCs w:val="28"/>
            <w:u w:val="none"/>
          </w:rPr>
          <w:t>/</w:t>
        </w:r>
        <w:r w:rsidRPr="00D73D03">
          <w:rPr>
            <w:rStyle w:val="af"/>
            <w:rFonts w:ascii="Times New Roman" w:hAnsi="Times New Roman" w:cs="Times New Roman"/>
            <w:color w:val="auto"/>
            <w:sz w:val="28"/>
            <w:szCs w:val="28"/>
            <w:u w:val="none"/>
            <w:lang w:val="en-US"/>
          </w:rPr>
          <w:t>publications</w:t>
        </w:r>
        <w:r w:rsidRPr="00D73D03">
          <w:rPr>
            <w:rStyle w:val="af"/>
            <w:rFonts w:ascii="Times New Roman" w:hAnsi="Times New Roman" w:cs="Times New Roman"/>
            <w:color w:val="auto"/>
            <w:sz w:val="28"/>
            <w:szCs w:val="28"/>
            <w:u w:val="none"/>
          </w:rPr>
          <w:t>/</w:t>
        </w:r>
        <w:r w:rsidRPr="00D73D03">
          <w:rPr>
            <w:rStyle w:val="af"/>
            <w:rFonts w:ascii="Times New Roman" w:hAnsi="Times New Roman" w:cs="Times New Roman"/>
            <w:color w:val="auto"/>
            <w:sz w:val="28"/>
            <w:szCs w:val="28"/>
            <w:u w:val="none"/>
            <w:lang w:val="en-US"/>
          </w:rPr>
          <w:t>portfolio</w:t>
        </w:r>
        <w:r w:rsidRPr="00D73D03">
          <w:rPr>
            <w:rStyle w:val="af"/>
            <w:rFonts w:ascii="Times New Roman" w:hAnsi="Times New Roman" w:cs="Times New Roman"/>
            <w:color w:val="auto"/>
            <w:sz w:val="28"/>
            <w:szCs w:val="28"/>
            <w:u w:val="none"/>
          </w:rPr>
          <w:t>.</w:t>
        </w:r>
      </w:hyperlink>
      <w:r w:rsidRPr="00D73D03">
        <w:rPr>
          <w:rFonts w:ascii="Times New Roman" w:hAnsi="Times New Roman" w:cs="Times New Roman"/>
          <w:sz w:val="28"/>
          <w:szCs w:val="28"/>
        </w:rPr>
        <w:t xml:space="preserve"> 24.12.2021.</w:t>
      </w:r>
    </w:p>
    <w:p w14:paraId="432827F3" w14:textId="77777777" w:rsidR="001070C7" w:rsidRPr="00D73D03" w:rsidRDefault="001070C7" w:rsidP="001070C7">
      <w:pPr>
        <w:spacing w:after="0" w:line="240" w:lineRule="auto"/>
        <w:ind w:firstLine="709"/>
        <w:jc w:val="both"/>
        <w:rPr>
          <w:rFonts w:ascii="Times New Roman" w:hAnsi="Times New Roman" w:cs="Times New Roman"/>
          <w:sz w:val="28"/>
          <w:szCs w:val="28"/>
        </w:rPr>
      </w:pPr>
      <w:r w:rsidRPr="00D73D03">
        <w:rPr>
          <w:rFonts w:ascii="Times New Roman" w:hAnsi="Times New Roman" w:cs="Times New Roman"/>
          <w:sz w:val="28"/>
          <w:szCs w:val="28"/>
        </w:rPr>
        <w:t>148 Богачева О.В., Лавров А.М., Ястребова О.К. Международный опыт бюджетирования // Финансы. – 2010. – №12. – С. 4-14.</w:t>
      </w:r>
    </w:p>
    <w:p w14:paraId="769168D2" w14:textId="77777777" w:rsidR="001070C7" w:rsidRPr="00D73D03" w:rsidRDefault="001070C7" w:rsidP="001070C7">
      <w:pPr>
        <w:spacing w:after="0" w:line="240" w:lineRule="auto"/>
        <w:ind w:firstLine="709"/>
        <w:jc w:val="both"/>
        <w:rPr>
          <w:rFonts w:ascii="Times New Roman" w:hAnsi="Times New Roman" w:cs="Times New Roman"/>
          <w:sz w:val="28"/>
          <w:szCs w:val="28"/>
          <w:lang w:val="en-US"/>
        </w:rPr>
      </w:pPr>
      <w:r w:rsidRPr="00D73D03">
        <w:rPr>
          <w:rFonts w:ascii="Times New Roman" w:hAnsi="Times New Roman" w:cs="Times New Roman"/>
          <w:sz w:val="28"/>
          <w:szCs w:val="28"/>
          <w:lang w:val="en-US"/>
        </w:rPr>
        <w:t>149 Sembiyeva L.M., Beisenova L.Z., Alikulova L.B. Details of perfomance audit organisation in the Republic of Kazakhstan // News of the national academy of ciences of the Republic of Kazakhstan. – 2019. – Vol. 2, Issue 324. – P. 246-250.</w:t>
      </w:r>
    </w:p>
    <w:p w14:paraId="436F2E6F" w14:textId="7CC8A8B2" w:rsidR="001070C7" w:rsidRPr="00D73D03" w:rsidRDefault="001070C7" w:rsidP="001070C7">
      <w:pPr>
        <w:spacing w:after="0" w:line="240" w:lineRule="auto"/>
        <w:ind w:firstLine="709"/>
        <w:jc w:val="both"/>
        <w:rPr>
          <w:rFonts w:ascii="Times New Roman" w:hAnsi="Times New Roman" w:cs="Times New Roman"/>
          <w:sz w:val="28"/>
          <w:szCs w:val="28"/>
        </w:rPr>
      </w:pPr>
      <w:r w:rsidRPr="00D73D03">
        <w:rPr>
          <w:rFonts w:ascii="Times New Roman" w:hAnsi="Times New Roman" w:cs="Times New Roman"/>
          <w:sz w:val="28"/>
          <w:szCs w:val="28"/>
          <w:lang w:val="en-US"/>
        </w:rPr>
        <w:t xml:space="preserve">150 Performance Audit Manual / European court of auditors // </w:t>
      </w:r>
      <w:hyperlink r:id="rId94" w:history="1">
        <w:r w:rsidR="00D73D03" w:rsidRPr="00D73D03">
          <w:rPr>
            <w:rStyle w:val="af"/>
            <w:rFonts w:ascii="Times New Roman" w:hAnsi="Times New Roman" w:cs="Times New Roman"/>
            <w:color w:val="auto"/>
            <w:sz w:val="28"/>
            <w:szCs w:val="28"/>
            <w:u w:val="none"/>
            <w:lang w:val="en-US"/>
          </w:rPr>
          <w:t xml:space="preserve">https://www.eca.europa.eu/lists/ecadocuments/perf_audit_manual/perf_. </w:t>
        </w:r>
      </w:hyperlink>
      <w:r w:rsidRPr="00D73D03">
        <w:rPr>
          <w:rFonts w:ascii="Times New Roman" w:hAnsi="Times New Roman" w:cs="Times New Roman"/>
          <w:sz w:val="28"/>
          <w:szCs w:val="28"/>
        </w:rPr>
        <w:t>25.12.2021.</w:t>
      </w:r>
    </w:p>
    <w:p w14:paraId="1B55329E" w14:textId="529F1FB3" w:rsidR="001070C7" w:rsidRPr="00D73D03" w:rsidRDefault="001070C7" w:rsidP="001070C7">
      <w:pPr>
        <w:spacing w:after="0" w:line="240" w:lineRule="auto"/>
        <w:ind w:firstLine="709"/>
        <w:jc w:val="both"/>
        <w:rPr>
          <w:rFonts w:ascii="Times New Roman" w:hAnsi="Times New Roman" w:cs="Times New Roman"/>
          <w:sz w:val="28"/>
          <w:szCs w:val="28"/>
        </w:rPr>
      </w:pPr>
      <w:r w:rsidRPr="00D73D03">
        <w:rPr>
          <w:rFonts w:ascii="Times New Roman" w:hAnsi="Times New Roman" w:cs="Times New Roman"/>
          <w:sz w:val="28"/>
          <w:szCs w:val="28"/>
        </w:rPr>
        <w:t xml:space="preserve">151 Судакова А.Г. Аудит программно-целевого бюджета: зарубежный опыт // </w:t>
      </w:r>
      <w:hyperlink r:id="rId95" w:history="1">
        <w:r w:rsidRPr="00D73D03">
          <w:rPr>
            <w:rStyle w:val="af"/>
            <w:rFonts w:ascii="Times New Roman" w:hAnsi="Times New Roman" w:cs="Times New Roman"/>
            <w:color w:val="auto"/>
            <w:sz w:val="28"/>
            <w:szCs w:val="28"/>
            <w:u w:val="none"/>
          </w:rPr>
          <w:t>https://bujet.ru/article/166536.php?sphrase_id=537642&amp;</w:t>
        </w:r>
      </w:hyperlink>
      <w:r w:rsidRPr="00D73D03">
        <w:rPr>
          <w:rFonts w:ascii="Times New Roman" w:hAnsi="Times New Roman" w:cs="Times New Roman"/>
          <w:sz w:val="28"/>
          <w:szCs w:val="28"/>
        </w:rPr>
        <w:t>. 25.12.2021.</w:t>
      </w:r>
    </w:p>
    <w:p w14:paraId="2E838628" w14:textId="77777777" w:rsidR="001070C7" w:rsidRPr="00B41C59" w:rsidRDefault="001070C7" w:rsidP="001070C7">
      <w:pPr>
        <w:spacing w:after="0" w:line="240" w:lineRule="auto"/>
        <w:ind w:firstLine="709"/>
        <w:jc w:val="both"/>
        <w:rPr>
          <w:rFonts w:ascii="Times New Roman" w:hAnsi="Times New Roman" w:cs="Times New Roman"/>
          <w:sz w:val="28"/>
          <w:szCs w:val="28"/>
        </w:rPr>
      </w:pPr>
      <w:r w:rsidRPr="00D73D03">
        <w:rPr>
          <w:rFonts w:ascii="Times New Roman" w:hAnsi="Times New Roman" w:cs="Times New Roman"/>
          <w:sz w:val="28"/>
          <w:szCs w:val="28"/>
        </w:rPr>
        <w:t xml:space="preserve">152 Новоженина О.П. Национальные проекты развития страны в оценках гражданского общества // Наука. Культура. Общество. – 2021. – Т. 27, №4. – </w:t>
      </w:r>
      <w:r w:rsidRPr="00B41C59">
        <w:rPr>
          <w:rFonts w:ascii="Times New Roman" w:hAnsi="Times New Roman" w:cs="Times New Roman"/>
          <w:sz w:val="28"/>
          <w:szCs w:val="28"/>
        </w:rPr>
        <w:t>С. 92-106.</w:t>
      </w:r>
    </w:p>
    <w:p w14:paraId="06BE6D33" w14:textId="77777777" w:rsidR="001070C7" w:rsidRPr="00F42B5C" w:rsidRDefault="001070C7" w:rsidP="001070C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153</w:t>
      </w:r>
      <w:r w:rsidRPr="00B41C59">
        <w:rPr>
          <w:rFonts w:ascii="Times New Roman" w:hAnsi="Times New Roman" w:cs="Times New Roman"/>
          <w:sz w:val="28"/>
          <w:szCs w:val="28"/>
        </w:rPr>
        <w:t xml:space="preserve"> Добролюбова Е.И. Государственное управление по результатам в эпоху цифровой трансформации</w:t>
      </w:r>
      <w:r w:rsidRPr="00F42B5C">
        <w:rPr>
          <w:rFonts w:ascii="Times New Roman" w:hAnsi="Times New Roman" w:cs="Times New Roman"/>
          <w:sz w:val="28"/>
          <w:szCs w:val="28"/>
        </w:rPr>
        <w:t>: обзор зарубежного опыта и перспективы для России // Вопросы государственного и муниципального управления. – 2018. – №4. – С. 70-93.</w:t>
      </w:r>
    </w:p>
    <w:p w14:paraId="526FE7A3" w14:textId="77777777" w:rsidR="001070C7" w:rsidRPr="00F42B5C" w:rsidRDefault="001070C7" w:rsidP="001070C7">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Pr="00B41C59">
        <w:rPr>
          <w:rFonts w:ascii="Times New Roman" w:hAnsi="Times New Roman" w:cs="Times New Roman"/>
          <w:sz w:val="28"/>
          <w:szCs w:val="28"/>
          <w:lang w:val="en-US"/>
        </w:rPr>
        <w:t>54</w:t>
      </w:r>
      <w:r w:rsidRPr="00F42B5C">
        <w:rPr>
          <w:rFonts w:ascii="Times New Roman" w:hAnsi="Times New Roman" w:cs="Times New Roman"/>
          <w:sz w:val="28"/>
          <w:szCs w:val="28"/>
          <w:lang w:val="en-US"/>
        </w:rPr>
        <w:t xml:space="preserve"> Bannister F., Connolly R. ICT, Public Values and Transformative Government: A Framework and Programme for Research // Government Information Quarterly. – 2014. – Vol. 31, Issue 1. – P. 119-128.</w:t>
      </w:r>
    </w:p>
    <w:p w14:paraId="2A163534" w14:textId="77777777" w:rsidR="001070C7" w:rsidRPr="00F42B5C" w:rsidRDefault="001070C7" w:rsidP="001070C7">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Pr="00B41C59">
        <w:rPr>
          <w:rFonts w:ascii="Times New Roman" w:hAnsi="Times New Roman" w:cs="Times New Roman"/>
          <w:sz w:val="28"/>
          <w:szCs w:val="28"/>
          <w:lang w:val="en-US"/>
        </w:rPr>
        <w:t>55</w:t>
      </w:r>
      <w:r w:rsidRPr="00F42B5C">
        <w:rPr>
          <w:rFonts w:ascii="Times New Roman" w:hAnsi="Times New Roman" w:cs="Times New Roman"/>
          <w:sz w:val="28"/>
          <w:szCs w:val="28"/>
          <w:lang w:val="en-US"/>
        </w:rPr>
        <w:t xml:space="preserve"> Janssen M., Estevez E. Lean Government and Platform-Based Governance – Doing More with Less // Government Information Quarterly. – 2013. – Vol. 30. – P. 1-8. </w:t>
      </w:r>
    </w:p>
    <w:p w14:paraId="3103CF54" w14:textId="77777777" w:rsidR="001070C7" w:rsidRPr="00F42B5C" w:rsidRDefault="001070C7" w:rsidP="001070C7">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1</w:t>
      </w:r>
      <w:r w:rsidRPr="003A0422">
        <w:rPr>
          <w:rFonts w:ascii="Times New Roman" w:hAnsi="Times New Roman" w:cs="Times New Roman"/>
          <w:sz w:val="28"/>
          <w:szCs w:val="28"/>
          <w:lang w:val="en-US"/>
        </w:rPr>
        <w:t>56</w:t>
      </w:r>
      <w:r w:rsidRPr="00F42B5C">
        <w:rPr>
          <w:rFonts w:ascii="Times New Roman" w:hAnsi="Times New Roman" w:cs="Times New Roman"/>
          <w:sz w:val="28"/>
          <w:szCs w:val="28"/>
          <w:lang w:val="en-US"/>
        </w:rPr>
        <w:t xml:space="preserve"> Lindgren I., van Veenstra A.F. Digital Government Transformation: a Case Illustrating Public E-service Development as Part of Public Sector Transformation // Proceed. of the 19th annual internat. conf. on Digital Government Research (Dgo’18). – NY., 2018. – P. 1-6. </w:t>
      </w:r>
    </w:p>
    <w:p w14:paraId="7A358F45" w14:textId="3D8FEA52" w:rsidR="001070C7" w:rsidRPr="00F42B5C" w:rsidRDefault="001070C7" w:rsidP="001070C7">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Pr="003A0422">
        <w:rPr>
          <w:rFonts w:ascii="Times New Roman" w:hAnsi="Times New Roman" w:cs="Times New Roman"/>
          <w:sz w:val="28"/>
          <w:szCs w:val="28"/>
          <w:lang w:val="en-US"/>
        </w:rPr>
        <w:t>57</w:t>
      </w:r>
      <w:r w:rsidRPr="00F42B5C">
        <w:rPr>
          <w:rFonts w:ascii="Times New Roman" w:hAnsi="Times New Roman" w:cs="Times New Roman"/>
          <w:sz w:val="28"/>
          <w:szCs w:val="28"/>
          <w:lang w:val="en-US"/>
        </w:rPr>
        <w:t xml:space="preserve"> Dunleavy P., Margetts H., Bastow S. et al. New Public Management Is Dead – Long Live Digital-Era Governance // Journal of Public Administration Research and Theory. – 2006. – Vol. 16, Issue 3. – P. 467-494. </w:t>
      </w:r>
    </w:p>
    <w:p w14:paraId="73C64E63" w14:textId="77777777" w:rsidR="001070C7" w:rsidRPr="00F42B5C" w:rsidRDefault="001070C7" w:rsidP="001070C7">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Pr="003A0422">
        <w:rPr>
          <w:rFonts w:ascii="Times New Roman" w:hAnsi="Times New Roman" w:cs="Times New Roman"/>
          <w:sz w:val="28"/>
          <w:szCs w:val="28"/>
          <w:lang w:val="en-US"/>
        </w:rPr>
        <w:t>58</w:t>
      </w:r>
      <w:r w:rsidRPr="00F42B5C">
        <w:rPr>
          <w:rFonts w:ascii="Times New Roman" w:hAnsi="Times New Roman" w:cs="Times New Roman"/>
          <w:sz w:val="28"/>
          <w:szCs w:val="28"/>
          <w:lang w:val="en-US"/>
        </w:rPr>
        <w:t xml:space="preserve"> Margetts H., Dunleavy P. Th e Second Wave of Digital-Era Governance: a Quasi-Paradigm for Government on the Web // Philosophical Transactions of the Royal Society A. – 2013. – Vol. 371. – P. 20120382-1-20120382-17.</w:t>
      </w:r>
    </w:p>
    <w:p w14:paraId="19BA23A1" w14:textId="551D32E4" w:rsidR="001070C7" w:rsidRPr="003A0422" w:rsidRDefault="001070C7" w:rsidP="001070C7">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Pr="003A0422">
        <w:rPr>
          <w:rFonts w:ascii="Times New Roman" w:hAnsi="Times New Roman" w:cs="Times New Roman"/>
          <w:sz w:val="28"/>
          <w:szCs w:val="28"/>
          <w:lang w:val="en-US"/>
        </w:rPr>
        <w:t>59</w:t>
      </w:r>
      <w:r w:rsidRPr="00F42B5C">
        <w:rPr>
          <w:rFonts w:ascii="Times New Roman" w:hAnsi="Times New Roman" w:cs="Times New Roman"/>
          <w:sz w:val="28"/>
          <w:szCs w:val="28"/>
          <w:lang w:val="en-US"/>
        </w:rPr>
        <w:t xml:space="preserve"> Digital Government </w:t>
      </w:r>
      <w:r w:rsidRPr="003A0422">
        <w:rPr>
          <w:rFonts w:ascii="Times New Roman" w:hAnsi="Times New Roman" w:cs="Times New Roman"/>
          <w:sz w:val="28"/>
          <w:szCs w:val="28"/>
          <w:lang w:val="en-US"/>
        </w:rPr>
        <w:t>Strategies for Transforming Public Services in the Welfare Areas / OECD. – Paris, 2016. – 63</w:t>
      </w:r>
      <w:r w:rsidR="00D73D03" w:rsidRPr="00D73D03">
        <w:rPr>
          <w:rFonts w:ascii="Times New Roman" w:hAnsi="Times New Roman" w:cs="Times New Roman"/>
          <w:sz w:val="28"/>
          <w:szCs w:val="28"/>
          <w:lang w:val="en-US"/>
        </w:rPr>
        <w:t xml:space="preserve"> </w:t>
      </w:r>
      <w:r w:rsidRPr="003A0422">
        <w:rPr>
          <w:rFonts w:ascii="Times New Roman" w:hAnsi="Times New Roman" w:cs="Times New Roman"/>
          <w:sz w:val="28"/>
          <w:szCs w:val="28"/>
        </w:rPr>
        <w:t>р</w:t>
      </w:r>
      <w:r w:rsidRPr="003A0422">
        <w:rPr>
          <w:rFonts w:ascii="Times New Roman" w:hAnsi="Times New Roman" w:cs="Times New Roman"/>
          <w:sz w:val="28"/>
          <w:szCs w:val="28"/>
          <w:lang w:val="en-US"/>
        </w:rPr>
        <w:t>.</w:t>
      </w:r>
    </w:p>
    <w:p w14:paraId="14F58E1D" w14:textId="77777777" w:rsidR="001070C7" w:rsidRPr="003A0422" w:rsidRDefault="001070C7" w:rsidP="001070C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160</w:t>
      </w:r>
      <w:r w:rsidRPr="003A0422">
        <w:rPr>
          <w:rFonts w:ascii="Times New Roman" w:hAnsi="Times New Roman" w:cs="Times New Roman"/>
          <w:sz w:val="28"/>
          <w:szCs w:val="28"/>
        </w:rPr>
        <w:t xml:space="preserve"> Корчагин </w:t>
      </w:r>
      <w:r w:rsidRPr="003A0422">
        <w:rPr>
          <w:rFonts w:ascii="Times New Roman" w:hAnsi="Times New Roman" w:cs="Times New Roman"/>
          <w:sz w:val="28"/>
          <w:szCs w:val="28"/>
          <w:lang w:val="en-US"/>
        </w:rPr>
        <w:t>C</w:t>
      </w:r>
      <w:r w:rsidRPr="003A0422">
        <w:rPr>
          <w:rFonts w:ascii="Times New Roman" w:hAnsi="Times New Roman" w:cs="Times New Roman"/>
          <w:sz w:val="28"/>
          <w:szCs w:val="28"/>
        </w:rPr>
        <w:t>., Польшиков Б. Цифровая экономика и трансформация механизмов государственного управления: риски и перспективы для России // Свободная мысль. – 2018. – №1(1667). – С. 23-36.</w:t>
      </w:r>
    </w:p>
    <w:p w14:paraId="2B59B1F9" w14:textId="77777777" w:rsidR="001070C7" w:rsidRPr="003A0422" w:rsidRDefault="001070C7" w:rsidP="001070C7">
      <w:pPr>
        <w:spacing w:after="0" w:line="240" w:lineRule="auto"/>
        <w:ind w:firstLine="709"/>
        <w:jc w:val="both"/>
        <w:rPr>
          <w:rFonts w:ascii="Times New Roman" w:hAnsi="Times New Roman" w:cs="Times New Roman"/>
          <w:sz w:val="28"/>
          <w:szCs w:val="28"/>
          <w:lang w:val="en-US"/>
        </w:rPr>
      </w:pPr>
      <w:r w:rsidRPr="003A0422">
        <w:rPr>
          <w:rFonts w:ascii="Times New Roman" w:hAnsi="Times New Roman" w:cs="Times New Roman"/>
          <w:sz w:val="28"/>
          <w:szCs w:val="28"/>
          <w:lang w:val="en-US"/>
        </w:rPr>
        <w:t xml:space="preserve">161 Viechnicki P., Eggers W. How Much Time and Money Can AI Save Government? – London: Deloitte University Press, 2017. – 28 </w:t>
      </w:r>
      <w:r w:rsidRPr="003A0422">
        <w:rPr>
          <w:rFonts w:ascii="Times New Roman" w:hAnsi="Times New Roman" w:cs="Times New Roman"/>
          <w:sz w:val="28"/>
          <w:szCs w:val="28"/>
        </w:rPr>
        <w:t>р</w:t>
      </w:r>
      <w:r w:rsidRPr="003A0422">
        <w:rPr>
          <w:rFonts w:ascii="Times New Roman" w:hAnsi="Times New Roman" w:cs="Times New Roman"/>
          <w:sz w:val="28"/>
          <w:szCs w:val="28"/>
          <w:lang w:val="en-US"/>
        </w:rPr>
        <w:t>.</w:t>
      </w:r>
    </w:p>
    <w:p w14:paraId="2B0D6338" w14:textId="77FB3957" w:rsidR="001070C7" w:rsidRPr="00D73D03" w:rsidRDefault="001070C7" w:rsidP="001070C7">
      <w:pPr>
        <w:spacing w:after="0" w:line="240" w:lineRule="auto"/>
        <w:ind w:firstLine="709"/>
        <w:jc w:val="both"/>
        <w:rPr>
          <w:rFonts w:ascii="Times New Roman" w:hAnsi="Times New Roman" w:cs="Times New Roman"/>
          <w:sz w:val="28"/>
          <w:szCs w:val="28"/>
        </w:rPr>
      </w:pPr>
      <w:r w:rsidRPr="003A0422">
        <w:rPr>
          <w:rFonts w:ascii="Times New Roman" w:hAnsi="Times New Roman" w:cs="Times New Roman"/>
          <w:sz w:val="28"/>
          <w:szCs w:val="28"/>
          <w:lang w:val="en-US"/>
        </w:rPr>
        <w:t xml:space="preserve">162 Canberra T. Smartphone App to Target Underperforming Public Service </w:t>
      </w:r>
      <w:r w:rsidRPr="00D73D03">
        <w:rPr>
          <w:rFonts w:ascii="Times New Roman" w:hAnsi="Times New Roman" w:cs="Times New Roman"/>
          <w:sz w:val="28"/>
          <w:szCs w:val="28"/>
          <w:lang w:val="en-US"/>
        </w:rPr>
        <w:t xml:space="preserve">Workers // </w:t>
      </w:r>
      <w:hyperlink r:id="rId96" w:history="1">
        <w:r w:rsidRPr="00D73D03">
          <w:rPr>
            <w:rStyle w:val="af"/>
            <w:rFonts w:ascii="Times New Roman" w:hAnsi="Times New Roman" w:cs="Times New Roman"/>
            <w:color w:val="auto"/>
            <w:sz w:val="28"/>
            <w:szCs w:val="28"/>
            <w:u w:val="none"/>
            <w:lang w:val="en-US"/>
          </w:rPr>
          <w:t>https://www.canberratimes.com.au/public-service/dud.</w:t>
        </w:r>
      </w:hyperlink>
      <w:r w:rsidRPr="00D73D03">
        <w:rPr>
          <w:rStyle w:val="af"/>
          <w:rFonts w:ascii="Times New Roman" w:hAnsi="Times New Roman" w:cs="Times New Roman"/>
          <w:color w:val="auto"/>
          <w:sz w:val="28"/>
          <w:szCs w:val="28"/>
          <w:u w:val="none"/>
          <w:lang w:val="en-US"/>
        </w:rPr>
        <w:t xml:space="preserve"> </w:t>
      </w:r>
      <w:r w:rsidRPr="00D73D03">
        <w:rPr>
          <w:rStyle w:val="af"/>
          <w:rFonts w:ascii="Times New Roman" w:hAnsi="Times New Roman" w:cs="Times New Roman"/>
          <w:color w:val="auto"/>
          <w:sz w:val="28"/>
          <w:szCs w:val="28"/>
          <w:u w:val="none"/>
        </w:rPr>
        <w:t>9.01.2022.</w:t>
      </w:r>
    </w:p>
    <w:p w14:paraId="3BA412F1" w14:textId="77777777" w:rsidR="001070C7" w:rsidRPr="00F42B5C" w:rsidRDefault="001070C7" w:rsidP="001070C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163</w:t>
      </w:r>
      <w:r w:rsidRPr="00F42B5C">
        <w:rPr>
          <w:rFonts w:ascii="Times New Roman" w:hAnsi="Times New Roman" w:cs="Times New Roman"/>
          <w:sz w:val="28"/>
          <w:szCs w:val="28"/>
        </w:rPr>
        <w:t xml:space="preserve"> Сергеев Л.И. Государственный стратегический аудит в цифровой экономике // Тренды и управление. – 2019. – №2. – С. 61-75. </w:t>
      </w:r>
    </w:p>
    <w:p w14:paraId="207778DA" w14:textId="77777777" w:rsidR="001070C7" w:rsidRPr="00F42B5C" w:rsidRDefault="001070C7" w:rsidP="001070C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164</w:t>
      </w:r>
      <w:r w:rsidRPr="00F42B5C">
        <w:rPr>
          <w:rFonts w:ascii="Times New Roman" w:hAnsi="Times New Roman" w:cs="Times New Roman"/>
          <w:sz w:val="28"/>
          <w:szCs w:val="28"/>
        </w:rPr>
        <w:t xml:space="preserve"> Семененко А. Формирование системы информационно-аналитического обеспечения государственного аудита государственных программ субъекта РФ: на примере белгородской области. – Белгород, 2019. – 90 с.</w:t>
      </w:r>
    </w:p>
    <w:p w14:paraId="49C83A6F" w14:textId="77777777" w:rsidR="00815935" w:rsidRPr="00F419AE" w:rsidRDefault="00815935" w:rsidP="00F42B5C">
      <w:pPr>
        <w:spacing w:after="0" w:line="240" w:lineRule="auto"/>
        <w:ind w:firstLine="709"/>
        <w:jc w:val="both"/>
        <w:rPr>
          <w:rFonts w:ascii="Times New Roman" w:hAnsi="Times New Roman" w:cs="Times New Roman"/>
          <w:color w:val="FF0000"/>
          <w:sz w:val="28"/>
          <w:szCs w:val="28"/>
        </w:rPr>
      </w:pPr>
    </w:p>
    <w:p w14:paraId="21767F54" w14:textId="77777777" w:rsidR="00815935" w:rsidRPr="00F419AE" w:rsidRDefault="00815935" w:rsidP="00F42B5C">
      <w:pPr>
        <w:spacing w:after="0" w:line="240" w:lineRule="auto"/>
        <w:ind w:firstLine="709"/>
        <w:jc w:val="both"/>
        <w:rPr>
          <w:rFonts w:ascii="Times New Roman" w:hAnsi="Times New Roman" w:cs="Times New Roman"/>
          <w:color w:val="FF0000"/>
          <w:sz w:val="28"/>
          <w:szCs w:val="28"/>
        </w:rPr>
      </w:pPr>
    </w:p>
    <w:p w14:paraId="59FF8C89" w14:textId="77777777" w:rsidR="00815935" w:rsidRPr="00F419AE" w:rsidRDefault="00815935" w:rsidP="00F42B5C">
      <w:pPr>
        <w:spacing w:after="0" w:line="240" w:lineRule="auto"/>
        <w:ind w:firstLine="709"/>
        <w:jc w:val="both"/>
        <w:rPr>
          <w:rFonts w:ascii="Times New Roman" w:hAnsi="Times New Roman" w:cs="Times New Roman"/>
          <w:color w:val="FF0000"/>
          <w:sz w:val="28"/>
          <w:szCs w:val="28"/>
        </w:rPr>
      </w:pPr>
    </w:p>
    <w:p w14:paraId="3BBF4780" w14:textId="77777777" w:rsidR="00815935" w:rsidRPr="00F419AE" w:rsidRDefault="00815935" w:rsidP="00F42B5C">
      <w:pPr>
        <w:spacing w:after="0" w:line="240" w:lineRule="auto"/>
        <w:ind w:firstLine="709"/>
        <w:jc w:val="both"/>
        <w:rPr>
          <w:rFonts w:ascii="Times New Roman" w:hAnsi="Times New Roman" w:cs="Times New Roman"/>
          <w:color w:val="FF0000"/>
          <w:sz w:val="28"/>
          <w:szCs w:val="28"/>
        </w:rPr>
      </w:pPr>
    </w:p>
    <w:p w14:paraId="3426CA46" w14:textId="77777777" w:rsidR="00815935" w:rsidRPr="00F419AE" w:rsidRDefault="00815935" w:rsidP="00F42B5C">
      <w:pPr>
        <w:spacing w:after="0" w:line="240" w:lineRule="auto"/>
        <w:ind w:firstLine="709"/>
        <w:jc w:val="both"/>
        <w:rPr>
          <w:rFonts w:ascii="Times New Roman" w:hAnsi="Times New Roman" w:cs="Times New Roman"/>
          <w:color w:val="FF0000"/>
          <w:sz w:val="28"/>
          <w:szCs w:val="28"/>
        </w:rPr>
      </w:pPr>
    </w:p>
    <w:p w14:paraId="4F2AB1ED" w14:textId="77777777" w:rsidR="00815935" w:rsidRPr="00F419AE" w:rsidRDefault="00815935" w:rsidP="00F42B5C">
      <w:pPr>
        <w:spacing w:after="0" w:line="240" w:lineRule="auto"/>
        <w:ind w:firstLine="709"/>
        <w:jc w:val="both"/>
        <w:rPr>
          <w:rFonts w:ascii="Times New Roman" w:hAnsi="Times New Roman" w:cs="Times New Roman"/>
          <w:color w:val="FF0000"/>
          <w:sz w:val="28"/>
          <w:szCs w:val="28"/>
        </w:rPr>
      </w:pPr>
    </w:p>
    <w:p w14:paraId="33F8AA6A" w14:textId="77777777" w:rsidR="00815935" w:rsidRPr="00F419AE" w:rsidRDefault="00815935" w:rsidP="00F42B5C">
      <w:pPr>
        <w:spacing w:after="0" w:line="240" w:lineRule="auto"/>
        <w:ind w:firstLine="709"/>
        <w:jc w:val="both"/>
        <w:rPr>
          <w:rFonts w:ascii="Times New Roman" w:hAnsi="Times New Roman" w:cs="Times New Roman"/>
          <w:color w:val="FF0000"/>
          <w:sz w:val="28"/>
          <w:szCs w:val="28"/>
        </w:rPr>
      </w:pPr>
    </w:p>
    <w:p w14:paraId="68667617" w14:textId="77777777" w:rsidR="00815935" w:rsidRPr="00F419AE" w:rsidRDefault="00815935" w:rsidP="00F42B5C">
      <w:pPr>
        <w:spacing w:after="0" w:line="240" w:lineRule="auto"/>
        <w:ind w:firstLine="709"/>
        <w:jc w:val="both"/>
        <w:rPr>
          <w:rFonts w:ascii="Times New Roman" w:hAnsi="Times New Roman" w:cs="Times New Roman"/>
          <w:color w:val="FF0000"/>
          <w:sz w:val="28"/>
          <w:szCs w:val="28"/>
        </w:rPr>
        <w:sectPr w:rsidR="00815935" w:rsidRPr="00F419AE" w:rsidSect="006E5B14">
          <w:pgSz w:w="11906" w:h="16838" w:code="9"/>
          <w:pgMar w:top="1134" w:right="567" w:bottom="1134" w:left="1701" w:header="709" w:footer="709" w:gutter="0"/>
          <w:cols w:space="708"/>
          <w:docGrid w:linePitch="360"/>
        </w:sectPr>
      </w:pPr>
    </w:p>
    <w:p w14:paraId="27D09F2F" w14:textId="77777777" w:rsidR="00F419AE" w:rsidRPr="00F42B5C" w:rsidRDefault="00F419AE" w:rsidP="00F419AE">
      <w:pPr>
        <w:spacing w:after="0" w:line="240" w:lineRule="auto"/>
        <w:jc w:val="center"/>
        <w:rPr>
          <w:rFonts w:ascii="Times New Roman" w:hAnsi="Times New Roman" w:cs="Times New Roman"/>
          <w:b/>
          <w:sz w:val="28"/>
          <w:szCs w:val="28"/>
        </w:rPr>
      </w:pPr>
      <w:r w:rsidRPr="00F42B5C">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rPr>
        <w:t>А</w:t>
      </w:r>
    </w:p>
    <w:p w14:paraId="0977890C" w14:textId="77777777" w:rsidR="00F419AE" w:rsidRPr="00F42B5C" w:rsidRDefault="00F419AE" w:rsidP="00F419AE">
      <w:pPr>
        <w:spacing w:after="0" w:line="240" w:lineRule="auto"/>
        <w:ind w:firstLine="709"/>
        <w:jc w:val="both"/>
        <w:rPr>
          <w:rFonts w:ascii="Times New Roman" w:hAnsi="Times New Roman" w:cs="Times New Roman"/>
          <w:sz w:val="28"/>
          <w:szCs w:val="28"/>
        </w:rPr>
      </w:pPr>
    </w:p>
    <w:p w14:paraId="49D142F6" w14:textId="77777777" w:rsidR="00F419AE" w:rsidRPr="00F42B5C" w:rsidRDefault="00F419AE" w:rsidP="00F419AE">
      <w:pPr>
        <w:spacing w:after="0" w:line="240" w:lineRule="auto"/>
        <w:rPr>
          <w:rFonts w:ascii="Times New Roman" w:hAnsi="Times New Roman" w:cs="Times New Roman"/>
          <w:sz w:val="28"/>
          <w:szCs w:val="28"/>
        </w:rPr>
      </w:pPr>
      <w:r w:rsidRPr="00F42B5C">
        <w:rPr>
          <w:rFonts w:ascii="Times New Roman" w:hAnsi="Times New Roman" w:cs="Times New Roman"/>
          <w:sz w:val="28"/>
          <w:szCs w:val="28"/>
        </w:rPr>
        <w:t xml:space="preserve">Таблица </w:t>
      </w:r>
      <w:r>
        <w:rPr>
          <w:rFonts w:ascii="Times New Roman" w:hAnsi="Times New Roman" w:cs="Times New Roman"/>
          <w:sz w:val="28"/>
          <w:szCs w:val="28"/>
        </w:rPr>
        <w:t>А</w:t>
      </w:r>
      <w:r w:rsidRPr="00F42B5C">
        <w:rPr>
          <w:rFonts w:ascii="Times New Roman" w:hAnsi="Times New Roman" w:cs="Times New Roman"/>
          <w:sz w:val="28"/>
          <w:szCs w:val="28"/>
        </w:rPr>
        <w:t>.1 – Сводный анализ по результатам (итогам) аудита эффективности государственных программ</w:t>
      </w:r>
    </w:p>
    <w:p w14:paraId="7C02BAA5" w14:textId="77777777" w:rsidR="00F419AE" w:rsidRPr="00F42B5C" w:rsidRDefault="00F419AE" w:rsidP="00F419AE">
      <w:pPr>
        <w:spacing w:after="0" w:line="240" w:lineRule="auto"/>
        <w:jc w:val="right"/>
        <w:rPr>
          <w:rFonts w:ascii="Times New Roman" w:hAnsi="Times New Roman" w:cs="Times New Roman"/>
          <w:sz w:val="16"/>
          <w:szCs w:val="16"/>
        </w:rPr>
      </w:pPr>
    </w:p>
    <w:tbl>
      <w:tblPr>
        <w:tblStyle w:val="a8"/>
        <w:tblW w:w="0" w:type="auto"/>
        <w:tblInd w:w="178" w:type="dxa"/>
        <w:tblLayout w:type="fixed"/>
        <w:tblLook w:val="04A0" w:firstRow="1" w:lastRow="0" w:firstColumn="1" w:lastColumn="0" w:noHBand="0" w:noVBand="1"/>
      </w:tblPr>
      <w:tblGrid>
        <w:gridCol w:w="1624"/>
        <w:gridCol w:w="1918"/>
        <w:gridCol w:w="2337"/>
        <w:gridCol w:w="2534"/>
        <w:gridCol w:w="2548"/>
        <w:gridCol w:w="3555"/>
      </w:tblGrid>
      <w:tr w:rsidR="00F419AE" w:rsidRPr="00F42B5C" w14:paraId="35670949" w14:textId="77777777" w:rsidTr="00050ADD">
        <w:trPr>
          <w:trHeight w:val="2237"/>
        </w:trPr>
        <w:tc>
          <w:tcPr>
            <w:tcW w:w="1624" w:type="dxa"/>
            <w:vAlign w:val="center"/>
          </w:tcPr>
          <w:p w14:paraId="0FBF3FA2"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Показатели</w:t>
            </w:r>
          </w:p>
        </w:tc>
        <w:tc>
          <w:tcPr>
            <w:tcW w:w="1918" w:type="dxa"/>
            <w:vAlign w:val="center"/>
          </w:tcPr>
          <w:p w14:paraId="36F8EEB6"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ГП жилищно-коммунального развития «Нұрлы жер»</w:t>
            </w:r>
          </w:p>
        </w:tc>
        <w:tc>
          <w:tcPr>
            <w:tcW w:w="2337" w:type="dxa"/>
            <w:vAlign w:val="center"/>
          </w:tcPr>
          <w:p w14:paraId="06EA9330"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 xml:space="preserve">ГП индустриально-инновационного развития Республики Казахстан </w:t>
            </w:r>
          </w:p>
          <w:p w14:paraId="701D4E75"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на 2020-2025 годы</w:t>
            </w:r>
          </w:p>
        </w:tc>
        <w:tc>
          <w:tcPr>
            <w:tcW w:w="2534" w:type="dxa"/>
            <w:vAlign w:val="center"/>
          </w:tcPr>
          <w:p w14:paraId="2F57DD49"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Дорожная карта занятости</w:t>
            </w:r>
          </w:p>
        </w:tc>
        <w:tc>
          <w:tcPr>
            <w:tcW w:w="2548" w:type="dxa"/>
            <w:vAlign w:val="center"/>
          </w:tcPr>
          <w:p w14:paraId="58D0F9E2"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ГП развития продуктивной занятости и массового предпринимательства на «Еңбек»</w:t>
            </w:r>
          </w:p>
        </w:tc>
        <w:tc>
          <w:tcPr>
            <w:tcW w:w="3555" w:type="dxa"/>
            <w:vAlign w:val="center"/>
          </w:tcPr>
          <w:p w14:paraId="640F2E10"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Государственная программа развития агропромышленного комплекса Республики Казахстан</w:t>
            </w:r>
          </w:p>
        </w:tc>
      </w:tr>
      <w:tr w:rsidR="00F419AE" w:rsidRPr="00F42B5C" w14:paraId="540240D9" w14:textId="77777777" w:rsidTr="00050ADD">
        <w:tc>
          <w:tcPr>
            <w:tcW w:w="1624" w:type="dxa"/>
          </w:tcPr>
          <w:p w14:paraId="4CDBF775"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Срок реализации</w:t>
            </w:r>
          </w:p>
        </w:tc>
        <w:tc>
          <w:tcPr>
            <w:tcW w:w="1918" w:type="dxa"/>
            <w:vAlign w:val="center"/>
          </w:tcPr>
          <w:p w14:paraId="2DB1175A"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2020-2025 годы</w:t>
            </w:r>
          </w:p>
        </w:tc>
        <w:tc>
          <w:tcPr>
            <w:tcW w:w="2337" w:type="dxa"/>
            <w:vAlign w:val="center"/>
          </w:tcPr>
          <w:p w14:paraId="7DD994FC"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2020-2025 годы</w:t>
            </w:r>
          </w:p>
        </w:tc>
        <w:tc>
          <w:tcPr>
            <w:tcW w:w="2534" w:type="dxa"/>
            <w:vAlign w:val="center"/>
          </w:tcPr>
          <w:p w14:paraId="1F3577B8"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2020-2021 годы</w:t>
            </w:r>
          </w:p>
        </w:tc>
        <w:tc>
          <w:tcPr>
            <w:tcW w:w="2548" w:type="dxa"/>
            <w:vAlign w:val="center"/>
          </w:tcPr>
          <w:p w14:paraId="613E7E2C"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2017-2021 годы</w:t>
            </w:r>
          </w:p>
        </w:tc>
        <w:tc>
          <w:tcPr>
            <w:tcW w:w="3555" w:type="dxa"/>
            <w:vAlign w:val="center"/>
          </w:tcPr>
          <w:p w14:paraId="357B3DE5"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2017-2021 годы</w:t>
            </w:r>
          </w:p>
        </w:tc>
      </w:tr>
      <w:tr w:rsidR="00F419AE" w:rsidRPr="00F42B5C" w14:paraId="3903751E" w14:textId="77777777" w:rsidTr="00050ADD">
        <w:tc>
          <w:tcPr>
            <w:tcW w:w="1624" w:type="dxa"/>
          </w:tcPr>
          <w:p w14:paraId="757EA9AF"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1</w:t>
            </w:r>
          </w:p>
        </w:tc>
        <w:tc>
          <w:tcPr>
            <w:tcW w:w="1918" w:type="dxa"/>
            <w:vAlign w:val="center"/>
          </w:tcPr>
          <w:p w14:paraId="17408B26"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2</w:t>
            </w:r>
          </w:p>
        </w:tc>
        <w:tc>
          <w:tcPr>
            <w:tcW w:w="2337" w:type="dxa"/>
            <w:vAlign w:val="center"/>
          </w:tcPr>
          <w:p w14:paraId="2226EBED"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3</w:t>
            </w:r>
          </w:p>
        </w:tc>
        <w:tc>
          <w:tcPr>
            <w:tcW w:w="2534" w:type="dxa"/>
            <w:vAlign w:val="center"/>
          </w:tcPr>
          <w:p w14:paraId="4A35A2A3"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4</w:t>
            </w:r>
          </w:p>
        </w:tc>
        <w:tc>
          <w:tcPr>
            <w:tcW w:w="2548" w:type="dxa"/>
            <w:vAlign w:val="center"/>
          </w:tcPr>
          <w:p w14:paraId="06AD2242"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5</w:t>
            </w:r>
          </w:p>
        </w:tc>
        <w:tc>
          <w:tcPr>
            <w:tcW w:w="3555" w:type="dxa"/>
            <w:vAlign w:val="center"/>
          </w:tcPr>
          <w:p w14:paraId="3B07E5B0"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6</w:t>
            </w:r>
          </w:p>
        </w:tc>
      </w:tr>
      <w:tr w:rsidR="00F419AE" w:rsidRPr="00F42B5C" w14:paraId="3ABF248E" w14:textId="77777777" w:rsidTr="00050ADD">
        <w:tc>
          <w:tcPr>
            <w:tcW w:w="1624" w:type="dxa"/>
            <w:tcBorders>
              <w:bottom w:val="nil"/>
            </w:tcBorders>
          </w:tcPr>
          <w:p w14:paraId="54B0D41E"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 xml:space="preserve">Цель </w:t>
            </w:r>
          </w:p>
        </w:tc>
        <w:tc>
          <w:tcPr>
            <w:tcW w:w="1918" w:type="dxa"/>
            <w:tcBorders>
              <w:bottom w:val="nil"/>
            </w:tcBorders>
          </w:tcPr>
          <w:p w14:paraId="1EC66309"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Повышение доступности и комфорта жилья, развитие жилищной инфра структуры</w:t>
            </w:r>
          </w:p>
        </w:tc>
        <w:tc>
          <w:tcPr>
            <w:tcW w:w="2337" w:type="dxa"/>
            <w:tcBorders>
              <w:bottom w:val="nil"/>
            </w:tcBorders>
          </w:tcPr>
          <w:p w14:paraId="3BD20578"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Конкурентоспособ ная обрабатывающая промышленность Республики Казахстан</w:t>
            </w:r>
          </w:p>
        </w:tc>
        <w:tc>
          <w:tcPr>
            <w:tcW w:w="2534" w:type="dxa"/>
            <w:tcBorders>
              <w:bottom w:val="nil"/>
            </w:tcBorders>
          </w:tcPr>
          <w:p w14:paraId="0328A517" w14:textId="77777777" w:rsidR="00F419AE" w:rsidRPr="00F42B5C" w:rsidRDefault="00F419AE" w:rsidP="00050ADD">
            <w:pPr>
              <w:tabs>
                <w:tab w:val="left" w:pos="374"/>
              </w:tabs>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1)</w:t>
            </w:r>
            <w:r w:rsidRPr="00F42B5C">
              <w:rPr>
                <w:rFonts w:ascii="Times New Roman" w:hAnsi="Times New Roman" w:cs="Times New Roman"/>
                <w:sz w:val="24"/>
                <w:szCs w:val="24"/>
              </w:rPr>
              <w:tab/>
              <w:t>обеспечение заня тости и недопущение роста уровня безра ботицы;</w:t>
            </w:r>
          </w:p>
          <w:p w14:paraId="49520453" w14:textId="77777777" w:rsidR="00F419AE" w:rsidRPr="00F42B5C" w:rsidRDefault="00F419AE" w:rsidP="00050ADD">
            <w:pPr>
              <w:tabs>
                <w:tab w:val="left" w:pos="374"/>
              </w:tabs>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2)</w:t>
            </w:r>
            <w:r w:rsidRPr="00F42B5C">
              <w:rPr>
                <w:rFonts w:ascii="Times New Roman" w:hAnsi="Times New Roman" w:cs="Times New Roman"/>
                <w:sz w:val="24"/>
                <w:szCs w:val="24"/>
              </w:rPr>
              <w:tab/>
              <w:t>создание дополни тельных рабочих мест и обеспечение доходов;</w:t>
            </w:r>
          </w:p>
          <w:p w14:paraId="6A7CBAFF" w14:textId="77777777" w:rsidR="00F419AE" w:rsidRPr="00F42B5C" w:rsidRDefault="00F419AE" w:rsidP="00050ADD">
            <w:pPr>
              <w:tabs>
                <w:tab w:val="left" w:pos="374"/>
              </w:tabs>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3)</w:t>
            </w:r>
            <w:r w:rsidRPr="00F42B5C">
              <w:rPr>
                <w:rFonts w:ascii="Times New Roman" w:hAnsi="Times New Roman" w:cs="Times New Roman"/>
                <w:sz w:val="24"/>
                <w:szCs w:val="24"/>
              </w:rPr>
              <w:tab/>
              <w:t>создание условий для развития инфраст руктуры населенных пунктов</w:t>
            </w:r>
          </w:p>
        </w:tc>
        <w:tc>
          <w:tcPr>
            <w:tcW w:w="2548" w:type="dxa"/>
            <w:tcBorders>
              <w:bottom w:val="nil"/>
            </w:tcBorders>
          </w:tcPr>
          <w:p w14:paraId="4E1EA71F"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Содействие продук тивной занятости насе ления и вовлечение граждан в предприни мательство</w:t>
            </w:r>
          </w:p>
        </w:tc>
        <w:tc>
          <w:tcPr>
            <w:tcW w:w="3555" w:type="dxa"/>
            <w:tcBorders>
              <w:bottom w:val="nil"/>
            </w:tcBorders>
          </w:tcPr>
          <w:p w14:paraId="08FE2BFA" w14:textId="77777777" w:rsidR="00F419AE" w:rsidRPr="00F42B5C" w:rsidRDefault="00F419AE" w:rsidP="00050ADD">
            <w:pPr>
              <w:tabs>
                <w:tab w:val="left" w:pos="321"/>
              </w:tabs>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1.</w:t>
            </w:r>
            <w:r w:rsidRPr="00F42B5C">
              <w:rPr>
                <w:rFonts w:ascii="Times New Roman" w:hAnsi="Times New Roman" w:cs="Times New Roman"/>
                <w:sz w:val="24"/>
                <w:szCs w:val="24"/>
              </w:rPr>
              <w:tab/>
              <w:t>Увеличение в течение 5 лет производительности труда в АПК и экспорта переработан ной сельскохозяйственной про дукции как минимум в 2,5 раза (по сравнению с 2017 годом)</w:t>
            </w:r>
          </w:p>
          <w:p w14:paraId="19E9D5E3" w14:textId="77777777" w:rsidR="00F419AE" w:rsidRPr="00F42B5C" w:rsidRDefault="00F419AE" w:rsidP="00050ADD">
            <w:pPr>
              <w:tabs>
                <w:tab w:val="left" w:pos="321"/>
              </w:tabs>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2.</w:t>
            </w:r>
            <w:r w:rsidRPr="00F42B5C">
              <w:rPr>
                <w:rFonts w:ascii="Times New Roman" w:hAnsi="Times New Roman" w:cs="Times New Roman"/>
                <w:sz w:val="24"/>
                <w:szCs w:val="24"/>
              </w:rPr>
              <w:tab/>
              <w:t>Повышение конкуренто спо собности отрасли АПК путем увеличения производительнос ти труда с 1,2 млн. тенге на 1 занятого в сельском хозяйстве в 2015 году до 3,7 млн. тенге к 2021 году, а также экспорта переработанной продукции с 945,1 млн. долл. США в 2015 году до 2 400 млн. долл. США в 2021 году</w:t>
            </w:r>
          </w:p>
        </w:tc>
      </w:tr>
      <w:tr w:rsidR="00F419AE" w:rsidRPr="00F42B5C" w14:paraId="213C8FBD" w14:textId="77777777" w:rsidTr="00050ADD">
        <w:tc>
          <w:tcPr>
            <w:tcW w:w="14516" w:type="dxa"/>
            <w:gridSpan w:val="6"/>
            <w:tcBorders>
              <w:top w:val="nil"/>
              <w:left w:val="nil"/>
              <w:right w:val="nil"/>
            </w:tcBorders>
          </w:tcPr>
          <w:p w14:paraId="51EA332D" w14:textId="77777777" w:rsidR="00F419AE" w:rsidRPr="00F42B5C" w:rsidRDefault="00F419AE" w:rsidP="00050ADD">
            <w:pPr>
              <w:spacing w:after="0" w:line="240" w:lineRule="auto"/>
              <w:ind w:hanging="108"/>
              <w:jc w:val="both"/>
              <w:rPr>
                <w:rFonts w:ascii="Times New Roman" w:hAnsi="Times New Roman" w:cs="Times New Roman"/>
                <w:sz w:val="28"/>
                <w:szCs w:val="28"/>
              </w:rPr>
            </w:pPr>
            <w:r w:rsidRPr="00F42B5C">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А</w:t>
            </w:r>
            <w:r w:rsidRPr="00F42B5C">
              <w:rPr>
                <w:rFonts w:ascii="Times New Roman" w:hAnsi="Times New Roman" w:cs="Times New Roman"/>
                <w:sz w:val="28"/>
                <w:szCs w:val="28"/>
              </w:rPr>
              <w:t>.1</w:t>
            </w:r>
          </w:p>
          <w:p w14:paraId="20BA2C27" w14:textId="77777777" w:rsidR="00F419AE" w:rsidRPr="00F42B5C" w:rsidRDefault="00F419AE" w:rsidP="00050ADD">
            <w:pPr>
              <w:spacing w:after="0" w:line="240" w:lineRule="auto"/>
              <w:ind w:hanging="108"/>
              <w:jc w:val="both"/>
              <w:rPr>
                <w:rFonts w:ascii="Times New Roman" w:hAnsi="Times New Roman" w:cs="Times New Roman"/>
                <w:sz w:val="16"/>
                <w:szCs w:val="16"/>
              </w:rPr>
            </w:pPr>
          </w:p>
        </w:tc>
      </w:tr>
      <w:tr w:rsidR="00F419AE" w:rsidRPr="00F42B5C" w14:paraId="2BE02CA3" w14:textId="77777777" w:rsidTr="00050ADD">
        <w:tc>
          <w:tcPr>
            <w:tcW w:w="1624" w:type="dxa"/>
            <w:tcBorders>
              <w:bottom w:val="single" w:sz="4" w:space="0" w:color="auto"/>
            </w:tcBorders>
          </w:tcPr>
          <w:p w14:paraId="2B6308A6"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1</w:t>
            </w:r>
          </w:p>
        </w:tc>
        <w:tc>
          <w:tcPr>
            <w:tcW w:w="1918" w:type="dxa"/>
            <w:tcBorders>
              <w:bottom w:val="single" w:sz="4" w:space="0" w:color="auto"/>
            </w:tcBorders>
          </w:tcPr>
          <w:p w14:paraId="114F8A9F"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2</w:t>
            </w:r>
          </w:p>
        </w:tc>
        <w:tc>
          <w:tcPr>
            <w:tcW w:w="2337" w:type="dxa"/>
            <w:tcBorders>
              <w:bottom w:val="single" w:sz="4" w:space="0" w:color="auto"/>
            </w:tcBorders>
          </w:tcPr>
          <w:p w14:paraId="33859FB9"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3</w:t>
            </w:r>
          </w:p>
        </w:tc>
        <w:tc>
          <w:tcPr>
            <w:tcW w:w="2534" w:type="dxa"/>
            <w:tcBorders>
              <w:bottom w:val="single" w:sz="4" w:space="0" w:color="auto"/>
            </w:tcBorders>
          </w:tcPr>
          <w:p w14:paraId="284D4B42"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4</w:t>
            </w:r>
          </w:p>
        </w:tc>
        <w:tc>
          <w:tcPr>
            <w:tcW w:w="2548" w:type="dxa"/>
            <w:tcBorders>
              <w:bottom w:val="single" w:sz="4" w:space="0" w:color="auto"/>
            </w:tcBorders>
          </w:tcPr>
          <w:p w14:paraId="384CEEA8"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5</w:t>
            </w:r>
          </w:p>
        </w:tc>
        <w:tc>
          <w:tcPr>
            <w:tcW w:w="3555" w:type="dxa"/>
            <w:tcBorders>
              <w:bottom w:val="single" w:sz="4" w:space="0" w:color="auto"/>
            </w:tcBorders>
          </w:tcPr>
          <w:p w14:paraId="7A6C6809"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6</w:t>
            </w:r>
          </w:p>
        </w:tc>
      </w:tr>
      <w:tr w:rsidR="00F419AE" w:rsidRPr="00F42B5C" w14:paraId="40272959" w14:textId="77777777" w:rsidTr="00050ADD">
        <w:tc>
          <w:tcPr>
            <w:tcW w:w="1624" w:type="dxa"/>
            <w:tcBorders>
              <w:bottom w:val="nil"/>
            </w:tcBorders>
          </w:tcPr>
          <w:p w14:paraId="521D3D5C"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 xml:space="preserve">Задачи </w:t>
            </w:r>
          </w:p>
        </w:tc>
        <w:tc>
          <w:tcPr>
            <w:tcW w:w="1918" w:type="dxa"/>
            <w:tcBorders>
              <w:bottom w:val="nil"/>
            </w:tcBorders>
          </w:tcPr>
          <w:p w14:paraId="46C7CB96"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1. Реализация единой жилищ ной политики</w:t>
            </w:r>
          </w:p>
          <w:p w14:paraId="79DA192C"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2. Рациональное обеспечение</w:t>
            </w:r>
          </w:p>
          <w:p w14:paraId="3F04AB77"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населения качественной питьевой водой и услугами водоотведения</w:t>
            </w:r>
          </w:p>
          <w:p w14:paraId="3132BF16"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3. Модерниза ция и развитие жилищно-ком мунального сектора</w:t>
            </w:r>
          </w:p>
          <w:p w14:paraId="02D97415"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4. Капитальный ремонт и рено вация жилищ ного фонда</w:t>
            </w:r>
          </w:p>
          <w:p w14:paraId="6B46E8DF"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5. Совершен ствование архи тектурной, гра достроительной и строительной деятельности</w:t>
            </w:r>
          </w:p>
        </w:tc>
        <w:tc>
          <w:tcPr>
            <w:tcW w:w="2337" w:type="dxa"/>
            <w:tcBorders>
              <w:bottom w:val="nil"/>
            </w:tcBorders>
          </w:tcPr>
          <w:p w14:paraId="1A60A967"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1.Углубление индустриализации путем повышения потенциала индустриального предпринимательства.</w:t>
            </w:r>
          </w:p>
          <w:p w14:paraId="094F9E87"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2. Увеличение объе мов производства и расширение номен клатуры обработан ных товаров, поль зующихся спросом на внутреннем и внешних рынках</w:t>
            </w:r>
          </w:p>
          <w:p w14:paraId="4E8146CE"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3.Увеличение про мышленных мощ ностей посредством стимулирования развития базовых производств и реа лизации стратеги ческих проектов</w:t>
            </w:r>
          </w:p>
          <w:p w14:paraId="50863BA7"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4. Технологическое развитие и цифрови зация отраслей</w:t>
            </w:r>
          </w:p>
          <w:p w14:paraId="48AB684F"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обрабатывающей промышленности</w:t>
            </w:r>
          </w:p>
          <w:p w14:paraId="72CD7517" w14:textId="77777777" w:rsidR="00F419AE" w:rsidRPr="00F42B5C" w:rsidRDefault="00F419AE" w:rsidP="00050ADD">
            <w:pPr>
              <w:spacing w:after="0" w:line="240" w:lineRule="auto"/>
              <w:jc w:val="both"/>
              <w:rPr>
                <w:rFonts w:ascii="Times New Roman" w:hAnsi="Times New Roman" w:cs="Times New Roman"/>
                <w:sz w:val="24"/>
                <w:szCs w:val="24"/>
              </w:rPr>
            </w:pPr>
          </w:p>
          <w:p w14:paraId="4F11DDC1" w14:textId="77777777" w:rsidR="00F419AE" w:rsidRPr="00F42B5C" w:rsidRDefault="00F419AE" w:rsidP="00050ADD">
            <w:pPr>
              <w:spacing w:after="0" w:line="240" w:lineRule="auto"/>
              <w:jc w:val="both"/>
              <w:rPr>
                <w:rFonts w:ascii="Times New Roman" w:hAnsi="Times New Roman" w:cs="Times New Roman"/>
                <w:sz w:val="24"/>
                <w:szCs w:val="24"/>
              </w:rPr>
            </w:pPr>
          </w:p>
        </w:tc>
        <w:tc>
          <w:tcPr>
            <w:tcW w:w="2534" w:type="dxa"/>
            <w:tcBorders>
              <w:bottom w:val="nil"/>
            </w:tcBorders>
          </w:tcPr>
          <w:p w14:paraId="7B750C40"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1.Обеспечение заня тости и недопущение роста уровня безрабо тицы</w:t>
            </w:r>
          </w:p>
          <w:p w14:paraId="5463FCF8"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2. Создание дополни тельных рабочих мест и обеспечение дохо дов</w:t>
            </w:r>
          </w:p>
          <w:p w14:paraId="1AEC8A64"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3. Создание условий для развития инфраст руктуры населенных пунктов.</w:t>
            </w:r>
          </w:p>
        </w:tc>
        <w:tc>
          <w:tcPr>
            <w:tcW w:w="2548" w:type="dxa"/>
            <w:tcBorders>
              <w:bottom w:val="nil"/>
            </w:tcBorders>
          </w:tcPr>
          <w:p w14:paraId="7F85DF10" w14:textId="77777777" w:rsidR="00F419AE" w:rsidRPr="00F42B5C" w:rsidRDefault="00F419AE" w:rsidP="00050ADD">
            <w:pPr>
              <w:spacing w:after="0" w:line="240" w:lineRule="auto"/>
              <w:jc w:val="both"/>
              <w:rPr>
                <w:rFonts w:ascii="Times New Roman" w:hAnsi="Times New Roman" w:cs="Times New Roman"/>
                <w:sz w:val="24"/>
                <w:szCs w:val="24"/>
              </w:rPr>
            </w:pPr>
          </w:p>
        </w:tc>
        <w:tc>
          <w:tcPr>
            <w:tcW w:w="3555" w:type="dxa"/>
            <w:tcBorders>
              <w:bottom w:val="nil"/>
            </w:tcBorders>
          </w:tcPr>
          <w:p w14:paraId="4DCB669E"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1.Обеспечение продовольствен ной безопасности</w:t>
            </w:r>
          </w:p>
          <w:p w14:paraId="0F2C9457"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2. Повышение доступности финансирования для субъектов АПК и обеспечение опти мальных режимов налого обложения субъектов АПК</w:t>
            </w:r>
          </w:p>
          <w:p w14:paraId="3C439862"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3. Повышение эффективности использования земельных ресурсов</w:t>
            </w:r>
          </w:p>
          <w:p w14:paraId="0839CC16"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4. Повышение эффективности использования водных ресурсов</w:t>
            </w:r>
          </w:p>
          <w:p w14:paraId="2C570B5C"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5. Обеспечение доступности рынков сбыта и развитие экспорта</w:t>
            </w:r>
          </w:p>
          <w:p w14:paraId="225B9813"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6. Обеспечение развития аграр ной науки, трансферта техно логий и уровня компетенций субъектов АПК</w:t>
            </w:r>
          </w:p>
          <w:p w14:paraId="2EE5C79A"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7. Повышение уровня техни ческой оснащенности и интенси фикации производства в АПК</w:t>
            </w:r>
          </w:p>
        </w:tc>
      </w:tr>
      <w:tr w:rsidR="00F419AE" w:rsidRPr="00F42B5C" w14:paraId="4D90D5C1" w14:textId="77777777" w:rsidTr="00050ADD">
        <w:tc>
          <w:tcPr>
            <w:tcW w:w="14516" w:type="dxa"/>
            <w:gridSpan w:val="6"/>
            <w:tcBorders>
              <w:top w:val="nil"/>
              <w:left w:val="nil"/>
              <w:right w:val="nil"/>
            </w:tcBorders>
          </w:tcPr>
          <w:p w14:paraId="396A2355" w14:textId="77777777" w:rsidR="00F419AE" w:rsidRPr="00F42B5C" w:rsidRDefault="00F419AE" w:rsidP="00050ADD">
            <w:pPr>
              <w:spacing w:after="0" w:line="240" w:lineRule="auto"/>
              <w:ind w:hanging="108"/>
              <w:jc w:val="both"/>
              <w:rPr>
                <w:rFonts w:ascii="Times New Roman" w:hAnsi="Times New Roman" w:cs="Times New Roman"/>
                <w:sz w:val="28"/>
                <w:szCs w:val="28"/>
              </w:rPr>
            </w:pPr>
            <w:r w:rsidRPr="00F42B5C">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А</w:t>
            </w:r>
            <w:r w:rsidRPr="00F42B5C">
              <w:rPr>
                <w:rFonts w:ascii="Times New Roman" w:hAnsi="Times New Roman" w:cs="Times New Roman"/>
                <w:sz w:val="28"/>
                <w:szCs w:val="28"/>
              </w:rPr>
              <w:t>.1</w:t>
            </w:r>
          </w:p>
          <w:p w14:paraId="37DA5237" w14:textId="77777777" w:rsidR="00F419AE" w:rsidRPr="00F42B5C" w:rsidRDefault="00F419AE" w:rsidP="00050ADD">
            <w:pPr>
              <w:spacing w:after="0" w:line="240" w:lineRule="auto"/>
              <w:ind w:hanging="108"/>
              <w:jc w:val="both"/>
              <w:rPr>
                <w:rFonts w:ascii="Times New Roman" w:hAnsi="Times New Roman" w:cs="Times New Roman"/>
                <w:sz w:val="16"/>
                <w:szCs w:val="16"/>
              </w:rPr>
            </w:pPr>
          </w:p>
        </w:tc>
      </w:tr>
      <w:tr w:rsidR="00F419AE" w:rsidRPr="00F42B5C" w14:paraId="34397B1B" w14:textId="77777777" w:rsidTr="00050ADD">
        <w:tc>
          <w:tcPr>
            <w:tcW w:w="1624" w:type="dxa"/>
          </w:tcPr>
          <w:p w14:paraId="48653BC8"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1</w:t>
            </w:r>
          </w:p>
        </w:tc>
        <w:tc>
          <w:tcPr>
            <w:tcW w:w="1918" w:type="dxa"/>
          </w:tcPr>
          <w:p w14:paraId="6EB34C5B"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2</w:t>
            </w:r>
          </w:p>
        </w:tc>
        <w:tc>
          <w:tcPr>
            <w:tcW w:w="2337" w:type="dxa"/>
          </w:tcPr>
          <w:p w14:paraId="6F85440E"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3</w:t>
            </w:r>
          </w:p>
        </w:tc>
        <w:tc>
          <w:tcPr>
            <w:tcW w:w="2534" w:type="dxa"/>
          </w:tcPr>
          <w:p w14:paraId="6690B6CF"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4</w:t>
            </w:r>
          </w:p>
        </w:tc>
        <w:tc>
          <w:tcPr>
            <w:tcW w:w="2548" w:type="dxa"/>
          </w:tcPr>
          <w:p w14:paraId="58C2086D"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5</w:t>
            </w:r>
          </w:p>
        </w:tc>
        <w:tc>
          <w:tcPr>
            <w:tcW w:w="3555" w:type="dxa"/>
          </w:tcPr>
          <w:p w14:paraId="26CA26A6"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6</w:t>
            </w:r>
          </w:p>
        </w:tc>
      </w:tr>
      <w:tr w:rsidR="00F419AE" w:rsidRPr="00F42B5C" w14:paraId="401BDB81" w14:textId="77777777" w:rsidTr="00050ADD">
        <w:tc>
          <w:tcPr>
            <w:tcW w:w="1624" w:type="dxa"/>
            <w:tcBorders>
              <w:bottom w:val="single" w:sz="4" w:space="0" w:color="auto"/>
            </w:tcBorders>
          </w:tcPr>
          <w:p w14:paraId="1C349B9E"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Объем финансирования</w:t>
            </w:r>
          </w:p>
        </w:tc>
        <w:tc>
          <w:tcPr>
            <w:tcW w:w="1918" w:type="dxa"/>
            <w:tcBorders>
              <w:bottom w:val="single" w:sz="4" w:space="0" w:color="auto"/>
            </w:tcBorders>
          </w:tcPr>
          <w:p w14:paraId="2942C9F3"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 xml:space="preserve">Финансирование на 2020 год составляет 1 389,7 млрд. тенге, из них </w:t>
            </w:r>
          </w:p>
          <w:p w14:paraId="024A490C"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 xml:space="preserve">республикан ский бюджет – 652,6 млрд. тенге или 47%, </w:t>
            </w:r>
          </w:p>
          <w:p w14:paraId="76E0F5B2"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 xml:space="preserve">местный бюд жет – 32,6 млрд. тенге или 2,3%, </w:t>
            </w:r>
          </w:p>
          <w:p w14:paraId="2F3EB18B"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внебюджетные средства – 704,5 млрд. тенге или 50,7%</w:t>
            </w:r>
          </w:p>
        </w:tc>
        <w:tc>
          <w:tcPr>
            <w:tcW w:w="2337" w:type="dxa"/>
            <w:tcBorders>
              <w:bottom w:val="single" w:sz="4" w:space="0" w:color="auto"/>
            </w:tcBorders>
          </w:tcPr>
          <w:p w14:paraId="132DDFEA"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 xml:space="preserve">В 2020 году из республиканского бюджета выделено 152 970,5 млн. тен ге, из местного бюд жета – 66,6 млн. тенге. </w:t>
            </w:r>
          </w:p>
          <w:p w14:paraId="61F3D33F"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Из них освоено 152 968 млн. тенге (99,9%) и 66,6 млн. тенге (100%) соот ветственно. Неосво ение составило 2,5 млн. тенге.</w:t>
            </w:r>
          </w:p>
        </w:tc>
        <w:tc>
          <w:tcPr>
            <w:tcW w:w="2534" w:type="dxa"/>
            <w:tcBorders>
              <w:bottom w:val="single" w:sz="4" w:space="0" w:color="auto"/>
            </w:tcBorders>
          </w:tcPr>
          <w:p w14:paraId="61FBFD6A"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запланированы средства в объеме 1 трлн. тенге, из них:</w:t>
            </w:r>
          </w:p>
          <w:p w14:paraId="1B35AA12"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- 300 млрд. тенге за счет средств республи канского бюджета;</w:t>
            </w:r>
          </w:p>
          <w:p w14:paraId="74CA30DA"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- 700 млрд. тенге за счет облигационного займа.</w:t>
            </w:r>
          </w:p>
        </w:tc>
        <w:tc>
          <w:tcPr>
            <w:tcW w:w="2548" w:type="dxa"/>
            <w:tcBorders>
              <w:bottom w:val="single" w:sz="4" w:space="0" w:color="auto"/>
            </w:tcBorders>
          </w:tcPr>
          <w:p w14:paraId="0BC123DE"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593,8 млрд. тенге за счет республиканско го бюджета Ежегодное дополне ние Программы новы ми направлениями, задачами и меропри ятиями повлекло увеличение объема государственных инвестиций на ее реализацию более чем в 2 раза (с 258,3 млрд. тенге до 593,8 млрд. тенге), в том числе за счет выделения в 2019 - 2020 годах допол нительных средств из Национального фонда (49,2 млрд. тенге) и резерва Правитель ства (3 млрд. тенге).</w:t>
            </w:r>
          </w:p>
        </w:tc>
        <w:tc>
          <w:tcPr>
            <w:tcW w:w="3555" w:type="dxa"/>
            <w:tcBorders>
              <w:bottom w:val="single" w:sz="4" w:space="0" w:color="auto"/>
            </w:tcBorders>
          </w:tcPr>
          <w:p w14:paraId="0B89BB1E"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 xml:space="preserve">За период 2017 - 2020 годах освоено 1 658 212,9 млн. тенге. Источники финансирования: республиканский (63%) мест ные бюджеты (37%). </w:t>
            </w:r>
          </w:p>
          <w:p w14:paraId="3DDC1B9B"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При этом, запланированные объемы финансирования из средств республиканского и местных бюджетов не выполнены в 2017 году на 1 342,5 млн. тенге, в 2018 году– на 402,6 млн. тенге, в 2019 году – на 34 млн. тенге, в 2020 году – на 2 648,5 млн. тенге.</w:t>
            </w:r>
          </w:p>
        </w:tc>
      </w:tr>
      <w:tr w:rsidR="00F419AE" w:rsidRPr="00F42B5C" w14:paraId="562955D0" w14:textId="77777777" w:rsidTr="00050ADD">
        <w:tc>
          <w:tcPr>
            <w:tcW w:w="1624" w:type="dxa"/>
            <w:tcBorders>
              <w:bottom w:val="nil"/>
            </w:tcBorders>
          </w:tcPr>
          <w:p w14:paraId="07C0C7AC"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Исполнение целевых индикаторов и показателей</w:t>
            </w:r>
          </w:p>
        </w:tc>
        <w:tc>
          <w:tcPr>
            <w:tcW w:w="1918" w:type="dxa"/>
            <w:tcBorders>
              <w:bottom w:val="nil"/>
            </w:tcBorders>
          </w:tcPr>
          <w:p w14:paraId="09B8C2DE"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Предусмотрено достижение 6 целевых индика торов и 14 пока зателей резуль тата.</w:t>
            </w:r>
          </w:p>
          <w:p w14:paraId="101866AA"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 xml:space="preserve">Достигнуты 5 целевых инди </w:t>
            </w:r>
          </w:p>
        </w:tc>
        <w:tc>
          <w:tcPr>
            <w:tcW w:w="2337" w:type="dxa"/>
            <w:tcBorders>
              <w:bottom w:val="nil"/>
            </w:tcBorders>
          </w:tcPr>
          <w:p w14:paraId="13273B16"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 xml:space="preserve">Из 5 целевых индикаторов Программы не исполнены 4 или 80%, из 4 задач только одна задача (25%) исполнена полностью, две </w:t>
            </w:r>
          </w:p>
        </w:tc>
        <w:tc>
          <w:tcPr>
            <w:tcW w:w="2534" w:type="dxa"/>
            <w:tcBorders>
              <w:bottom w:val="nil"/>
            </w:tcBorders>
          </w:tcPr>
          <w:p w14:paraId="63127EBA"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 xml:space="preserve">по оценкам Счетного комитета, эффект Дорожной карты заня тости по изменению инфраструктуры для жизнедеятельно населенных пунктов незначительный. </w:t>
            </w:r>
          </w:p>
        </w:tc>
        <w:tc>
          <w:tcPr>
            <w:tcW w:w="2548" w:type="dxa"/>
            <w:tcBorders>
              <w:bottom w:val="nil"/>
            </w:tcBorders>
          </w:tcPr>
          <w:p w14:paraId="57948733"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 xml:space="preserve">Из установленных Госпрограммой «Еңбек» 4-х целевых индикаторов, за весь период реализации (4 года) скорректиро вано значение только одного из них: «Доля </w:t>
            </w:r>
          </w:p>
        </w:tc>
        <w:tc>
          <w:tcPr>
            <w:tcW w:w="3555" w:type="dxa"/>
            <w:tcBorders>
              <w:bottom w:val="nil"/>
            </w:tcBorders>
          </w:tcPr>
          <w:p w14:paraId="7813A35D"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За период реализации Госпрограммы не достигнуты 12 целевых индикаторов (в 2018 году – 2 ЦИ, в 2019 году – 5 ЦИ, в 2020 году – 5 ЦИ), 59 показателей (в 2017 году – 20, в 2018 году – 8, 2019</w:t>
            </w:r>
          </w:p>
          <w:p w14:paraId="246F1FF2"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году – 15, в 2020 году – 16).</w:t>
            </w:r>
          </w:p>
        </w:tc>
      </w:tr>
      <w:tr w:rsidR="00F419AE" w:rsidRPr="00F42B5C" w14:paraId="422029C4" w14:textId="77777777" w:rsidTr="00050ADD">
        <w:tc>
          <w:tcPr>
            <w:tcW w:w="14516" w:type="dxa"/>
            <w:gridSpan w:val="6"/>
            <w:tcBorders>
              <w:top w:val="nil"/>
              <w:left w:val="nil"/>
              <w:right w:val="nil"/>
            </w:tcBorders>
          </w:tcPr>
          <w:p w14:paraId="0ACDF0AC" w14:textId="77777777" w:rsidR="00F419AE" w:rsidRPr="00F42B5C" w:rsidRDefault="00F419AE" w:rsidP="00050ADD">
            <w:pPr>
              <w:spacing w:after="0" w:line="240" w:lineRule="auto"/>
              <w:ind w:hanging="108"/>
              <w:jc w:val="both"/>
              <w:rPr>
                <w:rFonts w:ascii="Times New Roman" w:hAnsi="Times New Roman" w:cs="Times New Roman"/>
                <w:sz w:val="28"/>
                <w:szCs w:val="28"/>
              </w:rPr>
            </w:pPr>
            <w:r w:rsidRPr="00F42B5C">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А</w:t>
            </w:r>
            <w:r w:rsidRPr="00F42B5C">
              <w:rPr>
                <w:rFonts w:ascii="Times New Roman" w:hAnsi="Times New Roman" w:cs="Times New Roman"/>
                <w:sz w:val="28"/>
                <w:szCs w:val="28"/>
              </w:rPr>
              <w:t>.1</w:t>
            </w:r>
          </w:p>
          <w:p w14:paraId="19969D60" w14:textId="77777777" w:rsidR="00F419AE" w:rsidRPr="00F42B5C" w:rsidRDefault="00F419AE" w:rsidP="00050ADD">
            <w:pPr>
              <w:spacing w:after="0" w:line="240" w:lineRule="auto"/>
              <w:ind w:hanging="108"/>
              <w:jc w:val="both"/>
              <w:rPr>
                <w:rFonts w:ascii="Times New Roman" w:hAnsi="Times New Roman" w:cs="Times New Roman"/>
                <w:sz w:val="16"/>
                <w:szCs w:val="16"/>
              </w:rPr>
            </w:pPr>
          </w:p>
        </w:tc>
      </w:tr>
      <w:tr w:rsidR="00F419AE" w:rsidRPr="00F42B5C" w14:paraId="0C0EBA4E" w14:textId="77777777" w:rsidTr="00050ADD">
        <w:tc>
          <w:tcPr>
            <w:tcW w:w="1624" w:type="dxa"/>
          </w:tcPr>
          <w:p w14:paraId="66EF1F64"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1</w:t>
            </w:r>
          </w:p>
        </w:tc>
        <w:tc>
          <w:tcPr>
            <w:tcW w:w="1918" w:type="dxa"/>
          </w:tcPr>
          <w:p w14:paraId="7E941B56"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2</w:t>
            </w:r>
          </w:p>
        </w:tc>
        <w:tc>
          <w:tcPr>
            <w:tcW w:w="2337" w:type="dxa"/>
          </w:tcPr>
          <w:p w14:paraId="12E9B48C"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3</w:t>
            </w:r>
          </w:p>
        </w:tc>
        <w:tc>
          <w:tcPr>
            <w:tcW w:w="2534" w:type="dxa"/>
          </w:tcPr>
          <w:p w14:paraId="2AC00D8B"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4</w:t>
            </w:r>
          </w:p>
        </w:tc>
        <w:tc>
          <w:tcPr>
            <w:tcW w:w="2548" w:type="dxa"/>
          </w:tcPr>
          <w:p w14:paraId="24D44731"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5</w:t>
            </w:r>
          </w:p>
        </w:tc>
        <w:tc>
          <w:tcPr>
            <w:tcW w:w="3555" w:type="dxa"/>
          </w:tcPr>
          <w:p w14:paraId="7EBBF764"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6</w:t>
            </w:r>
          </w:p>
        </w:tc>
      </w:tr>
      <w:tr w:rsidR="00F419AE" w:rsidRPr="00F42B5C" w14:paraId="470C31B8" w14:textId="77777777" w:rsidTr="00050ADD">
        <w:tc>
          <w:tcPr>
            <w:tcW w:w="1624" w:type="dxa"/>
            <w:tcBorders>
              <w:bottom w:val="single" w:sz="4" w:space="0" w:color="auto"/>
            </w:tcBorders>
          </w:tcPr>
          <w:p w14:paraId="2C0E094B" w14:textId="77777777" w:rsidR="00F419AE" w:rsidRPr="00F42B5C" w:rsidRDefault="00F419AE" w:rsidP="00050ADD">
            <w:pPr>
              <w:spacing w:after="0" w:line="240" w:lineRule="auto"/>
              <w:jc w:val="center"/>
              <w:rPr>
                <w:rFonts w:ascii="Times New Roman" w:hAnsi="Times New Roman" w:cs="Times New Roman"/>
                <w:sz w:val="24"/>
                <w:szCs w:val="24"/>
              </w:rPr>
            </w:pPr>
          </w:p>
        </w:tc>
        <w:tc>
          <w:tcPr>
            <w:tcW w:w="1918" w:type="dxa"/>
            <w:tcBorders>
              <w:bottom w:val="single" w:sz="4" w:space="0" w:color="auto"/>
            </w:tcBorders>
          </w:tcPr>
          <w:p w14:paraId="31875C9C"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каторов, 1 инди катор не достиг нут (обеспечен ность жильем)</w:t>
            </w:r>
          </w:p>
        </w:tc>
        <w:tc>
          <w:tcPr>
            <w:tcW w:w="2337" w:type="dxa"/>
            <w:tcBorders>
              <w:bottom w:val="single" w:sz="4" w:space="0" w:color="auto"/>
            </w:tcBorders>
          </w:tcPr>
          <w:p w14:paraId="30F8A8C3"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исполнены частич но и не исполнена 1, из 11 показателей результатов 5 не исполнено (45%), один – исполнен час тично, 4 – испол нены (36%), у од ного отсутствуют плановые значения</w:t>
            </w:r>
          </w:p>
        </w:tc>
        <w:tc>
          <w:tcPr>
            <w:tcW w:w="2534" w:type="dxa"/>
            <w:tcBorders>
              <w:bottom w:val="single" w:sz="4" w:space="0" w:color="auto"/>
            </w:tcBorders>
          </w:tcPr>
          <w:p w14:paraId="4E6EFD62"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Причина тому – некачественный отбор одобренных проектов в рамках Дорожной карты занятости</w:t>
            </w:r>
          </w:p>
        </w:tc>
        <w:tc>
          <w:tcPr>
            <w:tcW w:w="2548" w:type="dxa"/>
            <w:tcBorders>
              <w:bottom w:val="single" w:sz="4" w:space="0" w:color="auto"/>
            </w:tcBorders>
          </w:tcPr>
          <w:p w14:paraId="12FB6974"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непродуктивно заня тых в составе других категорий занятого населения» с 10% до 10,2% в 2018 году и снижением до 9% в 2019 году</w:t>
            </w:r>
          </w:p>
        </w:tc>
        <w:tc>
          <w:tcPr>
            <w:tcW w:w="3555" w:type="dxa"/>
            <w:tcBorders>
              <w:bottom w:val="single" w:sz="4" w:space="0" w:color="auto"/>
            </w:tcBorders>
          </w:tcPr>
          <w:p w14:paraId="52093A3E" w14:textId="77777777" w:rsidR="00F419AE" w:rsidRPr="00F42B5C" w:rsidRDefault="00F419AE" w:rsidP="00050ADD">
            <w:pPr>
              <w:spacing w:after="0" w:line="240" w:lineRule="auto"/>
              <w:jc w:val="center"/>
              <w:rPr>
                <w:rFonts w:ascii="Times New Roman" w:hAnsi="Times New Roman" w:cs="Times New Roman"/>
                <w:sz w:val="24"/>
                <w:szCs w:val="24"/>
              </w:rPr>
            </w:pPr>
          </w:p>
        </w:tc>
      </w:tr>
      <w:tr w:rsidR="00F419AE" w:rsidRPr="00F42B5C" w14:paraId="71873279" w14:textId="77777777" w:rsidTr="00050ADD">
        <w:tc>
          <w:tcPr>
            <w:tcW w:w="1624" w:type="dxa"/>
            <w:tcBorders>
              <w:bottom w:val="nil"/>
            </w:tcBorders>
          </w:tcPr>
          <w:p w14:paraId="39DC277A"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 xml:space="preserve">Нарушения </w:t>
            </w:r>
          </w:p>
        </w:tc>
        <w:tc>
          <w:tcPr>
            <w:tcW w:w="1918" w:type="dxa"/>
            <w:tcBorders>
              <w:bottom w:val="nil"/>
            </w:tcBorders>
          </w:tcPr>
          <w:p w14:paraId="4DE33FAC"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 xml:space="preserve">установлено 102,8 млрд. тенге наруше ний, из них </w:t>
            </w:r>
          </w:p>
          <w:p w14:paraId="220E86D9"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 xml:space="preserve">0,3 млрд. тенге – финансовых нарушений, </w:t>
            </w:r>
          </w:p>
          <w:p w14:paraId="2257F2BF"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92,4 млрд. тенге – неэффектив ного планиро вания, в том числе 19,3 млрд. тенге антикри зисных средств</w:t>
            </w:r>
          </w:p>
        </w:tc>
        <w:tc>
          <w:tcPr>
            <w:tcW w:w="2337" w:type="dxa"/>
            <w:tcBorders>
              <w:bottom w:val="nil"/>
            </w:tcBorders>
          </w:tcPr>
          <w:p w14:paraId="230860E8"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установлены финансовые нарушения на сумму 146,6 млн. тенге, неэффективное использование бюджетных средств - 7 180,9 млн. тенге.</w:t>
            </w:r>
          </w:p>
        </w:tc>
        <w:tc>
          <w:tcPr>
            <w:tcW w:w="2534" w:type="dxa"/>
            <w:tcBorders>
              <w:bottom w:val="nil"/>
            </w:tcBorders>
          </w:tcPr>
          <w:p w14:paraId="137A5DC1"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установлено 101,9 млрд. тенге наруше ний или 10% от суммы охвата, из них:</w:t>
            </w:r>
          </w:p>
          <w:p w14:paraId="586B74CD"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21 млрд. тенге – финансовые нару шения;</w:t>
            </w:r>
          </w:p>
          <w:p w14:paraId="2D6CC573"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75,4 млрд. тенге – неэффективное плани рование;</w:t>
            </w:r>
          </w:p>
          <w:p w14:paraId="40DF929C"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5,5 млрд. тенге – неэффективное использование.</w:t>
            </w:r>
          </w:p>
        </w:tc>
        <w:tc>
          <w:tcPr>
            <w:tcW w:w="2548" w:type="dxa"/>
            <w:tcBorders>
              <w:bottom w:val="nil"/>
            </w:tcBorders>
          </w:tcPr>
          <w:p w14:paraId="5C084F99"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выявлено нарушений на сумму 18,9 млрд. тенге, в том числе финансовых – 6 млрд. тенге, из которых на отчетный период восстановлено (возмещено) 99,3%.</w:t>
            </w:r>
          </w:p>
          <w:p w14:paraId="45E2941F"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На неэффективное пла нирование и использо вание бюджетных средств приходится 2/3 общего объема нарушений (12,9 млрд. тенге)</w:t>
            </w:r>
          </w:p>
        </w:tc>
        <w:tc>
          <w:tcPr>
            <w:tcW w:w="3555" w:type="dxa"/>
            <w:tcBorders>
              <w:bottom w:val="nil"/>
            </w:tcBorders>
          </w:tcPr>
          <w:p w14:paraId="2059468D"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Общая сумма выявленных финансовых нарушений по итогам аудита составила 2,8 млрд. тенге, неэффективное планирование – 16,9 млрд. тенге, неэффективное исполь зование – 44,1 млрд. тенге.</w:t>
            </w:r>
          </w:p>
          <w:p w14:paraId="1BF4482C"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По выделенным средствам на антикризисные меры установ лено 48,9 млрд. тенге наруше ний, из них:</w:t>
            </w:r>
          </w:p>
          <w:p w14:paraId="05817543"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- 6 млрд. тенге - финансовые нарушения;</w:t>
            </w:r>
          </w:p>
          <w:p w14:paraId="527C446F"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- 35,4 млрд. тенге – неэффек тивное планирование;</w:t>
            </w:r>
          </w:p>
          <w:p w14:paraId="045A3FE7"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- 7,5 млрд. тенге неэффективное использование</w:t>
            </w:r>
          </w:p>
          <w:p w14:paraId="155231C6" w14:textId="77777777" w:rsidR="00F419AE" w:rsidRPr="00F42B5C" w:rsidRDefault="00F419AE" w:rsidP="00050ADD">
            <w:pPr>
              <w:spacing w:after="0" w:line="240" w:lineRule="auto"/>
              <w:jc w:val="both"/>
              <w:rPr>
                <w:rFonts w:ascii="Times New Roman" w:hAnsi="Times New Roman" w:cs="Times New Roman"/>
                <w:sz w:val="24"/>
                <w:szCs w:val="24"/>
              </w:rPr>
            </w:pPr>
          </w:p>
          <w:p w14:paraId="0D4C3CE5" w14:textId="77777777" w:rsidR="00F419AE" w:rsidRPr="00F42B5C" w:rsidRDefault="00F419AE" w:rsidP="00050ADD">
            <w:pPr>
              <w:spacing w:after="0" w:line="240" w:lineRule="auto"/>
              <w:jc w:val="both"/>
              <w:rPr>
                <w:rFonts w:ascii="Times New Roman" w:hAnsi="Times New Roman" w:cs="Times New Roman"/>
                <w:sz w:val="24"/>
                <w:szCs w:val="24"/>
              </w:rPr>
            </w:pPr>
          </w:p>
          <w:p w14:paraId="40C8C700" w14:textId="77777777" w:rsidR="00F419AE" w:rsidRPr="00F42B5C" w:rsidRDefault="00F419AE" w:rsidP="00050ADD">
            <w:pPr>
              <w:spacing w:after="0" w:line="240" w:lineRule="auto"/>
              <w:jc w:val="both"/>
              <w:rPr>
                <w:rFonts w:ascii="Times New Roman" w:hAnsi="Times New Roman" w:cs="Times New Roman"/>
                <w:sz w:val="24"/>
                <w:szCs w:val="24"/>
              </w:rPr>
            </w:pPr>
          </w:p>
        </w:tc>
      </w:tr>
      <w:tr w:rsidR="00F419AE" w:rsidRPr="00F42B5C" w14:paraId="6C0EF0B3" w14:textId="77777777" w:rsidTr="00050ADD">
        <w:tc>
          <w:tcPr>
            <w:tcW w:w="14516" w:type="dxa"/>
            <w:gridSpan w:val="6"/>
            <w:tcBorders>
              <w:top w:val="nil"/>
              <w:left w:val="nil"/>
              <w:right w:val="nil"/>
            </w:tcBorders>
          </w:tcPr>
          <w:p w14:paraId="6AA8463D" w14:textId="77777777" w:rsidR="00F419AE" w:rsidRPr="00F42B5C" w:rsidRDefault="00F419AE" w:rsidP="00050ADD">
            <w:pPr>
              <w:spacing w:after="0" w:line="240" w:lineRule="auto"/>
              <w:ind w:hanging="108"/>
              <w:jc w:val="both"/>
              <w:rPr>
                <w:rFonts w:ascii="Times New Roman" w:hAnsi="Times New Roman" w:cs="Times New Roman"/>
                <w:sz w:val="28"/>
                <w:szCs w:val="28"/>
              </w:rPr>
            </w:pPr>
            <w:r w:rsidRPr="00F42B5C">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А</w:t>
            </w:r>
            <w:r w:rsidRPr="00F42B5C">
              <w:rPr>
                <w:rFonts w:ascii="Times New Roman" w:hAnsi="Times New Roman" w:cs="Times New Roman"/>
                <w:sz w:val="28"/>
                <w:szCs w:val="28"/>
              </w:rPr>
              <w:t>.1</w:t>
            </w:r>
          </w:p>
          <w:p w14:paraId="549B7CC8" w14:textId="77777777" w:rsidR="00F419AE" w:rsidRPr="00F42B5C" w:rsidRDefault="00F419AE" w:rsidP="00050ADD">
            <w:pPr>
              <w:spacing w:after="0" w:line="240" w:lineRule="auto"/>
              <w:ind w:hanging="108"/>
              <w:jc w:val="both"/>
              <w:rPr>
                <w:rFonts w:ascii="Times New Roman" w:hAnsi="Times New Roman" w:cs="Times New Roman"/>
                <w:sz w:val="16"/>
                <w:szCs w:val="16"/>
              </w:rPr>
            </w:pPr>
          </w:p>
        </w:tc>
      </w:tr>
      <w:tr w:rsidR="00F419AE" w:rsidRPr="00F42B5C" w14:paraId="6C99060B" w14:textId="77777777" w:rsidTr="00050ADD">
        <w:tc>
          <w:tcPr>
            <w:tcW w:w="1624" w:type="dxa"/>
            <w:tcBorders>
              <w:bottom w:val="single" w:sz="4" w:space="0" w:color="auto"/>
            </w:tcBorders>
          </w:tcPr>
          <w:p w14:paraId="14350063"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1</w:t>
            </w:r>
          </w:p>
        </w:tc>
        <w:tc>
          <w:tcPr>
            <w:tcW w:w="1918" w:type="dxa"/>
            <w:tcBorders>
              <w:bottom w:val="single" w:sz="4" w:space="0" w:color="auto"/>
            </w:tcBorders>
          </w:tcPr>
          <w:p w14:paraId="505C8518"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2</w:t>
            </w:r>
          </w:p>
        </w:tc>
        <w:tc>
          <w:tcPr>
            <w:tcW w:w="2337" w:type="dxa"/>
            <w:tcBorders>
              <w:bottom w:val="single" w:sz="4" w:space="0" w:color="auto"/>
            </w:tcBorders>
          </w:tcPr>
          <w:p w14:paraId="086ACD3A"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3</w:t>
            </w:r>
          </w:p>
        </w:tc>
        <w:tc>
          <w:tcPr>
            <w:tcW w:w="2534" w:type="dxa"/>
            <w:tcBorders>
              <w:bottom w:val="single" w:sz="4" w:space="0" w:color="auto"/>
            </w:tcBorders>
          </w:tcPr>
          <w:p w14:paraId="044FE5F1"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4</w:t>
            </w:r>
          </w:p>
        </w:tc>
        <w:tc>
          <w:tcPr>
            <w:tcW w:w="2548" w:type="dxa"/>
            <w:tcBorders>
              <w:bottom w:val="single" w:sz="4" w:space="0" w:color="auto"/>
            </w:tcBorders>
          </w:tcPr>
          <w:p w14:paraId="0835070D"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5</w:t>
            </w:r>
          </w:p>
        </w:tc>
        <w:tc>
          <w:tcPr>
            <w:tcW w:w="3555" w:type="dxa"/>
            <w:tcBorders>
              <w:bottom w:val="single" w:sz="4" w:space="0" w:color="auto"/>
            </w:tcBorders>
          </w:tcPr>
          <w:p w14:paraId="755C2F8C"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6</w:t>
            </w:r>
          </w:p>
        </w:tc>
      </w:tr>
      <w:tr w:rsidR="00F419AE" w:rsidRPr="00F42B5C" w14:paraId="62BA80BB" w14:textId="77777777" w:rsidTr="00050ADD">
        <w:tc>
          <w:tcPr>
            <w:tcW w:w="1624" w:type="dxa"/>
            <w:tcBorders>
              <w:bottom w:val="nil"/>
            </w:tcBorders>
          </w:tcPr>
          <w:p w14:paraId="4589BB52"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Проблемы</w:t>
            </w:r>
          </w:p>
        </w:tc>
        <w:tc>
          <w:tcPr>
            <w:tcW w:w="1918" w:type="dxa"/>
            <w:tcBorders>
              <w:bottom w:val="nil"/>
            </w:tcBorders>
          </w:tcPr>
          <w:p w14:paraId="4FE42536"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1.Отсутствие стратегического подхода к обеспечению населения жильем.</w:t>
            </w:r>
          </w:p>
          <w:p w14:paraId="7E745C15"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2. Риски в под ходах Прави тельства по обес печению жильем очеред ников МИО с доходами ниже 1 прожиточного минимума</w:t>
            </w:r>
          </w:p>
          <w:p w14:paraId="50FD9F2B"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3. Отсутствие должного контроля за распределением жилья, предназ наченного со циально-уязви мым слоям насе ления.</w:t>
            </w:r>
          </w:p>
          <w:p w14:paraId="2CD0131B"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4. Невостребо ванность инстру ментов субсиди рования креди тов застройщи ков</w:t>
            </w:r>
          </w:p>
        </w:tc>
        <w:tc>
          <w:tcPr>
            <w:tcW w:w="2337" w:type="dxa"/>
            <w:tcBorders>
              <w:bottom w:val="nil"/>
            </w:tcBorders>
          </w:tcPr>
          <w:p w14:paraId="4579CE85"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 xml:space="preserve">1. Ненадлежащее ка чество планирова ния и исполнения показателей Госпрограммы. </w:t>
            </w:r>
          </w:p>
          <w:p w14:paraId="6CF4AABE"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В новой Программе также отсутствуют целевые индикато ры, которые явля ются базовыми для обеспечения модер низации индуст риально-иннова ционного развития страны до 2025 года.</w:t>
            </w:r>
          </w:p>
          <w:p w14:paraId="0147207B"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2. Слабая коорди нация и недоста точно эффективный механизм монито ринга и контроля за ходом реализации ГПИИР со стороны ответственных исполнителей</w:t>
            </w:r>
          </w:p>
          <w:p w14:paraId="20B5BFEA"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3. Несоблюдение требований бюд жетного и иного законодательства</w:t>
            </w:r>
          </w:p>
        </w:tc>
        <w:tc>
          <w:tcPr>
            <w:tcW w:w="2534" w:type="dxa"/>
            <w:tcBorders>
              <w:bottom w:val="nil"/>
            </w:tcBorders>
          </w:tcPr>
          <w:p w14:paraId="77903472" w14:textId="77777777" w:rsidR="00F419AE" w:rsidRPr="00F42B5C" w:rsidRDefault="00F419AE" w:rsidP="00050ADD">
            <w:pPr>
              <w:spacing w:after="0" w:line="240" w:lineRule="auto"/>
              <w:jc w:val="both"/>
              <w:rPr>
                <w:rFonts w:ascii="Times New Roman" w:hAnsi="Times New Roman" w:cs="Times New Roman"/>
                <w:sz w:val="24"/>
                <w:szCs w:val="24"/>
              </w:rPr>
            </w:pPr>
          </w:p>
        </w:tc>
        <w:tc>
          <w:tcPr>
            <w:tcW w:w="2548" w:type="dxa"/>
            <w:tcBorders>
              <w:bottom w:val="nil"/>
            </w:tcBorders>
          </w:tcPr>
          <w:p w14:paraId="7238E6D8"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В целом, Отчет Правительства указы вает на положитель ные тенденции в исполнении Програм мы, как в течение всего периода реализа ции, так и по итогам 2020 года, в первую очередь, оцениваемо го на основании расширения охвата дополнительными мерами содействия занятости граждан.</w:t>
            </w:r>
          </w:p>
        </w:tc>
        <w:tc>
          <w:tcPr>
            <w:tcW w:w="3555" w:type="dxa"/>
            <w:tcBorders>
              <w:bottom w:val="nil"/>
            </w:tcBorders>
          </w:tcPr>
          <w:p w14:paraId="0BFCE46F"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1.Отсутствие декомпозиции отдельных параметров между Госпрограммой, Стратегиче ским планом развития Респуб лики Казахстан до 2025 года и программами развития терри торий, а также слабый монито ринг за достижением целевых индикаторов</w:t>
            </w:r>
          </w:p>
          <w:p w14:paraId="7FD42274"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2. Отсутствие единого подхода в формировании статистиче ских данных в сфере сельского хозяйства</w:t>
            </w:r>
          </w:p>
          <w:p w14:paraId="083ABBD2"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3. Наличие значительных резер вов для повышения эффектив ности кредитования субъектов агропромышленного комплекса</w:t>
            </w:r>
          </w:p>
          <w:p w14:paraId="50442E8C" w14:textId="77777777" w:rsidR="00F419AE" w:rsidRPr="00F42B5C" w:rsidRDefault="00F419AE" w:rsidP="00050ADD">
            <w:pPr>
              <w:spacing w:after="0" w:line="240" w:lineRule="auto"/>
              <w:jc w:val="both"/>
              <w:rPr>
                <w:rFonts w:ascii="Times New Roman" w:hAnsi="Times New Roman" w:cs="Times New Roman"/>
                <w:sz w:val="24"/>
                <w:szCs w:val="24"/>
              </w:rPr>
            </w:pPr>
          </w:p>
        </w:tc>
      </w:tr>
      <w:tr w:rsidR="00F419AE" w:rsidRPr="00F42B5C" w14:paraId="7F111E20" w14:textId="77777777" w:rsidTr="00050ADD">
        <w:tc>
          <w:tcPr>
            <w:tcW w:w="14516" w:type="dxa"/>
            <w:gridSpan w:val="6"/>
            <w:tcBorders>
              <w:top w:val="nil"/>
              <w:left w:val="nil"/>
              <w:right w:val="nil"/>
            </w:tcBorders>
          </w:tcPr>
          <w:p w14:paraId="27E977E7" w14:textId="77777777" w:rsidR="00F419AE" w:rsidRPr="00F42B5C" w:rsidRDefault="00F419AE" w:rsidP="00050ADD">
            <w:pPr>
              <w:spacing w:after="0" w:line="240" w:lineRule="auto"/>
              <w:ind w:hanging="108"/>
              <w:jc w:val="both"/>
              <w:rPr>
                <w:rFonts w:ascii="Times New Roman" w:hAnsi="Times New Roman" w:cs="Times New Roman"/>
                <w:sz w:val="28"/>
                <w:szCs w:val="28"/>
              </w:rPr>
            </w:pPr>
            <w:r w:rsidRPr="00F42B5C">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А</w:t>
            </w:r>
            <w:r w:rsidRPr="00F42B5C">
              <w:rPr>
                <w:rFonts w:ascii="Times New Roman" w:hAnsi="Times New Roman" w:cs="Times New Roman"/>
                <w:sz w:val="28"/>
                <w:szCs w:val="28"/>
              </w:rPr>
              <w:t>.1</w:t>
            </w:r>
          </w:p>
          <w:p w14:paraId="42A996F5" w14:textId="77777777" w:rsidR="00F419AE" w:rsidRPr="00F42B5C" w:rsidRDefault="00F419AE" w:rsidP="00050ADD">
            <w:pPr>
              <w:spacing w:after="0" w:line="240" w:lineRule="auto"/>
              <w:ind w:hanging="108"/>
              <w:jc w:val="both"/>
              <w:rPr>
                <w:rFonts w:ascii="Times New Roman" w:hAnsi="Times New Roman" w:cs="Times New Roman"/>
                <w:sz w:val="16"/>
                <w:szCs w:val="16"/>
              </w:rPr>
            </w:pPr>
          </w:p>
        </w:tc>
      </w:tr>
      <w:tr w:rsidR="00F419AE" w:rsidRPr="00F42B5C" w14:paraId="5E68D970" w14:textId="77777777" w:rsidTr="00050ADD">
        <w:tc>
          <w:tcPr>
            <w:tcW w:w="1624" w:type="dxa"/>
            <w:tcBorders>
              <w:bottom w:val="single" w:sz="4" w:space="0" w:color="auto"/>
            </w:tcBorders>
          </w:tcPr>
          <w:p w14:paraId="4EBDABC2"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1</w:t>
            </w:r>
          </w:p>
        </w:tc>
        <w:tc>
          <w:tcPr>
            <w:tcW w:w="1918" w:type="dxa"/>
            <w:tcBorders>
              <w:bottom w:val="single" w:sz="4" w:space="0" w:color="auto"/>
            </w:tcBorders>
          </w:tcPr>
          <w:p w14:paraId="5D730E29"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2</w:t>
            </w:r>
          </w:p>
        </w:tc>
        <w:tc>
          <w:tcPr>
            <w:tcW w:w="2337" w:type="dxa"/>
            <w:tcBorders>
              <w:bottom w:val="single" w:sz="4" w:space="0" w:color="auto"/>
            </w:tcBorders>
          </w:tcPr>
          <w:p w14:paraId="21F32F2F"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3</w:t>
            </w:r>
          </w:p>
        </w:tc>
        <w:tc>
          <w:tcPr>
            <w:tcW w:w="2534" w:type="dxa"/>
            <w:tcBorders>
              <w:bottom w:val="single" w:sz="4" w:space="0" w:color="auto"/>
            </w:tcBorders>
          </w:tcPr>
          <w:p w14:paraId="0965F452"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4</w:t>
            </w:r>
          </w:p>
        </w:tc>
        <w:tc>
          <w:tcPr>
            <w:tcW w:w="2548" w:type="dxa"/>
            <w:tcBorders>
              <w:bottom w:val="single" w:sz="4" w:space="0" w:color="auto"/>
            </w:tcBorders>
          </w:tcPr>
          <w:p w14:paraId="275AA3E4"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5</w:t>
            </w:r>
          </w:p>
        </w:tc>
        <w:tc>
          <w:tcPr>
            <w:tcW w:w="3555" w:type="dxa"/>
            <w:tcBorders>
              <w:bottom w:val="single" w:sz="4" w:space="0" w:color="auto"/>
            </w:tcBorders>
          </w:tcPr>
          <w:p w14:paraId="5B4E1AD9"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6</w:t>
            </w:r>
          </w:p>
        </w:tc>
      </w:tr>
      <w:tr w:rsidR="00F419AE" w:rsidRPr="00F42B5C" w14:paraId="2E8E90D6" w14:textId="77777777" w:rsidTr="00050ADD">
        <w:tc>
          <w:tcPr>
            <w:tcW w:w="1624" w:type="dxa"/>
            <w:tcBorders>
              <w:bottom w:val="nil"/>
            </w:tcBorders>
          </w:tcPr>
          <w:p w14:paraId="776A7906"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Рекомен дации</w:t>
            </w:r>
          </w:p>
        </w:tc>
        <w:tc>
          <w:tcPr>
            <w:tcW w:w="1918" w:type="dxa"/>
            <w:tcBorders>
              <w:bottom w:val="nil"/>
            </w:tcBorders>
          </w:tcPr>
          <w:p w14:paraId="4AB1C521"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1. При разра ботке новых про грамм сместить меры государ ственной под держки со строи тельных компа ний на населе ние для повыше ния их покупа тельской способ ности и на оте чественных производителей в целях обеспе чения импорто замещения ос новных строи тельных мате риалов, исполь зуемых в жи лищном строи тельстве.</w:t>
            </w:r>
          </w:p>
          <w:p w14:paraId="20E456AF"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 xml:space="preserve">2. Наладить кон структивное взаимодействие МИО в области строительной деятельности и жилищных отно </w:t>
            </w:r>
          </w:p>
        </w:tc>
        <w:tc>
          <w:tcPr>
            <w:tcW w:w="2337" w:type="dxa"/>
            <w:tcBorders>
              <w:bottom w:val="nil"/>
            </w:tcBorders>
          </w:tcPr>
          <w:p w14:paraId="72DE4D4A" w14:textId="77777777" w:rsidR="00F419AE" w:rsidRPr="00F42B5C" w:rsidRDefault="00F419AE" w:rsidP="00050ADD">
            <w:pPr>
              <w:spacing w:after="0" w:line="240" w:lineRule="auto"/>
              <w:jc w:val="both"/>
              <w:rPr>
                <w:rFonts w:ascii="Times New Roman" w:hAnsi="Times New Roman" w:cs="Times New Roman"/>
                <w:sz w:val="24"/>
                <w:szCs w:val="24"/>
              </w:rPr>
            </w:pPr>
          </w:p>
        </w:tc>
        <w:tc>
          <w:tcPr>
            <w:tcW w:w="2534" w:type="dxa"/>
            <w:tcBorders>
              <w:bottom w:val="nil"/>
            </w:tcBorders>
          </w:tcPr>
          <w:p w14:paraId="5548084B" w14:textId="77777777" w:rsidR="00F419AE" w:rsidRPr="00F42B5C" w:rsidRDefault="00F419AE" w:rsidP="00050ADD">
            <w:pPr>
              <w:spacing w:after="0" w:line="240" w:lineRule="auto"/>
              <w:jc w:val="both"/>
              <w:rPr>
                <w:rFonts w:ascii="Times New Roman" w:hAnsi="Times New Roman" w:cs="Times New Roman"/>
                <w:sz w:val="24"/>
                <w:szCs w:val="24"/>
              </w:rPr>
            </w:pPr>
          </w:p>
        </w:tc>
        <w:tc>
          <w:tcPr>
            <w:tcW w:w="2548" w:type="dxa"/>
            <w:tcBorders>
              <w:bottom w:val="nil"/>
            </w:tcBorders>
          </w:tcPr>
          <w:p w14:paraId="4772FB30"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Однако, как показали результаты государст венного аудита Счет ного комитета такая результативность Программы, в том числе обеспечена за счет завышения цент рами занятости пока зателей трудоустрой ства, некорректного заполнения в инфор мационных системах данных по рабочим местам, дублирова нию и одновремен ному учету в различ ных программах ана логичных мер и показателей</w:t>
            </w:r>
          </w:p>
        </w:tc>
        <w:tc>
          <w:tcPr>
            <w:tcW w:w="3555" w:type="dxa"/>
            <w:tcBorders>
              <w:bottom w:val="nil"/>
            </w:tcBorders>
          </w:tcPr>
          <w:p w14:paraId="211B4764"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По оценкам Счетного комитета, для определения продовольст венной безопасности следует применять подходы, в которых не учитываются импортиру емые товары, а оценивается продовольственная независи мость, исходя из ресурсов, формирующихся объемами производства в стране и их экспортом. Это позволяет полу чить объективную информацию о способности внутреннего производства Казахстана само стоятельно обеспечить потреб ность населения в продоволь ственных товарах</w:t>
            </w:r>
          </w:p>
        </w:tc>
      </w:tr>
      <w:tr w:rsidR="00F419AE" w:rsidRPr="00F42B5C" w14:paraId="3854AD3D" w14:textId="77777777" w:rsidTr="00050ADD">
        <w:tc>
          <w:tcPr>
            <w:tcW w:w="14516" w:type="dxa"/>
            <w:gridSpan w:val="6"/>
            <w:tcBorders>
              <w:top w:val="nil"/>
              <w:left w:val="nil"/>
              <w:right w:val="nil"/>
            </w:tcBorders>
          </w:tcPr>
          <w:p w14:paraId="2E571C7D" w14:textId="77777777" w:rsidR="00F419AE" w:rsidRPr="00F42B5C" w:rsidRDefault="00F419AE" w:rsidP="00050ADD">
            <w:pPr>
              <w:spacing w:after="0" w:line="240" w:lineRule="auto"/>
              <w:ind w:hanging="108"/>
              <w:jc w:val="both"/>
              <w:rPr>
                <w:rFonts w:ascii="Times New Roman" w:hAnsi="Times New Roman" w:cs="Times New Roman"/>
                <w:sz w:val="28"/>
                <w:szCs w:val="28"/>
              </w:rPr>
            </w:pPr>
            <w:r w:rsidRPr="00F42B5C">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А</w:t>
            </w:r>
            <w:r w:rsidRPr="00F42B5C">
              <w:rPr>
                <w:rFonts w:ascii="Times New Roman" w:hAnsi="Times New Roman" w:cs="Times New Roman"/>
                <w:sz w:val="28"/>
                <w:szCs w:val="28"/>
              </w:rPr>
              <w:t>.1</w:t>
            </w:r>
          </w:p>
          <w:p w14:paraId="5EECAA78" w14:textId="77777777" w:rsidR="00F419AE" w:rsidRPr="00F42B5C" w:rsidRDefault="00F419AE" w:rsidP="00050ADD">
            <w:pPr>
              <w:spacing w:after="0" w:line="240" w:lineRule="auto"/>
              <w:ind w:hanging="108"/>
              <w:jc w:val="both"/>
              <w:rPr>
                <w:rFonts w:ascii="Times New Roman" w:hAnsi="Times New Roman" w:cs="Times New Roman"/>
                <w:sz w:val="16"/>
                <w:szCs w:val="16"/>
              </w:rPr>
            </w:pPr>
          </w:p>
        </w:tc>
      </w:tr>
      <w:tr w:rsidR="00F419AE" w:rsidRPr="00F42B5C" w14:paraId="64ED6B22" w14:textId="77777777" w:rsidTr="00050ADD">
        <w:tc>
          <w:tcPr>
            <w:tcW w:w="1624" w:type="dxa"/>
          </w:tcPr>
          <w:p w14:paraId="2386C95D"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1</w:t>
            </w:r>
          </w:p>
        </w:tc>
        <w:tc>
          <w:tcPr>
            <w:tcW w:w="1918" w:type="dxa"/>
          </w:tcPr>
          <w:p w14:paraId="04E7C437"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2</w:t>
            </w:r>
          </w:p>
        </w:tc>
        <w:tc>
          <w:tcPr>
            <w:tcW w:w="2337" w:type="dxa"/>
          </w:tcPr>
          <w:p w14:paraId="4A5F13C6"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3</w:t>
            </w:r>
          </w:p>
        </w:tc>
        <w:tc>
          <w:tcPr>
            <w:tcW w:w="2534" w:type="dxa"/>
          </w:tcPr>
          <w:p w14:paraId="3C8669B2"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4</w:t>
            </w:r>
          </w:p>
        </w:tc>
        <w:tc>
          <w:tcPr>
            <w:tcW w:w="2548" w:type="dxa"/>
          </w:tcPr>
          <w:p w14:paraId="0B91B88B"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5</w:t>
            </w:r>
          </w:p>
        </w:tc>
        <w:tc>
          <w:tcPr>
            <w:tcW w:w="3555" w:type="dxa"/>
          </w:tcPr>
          <w:p w14:paraId="70616F08"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6</w:t>
            </w:r>
          </w:p>
        </w:tc>
      </w:tr>
      <w:tr w:rsidR="00F419AE" w:rsidRPr="00F42B5C" w14:paraId="595C93CA" w14:textId="77777777" w:rsidTr="00050ADD">
        <w:tc>
          <w:tcPr>
            <w:tcW w:w="1624" w:type="dxa"/>
          </w:tcPr>
          <w:p w14:paraId="0333E07B" w14:textId="77777777" w:rsidR="00F419AE" w:rsidRPr="00F42B5C" w:rsidRDefault="00F419AE" w:rsidP="00050ADD">
            <w:pPr>
              <w:spacing w:after="0" w:line="240" w:lineRule="auto"/>
              <w:jc w:val="center"/>
              <w:rPr>
                <w:rFonts w:ascii="Times New Roman" w:hAnsi="Times New Roman" w:cs="Times New Roman"/>
                <w:sz w:val="24"/>
                <w:szCs w:val="24"/>
              </w:rPr>
            </w:pPr>
          </w:p>
        </w:tc>
        <w:tc>
          <w:tcPr>
            <w:tcW w:w="1918" w:type="dxa"/>
          </w:tcPr>
          <w:p w14:paraId="78377C16"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шений, обеспе чив гласность в вопросах распре деления жилья населению</w:t>
            </w:r>
          </w:p>
        </w:tc>
        <w:tc>
          <w:tcPr>
            <w:tcW w:w="2337" w:type="dxa"/>
          </w:tcPr>
          <w:p w14:paraId="03A05B0C" w14:textId="77777777" w:rsidR="00F419AE" w:rsidRPr="00F42B5C" w:rsidRDefault="00F419AE" w:rsidP="00050ADD">
            <w:pPr>
              <w:spacing w:after="0" w:line="240" w:lineRule="auto"/>
              <w:jc w:val="center"/>
              <w:rPr>
                <w:rFonts w:ascii="Times New Roman" w:hAnsi="Times New Roman" w:cs="Times New Roman"/>
                <w:sz w:val="24"/>
                <w:szCs w:val="24"/>
              </w:rPr>
            </w:pPr>
          </w:p>
        </w:tc>
        <w:tc>
          <w:tcPr>
            <w:tcW w:w="2534" w:type="dxa"/>
          </w:tcPr>
          <w:p w14:paraId="39D199ED" w14:textId="77777777" w:rsidR="00F419AE" w:rsidRPr="00F42B5C" w:rsidRDefault="00F419AE" w:rsidP="00050ADD">
            <w:pPr>
              <w:spacing w:after="0" w:line="240" w:lineRule="auto"/>
              <w:jc w:val="center"/>
              <w:rPr>
                <w:rFonts w:ascii="Times New Roman" w:hAnsi="Times New Roman" w:cs="Times New Roman"/>
                <w:sz w:val="24"/>
                <w:szCs w:val="24"/>
              </w:rPr>
            </w:pPr>
          </w:p>
        </w:tc>
        <w:tc>
          <w:tcPr>
            <w:tcW w:w="2548" w:type="dxa"/>
          </w:tcPr>
          <w:p w14:paraId="390AE646" w14:textId="77777777" w:rsidR="00F419AE" w:rsidRPr="00F42B5C" w:rsidRDefault="00F419AE" w:rsidP="00050ADD">
            <w:pPr>
              <w:spacing w:after="0" w:line="240" w:lineRule="auto"/>
              <w:jc w:val="center"/>
              <w:rPr>
                <w:rFonts w:ascii="Times New Roman" w:hAnsi="Times New Roman" w:cs="Times New Roman"/>
                <w:sz w:val="24"/>
                <w:szCs w:val="24"/>
              </w:rPr>
            </w:pPr>
          </w:p>
        </w:tc>
        <w:tc>
          <w:tcPr>
            <w:tcW w:w="3555" w:type="dxa"/>
          </w:tcPr>
          <w:p w14:paraId="7230E8B6" w14:textId="77777777" w:rsidR="00F419AE" w:rsidRPr="00F42B5C" w:rsidRDefault="00F419AE" w:rsidP="00050ADD">
            <w:pPr>
              <w:spacing w:after="0" w:line="240" w:lineRule="auto"/>
              <w:jc w:val="center"/>
              <w:rPr>
                <w:rFonts w:ascii="Times New Roman" w:hAnsi="Times New Roman" w:cs="Times New Roman"/>
                <w:sz w:val="24"/>
                <w:szCs w:val="24"/>
              </w:rPr>
            </w:pPr>
          </w:p>
        </w:tc>
      </w:tr>
      <w:tr w:rsidR="00F419AE" w:rsidRPr="00F42B5C" w14:paraId="70EB7784" w14:textId="77777777" w:rsidTr="00050ADD">
        <w:tc>
          <w:tcPr>
            <w:tcW w:w="1624" w:type="dxa"/>
            <w:tcBorders>
              <w:bottom w:val="single" w:sz="4" w:space="0" w:color="auto"/>
            </w:tcBorders>
          </w:tcPr>
          <w:p w14:paraId="4F9E8805"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Изменения по сравне нию с преды дущим</w:t>
            </w:r>
          </w:p>
        </w:tc>
        <w:tc>
          <w:tcPr>
            <w:tcW w:w="1918" w:type="dxa"/>
            <w:tcBorders>
              <w:bottom w:val="single" w:sz="4" w:space="0" w:color="auto"/>
            </w:tcBorders>
          </w:tcPr>
          <w:p w14:paraId="0FD50747"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в рамках реали зации единой жилищной поли тики внедрены критерии для участия в про грамме (лестни ца доступности жилья), преду смотрены меры по развитию со циального жи лья и стимули рованию строи тельства жилья</w:t>
            </w:r>
          </w:p>
        </w:tc>
        <w:tc>
          <w:tcPr>
            <w:tcW w:w="2337" w:type="dxa"/>
            <w:tcBorders>
              <w:bottom w:val="single" w:sz="4" w:space="0" w:color="auto"/>
            </w:tcBorders>
          </w:tcPr>
          <w:p w14:paraId="7A84F200" w14:textId="77777777" w:rsidR="00F419AE" w:rsidRPr="00F42B5C" w:rsidRDefault="00F419AE" w:rsidP="00050ADD">
            <w:pPr>
              <w:spacing w:after="0" w:line="240" w:lineRule="auto"/>
              <w:jc w:val="both"/>
              <w:rPr>
                <w:rFonts w:ascii="Times New Roman" w:hAnsi="Times New Roman" w:cs="Times New Roman"/>
                <w:sz w:val="24"/>
                <w:szCs w:val="24"/>
              </w:rPr>
            </w:pPr>
          </w:p>
        </w:tc>
        <w:tc>
          <w:tcPr>
            <w:tcW w:w="2534" w:type="dxa"/>
            <w:tcBorders>
              <w:bottom w:val="single" w:sz="4" w:space="0" w:color="auto"/>
            </w:tcBorders>
          </w:tcPr>
          <w:p w14:paraId="5944E794" w14:textId="77777777" w:rsidR="00F419AE" w:rsidRPr="00F42B5C" w:rsidRDefault="00F419AE" w:rsidP="00050ADD">
            <w:pPr>
              <w:spacing w:after="0" w:line="240" w:lineRule="auto"/>
              <w:jc w:val="both"/>
              <w:rPr>
                <w:rFonts w:ascii="Times New Roman" w:hAnsi="Times New Roman" w:cs="Times New Roman"/>
                <w:sz w:val="24"/>
                <w:szCs w:val="24"/>
              </w:rPr>
            </w:pPr>
          </w:p>
        </w:tc>
        <w:tc>
          <w:tcPr>
            <w:tcW w:w="2548" w:type="dxa"/>
            <w:tcBorders>
              <w:bottom w:val="single" w:sz="4" w:space="0" w:color="auto"/>
            </w:tcBorders>
          </w:tcPr>
          <w:p w14:paraId="43750317" w14:textId="77777777" w:rsidR="00F419AE" w:rsidRPr="00F42B5C" w:rsidRDefault="00F419AE" w:rsidP="00050ADD">
            <w:pPr>
              <w:spacing w:after="0" w:line="240" w:lineRule="auto"/>
              <w:jc w:val="both"/>
              <w:rPr>
                <w:rFonts w:ascii="Times New Roman" w:hAnsi="Times New Roman" w:cs="Times New Roman"/>
                <w:sz w:val="24"/>
                <w:szCs w:val="24"/>
              </w:rPr>
            </w:pPr>
          </w:p>
        </w:tc>
        <w:tc>
          <w:tcPr>
            <w:tcW w:w="3555" w:type="dxa"/>
            <w:tcBorders>
              <w:bottom w:val="single" w:sz="4" w:space="0" w:color="auto"/>
            </w:tcBorders>
          </w:tcPr>
          <w:p w14:paraId="7B045987" w14:textId="77777777" w:rsidR="00F419AE" w:rsidRPr="00F42B5C" w:rsidRDefault="00F419AE" w:rsidP="00050ADD">
            <w:pPr>
              <w:spacing w:after="0" w:line="240" w:lineRule="auto"/>
              <w:jc w:val="both"/>
              <w:rPr>
                <w:rFonts w:ascii="Times New Roman" w:hAnsi="Times New Roman" w:cs="Times New Roman"/>
                <w:sz w:val="24"/>
                <w:szCs w:val="24"/>
              </w:rPr>
            </w:pPr>
          </w:p>
        </w:tc>
      </w:tr>
      <w:tr w:rsidR="00F419AE" w:rsidRPr="00F42B5C" w14:paraId="41D52946" w14:textId="77777777" w:rsidTr="00050ADD">
        <w:tc>
          <w:tcPr>
            <w:tcW w:w="1624" w:type="dxa"/>
            <w:tcBorders>
              <w:bottom w:val="nil"/>
            </w:tcBorders>
          </w:tcPr>
          <w:p w14:paraId="1454FD50"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Примечания</w:t>
            </w:r>
          </w:p>
        </w:tc>
        <w:tc>
          <w:tcPr>
            <w:tcW w:w="1918" w:type="dxa"/>
            <w:tcBorders>
              <w:bottom w:val="nil"/>
            </w:tcBorders>
          </w:tcPr>
          <w:p w14:paraId="1B86B15E"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 xml:space="preserve">Оценка реализа ции программы осуществлена с учетом итогов аудита эффек тивности реали зации государ ственной про граммы жилищ ного строитель </w:t>
            </w:r>
          </w:p>
        </w:tc>
        <w:tc>
          <w:tcPr>
            <w:tcW w:w="2337" w:type="dxa"/>
            <w:tcBorders>
              <w:bottom w:val="nil"/>
            </w:tcBorders>
          </w:tcPr>
          <w:p w14:paraId="194F2BAF"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Оценка реализации Программы осуще ствлена с учетом итоговой оценки реализации ГПИИР на 2015-2019 годы.</w:t>
            </w:r>
          </w:p>
        </w:tc>
        <w:tc>
          <w:tcPr>
            <w:tcW w:w="2534" w:type="dxa"/>
            <w:tcBorders>
              <w:bottom w:val="nil"/>
            </w:tcBorders>
          </w:tcPr>
          <w:p w14:paraId="0D4B8576"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По состоянию на 1 апреля 2021 года возмещено (восстано влено) порядка 16,9 млрд. тенге.</w:t>
            </w:r>
          </w:p>
          <w:p w14:paraId="254BABC7"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Для возбуждения административного производства пере даны материалы по 339 фактам (из них по</w:t>
            </w:r>
          </w:p>
        </w:tc>
        <w:tc>
          <w:tcPr>
            <w:tcW w:w="2548" w:type="dxa"/>
            <w:tcBorders>
              <w:bottom w:val="nil"/>
            </w:tcBorders>
          </w:tcPr>
          <w:p w14:paraId="6309B5B3"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Оценка реализации Госпрограммы в предыдущие годы не проводилась.</w:t>
            </w:r>
          </w:p>
          <w:p w14:paraId="068C8E04"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В целом, с учетом рекомендаций Счетного комитета, при очередном уточне нии и корректировках обеспечен возврат в</w:t>
            </w:r>
          </w:p>
        </w:tc>
        <w:tc>
          <w:tcPr>
            <w:tcW w:w="3555" w:type="dxa"/>
            <w:tcBorders>
              <w:bottom w:val="nil"/>
            </w:tcBorders>
          </w:tcPr>
          <w:p w14:paraId="5930D7D7"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 xml:space="preserve">Таким образом, действующая система господдержки агро промышленного комплекса не сбалансирована и в целом направлена на поддержку круп ных сельхозпредприятий, произ водящих менее 30% сельхоз продукции, что не является достаточно эффективным с точ ки зрения влияния на результат. </w:t>
            </w:r>
          </w:p>
        </w:tc>
      </w:tr>
      <w:tr w:rsidR="00F419AE" w:rsidRPr="00F42B5C" w14:paraId="6C4ED264" w14:textId="77777777" w:rsidTr="00050ADD">
        <w:tc>
          <w:tcPr>
            <w:tcW w:w="14516" w:type="dxa"/>
            <w:gridSpan w:val="6"/>
            <w:tcBorders>
              <w:top w:val="nil"/>
              <w:left w:val="nil"/>
              <w:right w:val="nil"/>
            </w:tcBorders>
          </w:tcPr>
          <w:p w14:paraId="299D37ED" w14:textId="77777777" w:rsidR="00F419AE" w:rsidRPr="00F42B5C" w:rsidRDefault="00F419AE" w:rsidP="00050ADD">
            <w:pPr>
              <w:spacing w:after="0" w:line="240" w:lineRule="auto"/>
              <w:ind w:hanging="108"/>
              <w:jc w:val="both"/>
              <w:rPr>
                <w:rFonts w:ascii="Times New Roman" w:hAnsi="Times New Roman" w:cs="Times New Roman"/>
                <w:sz w:val="28"/>
                <w:szCs w:val="28"/>
              </w:rPr>
            </w:pPr>
            <w:r w:rsidRPr="00F42B5C">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А</w:t>
            </w:r>
            <w:r w:rsidRPr="00F42B5C">
              <w:rPr>
                <w:rFonts w:ascii="Times New Roman" w:hAnsi="Times New Roman" w:cs="Times New Roman"/>
                <w:sz w:val="28"/>
                <w:szCs w:val="28"/>
              </w:rPr>
              <w:t>.1</w:t>
            </w:r>
          </w:p>
          <w:p w14:paraId="0F773C3E" w14:textId="77777777" w:rsidR="00F419AE" w:rsidRPr="00F42B5C" w:rsidRDefault="00F419AE" w:rsidP="00050ADD">
            <w:pPr>
              <w:spacing w:after="0" w:line="240" w:lineRule="auto"/>
              <w:ind w:hanging="108"/>
              <w:jc w:val="both"/>
              <w:rPr>
                <w:rFonts w:ascii="Times New Roman" w:hAnsi="Times New Roman" w:cs="Times New Roman"/>
                <w:sz w:val="16"/>
                <w:szCs w:val="16"/>
              </w:rPr>
            </w:pPr>
          </w:p>
        </w:tc>
      </w:tr>
      <w:tr w:rsidR="00F419AE" w:rsidRPr="00F42B5C" w14:paraId="51DED0AF" w14:textId="77777777" w:rsidTr="00050ADD">
        <w:tc>
          <w:tcPr>
            <w:tcW w:w="1624" w:type="dxa"/>
          </w:tcPr>
          <w:p w14:paraId="26EA2530"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1</w:t>
            </w:r>
          </w:p>
        </w:tc>
        <w:tc>
          <w:tcPr>
            <w:tcW w:w="1918" w:type="dxa"/>
          </w:tcPr>
          <w:p w14:paraId="7FA17AA0"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2</w:t>
            </w:r>
          </w:p>
        </w:tc>
        <w:tc>
          <w:tcPr>
            <w:tcW w:w="2337" w:type="dxa"/>
          </w:tcPr>
          <w:p w14:paraId="70EA444F"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3</w:t>
            </w:r>
          </w:p>
        </w:tc>
        <w:tc>
          <w:tcPr>
            <w:tcW w:w="2534" w:type="dxa"/>
          </w:tcPr>
          <w:p w14:paraId="664B7206"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4</w:t>
            </w:r>
          </w:p>
        </w:tc>
        <w:tc>
          <w:tcPr>
            <w:tcW w:w="2548" w:type="dxa"/>
          </w:tcPr>
          <w:p w14:paraId="77623C99"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5</w:t>
            </w:r>
          </w:p>
        </w:tc>
        <w:tc>
          <w:tcPr>
            <w:tcW w:w="3555" w:type="dxa"/>
          </w:tcPr>
          <w:p w14:paraId="0EBBB36B" w14:textId="77777777" w:rsidR="00F419AE" w:rsidRPr="00F42B5C" w:rsidRDefault="00F419AE" w:rsidP="00050ADD">
            <w:pPr>
              <w:spacing w:after="0" w:line="240" w:lineRule="auto"/>
              <w:jc w:val="center"/>
              <w:rPr>
                <w:rFonts w:ascii="Times New Roman" w:hAnsi="Times New Roman" w:cs="Times New Roman"/>
                <w:sz w:val="24"/>
                <w:szCs w:val="24"/>
              </w:rPr>
            </w:pPr>
            <w:r w:rsidRPr="00F42B5C">
              <w:rPr>
                <w:rFonts w:ascii="Times New Roman" w:hAnsi="Times New Roman" w:cs="Times New Roman"/>
                <w:sz w:val="24"/>
                <w:szCs w:val="24"/>
              </w:rPr>
              <w:t>6</w:t>
            </w:r>
          </w:p>
        </w:tc>
      </w:tr>
      <w:tr w:rsidR="00F419AE" w:rsidRPr="00F42B5C" w14:paraId="7485BE63" w14:textId="77777777" w:rsidTr="00050ADD">
        <w:tc>
          <w:tcPr>
            <w:tcW w:w="1624" w:type="dxa"/>
          </w:tcPr>
          <w:p w14:paraId="6BF8A7FB" w14:textId="77777777" w:rsidR="00F419AE" w:rsidRPr="00F42B5C" w:rsidRDefault="00F419AE" w:rsidP="00050ADD">
            <w:pPr>
              <w:spacing w:after="0" w:line="240" w:lineRule="auto"/>
              <w:jc w:val="both"/>
              <w:rPr>
                <w:rFonts w:ascii="Times New Roman" w:hAnsi="Times New Roman" w:cs="Times New Roman"/>
                <w:sz w:val="24"/>
                <w:szCs w:val="24"/>
              </w:rPr>
            </w:pPr>
          </w:p>
        </w:tc>
        <w:tc>
          <w:tcPr>
            <w:tcW w:w="1918" w:type="dxa"/>
          </w:tcPr>
          <w:p w14:paraId="3D51434B"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ства «Нұрлы жер», а также эффективности использования средств, направ ленных на анти кризисные меры</w:t>
            </w:r>
          </w:p>
        </w:tc>
        <w:tc>
          <w:tcPr>
            <w:tcW w:w="2337" w:type="dxa"/>
          </w:tcPr>
          <w:p w14:paraId="718F5881" w14:textId="77777777" w:rsidR="00F419AE" w:rsidRPr="00F42B5C" w:rsidRDefault="00F419AE" w:rsidP="00050ADD">
            <w:pPr>
              <w:spacing w:after="0" w:line="240" w:lineRule="auto"/>
              <w:jc w:val="both"/>
              <w:rPr>
                <w:rFonts w:ascii="Times New Roman" w:hAnsi="Times New Roman" w:cs="Times New Roman"/>
                <w:sz w:val="24"/>
                <w:szCs w:val="24"/>
              </w:rPr>
            </w:pPr>
          </w:p>
        </w:tc>
        <w:tc>
          <w:tcPr>
            <w:tcW w:w="2534" w:type="dxa"/>
          </w:tcPr>
          <w:p w14:paraId="234338E9"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123 фактам по итогам аудита Счетного комитета)</w:t>
            </w:r>
          </w:p>
        </w:tc>
        <w:tc>
          <w:tcPr>
            <w:tcW w:w="2548" w:type="dxa"/>
          </w:tcPr>
          <w:p w14:paraId="64EB19A2"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республиканский бюджет 14 млрд. тенге</w:t>
            </w:r>
          </w:p>
        </w:tc>
        <w:tc>
          <w:tcPr>
            <w:tcW w:w="3555" w:type="dxa"/>
          </w:tcPr>
          <w:p w14:paraId="2A4357A2" w14:textId="77777777" w:rsidR="00F419AE" w:rsidRPr="00F42B5C" w:rsidRDefault="00F419AE" w:rsidP="00050ADD">
            <w:pPr>
              <w:spacing w:after="0" w:line="240" w:lineRule="auto"/>
              <w:jc w:val="both"/>
              <w:rPr>
                <w:rFonts w:ascii="Times New Roman" w:hAnsi="Times New Roman" w:cs="Times New Roman"/>
                <w:sz w:val="24"/>
                <w:szCs w:val="24"/>
              </w:rPr>
            </w:pPr>
            <w:r w:rsidRPr="00F42B5C">
              <w:rPr>
                <w:rFonts w:ascii="Times New Roman" w:hAnsi="Times New Roman" w:cs="Times New Roman"/>
                <w:sz w:val="24"/>
                <w:szCs w:val="24"/>
              </w:rPr>
              <w:t>Кроме того, такой подход формирует иждивенчество со стороны крупных субъектов АПК. При этом, мелкие сельхозформирования и личные подсобные хозяйства населе ния, производящие основную часть сельхозпродукции, практи чески не пользуются господ держкой из-за несоответствия их требованиям Правил субсидирования</w:t>
            </w:r>
          </w:p>
        </w:tc>
      </w:tr>
    </w:tbl>
    <w:p w14:paraId="49E5C251" w14:textId="77777777" w:rsidR="00F419AE" w:rsidRPr="00F42B5C" w:rsidRDefault="00F419AE" w:rsidP="00F419AE">
      <w:pPr>
        <w:spacing w:after="0" w:line="240" w:lineRule="auto"/>
        <w:rPr>
          <w:rFonts w:ascii="Times New Roman" w:hAnsi="Times New Roman" w:cs="Times New Roman"/>
          <w:sz w:val="28"/>
          <w:szCs w:val="28"/>
        </w:rPr>
      </w:pPr>
    </w:p>
    <w:p w14:paraId="146CAA5E" w14:textId="77777777" w:rsidR="00F419AE" w:rsidRDefault="00F419AE" w:rsidP="00F42B5C">
      <w:pPr>
        <w:spacing w:after="0" w:line="240" w:lineRule="auto"/>
        <w:jc w:val="center"/>
        <w:rPr>
          <w:rFonts w:ascii="Times New Roman" w:hAnsi="Times New Roman" w:cs="Times New Roman"/>
          <w:b/>
          <w:sz w:val="28"/>
          <w:szCs w:val="28"/>
        </w:rPr>
      </w:pPr>
    </w:p>
    <w:p w14:paraId="0E5C7BEA" w14:textId="77777777" w:rsidR="00F419AE" w:rsidRDefault="00F419AE" w:rsidP="00F42B5C">
      <w:pPr>
        <w:spacing w:after="0" w:line="240" w:lineRule="auto"/>
        <w:jc w:val="center"/>
        <w:rPr>
          <w:rFonts w:ascii="Times New Roman" w:hAnsi="Times New Roman" w:cs="Times New Roman"/>
          <w:b/>
          <w:sz w:val="28"/>
          <w:szCs w:val="28"/>
        </w:rPr>
      </w:pPr>
    </w:p>
    <w:p w14:paraId="0D0A755C" w14:textId="77777777" w:rsidR="00F419AE" w:rsidRDefault="00F419AE" w:rsidP="00F42B5C">
      <w:pPr>
        <w:spacing w:after="0" w:line="240" w:lineRule="auto"/>
        <w:jc w:val="center"/>
        <w:rPr>
          <w:rFonts w:ascii="Times New Roman" w:hAnsi="Times New Roman" w:cs="Times New Roman"/>
          <w:b/>
          <w:sz w:val="28"/>
          <w:szCs w:val="28"/>
        </w:rPr>
      </w:pPr>
    </w:p>
    <w:p w14:paraId="65450A7C" w14:textId="77777777" w:rsidR="00F419AE" w:rsidRDefault="00F419AE" w:rsidP="00F42B5C">
      <w:pPr>
        <w:spacing w:after="0" w:line="240" w:lineRule="auto"/>
        <w:jc w:val="center"/>
        <w:rPr>
          <w:rFonts w:ascii="Times New Roman" w:hAnsi="Times New Roman" w:cs="Times New Roman"/>
          <w:b/>
          <w:sz w:val="28"/>
          <w:szCs w:val="28"/>
        </w:rPr>
      </w:pPr>
    </w:p>
    <w:p w14:paraId="24B01C80" w14:textId="77777777" w:rsidR="00F419AE" w:rsidRDefault="00F419AE" w:rsidP="00F42B5C">
      <w:pPr>
        <w:spacing w:after="0" w:line="240" w:lineRule="auto"/>
        <w:jc w:val="center"/>
        <w:rPr>
          <w:rFonts w:ascii="Times New Roman" w:hAnsi="Times New Roman" w:cs="Times New Roman"/>
          <w:b/>
          <w:sz w:val="28"/>
          <w:szCs w:val="28"/>
        </w:rPr>
      </w:pPr>
    </w:p>
    <w:p w14:paraId="13423218" w14:textId="77777777" w:rsidR="00F419AE" w:rsidRDefault="00F419AE" w:rsidP="00F42B5C">
      <w:pPr>
        <w:spacing w:after="0" w:line="240" w:lineRule="auto"/>
        <w:jc w:val="center"/>
        <w:rPr>
          <w:rFonts w:ascii="Times New Roman" w:hAnsi="Times New Roman" w:cs="Times New Roman"/>
          <w:b/>
          <w:sz w:val="28"/>
          <w:szCs w:val="28"/>
        </w:rPr>
      </w:pPr>
    </w:p>
    <w:p w14:paraId="6D888328" w14:textId="77777777" w:rsidR="00F419AE" w:rsidRDefault="00F419AE" w:rsidP="00F42B5C">
      <w:pPr>
        <w:spacing w:after="0" w:line="240" w:lineRule="auto"/>
        <w:jc w:val="center"/>
        <w:rPr>
          <w:rFonts w:ascii="Times New Roman" w:hAnsi="Times New Roman" w:cs="Times New Roman"/>
          <w:b/>
          <w:sz w:val="28"/>
          <w:szCs w:val="28"/>
        </w:rPr>
      </w:pPr>
    </w:p>
    <w:p w14:paraId="291C7777" w14:textId="77777777" w:rsidR="00F419AE" w:rsidRDefault="00F419AE" w:rsidP="00F42B5C">
      <w:pPr>
        <w:spacing w:after="0" w:line="240" w:lineRule="auto"/>
        <w:jc w:val="center"/>
        <w:rPr>
          <w:rFonts w:ascii="Times New Roman" w:hAnsi="Times New Roman" w:cs="Times New Roman"/>
          <w:b/>
          <w:sz w:val="28"/>
          <w:szCs w:val="28"/>
        </w:rPr>
      </w:pPr>
    </w:p>
    <w:p w14:paraId="441FD34B" w14:textId="77777777" w:rsidR="00F419AE" w:rsidRDefault="00F419AE" w:rsidP="00F42B5C">
      <w:pPr>
        <w:spacing w:after="0" w:line="240" w:lineRule="auto"/>
        <w:jc w:val="center"/>
        <w:rPr>
          <w:rFonts w:ascii="Times New Roman" w:hAnsi="Times New Roman" w:cs="Times New Roman"/>
          <w:b/>
          <w:sz w:val="28"/>
          <w:szCs w:val="28"/>
        </w:rPr>
      </w:pPr>
    </w:p>
    <w:p w14:paraId="13F9AD87" w14:textId="77777777" w:rsidR="00F419AE" w:rsidRDefault="00F419AE" w:rsidP="00F42B5C">
      <w:pPr>
        <w:spacing w:after="0" w:line="240" w:lineRule="auto"/>
        <w:jc w:val="center"/>
        <w:rPr>
          <w:rFonts w:ascii="Times New Roman" w:hAnsi="Times New Roman" w:cs="Times New Roman"/>
          <w:b/>
          <w:sz w:val="28"/>
          <w:szCs w:val="28"/>
        </w:rPr>
      </w:pPr>
    </w:p>
    <w:p w14:paraId="6C82E03E" w14:textId="77777777" w:rsidR="00F419AE" w:rsidRDefault="00F419AE" w:rsidP="00F42B5C">
      <w:pPr>
        <w:spacing w:after="0" w:line="240" w:lineRule="auto"/>
        <w:jc w:val="center"/>
        <w:rPr>
          <w:rFonts w:ascii="Times New Roman" w:hAnsi="Times New Roman" w:cs="Times New Roman"/>
          <w:b/>
          <w:sz w:val="28"/>
          <w:szCs w:val="28"/>
        </w:rPr>
      </w:pPr>
    </w:p>
    <w:p w14:paraId="73E1A04F" w14:textId="77777777" w:rsidR="00F419AE" w:rsidRDefault="00F419AE" w:rsidP="00F42B5C">
      <w:pPr>
        <w:spacing w:after="0" w:line="240" w:lineRule="auto"/>
        <w:jc w:val="center"/>
        <w:rPr>
          <w:rFonts w:ascii="Times New Roman" w:hAnsi="Times New Roman" w:cs="Times New Roman"/>
          <w:b/>
          <w:sz w:val="28"/>
          <w:szCs w:val="28"/>
        </w:rPr>
      </w:pPr>
    </w:p>
    <w:p w14:paraId="31CFE538" w14:textId="77777777" w:rsidR="00F419AE" w:rsidRDefault="00F419AE" w:rsidP="00F42B5C">
      <w:pPr>
        <w:spacing w:after="0" w:line="240" w:lineRule="auto"/>
        <w:jc w:val="center"/>
        <w:rPr>
          <w:rFonts w:ascii="Times New Roman" w:hAnsi="Times New Roman" w:cs="Times New Roman"/>
          <w:b/>
          <w:sz w:val="28"/>
          <w:szCs w:val="28"/>
        </w:rPr>
      </w:pPr>
    </w:p>
    <w:p w14:paraId="0F996C30" w14:textId="77777777" w:rsidR="00F419AE" w:rsidRDefault="00F419AE" w:rsidP="00F42B5C">
      <w:pPr>
        <w:spacing w:after="0" w:line="240" w:lineRule="auto"/>
        <w:jc w:val="center"/>
        <w:rPr>
          <w:rFonts w:ascii="Times New Roman" w:hAnsi="Times New Roman" w:cs="Times New Roman"/>
          <w:b/>
          <w:sz w:val="28"/>
          <w:szCs w:val="28"/>
        </w:rPr>
      </w:pPr>
    </w:p>
    <w:p w14:paraId="3EEE4541" w14:textId="12D6D8CF" w:rsidR="00815935" w:rsidRPr="00F42B5C" w:rsidRDefault="00815935" w:rsidP="00F42B5C">
      <w:pPr>
        <w:spacing w:after="0" w:line="240" w:lineRule="auto"/>
        <w:jc w:val="center"/>
        <w:rPr>
          <w:rFonts w:ascii="Times New Roman" w:hAnsi="Times New Roman" w:cs="Times New Roman"/>
          <w:b/>
          <w:sz w:val="28"/>
          <w:szCs w:val="28"/>
        </w:rPr>
      </w:pPr>
      <w:r w:rsidRPr="00F42B5C">
        <w:rPr>
          <w:rFonts w:ascii="Times New Roman" w:hAnsi="Times New Roman" w:cs="Times New Roman"/>
          <w:b/>
          <w:sz w:val="28"/>
          <w:szCs w:val="28"/>
        </w:rPr>
        <w:lastRenderedPageBreak/>
        <w:t xml:space="preserve">ПРИЛОЖЕНИЕ </w:t>
      </w:r>
      <w:r w:rsidR="00F419AE">
        <w:rPr>
          <w:rFonts w:ascii="Times New Roman" w:hAnsi="Times New Roman" w:cs="Times New Roman"/>
          <w:b/>
          <w:sz w:val="28"/>
          <w:szCs w:val="28"/>
        </w:rPr>
        <w:t>Б</w:t>
      </w:r>
    </w:p>
    <w:p w14:paraId="55E39438" w14:textId="77777777" w:rsidR="00815935" w:rsidRPr="00F42B5C" w:rsidRDefault="00815935" w:rsidP="00F42B5C">
      <w:pPr>
        <w:spacing w:after="0" w:line="240" w:lineRule="auto"/>
        <w:ind w:firstLine="709"/>
        <w:jc w:val="both"/>
        <w:rPr>
          <w:rFonts w:ascii="Times New Roman" w:hAnsi="Times New Roman" w:cs="Times New Roman"/>
          <w:color w:val="FF0000"/>
          <w:sz w:val="28"/>
          <w:szCs w:val="28"/>
        </w:rPr>
      </w:pPr>
    </w:p>
    <w:p w14:paraId="2C8297F6" w14:textId="073851C2" w:rsidR="00815935" w:rsidRPr="00F42B5C" w:rsidRDefault="00EB2F8B" w:rsidP="00F42B5C">
      <w:pPr>
        <w:spacing w:after="0" w:line="240" w:lineRule="auto"/>
        <w:ind w:right="299"/>
        <w:jc w:val="both"/>
        <w:rPr>
          <w:rFonts w:ascii="Times New Roman" w:hAnsi="Times New Roman" w:cs="Times New Roman"/>
          <w:sz w:val="28"/>
          <w:szCs w:val="28"/>
        </w:rPr>
      </w:pPr>
      <w:r w:rsidRPr="00F42B5C">
        <w:rPr>
          <w:rFonts w:ascii="Times New Roman" w:hAnsi="Times New Roman" w:cs="Times New Roman"/>
          <w:sz w:val="28"/>
          <w:szCs w:val="28"/>
        </w:rPr>
        <w:t xml:space="preserve">Таблица </w:t>
      </w:r>
      <w:r w:rsidR="00F419AE">
        <w:rPr>
          <w:rFonts w:ascii="Times New Roman" w:hAnsi="Times New Roman" w:cs="Times New Roman"/>
          <w:sz w:val="28"/>
          <w:szCs w:val="28"/>
        </w:rPr>
        <w:t>Б</w:t>
      </w:r>
      <w:r w:rsidRPr="00F42B5C">
        <w:rPr>
          <w:rFonts w:ascii="Times New Roman" w:hAnsi="Times New Roman" w:cs="Times New Roman"/>
          <w:sz w:val="28"/>
          <w:szCs w:val="28"/>
        </w:rPr>
        <w:t xml:space="preserve">.1 – </w:t>
      </w:r>
      <w:r w:rsidR="00815935" w:rsidRPr="00F42B5C">
        <w:rPr>
          <w:rFonts w:ascii="Times New Roman" w:hAnsi="Times New Roman" w:cs="Times New Roman"/>
          <w:sz w:val="28"/>
          <w:szCs w:val="28"/>
        </w:rPr>
        <w:t>Исполнение основных макроэкономических показателей ПСЭР</w:t>
      </w:r>
    </w:p>
    <w:p w14:paraId="290C9667" w14:textId="77777777" w:rsidR="00815935" w:rsidRPr="00F42B5C" w:rsidRDefault="00815935" w:rsidP="00F42B5C">
      <w:pPr>
        <w:pStyle w:val="a3"/>
        <w:ind w:firstLine="0"/>
        <w:jc w:val="right"/>
        <w:rPr>
          <w:b/>
          <w:sz w:val="16"/>
          <w:szCs w:val="16"/>
        </w:rPr>
      </w:pPr>
    </w:p>
    <w:tbl>
      <w:tblPr>
        <w:tblStyle w:val="TableNormal"/>
        <w:tblW w:w="14600" w:type="dxa"/>
        <w:tblInd w:w="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56"/>
        <w:gridCol w:w="14"/>
        <w:gridCol w:w="1077"/>
        <w:gridCol w:w="14"/>
        <w:gridCol w:w="1414"/>
        <w:gridCol w:w="14"/>
        <w:gridCol w:w="1281"/>
        <w:gridCol w:w="1419"/>
        <w:gridCol w:w="1024"/>
        <w:gridCol w:w="1161"/>
        <w:gridCol w:w="14"/>
        <w:gridCol w:w="14"/>
        <w:gridCol w:w="994"/>
        <w:gridCol w:w="28"/>
        <w:gridCol w:w="1176"/>
      </w:tblGrid>
      <w:tr w:rsidR="00EB2F8B" w:rsidRPr="00F42B5C" w14:paraId="4169125E" w14:textId="77777777" w:rsidTr="00997A5E">
        <w:trPr>
          <w:trHeight w:val="287"/>
        </w:trPr>
        <w:tc>
          <w:tcPr>
            <w:tcW w:w="4956" w:type="dxa"/>
            <w:vMerge w:val="restart"/>
            <w:shd w:val="clear" w:color="auto" w:fill="auto"/>
            <w:vAlign w:val="center"/>
          </w:tcPr>
          <w:p w14:paraId="44C2DED5" w14:textId="77777777" w:rsidR="00EB2F8B" w:rsidRPr="00F42B5C" w:rsidRDefault="00EB2F8B" w:rsidP="00F42B5C">
            <w:pPr>
              <w:pStyle w:val="TableParagraph"/>
              <w:spacing w:line="240" w:lineRule="auto"/>
              <w:ind w:left="0"/>
              <w:jc w:val="center"/>
              <w:rPr>
                <w:sz w:val="24"/>
                <w:szCs w:val="24"/>
              </w:rPr>
            </w:pPr>
            <w:r w:rsidRPr="00F42B5C">
              <w:rPr>
                <w:sz w:val="24"/>
                <w:szCs w:val="24"/>
              </w:rPr>
              <w:t>Наименование показателей</w:t>
            </w:r>
          </w:p>
        </w:tc>
        <w:tc>
          <w:tcPr>
            <w:tcW w:w="1105" w:type="dxa"/>
            <w:gridSpan w:val="3"/>
            <w:vMerge w:val="restart"/>
            <w:shd w:val="clear" w:color="auto" w:fill="auto"/>
            <w:vAlign w:val="center"/>
          </w:tcPr>
          <w:p w14:paraId="02EB6813" w14:textId="77777777" w:rsidR="00EB2F8B" w:rsidRPr="00F42B5C" w:rsidRDefault="00EB2F8B" w:rsidP="00F42B5C">
            <w:pPr>
              <w:pStyle w:val="TableParagraph"/>
              <w:spacing w:line="240" w:lineRule="auto"/>
              <w:jc w:val="center"/>
              <w:rPr>
                <w:b/>
                <w:sz w:val="24"/>
                <w:szCs w:val="24"/>
              </w:rPr>
            </w:pPr>
          </w:p>
          <w:p w14:paraId="1C045A73" w14:textId="77777777" w:rsidR="00EB2F8B" w:rsidRPr="00F42B5C" w:rsidRDefault="00EB2F8B" w:rsidP="00F42B5C">
            <w:pPr>
              <w:pStyle w:val="TableParagraph"/>
              <w:spacing w:line="240" w:lineRule="auto"/>
              <w:ind w:hanging="135"/>
              <w:jc w:val="center"/>
              <w:rPr>
                <w:sz w:val="24"/>
                <w:szCs w:val="24"/>
              </w:rPr>
            </w:pPr>
            <w:r w:rsidRPr="00F42B5C">
              <w:rPr>
                <w:sz w:val="24"/>
                <w:szCs w:val="24"/>
              </w:rPr>
              <w:t>2019 год отчет</w:t>
            </w:r>
          </w:p>
        </w:tc>
        <w:tc>
          <w:tcPr>
            <w:tcW w:w="4128" w:type="dxa"/>
            <w:gridSpan w:val="4"/>
            <w:shd w:val="clear" w:color="auto" w:fill="auto"/>
            <w:vAlign w:val="center"/>
          </w:tcPr>
          <w:p w14:paraId="6E0EB46F" w14:textId="77777777" w:rsidR="00EB2F8B" w:rsidRPr="00F42B5C" w:rsidRDefault="00EB2F8B" w:rsidP="00F42B5C">
            <w:pPr>
              <w:pStyle w:val="TableParagraph"/>
              <w:spacing w:line="240" w:lineRule="auto"/>
              <w:ind w:left="1253"/>
              <w:jc w:val="center"/>
              <w:rPr>
                <w:sz w:val="24"/>
                <w:szCs w:val="24"/>
              </w:rPr>
            </w:pPr>
            <w:r w:rsidRPr="00F42B5C">
              <w:rPr>
                <w:sz w:val="24"/>
                <w:szCs w:val="24"/>
              </w:rPr>
              <w:t>Прогноз на 2020 год</w:t>
            </w:r>
          </w:p>
        </w:tc>
        <w:tc>
          <w:tcPr>
            <w:tcW w:w="1024" w:type="dxa"/>
            <w:vMerge w:val="restart"/>
            <w:shd w:val="clear" w:color="auto" w:fill="auto"/>
            <w:vAlign w:val="center"/>
          </w:tcPr>
          <w:p w14:paraId="6AB9824A" w14:textId="77777777" w:rsidR="00EB2F8B" w:rsidRPr="00F42B5C" w:rsidRDefault="00EB2F8B" w:rsidP="00F42B5C">
            <w:pPr>
              <w:pStyle w:val="TableParagraph"/>
              <w:spacing w:line="240" w:lineRule="auto"/>
              <w:ind w:left="16" w:right="26" w:hanging="16"/>
              <w:jc w:val="center"/>
              <w:rPr>
                <w:sz w:val="24"/>
                <w:szCs w:val="24"/>
              </w:rPr>
            </w:pPr>
            <w:r w:rsidRPr="00F42B5C">
              <w:rPr>
                <w:sz w:val="24"/>
                <w:szCs w:val="24"/>
              </w:rPr>
              <w:t>2020 год отчет</w:t>
            </w:r>
          </w:p>
        </w:tc>
        <w:tc>
          <w:tcPr>
            <w:tcW w:w="3387" w:type="dxa"/>
            <w:gridSpan w:val="6"/>
            <w:shd w:val="clear" w:color="auto" w:fill="auto"/>
            <w:vAlign w:val="center"/>
          </w:tcPr>
          <w:p w14:paraId="69C83A14" w14:textId="77777777" w:rsidR="00EB2F8B" w:rsidRPr="00F42B5C" w:rsidRDefault="00EB2F8B" w:rsidP="00F42B5C">
            <w:pPr>
              <w:pStyle w:val="TableParagraph"/>
              <w:spacing w:line="240" w:lineRule="auto"/>
              <w:ind w:left="858"/>
              <w:jc w:val="center"/>
              <w:rPr>
                <w:sz w:val="24"/>
                <w:szCs w:val="24"/>
              </w:rPr>
            </w:pPr>
            <w:r w:rsidRPr="00F42B5C">
              <w:rPr>
                <w:sz w:val="24"/>
                <w:szCs w:val="24"/>
              </w:rPr>
              <w:t>Отклонение отчета</w:t>
            </w:r>
          </w:p>
        </w:tc>
      </w:tr>
      <w:tr w:rsidR="00EB2F8B" w:rsidRPr="00F42B5C" w14:paraId="7B680A90" w14:textId="77777777" w:rsidTr="00997A5E">
        <w:trPr>
          <w:trHeight w:val="1024"/>
        </w:trPr>
        <w:tc>
          <w:tcPr>
            <w:tcW w:w="4956" w:type="dxa"/>
            <w:vMerge/>
            <w:shd w:val="clear" w:color="auto" w:fill="auto"/>
          </w:tcPr>
          <w:p w14:paraId="4F0DD2C8" w14:textId="77777777" w:rsidR="00EB2F8B" w:rsidRPr="00F42B5C" w:rsidRDefault="00EB2F8B" w:rsidP="00F42B5C">
            <w:pPr>
              <w:spacing w:after="0" w:line="240" w:lineRule="auto"/>
              <w:rPr>
                <w:sz w:val="24"/>
                <w:szCs w:val="24"/>
              </w:rPr>
            </w:pPr>
          </w:p>
        </w:tc>
        <w:tc>
          <w:tcPr>
            <w:tcW w:w="1105" w:type="dxa"/>
            <w:gridSpan w:val="3"/>
            <w:vMerge/>
            <w:tcBorders>
              <w:top w:val="nil"/>
            </w:tcBorders>
            <w:shd w:val="clear" w:color="auto" w:fill="auto"/>
            <w:vAlign w:val="center"/>
          </w:tcPr>
          <w:p w14:paraId="605C1573" w14:textId="77777777" w:rsidR="00EB2F8B" w:rsidRPr="00F42B5C" w:rsidRDefault="00EB2F8B" w:rsidP="00F42B5C">
            <w:pPr>
              <w:spacing w:after="0" w:line="240" w:lineRule="auto"/>
              <w:jc w:val="center"/>
              <w:rPr>
                <w:sz w:val="24"/>
                <w:szCs w:val="24"/>
              </w:rPr>
            </w:pPr>
          </w:p>
        </w:tc>
        <w:tc>
          <w:tcPr>
            <w:tcW w:w="1428" w:type="dxa"/>
            <w:gridSpan w:val="2"/>
            <w:shd w:val="clear" w:color="auto" w:fill="auto"/>
            <w:vAlign w:val="center"/>
          </w:tcPr>
          <w:p w14:paraId="47AFD1F7" w14:textId="2D2DFF75" w:rsidR="00EB2F8B" w:rsidRPr="00F42B5C" w:rsidRDefault="00997A5E" w:rsidP="00F42B5C">
            <w:pPr>
              <w:pStyle w:val="TableParagraph"/>
              <w:spacing w:line="240" w:lineRule="auto"/>
              <w:ind w:left="161" w:right="155"/>
              <w:jc w:val="center"/>
              <w:rPr>
                <w:sz w:val="24"/>
                <w:szCs w:val="24"/>
              </w:rPr>
            </w:pPr>
            <w:r w:rsidRPr="00F42B5C">
              <w:rPr>
                <w:sz w:val="24"/>
                <w:szCs w:val="24"/>
              </w:rPr>
              <w:t>одобрен</w:t>
            </w:r>
            <w:r w:rsidRPr="00F42B5C">
              <w:rPr>
                <w:sz w:val="24"/>
                <w:szCs w:val="24"/>
                <w:lang w:val="ru-RU"/>
              </w:rPr>
              <w:t xml:space="preserve"> </w:t>
            </w:r>
            <w:r w:rsidRPr="00F42B5C">
              <w:rPr>
                <w:sz w:val="24"/>
                <w:szCs w:val="24"/>
              </w:rPr>
              <w:t>ный (протокол</w:t>
            </w:r>
          </w:p>
          <w:p w14:paraId="3F16CDDE" w14:textId="45D1CBC5" w:rsidR="00EB2F8B" w:rsidRPr="00F42B5C" w:rsidRDefault="00997A5E" w:rsidP="00F42B5C">
            <w:pPr>
              <w:pStyle w:val="TableParagraph"/>
              <w:spacing w:line="240" w:lineRule="auto"/>
              <w:ind w:left="43" w:right="155"/>
              <w:jc w:val="center"/>
              <w:rPr>
                <w:sz w:val="24"/>
                <w:szCs w:val="24"/>
              </w:rPr>
            </w:pPr>
            <w:r w:rsidRPr="00F42B5C">
              <w:rPr>
                <w:sz w:val="24"/>
                <w:szCs w:val="24"/>
              </w:rPr>
              <w:t>№31 от 27.08.2019)</w:t>
            </w:r>
          </w:p>
        </w:tc>
        <w:tc>
          <w:tcPr>
            <w:tcW w:w="1281" w:type="dxa"/>
            <w:shd w:val="clear" w:color="auto" w:fill="auto"/>
            <w:vAlign w:val="center"/>
          </w:tcPr>
          <w:p w14:paraId="68E48F05" w14:textId="72A324BF" w:rsidR="00EB2F8B" w:rsidRPr="00F42B5C" w:rsidRDefault="00997A5E" w:rsidP="00F42B5C">
            <w:pPr>
              <w:pStyle w:val="TableParagraph"/>
              <w:spacing w:line="240" w:lineRule="auto"/>
              <w:ind w:left="106" w:right="102" w:hanging="1"/>
              <w:jc w:val="center"/>
              <w:rPr>
                <w:sz w:val="24"/>
                <w:szCs w:val="24"/>
              </w:rPr>
            </w:pPr>
            <w:r w:rsidRPr="00F42B5C">
              <w:rPr>
                <w:sz w:val="24"/>
                <w:szCs w:val="24"/>
              </w:rPr>
              <w:t>уточнение 1 (протокол №9 от 2.04.2020)</w:t>
            </w:r>
          </w:p>
        </w:tc>
        <w:tc>
          <w:tcPr>
            <w:tcW w:w="1419" w:type="dxa"/>
            <w:shd w:val="clear" w:color="auto" w:fill="auto"/>
            <w:vAlign w:val="center"/>
          </w:tcPr>
          <w:p w14:paraId="234F96B3" w14:textId="75A463BE" w:rsidR="00EB2F8B" w:rsidRPr="00F42B5C" w:rsidRDefault="00997A5E" w:rsidP="00F42B5C">
            <w:pPr>
              <w:pStyle w:val="TableParagraph"/>
              <w:spacing w:line="240" w:lineRule="auto"/>
              <w:ind w:left="159" w:right="155"/>
              <w:jc w:val="center"/>
              <w:rPr>
                <w:sz w:val="24"/>
                <w:szCs w:val="24"/>
              </w:rPr>
            </w:pPr>
            <w:r w:rsidRPr="00F42B5C">
              <w:rPr>
                <w:sz w:val="24"/>
                <w:szCs w:val="24"/>
              </w:rPr>
              <w:t>уточнение 2 (протокол</w:t>
            </w:r>
          </w:p>
          <w:p w14:paraId="3F550960" w14:textId="3642D57A" w:rsidR="00EB2F8B" w:rsidRPr="00F42B5C" w:rsidRDefault="00997A5E" w:rsidP="00F42B5C">
            <w:pPr>
              <w:pStyle w:val="TableParagraph"/>
              <w:spacing w:line="240" w:lineRule="auto"/>
              <w:ind w:left="35" w:hanging="3"/>
              <w:jc w:val="center"/>
              <w:rPr>
                <w:sz w:val="24"/>
                <w:szCs w:val="24"/>
              </w:rPr>
            </w:pPr>
            <w:r w:rsidRPr="00F42B5C">
              <w:rPr>
                <w:sz w:val="24"/>
                <w:szCs w:val="24"/>
              </w:rPr>
              <w:t>№36 от 13.10.2020)</w:t>
            </w:r>
          </w:p>
        </w:tc>
        <w:tc>
          <w:tcPr>
            <w:tcW w:w="1024" w:type="dxa"/>
            <w:vMerge/>
            <w:tcBorders>
              <w:top w:val="nil"/>
            </w:tcBorders>
            <w:shd w:val="clear" w:color="auto" w:fill="auto"/>
            <w:vAlign w:val="center"/>
          </w:tcPr>
          <w:p w14:paraId="3C557221" w14:textId="77777777" w:rsidR="00EB2F8B" w:rsidRPr="00F42B5C" w:rsidRDefault="00EB2F8B" w:rsidP="00F42B5C">
            <w:pPr>
              <w:spacing w:after="0" w:line="240" w:lineRule="auto"/>
              <w:jc w:val="center"/>
              <w:rPr>
                <w:sz w:val="24"/>
                <w:szCs w:val="24"/>
              </w:rPr>
            </w:pPr>
          </w:p>
        </w:tc>
        <w:tc>
          <w:tcPr>
            <w:tcW w:w="1161" w:type="dxa"/>
            <w:shd w:val="clear" w:color="auto" w:fill="auto"/>
            <w:vAlign w:val="center"/>
          </w:tcPr>
          <w:p w14:paraId="170E774D" w14:textId="70EC3048" w:rsidR="00EB2F8B" w:rsidRPr="00F42B5C" w:rsidRDefault="00997A5E" w:rsidP="00F42B5C">
            <w:pPr>
              <w:pStyle w:val="TableParagraph"/>
              <w:spacing w:line="240" w:lineRule="auto"/>
              <w:ind w:left="0" w:right="134"/>
              <w:jc w:val="center"/>
              <w:rPr>
                <w:sz w:val="24"/>
                <w:szCs w:val="24"/>
              </w:rPr>
            </w:pPr>
            <w:r w:rsidRPr="00F42B5C">
              <w:rPr>
                <w:sz w:val="24"/>
                <w:szCs w:val="24"/>
              </w:rPr>
              <w:t>от</w:t>
            </w:r>
          </w:p>
          <w:p w14:paraId="21039200" w14:textId="4F443F24" w:rsidR="00EB2F8B" w:rsidRPr="00F42B5C" w:rsidRDefault="00997A5E" w:rsidP="00F42B5C">
            <w:pPr>
              <w:pStyle w:val="TableParagraph"/>
              <w:spacing w:line="240" w:lineRule="auto"/>
              <w:ind w:left="0" w:right="26"/>
              <w:jc w:val="center"/>
              <w:rPr>
                <w:sz w:val="24"/>
                <w:szCs w:val="24"/>
              </w:rPr>
            </w:pPr>
            <w:r w:rsidRPr="00F42B5C">
              <w:rPr>
                <w:sz w:val="24"/>
                <w:szCs w:val="24"/>
              </w:rPr>
              <w:t>одобрен.</w:t>
            </w:r>
          </w:p>
        </w:tc>
        <w:tc>
          <w:tcPr>
            <w:tcW w:w="1022" w:type="dxa"/>
            <w:gridSpan w:val="3"/>
            <w:shd w:val="clear" w:color="auto" w:fill="auto"/>
            <w:vAlign w:val="center"/>
          </w:tcPr>
          <w:p w14:paraId="521312E2" w14:textId="3D4755A9" w:rsidR="00EB2F8B" w:rsidRPr="00F42B5C" w:rsidRDefault="00997A5E" w:rsidP="00F42B5C">
            <w:pPr>
              <w:pStyle w:val="TableParagraph"/>
              <w:spacing w:line="240" w:lineRule="auto"/>
              <w:ind w:left="0" w:right="132"/>
              <w:jc w:val="center"/>
              <w:rPr>
                <w:sz w:val="24"/>
                <w:szCs w:val="24"/>
              </w:rPr>
            </w:pPr>
            <w:r w:rsidRPr="00F42B5C">
              <w:rPr>
                <w:sz w:val="24"/>
                <w:szCs w:val="24"/>
              </w:rPr>
              <w:t>от уточ</w:t>
            </w:r>
            <w:r w:rsidRPr="00F42B5C">
              <w:rPr>
                <w:sz w:val="24"/>
                <w:szCs w:val="24"/>
                <w:lang w:val="ru-RU"/>
              </w:rPr>
              <w:t xml:space="preserve"> </w:t>
            </w:r>
            <w:r w:rsidRPr="00F42B5C">
              <w:rPr>
                <w:sz w:val="24"/>
                <w:szCs w:val="24"/>
              </w:rPr>
              <w:t>нен.1</w:t>
            </w:r>
          </w:p>
        </w:tc>
        <w:tc>
          <w:tcPr>
            <w:tcW w:w="1204" w:type="dxa"/>
            <w:gridSpan w:val="2"/>
            <w:shd w:val="clear" w:color="auto" w:fill="auto"/>
            <w:vAlign w:val="center"/>
          </w:tcPr>
          <w:p w14:paraId="5DBECA69" w14:textId="3CFF6762" w:rsidR="00EB2F8B" w:rsidRPr="00F42B5C" w:rsidRDefault="00997A5E" w:rsidP="00F42B5C">
            <w:pPr>
              <w:pStyle w:val="TableParagraph"/>
              <w:spacing w:line="240" w:lineRule="auto"/>
              <w:ind w:left="0" w:right="131" w:hanging="27"/>
              <w:jc w:val="center"/>
              <w:rPr>
                <w:sz w:val="24"/>
                <w:szCs w:val="24"/>
              </w:rPr>
            </w:pPr>
            <w:r w:rsidRPr="00F42B5C">
              <w:rPr>
                <w:sz w:val="24"/>
                <w:szCs w:val="24"/>
              </w:rPr>
              <w:t>от уточнен.2</w:t>
            </w:r>
          </w:p>
        </w:tc>
      </w:tr>
      <w:tr w:rsidR="00AD5678" w:rsidRPr="00F42B5C" w14:paraId="5A36C070" w14:textId="77777777" w:rsidTr="00AD5678">
        <w:trPr>
          <w:trHeight w:val="133"/>
        </w:trPr>
        <w:tc>
          <w:tcPr>
            <w:tcW w:w="4956" w:type="dxa"/>
            <w:shd w:val="clear" w:color="auto" w:fill="auto"/>
            <w:vAlign w:val="center"/>
          </w:tcPr>
          <w:p w14:paraId="7B231D6E" w14:textId="35D521AB" w:rsidR="00AD5678" w:rsidRPr="00F42B5C" w:rsidRDefault="00AD5678" w:rsidP="00F42B5C">
            <w:pPr>
              <w:spacing w:after="0" w:line="240" w:lineRule="auto"/>
              <w:jc w:val="center"/>
              <w:rPr>
                <w:rFonts w:ascii="Times New Roman" w:hAnsi="Times New Roman" w:cs="Times New Roman"/>
                <w:sz w:val="24"/>
                <w:szCs w:val="24"/>
                <w:lang w:val="ru-RU"/>
              </w:rPr>
            </w:pPr>
            <w:r w:rsidRPr="00F42B5C">
              <w:rPr>
                <w:rFonts w:ascii="Times New Roman" w:hAnsi="Times New Roman" w:cs="Times New Roman"/>
                <w:sz w:val="24"/>
                <w:szCs w:val="24"/>
                <w:lang w:val="ru-RU"/>
              </w:rPr>
              <w:t>1</w:t>
            </w:r>
          </w:p>
        </w:tc>
        <w:tc>
          <w:tcPr>
            <w:tcW w:w="1105" w:type="dxa"/>
            <w:gridSpan w:val="3"/>
            <w:tcBorders>
              <w:top w:val="nil"/>
            </w:tcBorders>
            <w:shd w:val="clear" w:color="auto" w:fill="auto"/>
            <w:vAlign w:val="center"/>
          </w:tcPr>
          <w:p w14:paraId="0D2CF847" w14:textId="4C797038" w:rsidR="00AD5678" w:rsidRPr="00F42B5C" w:rsidRDefault="00AD5678" w:rsidP="00F42B5C">
            <w:pPr>
              <w:spacing w:after="0" w:line="240" w:lineRule="auto"/>
              <w:jc w:val="center"/>
              <w:rPr>
                <w:rFonts w:ascii="Times New Roman" w:hAnsi="Times New Roman" w:cs="Times New Roman"/>
                <w:sz w:val="24"/>
                <w:szCs w:val="24"/>
                <w:lang w:val="ru-RU"/>
              </w:rPr>
            </w:pPr>
            <w:r w:rsidRPr="00F42B5C">
              <w:rPr>
                <w:rFonts w:ascii="Times New Roman" w:hAnsi="Times New Roman" w:cs="Times New Roman"/>
                <w:sz w:val="24"/>
                <w:szCs w:val="24"/>
                <w:lang w:val="ru-RU"/>
              </w:rPr>
              <w:t>2</w:t>
            </w:r>
          </w:p>
        </w:tc>
        <w:tc>
          <w:tcPr>
            <w:tcW w:w="1428" w:type="dxa"/>
            <w:gridSpan w:val="2"/>
            <w:shd w:val="clear" w:color="auto" w:fill="auto"/>
            <w:vAlign w:val="center"/>
          </w:tcPr>
          <w:p w14:paraId="113D8440" w14:textId="69D2E424" w:rsidR="00AD5678" w:rsidRPr="00F42B5C" w:rsidRDefault="00AD5678" w:rsidP="00F42B5C">
            <w:pPr>
              <w:pStyle w:val="TableParagraph"/>
              <w:spacing w:line="240" w:lineRule="auto"/>
              <w:ind w:left="161" w:right="155"/>
              <w:jc w:val="center"/>
              <w:rPr>
                <w:sz w:val="24"/>
                <w:szCs w:val="24"/>
                <w:lang w:val="ru-RU"/>
              </w:rPr>
            </w:pPr>
            <w:r w:rsidRPr="00F42B5C">
              <w:rPr>
                <w:sz w:val="24"/>
                <w:szCs w:val="24"/>
                <w:lang w:val="ru-RU"/>
              </w:rPr>
              <w:t>3</w:t>
            </w:r>
          </w:p>
        </w:tc>
        <w:tc>
          <w:tcPr>
            <w:tcW w:w="1281" w:type="dxa"/>
            <w:shd w:val="clear" w:color="auto" w:fill="auto"/>
            <w:vAlign w:val="center"/>
          </w:tcPr>
          <w:p w14:paraId="00075788" w14:textId="5A872413" w:rsidR="00AD5678" w:rsidRPr="00F42B5C" w:rsidRDefault="00AD5678" w:rsidP="00F42B5C">
            <w:pPr>
              <w:pStyle w:val="TableParagraph"/>
              <w:spacing w:line="240" w:lineRule="auto"/>
              <w:ind w:left="106" w:right="102" w:hanging="1"/>
              <w:jc w:val="center"/>
              <w:rPr>
                <w:sz w:val="24"/>
                <w:szCs w:val="24"/>
                <w:lang w:val="ru-RU"/>
              </w:rPr>
            </w:pPr>
            <w:r w:rsidRPr="00F42B5C">
              <w:rPr>
                <w:sz w:val="24"/>
                <w:szCs w:val="24"/>
                <w:lang w:val="ru-RU"/>
              </w:rPr>
              <w:t>4</w:t>
            </w:r>
          </w:p>
        </w:tc>
        <w:tc>
          <w:tcPr>
            <w:tcW w:w="1419" w:type="dxa"/>
            <w:shd w:val="clear" w:color="auto" w:fill="auto"/>
            <w:vAlign w:val="center"/>
          </w:tcPr>
          <w:p w14:paraId="34B5AC70" w14:textId="0D7FD56E" w:rsidR="00AD5678" w:rsidRPr="00F42B5C" w:rsidRDefault="00AD5678" w:rsidP="00F42B5C">
            <w:pPr>
              <w:pStyle w:val="TableParagraph"/>
              <w:spacing w:line="240" w:lineRule="auto"/>
              <w:ind w:left="159" w:right="155"/>
              <w:jc w:val="center"/>
              <w:rPr>
                <w:sz w:val="24"/>
                <w:szCs w:val="24"/>
                <w:lang w:val="ru-RU"/>
              </w:rPr>
            </w:pPr>
            <w:r w:rsidRPr="00F42B5C">
              <w:rPr>
                <w:sz w:val="24"/>
                <w:szCs w:val="24"/>
                <w:lang w:val="ru-RU"/>
              </w:rPr>
              <w:t>5</w:t>
            </w:r>
          </w:p>
        </w:tc>
        <w:tc>
          <w:tcPr>
            <w:tcW w:w="1024" w:type="dxa"/>
            <w:tcBorders>
              <w:top w:val="nil"/>
            </w:tcBorders>
            <w:shd w:val="clear" w:color="auto" w:fill="auto"/>
            <w:vAlign w:val="center"/>
          </w:tcPr>
          <w:p w14:paraId="38A508B9" w14:textId="7C2B9F58" w:rsidR="00AD5678" w:rsidRPr="00F42B5C" w:rsidRDefault="00AD5678" w:rsidP="00F42B5C">
            <w:pPr>
              <w:spacing w:after="0" w:line="240" w:lineRule="auto"/>
              <w:jc w:val="center"/>
              <w:rPr>
                <w:rFonts w:ascii="Times New Roman" w:hAnsi="Times New Roman" w:cs="Times New Roman"/>
                <w:sz w:val="24"/>
                <w:szCs w:val="24"/>
                <w:lang w:val="ru-RU"/>
              </w:rPr>
            </w:pPr>
            <w:r w:rsidRPr="00F42B5C">
              <w:rPr>
                <w:rFonts w:ascii="Times New Roman" w:hAnsi="Times New Roman" w:cs="Times New Roman"/>
                <w:sz w:val="24"/>
                <w:szCs w:val="24"/>
                <w:lang w:val="ru-RU"/>
              </w:rPr>
              <w:t>6</w:t>
            </w:r>
          </w:p>
        </w:tc>
        <w:tc>
          <w:tcPr>
            <w:tcW w:w="1161" w:type="dxa"/>
            <w:shd w:val="clear" w:color="auto" w:fill="auto"/>
            <w:vAlign w:val="center"/>
          </w:tcPr>
          <w:p w14:paraId="2E4C85FD" w14:textId="308CF0A0" w:rsidR="00AD5678" w:rsidRPr="00F42B5C" w:rsidRDefault="00AD5678" w:rsidP="00F42B5C">
            <w:pPr>
              <w:pStyle w:val="TableParagraph"/>
              <w:spacing w:line="240" w:lineRule="auto"/>
              <w:ind w:left="0" w:right="134"/>
              <w:jc w:val="center"/>
              <w:rPr>
                <w:sz w:val="24"/>
                <w:szCs w:val="24"/>
                <w:lang w:val="ru-RU"/>
              </w:rPr>
            </w:pPr>
            <w:r w:rsidRPr="00F42B5C">
              <w:rPr>
                <w:sz w:val="24"/>
                <w:szCs w:val="24"/>
                <w:lang w:val="ru-RU"/>
              </w:rPr>
              <w:t>7</w:t>
            </w:r>
          </w:p>
        </w:tc>
        <w:tc>
          <w:tcPr>
            <w:tcW w:w="1022" w:type="dxa"/>
            <w:gridSpan w:val="3"/>
            <w:shd w:val="clear" w:color="auto" w:fill="auto"/>
            <w:vAlign w:val="center"/>
          </w:tcPr>
          <w:p w14:paraId="48BCFA26" w14:textId="29F7F521" w:rsidR="00AD5678" w:rsidRPr="00F42B5C" w:rsidRDefault="00AD5678" w:rsidP="00F42B5C">
            <w:pPr>
              <w:pStyle w:val="TableParagraph"/>
              <w:spacing w:line="240" w:lineRule="auto"/>
              <w:ind w:left="0" w:right="132"/>
              <w:jc w:val="center"/>
              <w:rPr>
                <w:sz w:val="24"/>
                <w:szCs w:val="24"/>
                <w:lang w:val="ru-RU"/>
              </w:rPr>
            </w:pPr>
            <w:r w:rsidRPr="00F42B5C">
              <w:rPr>
                <w:sz w:val="24"/>
                <w:szCs w:val="24"/>
                <w:lang w:val="ru-RU"/>
              </w:rPr>
              <w:t>8</w:t>
            </w:r>
          </w:p>
        </w:tc>
        <w:tc>
          <w:tcPr>
            <w:tcW w:w="1204" w:type="dxa"/>
            <w:gridSpan w:val="2"/>
            <w:shd w:val="clear" w:color="auto" w:fill="auto"/>
            <w:vAlign w:val="center"/>
          </w:tcPr>
          <w:p w14:paraId="14D56956" w14:textId="2883C603" w:rsidR="00AD5678" w:rsidRPr="00F42B5C" w:rsidRDefault="00AD5678" w:rsidP="00F42B5C">
            <w:pPr>
              <w:pStyle w:val="TableParagraph"/>
              <w:spacing w:line="240" w:lineRule="auto"/>
              <w:ind w:left="0" w:right="131" w:hanging="27"/>
              <w:jc w:val="center"/>
              <w:rPr>
                <w:sz w:val="24"/>
                <w:szCs w:val="24"/>
                <w:lang w:val="ru-RU"/>
              </w:rPr>
            </w:pPr>
            <w:r w:rsidRPr="00F42B5C">
              <w:rPr>
                <w:sz w:val="24"/>
                <w:szCs w:val="24"/>
                <w:lang w:val="ru-RU"/>
              </w:rPr>
              <w:t>9</w:t>
            </w:r>
          </w:p>
        </w:tc>
      </w:tr>
      <w:tr w:rsidR="00EB2F8B" w:rsidRPr="00F42B5C" w14:paraId="59466574" w14:textId="77777777" w:rsidTr="00997A5E">
        <w:trPr>
          <w:trHeight w:val="275"/>
        </w:trPr>
        <w:tc>
          <w:tcPr>
            <w:tcW w:w="4956" w:type="dxa"/>
            <w:shd w:val="clear" w:color="auto" w:fill="auto"/>
          </w:tcPr>
          <w:p w14:paraId="41C5E29E" w14:textId="77777777" w:rsidR="00EB2F8B" w:rsidRPr="00F42B5C" w:rsidRDefault="00EB2F8B" w:rsidP="00F42B5C">
            <w:pPr>
              <w:pStyle w:val="TableParagraph"/>
              <w:spacing w:line="240" w:lineRule="auto"/>
              <w:ind w:left="109"/>
              <w:rPr>
                <w:sz w:val="24"/>
                <w:szCs w:val="24"/>
              </w:rPr>
            </w:pPr>
            <w:r w:rsidRPr="00F42B5C">
              <w:rPr>
                <w:sz w:val="24"/>
                <w:szCs w:val="24"/>
              </w:rPr>
              <w:t>ВВП, млрд. тенге</w:t>
            </w:r>
          </w:p>
        </w:tc>
        <w:tc>
          <w:tcPr>
            <w:tcW w:w="1105" w:type="dxa"/>
            <w:gridSpan w:val="3"/>
            <w:shd w:val="clear" w:color="auto" w:fill="auto"/>
            <w:vAlign w:val="center"/>
          </w:tcPr>
          <w:p w14:paraId="5F93A5CE" w14:textId="77777777" w:rsidR="00EB2F8B" w:rsidRPr="00F42B5C" w:rsidRDefault="00EB2F8B" w:rsidP="00F42B5C">
            <w:pPr>
              <w:pStyle w:val="TableParagraph"/>
              <w:spacing w:line="240" w:lineRule="auto"/>
              <w:ind w:right="94"/>
              <w:jc w:val="center"/>
              <w:rPr>
                <w:sz w:val="24"/>
                <w:szCs w:val="24"/>
              </w:rPr>
            </w:pPr>
            <w:r w:rsidRPr="00F42B5C">
              <w:rPr>
                <w:sz w:val="24"/>
                <w:szCs w:val="24"/>
              </w:rPr>
              <w:t>69 532,6</w:t>
            </w:r>
          </w:p>
        </w:tc>
        <w:tc>
          <w:tcPr>
            <w:tcW w:w="1428" w:type="dxa"/>
            <w:gridSpan w:val="2"/>
            <w:shd w:val="clear" w:color="auto" w:fill="auto"/>
            <w:vAlign w:val="center"/>
          </w:tcPr>
          <w:p w14:paraId="3E4CCAF2" w14:textId="77777777" w:rsidR="00EB2F8B" w:rsidRPr="00F42B5C" w:rsidRDefault="00EB2F8B" w:rsidP="00F42B5C">
            <w:pPr>
              <w:pStyle w:val="TableParagraph"/>
              <w:spacing w:line="240" w:lineRule="auto"/>
              <w:ind w:right="97"/>
              <w:jc w:val="center"/>
              <w:rPr>
                <w:sz w:val="24"/>
                <w:szCs w:val="24"/>
              </w:rPr>
            </w:pPr>
            <w:r w:rsidRPr="00F42B5C">
              <w:rPr>
                <w:sz w:val="24"/>
                <w:szCs w:val="24"/>
              </w:rPr>
              <w:t>74 526,0</w:t>
            </w:r>
          </w:p>
        </w:tc>
        <w:tc>
          <w:tcPr>
            <w:tcW w:w="1281" w:type="dxa"/>
            <w:shd w:val="clear" w:color="auto" w:fill="auto"/>
            <w:vAlign w:val="center"/>
          </w:tcPr>
          <w:p w14:paraId="23126A1A" w14:textId="77777777" w:rsidR="00EB2F8B" w:rsidRPr="00F42B5C" w:rsidRDefault="00EB2F8B" w:rsidP="00F42B5C">
            <w:pPr>
              <w:pStyle w:val="TableParagraph"/>
              <w:spacing w:line="240" w:lineRule="auto"/>
              <w:ind w:right="98"/>
              <w:jc w:val="center"/>
              <w:rPr>
                <w:sz w:val="24"/>
                <w:szCs w:val="24"/>
              </w:rPr>
            </w:pPr>
            <w:r w:rsidRPr="00F42B5C">
              <w:rPr>
                <w:sz w:val="24"/>
                <w:szCs w:val="24"/>
              </w:rPr>
              <w:t>69 679,6</w:t>
            </w:r>
          </w:p>
        </w:tc>
        <w:tc>
          <w:tcPr>
            <w:tcW w:w="1419" w:type="dxa"/>
            <w:shd w:val="clear" w:color="auto" w:fill="auto"/>
            <w:vAlign w:val="center"/>
          </w:tcPr>
          <w:p w14:paraId="147D262A" w14:textId="77777777" w:rsidR="00EB2F8B" w:rsidRPr="00F42B5C" w:rsidRDefault="00EB2F8B" w:rsidP="00F42B5C">
            <w:pPr>
              <w:pStyle w:val="TableParagraph"/>
              <w:spacing w:line="240" w:lineRule="auto"/>
              <w:ind w:right="99"/>
              <w:jc w:val="center"/>
              <w:rPr>
                <w:sz w:val="24"/>
                <w:szCs w:val="24"/>
              </w:rPr>
            </w:pPr>
            <w:r w:rsidRPr="00F42B5C">
              <w:rPr>
                <w:sz w:val="24"/>
                <w:szCs w:val="24"/>
              </w:rPr>
              <w:t>69 781,4</w:t>
            </w:r>
          </w:p>
        </w:tc>
        <w:tc>
          <w:tcPr>
            <w:tcW w:w="1024" w:type="dxa"/>
            <w:shd w:val="clear" w:color="auto" w:fill="auto"/>
            <w:vAlign w:val="center"/>
          </w:tcPr>
          <w:p w14:paraId="202DCE02" w14:textId="77777777" w:rsidR="00EB2F8B" w:rsidRPr="00F42B5C" w:rsidRDefault="00EB2F8B" w:rsidP="00F42B5C">
            <w:pPr>
              <w:pStyle w:val="TableParagraph"/>
              <w:spacing w:line="240" w:lineRule="auto"/>
              <w:ind w:right="99"/>
              <w:jc w:val="center"/>
              <w:rPr>
                <w:sz w:val="24"/>
                <w:szCs w:val="24"/>
              </w:rPr>
            </w:pPr>
            <w:r w:rsidRPr="00F42B5C">
              <w:rPr>
                <w:sz w:val="24"/>
                <w:szCs w:val="24"/>
              </w:rPr>
              <w:t>70 134,1</w:t>
            </w:r>
          </w:p>
        </w:tc>
        <w:tc>
          <w:tcPr>
            <w:tcW w:w="1161" w:type="dxa"/>
            <w:shd w:val="clear" w:color="auto" w:fill="auto"/>
            <w:vAlign w:val="center"/>
          </w:tcPr>
          <w:p w14:paraId="1844F7C6" w14:textId="77777777" w:rsidR="00EB2F8B" w:rsidRPr="00F42B5C" w:rsidRDefault="00EB2F8B" w:rsidP="00F42B5C">
            <w:pPr>
              <w:pStyle w:val="TableParagraph"/>
              <w:spacing w:line="240" w:lineRule="auto"/>
              <w:ind w:right="100"/>
              <w:jc w:val="center"/>
              <w:rPr>
                <w:sz w:val="24"/>
                <w:szCs w:val="24"/>
              </w:rPr>
            </w:pPr>
            <w:r w:rsidRPr="00F42B5C">
              <w:rPr>
                <w:sz w:val="24"/>
                <w:szCs w:val="24"/>
              </w:rPr>
              <w:t>-4 391,9</w:t>
            </w:r>
          </w:p>
        </w:tc>
        <w:tc>
          <w:tcPr>
            <w:tcW w:w="1022" w:type="dxa"/>
            <w:gridSpan w:val="3"/>
            <w:shd w:val="clear" w:color="auto" w:fill="auto"/>
            <w:vAlign w:val="center"/>
          </w:tcPr>
          <w:p w14:paraId="28E220A0" w14:textId="77777777" w:rsidR="00EB2F8B" w:rsidRPr="00F42B5C" w:rsidRDefault="00EB2F8B" w:rsidP="00F42B5C">
            <w:pPr>
              <w:pStyle w:val="TableParagraph"/>
              <w:spacing w:line="240" w:lineRule="auto"/>
              <w:ind w:right="102"/>
              <w:jc w:val="center"/>
              <w:rPr>
                <w:sz w:val="24"/>
                <w:szCs w:val="24"/>
              </w:rPr>
            </w:pPr>
            <w:r w:rsidRPr="00F42B5C">
              <w:rPr>
                <w:sz w:val="24"/>
                <w:szCs w:val="24"/>
              </w:rPr>
              <w:t>454,5</w:t>
            </w:r>
          </w:p>
        </w:tc>
        <w:tc>
          <w:tcPr>
            <w:tcW w:w="1204" w:type="dxa"/>
            <w:gridSpan w:val="2"/>
            <w:shd w:val="clear" w:color="auto" w:fill="auto"/>
            <w:vAlign w:val="center"/>
          </w:tcPr>
          <w:p w14:paraId="060A6EB9" w14:textId="77777777" w:rsidR="00EB2F8B" w:rsidRPr="00F42B5C" w:rsidRDefault="00EB2F8B" w:rsidP="00F42B5C">
            <w:pPr>
              <w:pStyle w:val="TableParagraph"/>
              <w:spacing w:line="240" w:lineRule="auto"/>
              <w:ind w:right="101"/>
              <w:jc w:val="center"/>
              <w:rPr>
                <w:sz w:val="24"/>
                <w:szCs w:val="24"/>
              </w:rPr>
            </w:pPr>
            <w:r w:rsidRPr="00F42B5C">
              <w:rPr>
                <w:sz w:val="24"/>
                <w:szCs w:val="24"/>
              </w:rPr>
              <w:t>352,7</w:t>
            </w:r>
          </w:p>
        </w:tc>
      </w:tr>
      <w:tr w:rsidR="00EB2F8B" w:rsidRPr="00F42B5C" w14:paraId="1960E4E2" w14:textId="77777777" w:rsidTr="00997A5E">
        <w:trPr>
          <w:trHeight w:val="458"/>
        </w:trPr>
        <w:tc>
          <w:tcPr>
            <w:tcW w:w="4956" w:type="dxa"/>
            <w:shd w:val="clear" w:color="auto" w:fill="auto"/>
          </w:tcPr>
          <w:p w14:paraId="15EA7886" w14:textId="7836A4E2" w:rsidR="00EB2F8B" w:rsidRPr="00F42B5C" w:rsidRDefault="00EB2F8B" w:rsidP="00F42B5C">
            <w:pPr>
              <w:pStyle w:val="TableParagraph"/>
              <w:tabs>
                <w:tab w:val="left" w:pos="1136"/>
                <w:tab w:val="left" w:pos="2285"/>
                <w:tab w:val="left" w:pos="2999"/>
                <w:tab w:val="left" w:pos="3345"/>
                <w:tab w:val="left" w:pos="3762"/>
              </w:tabs>
              <w:spacing w:line="240" w:lineRule="auto"/>
              <w:ind w:left="109"/>
              <w:rPr>
                <w:sz w:val="24"/>
                <w:szCs w:val="24"/>
                <w:lang w:val="ru-RU"/>
              </w:rPr>
            </w:pPr>
            <w:r w:rsidRPr="00F42B5C">
              <w:rPr>
                <w:sz w:val="24"/>
                <w:szCs w:val="24"/>
                <w:lang w:val="ru-RU"/>
              </w:rPr>
              <w:t>Реальное изменение ВВП, в % к предыдущему году</w:t>
            </w:r>
          </w:p>
        </w:tc>
        <w:tc>
          <w:tcPr>
            <w:tcW w:w="1105" w:type="dxa"/>
            <w:gridSpan w:val="3"/>
            <w:shd w:val="clear" w:color="auto" w:fill="auto"/>
            <w:vAlign w:val="center"/>
          </w:tcPr>
          <w:p w14:paraId="5F1E6938" w14:textId="77777777" w:rsidR="00EB2F8B" w:rsidRPr="00F42B5C" w:rsidRDefault="00EB2F8B" w:rsidP="00F42B5C">
            <w:pPr>
              <w:pStyle w:val="TableParagraph"/>
              <w:spacing w:line="240" w:lineRule="auto"/>
              <w:ind w:right="94"/>
              <w:jc w:val="center"/>
              <w:rPr>
                <w:sz w:val="24"/>
                <w:szCs w:val="24"/>
              </w:rPr>
            </w:pPr>
            <w:r w:rsidRPr="00F42B5C">
              <w:rPr>
                <w:sz w:val="24"/>
                <w:szCs w:val="24"/>
              </w:rPr>
              <w:t>104,5</w:t>
            </w:r>
          </w:p>
        </w:tc>
        <w:tc>
          <w:tcPr>
            <w:tcW w:w="1428" w:type="dxa"/>
            <w:gridSpan w:val="2"/>
            <w:shd w:val="clear" w:color="auto" w:fill="auto"/>
            <w:vAlign w:val="center"/>
          </w:tcPr>
          <w:p w14:paraId="2CB7808E" w14:textId="77777777" w:rsidR="00EB2F8B" w:rsidRPr="00F42B5C" w:rsidRDefault="00EB2F8B" w:rsidP="00F42B5C">
            <w:pPr>
              <w:pStyle w:val="TableParagraph"/>
              <w:spacing w:line="240" w:lineRule="auto"/>
              <w:ind w:right="97"/>
              <w:jc w:val="center"/>
              <w:rPr>
                <w:sz w:val="24"/>
                <w:szCs w:val="24"/>
              </w:rPr>
            </w:pPr>
            <w:r w:rsidRPr="00F42B5C">
              <w:rPr>
                <w:sz w:val="24"/>
                <w:szCs w:val="24"/>
              </w:rPr>
              <w:t>104,1</w:t>
            </w:r>
          </w:p>
        </w:tc>
        <w:tc>
          <w:tcPr>
            <w:tcW w:w="1281" w:type="dxa"/>
            <w:shd w:val="clear" w:color="auto" w:fill="auto"/>
            <w:vAlign w:val="center"/>
          </w:tcPr>
          <w:p w14:paraId="16CBA10E" w14:textId="77777777" w:rsidR="00EB2F8B" w:rsidRPr="00F42B5C" w:rsidRDefault="00EB2F8B" w:rsidP="00F42B5C">
            <w:pPr>
              <w:pStyle w:val="TableParagraph"/>
              <w:spacing w:line="240" w:lineRule="auto"/>
              <w:ind w:right="96"/>
              <w:jc w:val="center"/>
              <w:rPr>
                <w:sz w:val="24"/>
                <w:szCs w:val="24"/>
              </w:rPr>
            </w:pPr>
            <w:r w:rsidRPr="00F42B5C">
              <w:rPr>
                <w:sz w:val="24"/>
                <w:szCs w:val="24"/>
              </w:rPr>
              <w:t>99,1</w:t>
            </w:r>
          </w:p>
        </w:tc>
        <w:tc>
          <w:tcPr>
            <w:tcW w:w="1419" w:type="dxa"/>
            <w:shd w:val="clear" w:color="auto" w:fill="auto"/>
            <w:vAlign w:val="center"/>
          </w:tcPr>
          <w:p w14:paraId="1CEE44EB" w14:textId="77777777" w:rsidR="00EB2F8B" w:rsidRPr="00F42B5C" w:rsidRDefault="00EB2F8B" w:rsidP="00F42B5C">
            <w:pPr>
              <w:pStyle w:val="TableParagraph"/>
              <w:spacing w:line="240" w:lineRule="auto"/>
              <w:ind w:right="98"/>
              <w:jc w:val="center"/>
              <w:rPr>
                <w:sz w:val="24"/>
                <w:szCs w:val="24"/>
              </w:rPr>
            </w:pPr>
            <w:r w:rsidRPr="00F42B5C">
              <w:rPr>
                <w:sz w:val="24"/>
                <w:szCs w:val="24"/>
              </w:rPr>
              <w:t>97,9</w:t>
            </w:r>
          </w:p>
        </w:tc>
        <w:tc>
          <w:tcPr>
            <w:tcW w:w="1024" w:type="dxa"/>
            <w:shd w:val="clear" w:color="auto" w:fill="auto"/>
            <w:vAlign w:val="center"/>
          </w:tcPr>
          <w:p w14:paraId="7BD6B300" w14:textId="77777777" w:rsidR="00EB2F8B" w:rsidRPr="00F42B5C" w:rsidRDefault="00EB2F8B" w:rsidP="00F42B5C">
            <w:pPr>
              <w:pStyle w:val="TableParagraph"/>
              <w:spacing w:line="240" w:lineRule="auto"/>
              <w:ind w:right="98"/>
              <w:jc w:val="center"/>
              <w:rPr>
                <w:sz w:val="24"/>
                <w:szCs w:val="24"/>
              </w:rPr>
            </w:pPr>
            <w:r w:rsidRPr="00F42B5C">
              <w:rPr>
                <w:sz w:val="24"/>
                <w:szCs w:val="24"/>
              </w:rPr>
              <w:t>97,4</w:t>
            </w:r>
          </w:p>
        </w:tc>
        <w:tc>
          <w:tcPr>
            <w:tcW w:w="1161" w:type="dxa"/>
            <w:shd w:val="clear" w:color="auto" w:fill="auto"/>
            <w:vAlign w:val="center"/>
          </w:tcPr>
          <w:p w14:paraId="769DF9B6" w14:textId="77777777" w:rsidR="00EB2F8B" w:rsidRPr="00F42B5C" w:rsidRDefault="00EB2F8B" w:rsidP="00F42B5C">
            <w:pPr>
              <w:pStyle w:val="TableParagraph"/>
              <w:spacing w:line="240" w:lineRule="auto"/>
              <w:ind w:right="101"/>
              <w:jc w:val="center"/>
              <w:rPr>
                <w:sz w:val="24"/>
                <w:szCs w:val="24"/>
              </w:rPr>
            </w:pPr>
            <w:r w:rsidRPr="00F42B5C">
              <w:rPr>
                <w:sz w:val="24"/>
                <w:szCs w:val="24"/>
              </w:rPr>
              <w:t>-6,7</w:t>
            </w:r>
          </w:p>
        </w:tc>
        <w:tc>
          <w:tcPr>
            <w:tcW w:w="1022" w:type="dxa"/>
            <w:gridSpan w:val="3"/>
            <w:shd w:val="clear" w:color="auto" w:fill="auto"/>
            <w:vAlign w:val="center"/>
          </w:tcPr>
          <w:p w14:paraId="2581BEEB" w14:textId="77777777" w:rsidR="00EB2F8B" w:rsidRPr="00F42B5C" w:rsidRDefault="00EB2F8B" w:rsidP="00F42B5C">
            <w:pPr>
              <w:pStyle w:val="TableParagraph"/>
              <w:spacing w:line="240" w:lineRule="auto"/>
              <w:ind w:right="104"/>
              <w:jc w:val="center"/>
              <w:rPr>
                <w:sz w:val="24"/>
                <w:szCs w:val="24"/>
              </w:rPr>
            </w:pPr>
            <w:r w:rsidRPr="00F42B5C">
              <w:rPr>
                <w:sz w:val="24"/>
                <w:szCs w:val="24"/>
              </w:rPr>
              <w:t>-1,7</w:t>
            </w:r>
          </w:p>
        </w:tc>
        <w:tc>
          <w:tcPr>
            <w:tcW w:w="1204" w:type="dxa"/>
            <w:gridSpan w:val="2"/>
            <w:shd w:val="clear" w:color="auto" w:fill="auto"/>
            <w:vAlign w:val="center"/>
          </w:tcPr>
          <w:p w14:paraId="7D860453" w14:textId="77777777" w:rsidR="00EB2F8B" w:rsidRPr="00F42B5C" w:rsidRDefault="00EB2F8B" w:rsidP="00F42B5C">
            <w:pPr>
              <w:pStyle w:val="TableParagraph"/>
              <w:spacing w:line="240" w:lineRule="auto"/>
              <w:ind w:right="103"/>
              <w:jc w:val="center"/>
              <w:rPr>
                <w:sz w:val="24"/>
                <w:szCs w:val="24"/>
              </w:rPr>
            </w:pPr>
            <w:r w:rsidRPr="00F42B5C">
              <w:rPr>
                <w:sz w:val="24"/>
                <w:szCs w:val="24"/>
              </w:rPr>
              <w:t>-0,5</w:t>
            </w:r>
          </w:p>
        </w:tc>
      </w:tr>
      <w:tr w:rsidR="00EB2F8B" w:rsidRPr="00F42B5C" w14:paraId="2B8D8BA6" w14:textId="77777777" w:rsidTr="00997A5E">
        <w:trPr>
          <w:trHeight w:val="60"/>
        </w:trPr>
        <w:tc>
          <w:tcPr>
            <w:tcW w:w="4956" w:type="dxa"/>
            <w:shd w:val="clear" w:color="auto" w:fill="auto"/>
          </w:tcPr>
          <w:p w14:paraId="7650EC8E" w14:textId="77777777" w:rsidR="00EB2F8B" w:rsidRPr="00F42B5C" w:rsidRDefault="00EB2F8B" w:rsidP="00F42B5C">
            <w:pPr>
              <w:pStyle w:val="TableParagraph"/>
              <w:spacing w:line="240" w:lineRule="auto"/>
              <w:ind w:left="109"/>
              <w:rPr>
                <w:sz w:val="24"/>
                <w:szCs w:val="24"/>
                <w:lang w:val="ru-RU"/>
              </w:rPr>
            </w:pPr>
            <w:r w:rsidRPr="00F42B5C">
              <w:rPr>
                <w:sz w:val="24"/>
                <w:szCs w:val="24"/>
                <w:lang w:val="ru-RU"/>
              </w:rPr>
              <w:t>ВВП, млрд. долл. США, по расчетному курсу</w:t>
            </w:r>
          </w:p>
        </w:tc>
        <w:tc>
          <w:tcPr>
            <w:tcW w:w="1105" w:type="dxa"/>
            <w:gridSpan w:val="3"/>
            <w:shd w:val="clear" w:color="auto" w:fill="auto"/>
            <w:vAlign w:val="center"/>
          </w:tcPr>
          <w:p w14:paraId="198FFACD" w14:textId="77777777" w:rsidR="00EB2F8B" w:rsidRPr="00F42B5C" w:rsidRDefault="00EB2F8B" w:rsidP="00F42B5C">
            <w:pPr>
              <w:pStyle w:val="TableParagraph"/>
              <w:spacing w:line="240" w:lineRule="auto"/>
              <w:ind w:right="94"/>
              <w:jc w:val="center"/>
              <w:rPr>
                <w:sz w:val="24"/>
                <w:szCs w:val="24"/>
              </w:rPr>
            </w:pPr>
            <w:r w:rsidRPr="00F42B5C">
              <w:rPr>
                <w:sz w:val="24"/>
                <w:szCs w:val="24"/>
              </w:rPr>
              <w:t>181,7</w:t>
            </w:r>
          </w:p>
        </w:tc>
        <w:tc>
          <w:tcPr>
            <w:tcW w:w="1428" w:type="dxa"/>
            <w:gridSpan w:val="2"/>
            <w:shd w:val="clear" w:color="auto" w:fill="auto"/>
            <w:vAlign w:val="center"/>
          </w:tcPr>
          <w:p w14:paraId="43953DA6" w14:textId="77777777" w:rsidR="00EB2F8B" w:rsidRPr="00F42B5C" w:rsidRDefault="00EB2F8B" w:rsidP="00F42B5C">
            <w:pPr>
              <w:pStyle w:val="TableParagraph"/>
              <w:spacing w:line="240" w:lineRule="auto"/>
              <w:ind w:right="97"/>
              <w:jc w:val="center"/>
              <w:rPr>
                <w:sz w:val="24"/>
                <w:szCs w:val="24"/>
              </w:rPr>
            </w:pPr>
            <w:r w:rsidRPr="00F42B5C">
              <w:rPr>
                <w:sz w:val="24"/>
                <w:szCs w:val="24"/>
              </w:rPr>
              <w:t>196,1</w:t>
            </w:r>
          </w:p>
        </w:tc>
        <w:tc>
          <w:tcPr>
            <w:tcW w:w="1281" w:type="dxa"/>
            <w:shd w:val="clear" w:color="auto" w:fill="auto"/>
            <w:vAlign w:val="center"/>
          </w:tcPr>
          <w:p w14:paraId="4F6AE577" w14:textId="77777777" w:rsidR="00EB2F8B" w:rsidRPr="00F42B5C" w:rsidRDefault="00EB2F8B" w:rsidP="00F42B5C">
            <w:pPr>
              <w:pStyle w:val="TableParagraph"/>
              <w:spacing w:line="240" w:lineRule="auto"/>
              <w:ind w:right="98"/>
              <w:jc w:val="center"/>
              <w:rPr>
                <w:sz w:val="24"/>
                <w:szCs w:val="24"/>
              </w:rPr>
            </w:pPr>
            <w:r w:rsidRPr="00F42B5C">
              <w:rPr>
                <w:sz w:val="24"/>
                <w:szCs w:val="24"/>
              </w:rPr>
              <w:t>158,4</w:t>
            </w:r>
          </w:p>
        </w:tc>
        <w:tc>
          <w:tcPr>
            <w:tcW w:w="1419" w:type="dxa"/>
            <w:shd w:val="clear" w:color="auto" w:fill="auto"/>
            <w:vAlign w:val="center"/>
          </w:tcPr>
          <w:p w14:paraId="52F1F01A" w14:textId="77777777" w:rsidR="00EB2F8B" w:rsidRPr="00F42B5C" w:rsidRDefault="00EB2F8B" w:rsidP="00F42B5C">
            <w:pPr>
              <w:pStyle w:val="TableParagraph"/>
              <w:spacing w:line="240" w:lineRule="auto"/>
              <w:ind w:right="98"/>
              <w:jc w:val="center"/>
              <w:rPr>
                <w:sz w:val="24"/>
                <w:szCs w:val="24"/>
              </w:rPr>
            </w:pPr>
            <w:r w:rsidRPr="00F42B5C">
              <w:rPr>
                <w:sz w:val="24"/>
                <w:szCs w:val="24"/>
              </w:rPr>
              <w:t>168,1</w:t>
            </w:r>
          </w:p>
        </w:tc>
        <w:tc>
          <w:tcPr>
            <w:tcW w:w="1024" w:type="dxa"/>
            <w:shd w:val="clear" w:color="auto" w:fill="auto"/>
            <w:vAlign w:val="center"/>
          </w:tcPr>
          <w:p w14:paraId="26950889" w14:textId="77777777" w:rsidR="00EB2F8B" w:rsidRPr="00F42B5C" w:rsidRDefault="00EB2F8B" w:rsidP="00F42B5C">
            <w:pPr>
              <w:pStyle w:val="TableParagraph"/>
              <w:spacing w:line="240" w:lineRule="auto"/>
              <w:ind w:right="98"/>
              <w:jc w:val="center"/>
              <w:rPr>
                <w:sz w:val="24"/>
                <w:szCs w:val="24"/>
              </w:rPr>
            </w:pPr>
            <w:r w:rsidRPr="00F42B5C">
              <w:rPr>
                <w:sz w:val="24"/>
                <w:szCs w:val="24"/>
              </w:rPr>
              <w:t>169,8</w:t>
            </w:r>
          </w:p>
        </w:tc>
        <w:tc>
          <w:tcPr>
            <w:tcW w:w="1161" w:type="dxa"/>
            <w:shd w:val="clear" w:color="auto" w:fill="auto"/>
            <w:vAlign w:val="center"/>
          </w:tcPr>
          <w:p w14:paraId="3E75499C" w14:textId="77777777" w:rsidR="00EB2F8B" w:rsidRPr="00F42B5C" w:rsidRDefault="00EB2F8B" w:rsidP="00F42B5C">
            <w:pPr>
              <w:pStyle w:val="TableParagraph"/>
              <w:spacing w:line="240" w:lineRule="auto"/>
              <w:ind w:right="102"/>
              <w:jc w:val="center"/>
              <w:rPr>
                <w:sz w:val="24"/>
                <w:szCs w:val="24"/>
              </w:rPr>
            </w:pPr>
            <w:r w:rsidRPr="00F42B5C">
              <w:rPr>
                <w:sz w:val="24"/>
                <w:szCs w:val="24"/>
              </w:rPr>
              <w:t>-26,3</w:t>
            </w:r>
          </w:p>
        </w:tc>
        <w:tc>
          <w:tcPr>
            <w:tcW w:w="1022" w:type="dxa"/>
            <w:gridSpan w:val="3"/>
            <w:shd w:val="clear" w:color="auto" w:fill="auto"/>
            <w:vAlign w:val="center"/>
          </w:tcPr>
          <w:p w14:paraId="3495B758" w14:textId="77777777" w:rsidR="00EB2F8B" w:rsidRPr="00F42B5C" w:rsidRDefault="00EB2F8B" w:rsidP="00F42B5C">
            <w:pPr>
              <w:pStyle w:val="TableParagraph"/>
              <w:spacing w:line="240" w:lineRule="auto"/>
              <w:ind w:right="102"/>
              <w:jc w:val="center"/>
              <w:rPr>
                <w:sz w:val="24"/>
                <w:szCs w:val="24"/>
              </w:rPr>
            </w:pPr>
            <w:r w:rsidRPr="00F42B5C">
              <w:rPr>
                <w:sz w:val="24"/>
                <w:szCs w:val="24"/>
              </w:rPr>
              <w:t>11,4</w:t>
            </w:r>
          </w:p>
        </w:tc>
        <w:tc>
          <w:tcPr>
            <w:tcW w:w="1204" w:type="dxa"/>
            <w:gridSpan w:val="2"/>
            <w:shd w:val="clear" w:color="auto" w:fill="auto"/>
            <w:vAlign w:val="center"/>
          </w:tcPr>
          <w:p w14:paraId="6EA7845B" w14:textId="77777777" w:rsidR="00EB2F8B" w:rsidRPr="00F42B5C" w:rsidRDefault="00EB2F8B" w:rsidP="00F42B5C">
            <w:pPr>
              <w:pStyle w:val="TableParagraph"/>
              <w:spacing w:line="240" w:lineRule="auto"/>
              <w:ind w:right="101"/>
              <w:jc w:val="center"/>
              <w:rPr>
                <w:sz w:val="24"/>
                <w:szCs w:val="24"/>
              </w:rPr>
            </w:pPr>
            <w:r w:rsidRPr="00F42B5C">
              <w:rPr>
                <w:sz w:val="24"/>
                <w:szCs w:val="24"/>
              </w:rPr>
              <w:t>1,7</w:t>
            </w:r>
          </w:p>
        </w:tc>
      </w:tr>
      <w:tr w:rsidR="00EB2F8B" w:rsidRPr="00F42B5C" w14:paraId="2FF092B9" w14:textId="77777777" w:rsidTr="00997A5E">
        <w:trPr>
          <w:trHeight w:val="465"/>
        </w:trPr>
        <w:tc>
          <w:tcPr>
            <w:tcW w:w="4956" w:type="dxa"/>
            <w:shd w:val="clear" w:color="auto" w:fill="auto"/>
          </w:tcPr>
          <w:p w14:paraId="1F21F87B" w14:textId="0A997C6F" w:rsidR="00EB2F8B" w:rsidRPr="00F42B5C" w:rsidRDefault="00EB2F8B" w:rsidP="00F42B5C">
            <w:pPr>
              <w:pStyle w:val="TableParagraph"/>
              <w:spacing w:line="240" w:lineRule="auto"/>
              <w:ind w:left="109"/>
              <w:rPr>
                <w:sz w:val="24"/>
                <w:szCs w:val="24"/>
                <w:lang w:val="ru-RU"/>
              </w:rPr>
            </w:pPr>
            <w:r w:rsidRPr="00F42B5C">
              <w:rPr>
                <w:sz w:val="24"/>
                <w:szCs w:val="24"/>
                <w:lang w:val="ru-RU"/>
              </w:rPr>
              <w:t>ВВП на душу населения, долл. США по</w:t>
            </w:r>
            <w:r w:rsidR="00997A5E" w:rsidRPr="00F42B5C">
              <w:rPr>
                <w:sz w:val="24"/>
                <w:szCs w:val="24"/>
                <w:lang w:val="ru-RU"/>
              </w:rPr>
              <w:t xml:space="preserve"> </w:t>
            </w:r>
            <w:r w:rsidRPr="00F42B5C">
              <w:rPr>
                <w:sz w:val="24"/>
                <w:szCs w:val="24"/>
                <w:lang w:val="ru-RU"/>
              </w:rPr>
              <w:t>расчетному курсу</w:t>
            </w:r>
          </w:p>
        </w:tc>
        <w:tc>
          <w:tcPr>
            <w:tcW w:w="1105" w:type="dxa"/>
            <w:gridSpan w:val="3"/>
            <w:shd w:val="clear" w:color="auto" w:fill="auto"/>
            <w:vAlign w:val="center"/>
          </w:tcPr>
          <w:p w14:paraId="75465B46" w14:textId="77777777" w:rsidR="00EB2F8B" w:rsidRPr="00F42B5C" w:rsidRDefault="00EB2F8B" w:rsidP="00F42B5C">
            <w:pPr>
              <w:pStyle w:val="TableParagraph"/>
              <w:spacing w:line="240" w:lineRule="auto"/>
              <w:ind w:right="94"/>
              <w:jc w:val="center"/>
              <w:rPr>
                <w:sz w:val="24"/>
                <w:szCs w:val="24"/>
              </w:rPr>
            </w:pPr>
            <w:r w:rsidRPr="00F42B5C">
              <w:rPr>
                <w:sz w:val="24"/>
                <w:szCs w:val="24"/>
              </w:rPr>
              <w:t>9 812,5</w:t>
            </w:r>
          </w:p>
        </w:tc>
        <w:tc>
          <w:tcPr>
            <w:tcW w:w="1428" w:type="dxa"/>
            <w:gridSpan w:val="2"/>
            <w:shd w:val="clear" w:color="auto" w:fill="auto"/>
            <w:vAlign w:val="center"/>
          </w:tcPr>
          <w:p w14:paraId="27288F68" w14:textId="77777777" w:rsidR="00EB2F8B" w:rsidRPr="00F42B5C" w:rsidRDefault="00EB2F8B" w:rsidP="00F42B5C">
            <w:pPr>
              <w:pStyle w:val="TableParagraph"/>
              <w:spacing w:line="240" w:lineRule="auto"/>
              <w:ind w:right="97"/>
              <w:jc w:val="center"/>
              <w:rPr>
                <w:sz w:val="24"/>
                <w:szCs w:val="24"/>
              </w:rPr>
            </w:pPr>
            <w:r w:rsidRPr="00F42B5C">
              <w:rPr>
                <w:sz w:val="24"/>
                <w:szCs w:val="24"/>
              </w:rPr>
              <w:t>10 492,5</w:t>
            </w:r>
          </w:p>
        </w:tc>
        <w:tc>
          <w:tcPr>
            <w:tcW w:w="1281" w:type="dxa"/>
            <w:shd w:val="clear" w:color="auto" w:fill="auto"/>
            <w:vAlign w:val="center"/>
          </w:tcPr>
          <w:p w14:paraId="5A124FBD" w14:textId="77777777" w:rsidR="00EB2F8B" w:rsidRPr="00F42B5C" w:rsidRDefault="00EB2F8B" w:rsidP="00F42B5C">
            <w:pPr>
              <w:pStyle w:val="TableParagraph"/>
              <w:spacing w:line="240" w:lineRule="auto"/>
              <w:ind w:right="98"/>
              <w:jc w:val="center"/>
              <w:rPr>
                <w:sz w:val="24"/>
                <w:szCs w:val="24"/>
              </w:rPr>
            </w:pPr>
            <w:r w:rsidRPr="00F42B5C">
              <w:rPr>
                <w:sz w:val="24"/>
                <w:szCs w:val="24"/>
              </w:rPr>
              <w:t>8 472,4</w:t>
            </w:r>
          </w:p>
        </w:tc>
        <w:tc>
          <w:tcPr>
            <w:tcW w:w="1419" w:type="dxa"/>
            <w:shd w:val="clear" w:color="auto" w:fill="auto"/>
            <w:vAlign w:val="center"/>
          </w:tcPr>
          <w:p w14:paraId="0B89E007" w14:textId="77777777" w:rsidR="00EB2F8B" w:rsidRPr="00F42B5C" w:rsidRDefault="00EB2F8B" w:rsidP="00F42B5C">
            <w:pPr>
              <w:pStyle w:val="TableParagraph"/>
              <w:spacing w:line="240" w:lineRule="auto"/>
              <w:ind w:right="98"/>
              <w:jc w:val="center"/>
              <w:rPr>
                <w:sz w:val="24"/>
                <w:szCs w:val="24"/>
              </w:rPr>
            </w:pPr>
            <w:r w:rsidRPr="00F42B5C">
              <w:rPr>
                <w:sz w:val="24"/>
                <w:szCs w:val="24"/>
              </w:rPr>
              <w:t>8 992,1</w:t>
            </w:r>
          </w:p>
        </w:tc>
        <w:tc>
          <w:tcPr>
            <w:tcW w:w="1024" w:type="dxa"/>
            <w:shd w:val="clear" w:color="auto" w:fill="auto"/>
            <w:vAlign w:val="center"/>
          </w:tcPr>
          <w:p w14:paraId="43642244" w14:textId="77777777" w:rsidR="00EB2F8B" w:rsidRPr="00F42B5C" w:rsidRDefault="00EB2F8B" w:rsidP="00F42B5C">
            <w:pPr>
              <w:pStyle w:val="TableParagraph"/>
              <w:spacing w:line="240" w:lineRule="auto"/>
              <w:ind w:right="99"/>
              <w:jc w:val="center"/>
              <w:rPr>
                <w:sz w:val="24"/>
                <w:szCs w:val="24"/>
              </w:rPr>
            </w:pPr>
            <w:r w:rsidRPr="00F42B5C">
              <w:rPr>
                <w:sz w:val="24"/>
                <w:szCs w:val="24"/>
              </w:rPr>
              <w:t>8 997,0</w:t>
            </w:r>
          </w:p>
        </w:tc>
        <w:tc>
          <w:tcPr>
            <w:tcW w:w="1161" w:type="dxa"/>
            <w:shd w:val="clear" w:color="auto" w:fill="auto"/>
            <w:vAlign w:val="center"/>
          </w:tcPr>
          <w:p w14:paraId="73836D9B" w14:textId="77777777" w:rsidR="00EB2F8B" w:rsidRPr="00F42B5C" w:rsidRDefault="00EB2F8B" w:rsidP="00F42B5C">
            <w:pPr>
              <w:pStyle w:val="TableParagraph"/>
              <w:spacing w:line="240" w:lineRule="auto"/>
              <w:ind w:right="100"/>
              <w:jc w:val="center"/>
              <w:rPr>
                <w:sz w:val="24"/>
                <w:szCs w:val="24"/>
              </w:rPr>
            </w:pPr>
            <w:r w:rsidRPr="00F42B5C">
              <w:rPr>
                <w:sz w:val="24"/>
                <w:szCs w:val="24"/>
              </w:rPr>
              <w:t>-1 495,5</w:t>
            </w:r>
          </w:p>
        </w:tc>
        <w:tc>
          <w:tcPr>
            <w:tcW w:w="1022" w:type="dxa"/>
            <w:gridSpan w:val="3"/>
            <w:shd w:val="clear" w:color="auto" w:fill="auto"/>
            <w:vAlign w:val="center"/>
          </w:tcPr>
          <w:p w14:paraId="1410CA86" w14:textId="77777777" w:rsidR="00EB2F8B" w:rsidRPr="00F42B5C" w:rsidRDefault="00EB2F8B" w:rsidP="00F42B5C">
            <w:pPr>
              <w:pStyle w:val="TableParagraph"/>
              <w:spacing w:line="240" w:lineRule="auto"/>
              <w:ind w:right="102"/>
              <w:jc w:val="center"/>
              <w:rPr>
                <w:sz w:val="24"/>
                <w:szCs w:val="24"/>
              </w:rPr>
            </w:pPr>
            <w:r w:rsidRPr="00F42B5C">
              <w:rPr>
                <w:sz w:val="24"/>
                <w:szCs w:val="24"/>
              </w:rPr>
              <w:t>524,6</w:t>
            </w:r>
          </w:p>
        </w:tc>
        <w:tc>
          <w:tcPr>
            <w:tcW w:w="1204" w:type="dxa"/>
            <w:gridSpan w:val="2"/>
            <w:shd w:val="clear" w:color="auto" w:fill="auto"/>
            <w:vAlign w:val="center"/>
          </w:tcPr>
          <w:p w14:paraId="633629DB" w14:textId="77777777" w:rsidR="00EB2F8B" w:rsidRPr="00F42B5C" w:rsidRDefault="00EB2F8B" w:rsidP="00F42B5C">
            <w:pPr>
              <w:pStyle w:val="TableParagraph"/>
              <w:spacing w:line="240" w:lineRule="auto"/>
              <w:ind w:right="101"/>
              <w:jc w:val="center"/>
              <w:rPr>
                <w:sz w:val="24"/>
                <w:szCs w:val="24"/>
              </w:rPr>
            </w:pPr>
            <w:r w:rsidRPr="00F42B5C">
              <w:rPr>
                <w:sz w:val="24"/>
                <w:szCs w:val="24"/>
              </w:rPr>
              <w:t>4,9</w:t>
            </w:r>
          </w:p>
        </w:tc>
      </w:tr>
      <w:tr w:rsidR="00EB2F8B" w:rsidRPr="00F42B5C" w14:paraId="08B17CEF" w14:textId="77777777" w:rsidTr="00997A5E">
        <w:trPr>
          <w:trHeight w:val="273"/>
        </w:trPr>
        <w:tc>
          <w:tcPr>
            <w:tcW w:w="14600" w:type="dxa"/>
            <w:gridSpan w:val="15"/>
            <w:shd w:val="clear" w:color="auto" w:fill="auto"/>
          </w:tcPr>
          <w:p w14:paraId="45271DDD" w14:textId="4B68A94D" w:rsidR="00EB2F8B" w:rsidRPr="00F42B5C" w:rsidRDefault="00EB2F8B" w:rsidP="00F42B5C">
            <w:pPr>
              <w:pStyle w:val="TableParagraph"/>
              <w:spacing w:line="240" w:lineRule="auto"/>
              <w:rPr>
                <w:i/>
                <w:sz w:val="24"/>
                <w:szCs w:val="24"/>
              </w:rPr>
            </w:pPr>
            <w:r w:rsidRPr="00F42B5C">
              <w:rPr>
                <w:i/>
                <w:sz w:val="24"/>
                <w:szCs w:val="24"/>
              </w:rPr>
              <w:t>ИФО ВДС отраслей экономики</w:t>
            </w:r>
          </w:p>
        </w:tc>
      </w:tr>
      <w:tr w:rsidR="00EB2F8B" w:rsidRPr="00F42B5C" w14:paraId="0D6E1349" w14:textId="77777777" w:rsidTr="00997A5E">
        <w:trPr>
          <w:trHeight w:val="465"/>
        </w:trPr>
        <w:tc>
          <w:tcPr>
            <w:tcW w:w="4970" w:type="dxa"/>
            <w:gridSpan w:val="2"/>
            <w:shd w:val="clear" w:color="auto" w:fill="auto"/>
          </w:tcPr>
          <w:p w14:paraId="0D006520" w14:textId="77777777" w:rsidR="00EB2F8B" w:rsidRPr="00F42B5C" w:rsidRDefault="00EB2F8B" w:rsidP="00F42B5C">
            <w:pPr>
              <w:pStyle w:val="TableParagraph"/>
              <w:spacing w:line="240" w:lineRule="auto"/>
              <w:ind w:left="109" w:right="96"/>
              <w:rPr>
                <w:sz w:val="24"/>
                <w:szCs w:val="24"/>
                <w:lang w:val="ru-RU"/>
              </w:rPr>
            </w:pPr>
            <w:r w:rsidRPr="00F42B5C">
              <w:rPr>
                <w:sz w:val="24"/>
                <w:szCs w:val="24"/>
                <w:lang w:val="ru-RU"/>
              </w:rPr>
              <w:t>Сельское, лесное и рыбное хозяйство, в % к предыдущему году</w:t>
            </w:r>
          </w:p>
        </w:tc>
        <w:tc>
          <w:tcPr>
            <w:tcW w:w="1091" w:type="dxa"/>
            <w:gridSpan w:val="2"/>
            <w:shd w:val="clear" w:color="auto" w:fill="auto"/>
            <w:vAlign w:val="center"/>
          </w:tcPr>
          <w:p w14:paraId="633435DE" w14:textId="77777777" w:rsidR="00EB2F8B" w:rsidRPr="00F42B5C" w:rsidRDefault="00EB2F8B" w:rsidP="00F42B5C">
            <w:pPr>
              <w:pStyle w:val="TableParagraph"/>
              <w:spacing w:line="240" w:lineRule="auto"/>
              <w:ind w:right="94"/>
              <w:jc w:val="center"/>
              <w:rPr>
                <w:sz w:val="24"/>
                <w:szCs w:val="24"/>
              </w:rPr>
            </w:pPr>
            <w:r w:rsidRPr="00F42B5C">
              <w:rPr>
                <w:sz w:val="24"/>
                <w:szCs w:val="24"/>
              </w:rPr>
              <w:t>99,9</w:t>
            </w:r>
          </w:p>
        </w:tc>
        <w:tc>
          <w:tcPr>
            <w:tcW w:w="1414" w:type="dxa"/>
            <w:shd w:val="clear" w:color="auto" w:fill="auto"/>
            <w:vAlign w:val="center"/>
          </w:tcPr>
          <w:p w14:paraId="65037D28" w14:textId="77777777" w:rsidR="00EB2F8B" w:rsidRPr="00F42B5C" w:rsidRDefault="00EB2F8B" w:rsidP="00F42B5C">
            <w:pPr>
              <w:pStyle w:val="TableParagraph"/>
              <w:spacing w:line="240" w:lineRule="auto"/>
              <w:ind w:right="97"/>
              <w:jc w:val="center"/>
              <w:rPr>
                <w:sz w:val="24"/>
                <w:szCs w:val="24"/>
              </w:rPr>
            </w:pPr>
            <w:r w:rsidRPr="00F42B5C">
              <w:rPr>
                <w:sz w:val="24"/>
                <w:szCs w:val="24"/>
              </w:rPr>
              <w:t>108,0</w:t>
            </w:r>
          </w:p>
        </w:tc>
        <w:tc>
          <w:tcPr>
            <w:tcW w:w="1295" w:type="dxa"/>
            <w:gridSpan w:val="2"/>
            <w:shd w:val="clear" w:color="auto" w:fill="auto"/>
            <w:vAlign w:val="center"/>
          </w:tcPr>
          <w:p w14:paraId="51E55CDE" w14:textId="77777777" w:rsidR="00EB2F8B" w:rsidRPr="00F42B5C" w:rsidRDefault="00EB2F8B" w:rsidP="00F42B5C">
            <w:pPr>
              <w:pStyle w:val="TableParagraph"/>
              <w:spacing w:line="240" w:lineRule="auto"/>
              <w:ind w:right="98"/>
              <w:jc w:val="center"/>
              <w:rPr>
                <w:sz w:val="24"/>
                <w:szCs w:val="24"/>
              </w:rPr>
            </w:pPr>
            <w:r w:rsidRPr="00F42B5C">
              <w:rPr>
                <w:sz w:val="24"/>
                <w:szCs w:val="24"/>
              </w:rPr>
              <w:t>103,2</w:t>
            </w:r>
          </w:p>
        </w:tc>
        <w:tc>
          <w:tcPr>
            <w:tcW w:w="1419" w:type="dxa"/>
            <w:shd w:val="clear" w:color="auto" w:fill="auto"/>
            <w:vAlign w:val="center"/>
          </w:tcPr>
          <w:p w14:paraId="67289BB8" w14:textId="77777777" w:rsidR="00EB2F8B" w:rsidRPr="00F42B5C" w:rsidRDefault="00EB2F8B" w:rsidP="00F42B5C">
            <w:pPr>
              <w:pStyle w:val="TableParagraph"/>
              <w:spacing w:line="240" w:lineRule="auto"/>
              <w:ind w:right="98"/>
              <w:jc w:val="center"/>
              <w:rPr>
                <w:sz w:val="24"/>
                <w:szCs w:val="24"/>
              </w:rPr>
            </w:pPr>
            <w:r w:rsidRPr="00F42B5C">
              <w:rPr>
                <w:sz w:val="24"/>
                <w:szCs w:val="24"/>
              </w:rPr>
              <w:t>104,9</w:t>
            </w:r>
          </w:p>
        </w:tc>
        <w:tc>
          <w:tcPr>
            <w:tcW w:w="1024" w:type="dxa"/>
            <w:shd w:val="clear" w:color="auto" w:fill="auto"/>
            <w:vAlign w:val="center"/>
          </w:tcPr>
          <w:p w14:paraId="1BEAD157" w14:textId="77777777" w:rsidR="00EB2F8B" w:rsidRPr="00F42B5C" w:rsidRDefault="00EB2F8B" w:rsidP="00F42B5C">
            <w:pPr>
              <w:pStyle w:val="TableParagraph"/>
              <w:spacing w:line="240" w:lineRule="auto"/>
              <w:ind w:right="98"/>
              <w:jc w:val="center"/>
              <w:rPr>
                <w:sz w:val="24"/>
                <w:szCs w:val="24"/>
              </w:rPr>
            </w:pPr>
            <w:r w:rsidRPr="00F42B5C">
              <w:rPr>
                <w:sz w:val="24"/>
                <w:szCs w:val="24"/>
              </w:rPr>
              <w:t>105,6</w:t>
            </w:r>
          </w:p>
        </w:tc>
        <w:tc>
          <w:tcPr>
            <w:tcW w:w="1175" w:type="dxa"/>
            <w:gridSpan w:val="2"/>
            <w:shd w:val="clear" w:color="auto" w:fill="auto"/>
            <w:vAlign w:val="center"/>
          </w:tcPr>
          <w:p w14:paraId="1A6DB4E0" w14:textId="77777777" w:rsidR="00EB2F8B" w:rsidRPr="00F42B5C" w:rsidRDefault="00EB2F8B" w:rsidP="00F42B5C">
            <w:pPr>
              <w:pStyle w:val="TableParagraph"/>
              <w:spacing w:line="240" w:lineRule="auto"/>
              <w:ind w:right="101"/>
              <w:jc w:val="center"/>
              <w:rPr>
                <w:sz w:val="24"/>
                <w:szCs w:val="24"/>
              </w:rPr>
            </w:pPr>
            <w:r w:rsidRPr="00F42B5C">
              <w:rPr>
                <w:sz w:val="24"/>
                <w:szCs w:val="24"/>
              </w:rPr>
              <w:t>-2,4</w:t>
            </w:r>
          </w:p>
        </w:tc>
        <w:tc>
          <w:tcPr>
            <w:tcW w:w="1008" w:type="dxa"/>
            <w:gridSpan w:val="2"/>
            <w:shd w:val="clear" w:color="auto" w:fill="auto"/>
            <w:vAlign w:val="center"/>
          </w:tcPr>
          <w:p w14:paraId="7DC0A6AD" w14:textId="77777777" w:rsidR="00EB2F8B" w:rsidRPr="00F42B5C" w:rsidRDefault="00EB2F8B" w:rsidP="00F42B5C">
            <w:pPr>
              <w:pStyle w:val="TableParagraph"/>
              <w:spacing w:line="240" w:lineRule="auto"/>
              <w:ind w:right="102"/>
              <w:jc w:val="center"/>
              <w:rPr>
                <w:sz w:val="24"/>
                <w:szCs w:val="24"/>
              </w:rPr>
            </w:pPr>
            <w:r w:rsidRPr="00F42B5C">
              <w:rPr>
                <w:sz w:val="24"/>
                <w:szCs w:val="24"/>
              </w:rPr>
              <w:t>2,4</w:t>
            </w:r>
          </w:p>
        </w:tc>
        <w:tc>
          <w:tcPr>
            <w:tcW w:w="1204" w:type="dxa"/>
            <w:gridSpan w:val="2"/>
            <w:shd w:val="clear" w:color="auto" w:fill="auto"/>
            <w:vAlign w:val="center"/>
          </w:tcPr>
          <w:p w14:paraId="62C7289E" w14:textId="77777777" w:rsidR="00EB2F8B" w:rsidRPr="00F42B5C" w:rsidRDefault="00EB2F8B" w:rsidP="00F42B5C">
            <w:pPr>
              <w:pStyle w:val="TableParagraph"/>
              <w:spacing w:line="240" w:lineRule="auto"/>
              <w:ind w:right="101"/>
              <w:jc w:val="center"/>
              <w:rPr>
                <w:sz w:val="24"/>
                <w:szCs w:val="24"/>
              </w:rPr>
            </w:pPr>
            <w:r w:rsidRPr="00F42B5C">
              <w:rPr>
                <w:sz w:val="24"/>
                <w:szCs w:val="24"/>
              </w:rPr>
              <w:t>0,7</w:t>
            </w:r>
          </w:p>
        </w:tc>
      </w:tr>
      <w:tr w:rsidR="00EB2F8B" w:rsidRPr="00F42B5C" w14:paraId="11B608FA" w14:textId="77777777" w:rsidTr="00997A5E">
        <w:trPr>
          <w:trHeight w:val="60"/>
        </w:trPr>
        <w:tc>
          <w:tcPr>
            <w:tcW w:w="4970" w:type="dxa"/>
            <w:gridSpan w:val="2"/>
            <w:shd w:val="clear" w:color="auto" w:fill="auto"/>
          </w:tcPr>
          <w:p w14:paraId="329B1ABE" w14:textId="099F43E3" w:rsidR="00EB2F8B" w:rsidRPr="00F42B5C" w:rsidRDefault="00EB2F8B" w:rsidP="00F42B5C">
            <w:pPr>
              <w:pStyle w:val="TableParagraph"/>
              <w:spacing w:line="240" w:lineRule="auto"/>
              <w:ind w:left="109"/>
              <w:rPr>
                <w:sz w:val="24"/>
                <w:szCs w:val="24"/>
                <w:lang w:val="ru-RU"/>
              </w:rPr>
            </w:pPr>
            <w:r w:rsidRPr="00F42B5C">
              <w:rPr>
                <w:sz w:val="24"/>
                <w:szCs w:val="24"/>
                <w:lang w:val="ru-RU"/>
              </w:rPr>
              <w:t>Промышленность, в % к предыдущему</w:t>
            </w:r>
            <w:r w:rsidR="00997A5E" w:rsidRPr="00F42B5C">
              <w:rPr>
                <w:sz w:val="24"/>
                <w:szCs w:val="24"/>
                <w:lang w:val="ru-RU"/>
              </w:rPr>
              <w:t xml:space="preserve"> </w:t>
            </w:r>
            <w:r w:rsidRPr="00F42B5C">
              <w:rPr>
                <w:sz w:val="24"/>
                <w:szCs w:val="24"/>
                <w:lang w:val="ru-RU"/>
              </w:rPr>
              <w:t>году</w:t>
            </w:r>
          </w:p>
        </w:tc>
        <w:tc>
          <w:tcPr>
            <w:tcW w:w="1091" w:type="dxa"/>
            <w:gridSpan w:val="2"/>
            <w:shd w:val="clear" w:color="auto" w:fill="auto"/>
            <w:vAlign w:val="center"/>
          </w:tcPr>
          <w:p w14:paraId="035DB86E" w14:textId="77777777" w:rsidR="00EB2F8B" w:rsidRPr="00F42B5C" w:rsidRDefault="00EB2F8B" w:rsidP="00F42B5C">
            <w:pPr>
              <w:pStyle w:val="TableParagraph"/>
              <w:spacing w:line="240" w:lineRule="auto"/>
              <w:ind w:right="94"/>
              <w:jc w:val="center"/>
              <w:rPr>
                <w:sz w:val="24"/>
                <w:szCs w:val="24"/>
              </w:rPr>
            </w:pPr>
            <w:r w:rsidRPr="00F42B5C">
              <w:rPr>
                <w:sz w:val="24"/>
                <w:szCs w:val="24"/>
              </w:rPr>
              <w:t>104,1</w:t>
            </w:r>
          </w:p>
        </w:tc>
        <w:tc>
          <w:tcPr>
            <w:tcW w:w="1414" w:type="dxa"/>
            <w:shd w:val="clear" w:color="auto" w:fill="auto"/>
            <w:vAlign w:val="center"/>
          </w:tcPr>
          <w:p w14:paraId="3D78F96D" w14:textId="77777777" w:rsidR="00EB2F8B" w:rsidRPr="00F42B5C" w:rsidRDefault="00EB2F8B" w:rsidP="00F42B5C">
            <w:pPr>
              <w:pStyle w:val="TableParagraph"/>
              <w:spacing w:line="240" w:lineRule="auto"/>
              <w:ind w:right="97"/>
              <w:jc w:val="center"/>
              <w:rPr>
                <w:sz w:val="24"/>
                <w:szCs w:val="24"/>
              </w:rPr>
            </w:pPr>
            <w:r w:rsidRPr="00F42B5C">
              <w:rPr>
                <w:sz w:val="24"/>
                <w:szCs w:val="24"/>
              </w:rPr>
              <w:t>103,1</w:t>
            </w:r>
          </w:p>
        </w:tc>
        <w:tc>
          <w:tcPr>
            <w:tcW w:w="1295" w:type="dxa"/>
            <w:gridSpan w:val="2"/>
            <w:shd w:val="clear" w:color="auto" w:fill="auto"/>
            <w:vAlign w:val="center"/>
          </w:tcPr>
          <w:p w14:paraId="65059D8B" w14:textId="77777777" w:rsidR="00EB2F8B" w:rsidRPr="00F42B5C" w:rsidRDefault="00EB2F8B" w:rsidP="00F42B5C">
            <w:pPr>
              <w:pStyle w:val="TableParagraph"/>
              <w:spacing w:line="240" w:lineRule="auto"/>
              <w:ind w:right="98"/>
              <w:jc w:val="center"/>
              <w:rPr>
                <w:sz w:val="24"/>
                <w:szCs w:val="24"/>
              </w:rPr>
            </w:pPr>
            <w:r w:rsidRPr="00F42B5C">
              <w:rPr>
                <w:sz w:val="24"/>
                <w:szCs w:val="24"/>
              </w:rPr>
              <w:t>97,1</w:t>
            </w:r>
          </w:p>
        </w:tc>
        <w:tc>
          <w:tcPr>
            <w:tcW w:w="1419" w:type="dxa"/>
            <w:shd w:val="clear" w:color="auto" w:fill="auto"/>
            <w:vAlign w:val="center"/>
          </w:tcPr>
          <w:p w14:paraId="2379BA42" w14:textId="77777777" w:rsidR="00EB2F8B" w:rsidRPr="00F42B5C" w:rsidRDefault="00EB2F8B" w:rsidP="00F42B5C">
            <w:pPr>
              <w:pStyle w:val="TableParagraph"/>
              <w:spacing w:line="240" w:lineRule="auto"/>
              <w:ind w:right="98"/>
              <w:jc w:val="center"/>
              <w:rPr>
                <w:sz w:val="24"/>
                <w:szCs w:val="24"/>
              </w:rPr>
            </w:pPr>
            <w:r w:rsidRPr="00F42B5C">
              <w:rPr>
                <w:sz w:val="24"/>
                <w:szCs w:val="24"/>
              </w:rPr>
              <w:t>99,5</w:t>
            </w:r>
          </w:p>
        </w:tc>
        <w:tc>
          <w:tcPr>
            <w:tcW w:w="1024" w:type="dxa"/>
            <w:shd w:val="clear" w:color="auto" w:fill="auto"/>
            <w:vAlign w:val="center"/>
          </w:tcPr>
          <w:p w14:paraId="0FEB4AE0" w14:textId="77777777" w:rsidR="00EB2F8B" w:rsidRPr="00F42B5C" w:rsidRDefault="00EB2F8B" w:rsidP="00F42B5C">
            <w:pPr>
              <w:pStyle w:val="TableParagraph"/>
              <w:spacing w:line="240" w:lineRule="auto"/>
              <w:ind w:right="98"/>
              <w:jc w:val="center"/>
              <w:rPr>
                <w:sz w:val="24"/>
                <w:szCs w:val="24"/>
              </w:rPr>
            </w:pPr>
            <w:r w:rsidRPr="00F42B5C">
              <w:rPr>
                <w:sz w:val="24"/>
                <w:szCs w:val="24"/>
              </w:rPr>
              <w:t>99,6</w:t>
            </w:r>
          </w:p>
        </w:tc>
        <w:tc>
          <w:tcPr>
            <w:tcW w:w="1175" w:type="dxa"/>
            <w:gridSpan w:val="2"/>
            <w:shd w:val="clear" w:color="auto" w:fill="auto"/>
            <w:vAlign w:val="center"/>
          </w:tcPr>
          <w:p w14:paraId="50A41F22" w14:textId="77777777" w:rsidR="00EB2F8B" w:rsidRPr="00F42B5C" w:rsidRDefault="00EB2F8B" w:rsidP="00F42B5C">
            <w:pPr>
              <w:pStyle w:val="TableParagraph"/>
              <w:spacing w:line="240" w:lineRule="auto"/>
              <w:ind w:right="101"/>
              <w:jc w:val="center"/>
              <w:rPr>
                <w:sz w:val="24"/>
                <w:szCs w:val="24"/>
              </w:rPr>
            </w:pPr>
            <w:r w:rsidRPr="00F42B5C">
              <w:rPr>
                <w:sz w:val="24"/>
                <w:szCs w:val="24"/>
              </w:rPr>
              <w:t>-3,5</w:t>
            </w:r>
          </w:p>
        </w:tc>
        <w:tc>
          <w:tcPr>
            <w:tcW w:w="1008" w:type="dxa"/>
            <w:gridSpan w:val="2"/>
            <w:shd w:val="clear" w:color="auto" w:fill="auto"/>
            <w:vAlign w:val="center"/>
          </w:tcPr>
          <w:p w14:paraId="434B3830" w14:textId="77777777" w:rsidR="00EB2F8B" w:rsidRPr="00F42B5C" w:rsidRDefault="00EB2F8B" w:rsidP="00F42B5C">
            <w:pPr>
              <w:pStyle w:val="TableParagraph"/>
              <w:spacing w:line="240" w:lineRule="auto"/>
              <w:ind w:right="102"/>
              <w:jc w:val="center"/>
              <w:rPr>
                <w:sz w:val="24"/>
                <w:szCs w:val="24"/>
              </w:rPr>
            </w:pPr>
            <w:r w:rsidRPr="00F42B5C">
              <w:rPr>
                <w:sz w:val="24"/>
                <w:szCs w:val="24"/>
              </w:rPr>
              <w:t>2,5</w:t>
            </w:r>
          </w:p>
        </w:tc>
        <w:tc>
          <w:tcPr>
            <w:tcW w:w="1204" w:type="dxa"/>
            <w:gridSpan w:val="2"/>
            <w:shd w:val="clear" w:color="auto" w:fill="auto"/>
            <w:vAlign w:val="center"/>
          </w:tcPr>
          <w:p w14:paraId="37B7654D" w14:textId="77777777" w:rsidR="00EB2F8B" w:rsidRPr="00F42B5C" w:rsidRDefault="00EB2F8B" w:rsidP="00F42B5C">
            <w:pPr>
              <w:pStyle w:val="TableParagraph"/>
              <w:spacing w:line="240" w:lineRule="auto"/>
              <w:ind w:right="101"/>
              <w:jc w:val="center"/>
              <w:rPr>
                <w:sz w:val="24"/>
                <w:szCs w:val="24"/>
              </w:rPr>
            </w:pPr>
            <w:r w:rsidRPr="00F42B5C">
              <w:rPr>
                <w:sz w:val="24"/>
                <w:szCs w:val="24"/>
              </w:rPr>
              <w:t>0,1</w:t>
            </w:r>
          </w:p>
        </w:tc>
      </w:tr>
      <w:tr w:rsidR="00EB2F8B" w:rsidRPr="00F42B5C" w14:paraId="768EF0D3" w14:textId="77777777" w:rsidTr="00997A5E">
        <w:trPr>
          <w:trHeight w:val="237"/>
        </w:trPr>
        <w:tc>
          <w:tcPr>
            <w:tcW w:w="4970" w:type="dxa"/>
            <w:gridSpan w:val="2"/>
            <w:shd w:val="clear" w:color="auto" w:fill="auto"/>
          </w:tcPr>
          <w:p w14:paraId="43161036" w14:textId="3E7291F1" w:rsidR="00EB2F8B" w:rsidRPr="00F42B5C" w:rsidRDefault="00EB2F8B" w:rsidP="00F42B5C">
            <w:pPr>
              <w:pStyle w:val="TableParagraph"/>
              <w:tabs>
                <w:tab w:val="left" w:pos="2000"/>
                <w:tab w:val="left" w:pos="3753"/>
              </w:tabs>
              <w:spacing w:line="240" w:lineRule="auto"/>
              <w:ind w:left="109" w:right="96"/>
              <w:rPr>
                <w:sz w:val="24"/>
                <w:szCs w:val="24"/>
                <w:lang w:val="ru-RU"/>
              </w:rPr>
            </w:pPr>
            <w:r w:rsidRPr="00F42B5C">
              <w:rPr>
                <w:sz w:val="24"/>
                <w:szCs w:val="24"/>
                <w:lang w:val="ru-RU"/>
              </w:rPr>
              <w:t>Горнодобывающая промышленность и раз</w:t>
            </w:r>
            <w:r w:rsidR="00997A5E" w:rsidRPr="00F42B5C">
              <w:rPr>
                <w:sz w:val="24"/>
                <w:szCs w:val="24"/>
                <w:lang w:val="ru-RU"/>
              </w:rPr>
              <w:t xml:space="preserve"> </w:t>
            </w:r>
            <w:r w:rsidRPr="00F42B5C">
              <w:rPr>
                <w:sz w:val="24"/>
                <w:szCs w:val="24"/>
                <w:lang w:val="ru-RU"/>
              </w:rPr>
              <w:t>работка карьеров, в % к предыдущему</w:t>
            </w:r>
            <w:r w:rsidR="00997A5E" w:rsidRPr="00F42B5C">
              <w:rPr>
                <w:sz w:val="24"/>
                <w:szCs w:val="24"/>
                <w:lang w:val="ru-RU"/>
              </w:rPr>
              <w:t xml:space="preserve"> </w:t>
            </w:r>
            <w:r w:rsidRPr="00F42B5C">
              <w:rPr>
                <w:sz w:val="24"/>
                <w:szCs w:val="24"/>
                <w:lang w:val="ru-RU"/>
              </w:rPr>
              <w:t>году</w:t>
            </w:r>
          </w:p>
        </w:tc>
        <w:tc>
          <w:tcPr>
            <w:tcW w:w="1091" w:type="dxa"/>
            <w:gridSpan w:val="2"/>
            <w:shd w:val="clear" w:color="auto" w:fill="auto"/>
            <w:vAlign w:val="center"/>
          </w:tcPr>
          <w:p w14:paraId="70C57827" w14:textId="77777777" w:rsidR="00EB2F8B" w:rsidRPr="00F42B5C" w:rsidRDefault="00EB2F8B" w:rsidP="00F42B5C">
            <w:pPr>
              <w:pStyle w:val="TableParagraph"/>
              <w:spacing w:line="240" w:lineRule="auto"/>
              <w:ind w:right="94"/>
              <w:jc w:val="center"/>
              <w:rPr>
                <w:sz w:val="24"/>
                <w:szCs w:val="24"/>
              </w:rPr>
            </w:pPr>
            <w:r w:rsidRPr="00F42B5C">
              <w:rPr>
                <w:sz w:val="24"/>
                <w:szCs w:val="24"/>
              </w:rPr>
              <w:t>103,1</w:t>
            </w:r>
          </w:p>
        </w:tc>
        <w:tc>
          <w:tcPr>
            <w:tcW w:w="1414" w:type="dxa"/>
            <w:shd w:val="clear" w:color="auto" w:fill="auto"/>
            <w:vAlign w:val="center"/>
          </w:tcPr>
          <w:p w14:paraId="1617872F" w14:textId="77777777" w:rsidR="00EB2F8B" w:rsidRPr="00F42B5C" w:rsidRDefault="00EB2F8B" w:rsidP="00F42B5C">
            <w:pPr>
              <w:pStyle w:val="TableParagraph"/>
              <w:spacing w:line="240" w:lineRule="auto"/>
              <w:ind w:right="97"/>
              <w:jc w:val="center"/>
              <w:rPr>
                <w:sz w:val="24"/>
                <w:szCs w:val="24"/>
              </w:rPr>
            </w:pPr>
            <w:r w:rsidRPr="00F42B5C">
              <w:rPr>
                <w:sz w:val="24"/>
                <w:szCs w:val="24"/>
              </w:rPr>
              <w:t>102,1</w:t>
            </w:r>
          </w:p>
        </w:tc>
        <w:tc>
          <w:tcPr>
            <w:tcW w:w="1295" w:type="dxa"/>
            <w:gridSpan w:val="2"/>
            <w:shd w:val="clear" w:color="auto" w:fill="auto"/>
            <w:vAlign w:val="center"/>
          </w:tcPr>
          <w:p w14:paraId="4FE2552E" w14:textId="77777777" w:rsidR="00EB2F8B" w:rsidRPr="00F42B5C" w:rsidRDefault="00EB2F8B" w:rsidP="00F42B5C">
            <w:pPr>
              <w:pStyle w:val="TableParagraph"/>
              <w:spacing w:line="240" w:lineRule="auto"/>
              <w:ind w:right="98"/>
              <w:jc w:val="center"/>
              <w:rPr>
                <w:sz w:val="24"/>
                <w:szCs w:val="24"/>
              </w:rPr>
            </w:pPr>
            <w:r w:rsidRPr="00F42B5C">
              <w:rPr>
                <w:sz w:val="24"/>
                <w:szCs w:val="24"/>
              </w:rPr>
              <w:t>95,5</w:t>
            </w:r>
          </w:p>
        </w:tc>
        <w:tc>
          <w:tcPr>
            <w:tcW w:w="1419" w:type="dxa"/>
            <w:shd w:val="clear" w:color="auto" w:fill="auto"/>
            <w:vAlign w:val="center"/>
          </w:tcPr>
          <w:p w14:paraId="1A6DE79D" w14:textId="77777777" w:rsidR="00EB2F8B" w:rsidRPr="00F42B5C" w:rsidRDefault="00EB2F8B" w:rsidP="00F42B5C">
            <w:pPr>
              <w:pStyle w:val="TableParagraph"/>
              <w:spacing w:line="240" w:lineRule="auto"/>
              <w:ind w:right="98"/>
              <w:jc w:val="center"/>
              <w:rPr>
                <w:sz w:val="24"/>
                <w:szCs w:val="24"/>
              </w:rPr>
            </w:pPr>
            <w:r w:rsidRPr="00F42B5C">
              <w:rPr>
                <w:sz w:val="24"/>
                <w:szCs w:val="24"/>
              </w:rPr>
              <w:t>95,9</w:t>
            </w:r>
          </w:p>
        </w:tc>
        <w:tc>
          <w:tcPr>
            <w:tcW w:w="1024" w:type="dxa"/>
            <w:shd w:val="clear" w:color="auto" w:fill="auto"/>
            <w:vAlign w:val="center"/>
          </w:tcPr>
          <w:p w14:paraId="18C89594" w14:textId="77777777" w:rsidR="00EB2F8B" w:rsidRPr="00F42B5C" w:rsidRDefault="00EB2F8B" w:rsidP="00F42B5C">
            <w:pPr>
              <w:pStyle w:val="TableParagraph"/>
              <w:spacing w:line="240" w:lineRule="auto"/>
              <w:ind w:right="98"/>
              <w:jc w:val="center"/>
              <w:rPr>
                <w:sz w:val="24"/>
                <w:szCs w:val="24"/>
              </w:rPr>
            </w:pPr>
            <w:r w:rsidRPr="00F42B5C">
              <w:rPr>
                <w:sz w:val="24"/>
                <w:szCs w:val="24"/>
              </w:rPr>
              <w:t>96,3</w:t>
            </w:r>
          </w:p>
        </w:tc>
        <w:tc>
          <w:tcPr>
            <w:tcW w:w="1175" w:type="dxa"/>
            <w:gridSpan w:val="2"/>
            <w:shd w:val="clear" w:color="auto" w:fill="auto"/>
            <w:vAlign w:val="center"/>
          </w:tcPr>
          <w:p w14:paraId="5BD9685B" w14:textId="77777777" w:rsidR="00EB2F8B" w:rsidRPr="00F42B5C" w:rsidRDefault="00EB2F8B" w:rsidP="00F42B5C">
            <w:pPr>
              <w:pStyle w:val="TableParagraph"/>
              <w:spacing w:line="240" w:lineRule="auto"/>
              <w:ind w:right="101"/>
              <w:jc w:val="center"/>
              <w:rPr>
                <w:sz w:val="24"/>
                <w:szCs w:val="24"/>
              </w:rPr>
            </w:pPr>
            <w:r w:rsidRPr="00F42B5C">
              <w:rPr>
                <w:sz w:val="24"/>
                <w:szCs w:val="24"/>
              </w:rPr>
              <w:t>-5,8</w:t>
            </w:r>
          </w:p>
        </w:tc>
        <w:tc>
          <w:tcPr>
            <w:tcW w:w="1008" w:type="dxa"/>
            <w:gridSpan w:val="2"/>
            <w:shd w:val="clear" w:color="auto" w:fill="auto"/>
            <w:vAlign w:val="center"/>
          </w:tcPr>
          <w:p w14:paraId="1C883C82" w14:textId="77777777" w:rsidR="00EB2F8B" w:rsidRPr="00F42B5C" w:rsidRDefault="00EB2F8B" w:rsidP="00F42B5C">
            <w:pPr>
              <w:pStyle w:val="TableParagraph"/>
              <w:spacing w:line="240" w:lineRule="auto"/>
              <w:ind w:right="102"/>
              <w:jc w:val="center"/>
              <w:rPr>
                <w:sz w:val="24"/>
                <w:szCs w:val="24"/>
              </w:rPr>
            </w:pPr>
            <w:r w:rsidRPr="00F42B5C">
              <w:rPr>
                <w:sz w:val="24"/>
                <w:szCs w:val="24"/>
              </w:rPr>
              <w:t>0,8</w:t>
            </w:r>
          </w:p>
        </w:tc>
        <w:tc>
          <w:tcPr>
            <w:tcW w:w="1204" w:type="dxa"/>
            <w:gridSpan w:val="2"/>
            <w:shd w:val="clear" w:color="auto" w:fill="auto"/>
            <w:vAlign w:val="center"/>
          </w:tcPr>
          <w:p w14:paraId="00988765" w14:textId="77777777" w:rsidR="00EB2F8B" w:rsidRPr="00F42B5C" w:rsidRDefault="00EB2F8B" w:rsidP="00F42B5C">
            <w:pPr>
              <w:pStyle w:val="TableParagraph"/>
              <w:spacing w:line="240" w:lineRule="auto"/>
              <w:ind w:right="101"/>
              <w:jc w:val="center"/>
              <w:rPr>
                <w:sz w:val="24"/>
                <w:szCs w:val="24"/>
              </w:rPr>
            </w:pPr>
            <w:r w:rsidRPr="00F42B5C">
              <w:rPr>
                <w:sz w:val="24"/>
                <w:szCs w:val="24"/>
              </w:rPr>
              <w:t>0,4</w:t>
            </w:r>
          </w:p>
        </w:tc>
      </w:tr>
      <w:tr w:rsidR="00EB2F8B" w:rsidRPr="00F42B5C" w14:paraId="50EFD355" w14:textId="77777777" w:rsidTr="00997A5E">
        <w:trPr>
          <w:trHeight w:val="465"/>
        </w:trPr>
        <w:tc>
          <w:tcPr>
            <w:tcW w:w="4970" w:type="dxa"/>
            <w:gridSpan w:val="2"/>
            <w:shd w:val="clear" w:color="auto" w:fill="auto"/>
          </w:tcPr>
          <w:p w14:paraId="14578009" w14:textId="2E84FA0D" w:rsidR="00EB2F8B" w:rsidRPr="00F42B5C" w:rsidRDefault="00EB2F8B" w:rsidP="00F42B5C">
            <w:pPr>
              <w:pStyle w:val="TableParagraph"/>
              <w:tabs>
                <w:tab w:val="left" w:pos="1073"/>
                <w:tab w:val="left" w:pos="1905"/>
                <w:tab w:val="left" w:pos="2725"/>
                <w:tab w:val="left" w:pos="3133"/>
              </w:tabs>
              <w:spacing w:line="240" w:lineRule="auto"/>
              <w:ind w:left="109"/>
              <w:rPr>
                <w:sz w:val="24"/>
                <w:szCs w:val="24"/>
                <w:lang w:val="ru-RU"/>
              </w:rPr>
            </w:pPr>
            <w:r w:rsidRPr="00F42B5C">
              <w:rPr>
                <w:sz w:val="24"/>
                <w:szCs w:val="24"/>
                <w:lang w:val="ru-RU"/>
              </w:rPr>
              <w:t>Добыча сырой нефти и газового конденсата, млн. тонн</w:t>
            </w:r>
          </w:p>
        </w:tc>
        <w:tc>
          <w:tcPr>
            <w:tcW w:w="1091" w:type="dxa"/>
            <w:gridSpan w:val="2"/>
            <w:shd w:val="clear" w:color="auto" w:fill="auto"/>
            <w:vAlign w:val="center"/>
          </w:tcPr>
          <w:p w14:paraId="7BD78D31" w14:textId="77777777" w:rsidR="00EB2F8B" w:rsidRPr="00F42B5C" w:rsidRDefault="00EB2F8B" w:rsidP="00F42B5C">
            <w:pPr>
              <w:pStyle w:val="TableParagraph"/>
              <w:spacing w:line="240" w:lineRule="auto"/>
              <w:ind w:right="144"/>
              <w:jc w:val="center"/>
              <w:rPr>
                <w:sz w:val="24"/>
                <w:szCs w:val="24"/>
              </w:rPr>
            </w:pPr>
            <w:r w:rsidRPr="00F42B5C">
              <w:rPr>
                <w:sz w:val="24"/>
                <w:szCs w:val="24"/>
              </w:rPr>
              <w:t>90,5</w:t>
            </w:r>
          </w:p>
        </w:tc>
        <w:tc>
          <w:tcPr>
            <w:tcW w:w="1414" w:type="dxa"/>
            <w:shd w:val="clear" w:color="auto" w:fill="auto"/>
            <w:vAlign w:val="center"/>
          </w:tcPr>
          <w:p w14:paraId="17508C49" w14:textId="77777777" w:rsidR="00EB2F8B" w:rsidRPr="00F42B5C" w:rsidRDefault="00EB2F8B" w:rsidP="00F42B5C">
            <w:pPr>
              <w:pStyle w:val="TableParagraph"/>
              <w:spacing w:line="240" w:lineRule="auto"/>
              <w:ind w:right="97"/>
              <w:jc w:val="center"/>
              <w:rPr>
                <w:sz w:val="24"/>
                <w:szCs w:val="24"/>
              </w:rPr>
            </w:pPr>
            <w:r w:rsidRPr="00F42B5C">
              <w:rPr>
                <w:sz w:val="24"/>
                <w:szCs w:val="24"/>
              </w:rPr>
              <w:t>90,0</w:t>
            </w:r>
          </w:p>
        </w:tc>
        <w:tc>
          <w:tcPr>
            <w:tcW w:w="1295" w:type="dxa"/>
            <w:gridSpan w:val="2"/>
            <w:shd w:val="clear" w:color="auto" w:fill="auto"/>
            <w:vAlign w:val="center"/>
          </w:tcPr>
          <w:p w14:paraId="08228D30" w14:textId="77777777" w:rsidR="00EB2F8B" w:rsidRPr="00F42B5C" w:rsidRDefault="00EB2F8B" w:rsidP="00F42B5C">
            <w:pPr>
              <w:pStyle w:val="TableParagraph"/>
              <w:spacing w:line="240" w:lineRule="auto"/>
              <w:ind w:right="98"/>
              <w:jc w:val="center"/>
              <w:rPr>
                <w:sz w:val="24"/>
                <w:szCs w:val="24"/>
              </w:rPr>
            </w:pPr>
            <w:r w:rsidRPr="00F42B5C">
              <w:rPr>
                <w:sz w:val="24"/>
                <w:szCs w:val="24"/>
              </w:rPr>
              <w:t>86,0</w:t>
            </w:r>
          </w:p>
        </w:tc>
        <w:tc>
          <w:tcPr>
            <w:tcW w:w="1419" w:type="dxa"/>
            <w:shd w:val="clear" w:color="auto" w:fill="auto"/>
            <w:vAlign w:val="center"/>
          </w:tcPr>
          <w:p w14:paraId="308F148C" w14:textId="77777777" w:rsidR="00EB2F8B" w:rsidRPr="00F42B5C" w:rsidRDefault="00EB2F8B" w:rsidP="00F42B5C">
            <w:pPr>
              <w:pStyle w:val="TableParagraph"/>
              <w:spacing w:line="240" w:lineRule="auto"/>
              <w:ind w:right="98"/>
              <w:jc w:val="center"/>
              <w:rPr>
                <w:sz w:val="24"/>
                <w:szCs w:val="24"/>
              </w:rPr>
            </w:pPr>
            <w:r w:rsidRPr="00F42B5C">
              <w:rPr>
                <w:sz w:val="24"/>
                <w:szCs w:val="24"/>
              </w:rPr>
              <w:t>85,0</w:t>
            </w:r>
          </w:p>
        </w:tc>
        <w:tc>
          <w:tcPr>
            <w:tcW w:w="1024" w:type="dxa"/>
            <w:shd w:val="clear" w:color="auto" w:fill="auto"/>
            <w:vAlign w:val="center"/>
          </w:tcPr>
          <w:p w14:paraId="7C141BD8" w14:textId="77777777" w:rsidR="00EB2F8B" w:rsidRPr="00F42B5C" w:rsidRDefault="00EB2F8B" w:rsidP="00F42B5C">
            <w:pPr>
              <w:pStyle w:val="TableParagraph"/>
              <w:spacing w:line="240" w:lineRule="auto"/>
              <w:ind w:right="98"/>
              <w:jc w:val="center"/>
              <w:rPr>
                <w:sz w:val="24"/>
                <w:szCs w:val="24"/>
              </w:rPr>
            </w:pPr>
            <w:r w:rsidRPr="00F42B5C">
              <w:rPr>
                <w:sz w:val="24"/>
                <w:szCs w:val="24"/>
              </w:rPr>
              <w:t>85,7</w:t>
            </w:r>
          </w:p>
        </w:tc>
        <w:tc>
          <w:tcPr>
            <w:tcW w:w="1175" w:type="dxa"/>
            <w:gridSpan w:val="2"/>
            <w:shd w:val="clear" w:color="auto" w:fill="auto"/>
            <w:vAlign w:val="center"/>
          </w:tcPr>
          <w:p w14:paraId="2A7D1745" w14:textId="77777777" w:rsidR="00EB2F8B" w:rsidRPr="00F42B5C" w:rsidRDefault="00EB2F8B" w:rsidP="00F42B5C">
            <w:pPr>
              <w:pStyle w:val="TableParagraph"/>
              <w:spacing w:line="240" w:lineRule="auto"/>
              <w:ind w:right="101"/>
              <w:jc w:val="center"/>
              <w:rPr>
                <w:sz w:val="24"/>
                <w:szCs w:val="24"/>
              </w:rPr>
            </w:pPr>
            <w:r w:rsidRPr="00F42B5C">
              <w:rPr>
                <w:sz w:val="24"/>
                <w:szCs w:val="24"/>
              </w:rPr>
              <w:t>-4,3</w:t>
            </w:r>
          </w:p>
        </w:tc>
        <w:tc>
          <w:tcPr>
            <w:tcW w:w="1008" w:type="dxa"/>
            <w:gridSpan w:val="2"/>
            <w:shd w:val="clear" w:color="auto" w:fill="auto"/>
            <w:vAlign w:val="center"/>
          </w:tcPr>
          <w:p w14:paraId="1BF277D4" w14:textId="77777777" w:rsidR="00EB2F8B" w:rsidRPr="00F42B5C" w:rsidRDefault="00EB2F8B" w:rsidP="00F42B5C">
            <w:pPr>
              <w:pStyle w:val="TableParagraph"/>
              <w:spacing w:line="240" w:lineRule="auto"/>
              <w:ind w:right="104"/>
              <w:jc w:val="center"/>
              <w:rPr>
                <w:sz w:val="24"/>
                <w:szCs w:val="24"/>
              </w:rPr>
            </w:pPr>
            <w:r w:rsidRPr="00F42B5C">
              <w:rPr>
                <w:sz w:val="24"/>
                <w:szCs w:val="24"/>
              </w:rPr>
              <w:t>-0,3</w:t>
            </w:r>
          </w:p>
        </w:tc>
        <w:tc>
          <w:tcPr>
            <w:tcW w:w="1204" w:type="dxa"/>
            <w:gridSpan w:val="2"/>
            <w:shd w:val="clear" w:color="auto" w:fill="auto"/>
            <w:vAlign w:val="center"/>
          </w:tcPr>
          <w:p w14:paraId="3FEBB79D" w14:textId="77777777" w:rsidR="00EB2F8B" w:rsidRPr="00F42B5C" w:rsidRDefault="00EB2F8B" w:rsidP="00F42B5C">
            <w:pPr>
              <w:pStyle w:val="TableParagraph"/>
              <w:spacing w:line="240" w:lineRule="auto"/>
              <w:ind w:right="101"/>
              <w:jc w:val="center"/>
              <w:rPr>
                <w:sz w:val="24"/>
                <w:szCs w:val="24"/>
              </w:rPr>
            </w:pPr>
            <w:r w:rsidRPr="00F42B5C">
              <w:rPr>
                <w:sz w:val="24"/>
                <w:szCs w:val="24"/>
              </w:rPr>
              <w:t>0,7</w:t>
            </w:r>
          </w:p>
        </w:tc>
      </w:tr>
      <w:tr w:rsidR="00EB2F8B" w:rsidRPr="00F42B5C" w14:paraId="35C02CF4" w14:textId="77777777" w:rsidTr="00997A5E">
        <w:trPr>
          <w:trHeight w:val="465"/>
        </w:trPr>
        <w:tc>
          <w:tcPr>
            <w:tcW w:w="4970" w:type="dxa"/>
            <w:gridSpan w:val="2"/>
            <w:shd w:val="clear" w:color="auto" w:fill="auto"/>
          </w:tcPr>
          <w:p w14:paraId="48416837" w14:textId="34CB16B6" w:rsidR="00EB2F8B" w:rsidRPr="00F42B5C" w:rsidRDefault="00EB2F8B" w:rsidP="00F42B5C">
            <w:pPr>
              <w:pStyle w:val="TableParagraph"/>
              <w:spacing w:line="240" w:lineRule="auto"/>
              <w:ind w:left="109"/>
              <w:rPr>
                <w:sz w:val="24"/>
                <w:szCs w:val="24"/>
                <w:lang w:val="ru-RU"/>
              </w:rPr>
            </w:pPr>
            <w:r w:rsidRPr="00F42B5C">
              <w:rPr>
                <w:sz w:val="24"/>
                <w:szCs w:val="24"/>
                <w:lang w:val="ru-RU"/>
              </w:rPr>
              <w:t xml:space="preserve">Мировая цена на нефть (смесь </w:t>
            </w:r>
            <w:r w:rsidRPr="00F42B5C">
              <w:rPr>
                <w:sz w:val="24"/>
                <w:szCs w:val="24"/>
              </w:rPr>
              <w:t>Brent</w:t>
            </w:r>
            <w:r w:rsidRPr="00F42B5C">
              <w:rPr>
                <w:sz w:val="24"/>
                <w:szCs w:val="24"/>
                <w:lang w:val="ru-RU"/>
              </w:rPr>
              <w:t>),</w:t>
            </w:r>
          </w:p>
          <w:p w14:paraId="1047CFDD" w14:textId="77777777" w:rsidR="00EB2F8B" w:rsidRPr="00F42B5C" w:rsidRDefault="00EB2F8B" w:rsidP="00F42B5C">
            <w:pPr>
              <w:pStyle w:val="TableParagraph"/>
              <w:spacing w:line="240" w:lineRule="auto"/>
              <w:ind w:left="109"/>
              <w:rPr>
                <w:sz w:val="24"/>
                <w:szCs w:val="24"/>
                <w:lang w:val="ru-RU"/>
              </w:rPr>
            </w:pPr>
            <w:r w:rsidRPr="00F42B5C">
              <w:rPr>
                <w:sz w:val="24"/>
                <w:szCs w:val="24"/>
                <w:lang w:val="ru-RU"/>
              </w:rPr>
              <w:t>долларов США за баррель в среднем за год</w:t>
            </w:r>
          </w:p>
        </w:tc>
        <w:tc>
          <w:tcPr>
            <w:tcW w:w="1091" w:type="dxa"/>
            <w:gridSpan w:val="2"/>
            <w:shd w:val="clear" w:color="auto" w:fill="auto"/>
            <w:vAlign w:val="center"/>
          </w:tcPr>
          <w:p w14:paraId="2DFE0882" w14:textId="77777777" w:rsidR="00EB2F8B" w:rsidRPr="00F42B5C" w:rsidRDefault="00EB2F8B" w:rsidP="00F42B5C">
            <w:pPr>
              <w:pStyle w:val="TableParagraph"/>
              <w:spacing w:line="240" w:lineRule="auto"/>
              <w:ind w:right="94"/>
              <w:jc w:val="center"/>
              <w:rPr>
                <w:sz w:val="24"/>
                <w:szCs w:val="24"/>
              </w:rPr>
            </w:pPr>
            <w:r w:rsidRPr="00F42B5C">
              <w:rPr>
                <w:sz w:val="24"/>
                <w:szCs w:val="24"/>
              </w:rPr>
              <w:t>64,0</w:t>
            </w:r>
          </w:p>
        </w:tc>
        <w:tc>
          <w:tcPr>
            <w:tcW w:w="1414" w:type="dxa"/>
            <w:shd w:val="clear" w:color="auto" w:fill="auto"/>
            <w:vAlign w:val="center"/>
          </w:tcPr>
          <w:p w14:paraId="0599380D" w14:textId="77777777" w:rsidR="00EB2F8B" w:rsidRPr="00F42B5C" w:rsidRDefault="00EB2F8B" w:rsidP="00F42B5C">
            <w:pPr>
              <w:pStyle w:val="TableParagraph"/>
              <w:spacing w:line="240" w:lineRule="auto"/>
              <w:ind w:right="97"/>
              <w:jc w:val="center"/>
              <w:rPr>
                <w:sz w:val="24"/>
                <w:szCs w:val="24"/>
              </w:rPr>
            </w:pPr>
            <w:r w:rsidRPr="00F42B5C">
              <w:rPr>
                <w:sz w:val="24"/>
                <w:szCs w:val="24"/>
              </w:rPr>
              <w:t>55,0</w:t>
            </w:r>
          </w:p>
        </w:tc>
        <w:tc>
          <w:tcPr>
            <w:tcW w:w="1295" w:type="dxa"/>
            <w:gridSpan w:val="2"/>
            <w:shd w:val="clear" w:color="auto" w:fill="auto"/>
            <w:vAlign w:val="center"/>
          </w:tcPr>
          <w:p w14:paraId="6207EF83" w14:textId="77777777" w:rsidR="00EB2F8B" w:rsidRPr="00F42B5C" w:rsidRDefault="00EB2F8B" w:rsidP="00F42B5C">
            <w:pPr>
              <w:pStyle w:val="TableParagraph"/>
              <w:spacing w:line="240" w:lineRule="auto"/>
              <w:ind w:right="98"/>
              <w:jc w:val="center"/>
              <w:rPr>
                <w:sz w:val="24"/>
                <w:szCs w:val="24"/>
              </w:rPr>
            </w:pPr>
            <w:r w:rsidRPr="00F42B5C">
              <w:rPr>
                <w:sz w:val="24"/>
                <w:szCs w:val="24"/>
              </w:rPr>
              <w:t>20,0</w:t>
            </w:r>
          </w:p>
        </w:tc>
        <w:tc>
          <w:tcPr>
            <w:tcW w:w="1419" w:type="dxa"/>
            <w:shd w:val="clear" w:color="auto" w:fill="auto"/>
            <w:vAlign w:val="center"/>
          </w:tcPr>
          <w:p w14:paraId="657C558C" w14:textId="77777777" w:rsidR="00EB2F8B" w:rsidRPr="00F42B5C" w:rsidRDefault="00EB2F8B" w:rsidP="00F42B5C">
            <w:pPr>
              <w:pStyle w:val="TableParagraph"/>
              <w:spacing w:line="240" w:lineRule="auto"/>
              <w:ind w:right="98"/>
              <w:jc w:val="center"/>
              <w:rPr>
                <w:sz w:val="24"/>
                <w:szCs w:val="24"/>
              </w:rPr>
            </w:pPr>
            <w:r w:rsidRPr="00F42B5C">
              <w:rPr>
                <w:sz w:val="24"/>
                <w:szCs w:val="24"/>
              </w:rPr>
              <w:t>40,0</w:t>
            </w:r>
          </w:p>
        </w:tc>
        <w:tc>
          <w:tcPr>
            <w:tcW w:w="1024" w:type="dxa"/>
            <w:shd w:val="clear" w:color="auto" w:fill="auto"/>
            <w:vAlign w:val="center"/>
          </w:tcPr>
          <w:p w14:paraId="6DEAB758" w14:textId="77777777" w:rsidR="00EB2F8B" w:rsidRPr="00F42B5C" w:rsidRDefault="00EB2F8B" w:rsidP="00F42B5C">
            <w:pPr>
              <w:pStyle w:val="TableParagraph"/>
              <w:spacing w:line="240" w:lineRule="auto"/>
              <w:ind w:right="98"/>
              <w:jc w:val="center"/>
              <w:rPr>
                <w:sz w:val="24"/>
                <w:szCs w:val="24"/>
              </w:rPr>
            </w:pPr>
            <w:r w:rsidRPr="00F42B5C">
              <w:rPr>
                <w:sz w:val="24"/>
                <w:szCs w:val="24"/>
              </w:rPr>
              <w:t>42,3</w:t>
            </w:r>
          </w:p>
        </w:tc>
        <w:tc>
          <w:tcPr>
            <w:tcW w:w="1175" w:type="dxa"/>
            <w:gridSpan w:val="2"/>
            <w:shd w:val="clear" w:color="auto" w:fill="auto"/>
            <w:vAlign w:val="center"/>
          </w:tcPr>
          <w:p w14:paraId="6088A2DA" w14:textId="77777777" w:rsidR="00EB2F8B" w:rsidRPr="00F42B5C" w:rsidRDefault="00EB2F8B" w:rsidP="00F42B5C">
            <w:pPr>
              <w:pStyle w:val="TableParagraph"/>
              <w:spacing w:line="240" w:lineRule="auto"/>
              <w:ind w:right="102"/>
              <w:jc w:val="center"/>
              <w:rPr>
                <w:sz w:val="24"/>
                <w:szCs w:val="24"/>
              </w:rPr>
            </w:pPr>
            <w:r w:rsidRPr="00F42B5C">
              <w:rPr>
                <w:sz w:val="24"/>
                <w:szCs w:val="24"/>
              </w:rPr>
              <w:t>-12,7</w:t>
            </w:r>
          </w:p>
        </w:tc>
        <w:tc>
          <w:tcPr>
            <w:tcW w:w="1008" w:type="dxa"/>
            <w:gridSpan w:val="2"/>
            <w:shd w:val="clear" w:color="auto" w:fill="auto"/>
            <w:vAlign w:val="center"/>
          </w:tcPr>
          <w:p w14:paraId="74DC7702" w14:textId="77777777" w:rsidR="00EB2F8B" w:rsidRPr="00F42B5C" w:rsidRDefault="00EB2F8B" w:rsidP="00F42B5C">
            <w:pPr>
              <w:pStyle w:val="TableParagraph"/>
              <w:spacing w:line="240" w:lineRule="auto"/>
              <w:ind w:right="102"/>
              <w:jc w:val="center"/>
              <w:rPr>
                <w:sz w:val="24"/>
                <w:szCs w:val="24"/>
              </w:rPr>
            </w:pPr>
            <w:r w:rsidRPr="00F42B5C">
              <w:rPr>
                <w:sz w:val="24"/>
                <w:szCs w:val="24"/>
              </w:rPr>
              <w:t>22,3</w:t>
            </w:r>
          </w:p>
        </w:tc>
        <w:tc>
          <w:tcPr>
            <w:tcW w:w="1204" w:type="dxa"/>
            <w:gridSpan w:val="2"/>
            <w:shd w:val="clear" w:color="auto" w:fill="auto"/>
            <w:vAlign w:val="center"/>
          </w:tcPr>
          <w:p w14:paraId="48CE848F" w14:textId="77777777" w:rsidR="00EB2F8B" w:rsidRPr="00F42B5C" w:rsidRDefault="00EB2F8B" w:rsidP="00F42B5C">
            <w:pPr>
              <w:pStyle w:val="TableParagraph"/>
              <w:spacing w:line="240" w:lineRule="auto"/>
              <w:ind w:right="101"/>
              <w:jc w:val="center"/>
              <w:rPr>
                <w:sz w:val="24"/>
                <w:szCs w:val="24"/>
              </w:rPr>
            </w:pPr>
            <w:r w:rsidRPr="00F42B5C">
              <w:rPr>
                <w:sz w:val="24"/>
                <w:szCs w:val="24"/>
              </w:rPr>
              <w:t>2,3</w:t>
            </w:r>
          </w:p>
        </w:tc>
      </w:tr>
      <w:tr w:rsidR="00EB2F8B" w:rsidRPr="00F42B5C" w14:paraId="384D6C42" w14:textId="77777777" w:rsidTr="00997A5E">
        <w:trPr>
          <w:trHeight w:val="465"/>
        </w:trPr>
        <w:tc>
          <w:tcPr>
            <w:tcW w:w="4970" w:type="dxa"/>
            <w:gridSpan w:val="2"/>
            <w:shd w:val="clear" w:color="auto" w:fill="auto"/>
          </w:tcPr>
          <w:p w14:paraId="3927BA20" w14:textId="77777777" w:rsidR="00EB2F8B" w:rsidRPr="00F42B5C" w:rsidRDefault="00EB2F8B" w:rsidP="00F42B5C">
            <w:pPr>
              <w:pStyle w:val="TableParagraph"/>
              <w:spacing w:line="240" w:lineRule="auto"/>
              <w:ind w:left="109"/>
              <w:rPr>
                <w:sz w:val="24"/>
                <w:szCs w:val="24"/>
                <w:lang w:val="ru-RU"/>
              </w:rPr>
            </w:pPr>
            <w:r w:rsidRPr="00F42B5C">
              <w:rPr>
                <w:sz w:val="24"/>
                <w:szCs w:val="24"/>
                <w:lang w:val="ru-RU"/>
              </w:rPr>
              <w:t>Обрабатывающая промышленность, в % к</w:t>
            </w:r>
          </w:p>
          <w:p w14:paraId="441C2E66" w14:textId="77777777" w:rsidR="00EB2F8B" w:rsidRPr="00F42B5C" w:rsidRDefault="00EB2F8B" w:rsidP="00F42B5C">
            <w:pPr>
              <w:pStyle w:val="TableParagraph"/>
              <w:spacing w:line="240" w:lineRule="auto"/>
              <w:ind w:left="109"/>
              <w:rPr>
                <w:sz w:val="24"/>
                <w:szCs w:val="24"/>
                <w:lang w:val="ru-RU"/>
              </w:rPr>
            </w:pPr>
            <w:r w:rsidRPr="00F42B5C">
              <w:rPr>
                <w:sz w:val="24"/>
                <w:szCs w:val="24"/>
                <w:lang w:val="ru-RU"/>
              </w:rPr>
              <w:t>предыдущему году</w:t>
            </w:r>
          </w:p>
        </w:tc>
        <w:tc>
          <w:tcPr>
            <w:tcW w:w="1091" w:type="dxa"/>
            <w:gridSpan w:val="2"/>
            <w:shd w:val="clear" w:color="auto" w:fill="auto"/>
            <w:vAlign w:val="center"/>
          </w:tcPr>
          <w:p w14:paraId="082CD18E" w14:textId="77777777" w:rsidR="00EB2F8B" w:rsidRPr="00F42B5C" w:rsidRDefault="00EB2F8B" w:rsidP="00F42B5C">
            <w:pPr>
              <w:pStyle w:val="TableParagraph"/>
              <w:spacing w:line="240" w:lineRule="auto"/>
              <w:ind w:right="94"/>
              <w:jc w:val="center"/>
              <w:rPr>
                <w:sz w:val="24"/>
                <w:szCs w:val="24"/>
              </w:rPr>
            </w:pPr>
            <w:r w:rsidRPr="00F42B5C">
              <w:rPr>
                <w:sz w:val="24"/>
                <w:szCs w:val="24"/>
              </w:rPr>
              <w:t>105,8</w:t>
            </w:r>
          </w:p>
        </w:tc>
        <w:tc>
          <w:tcPr>
            <w:tcW w:w="1414" w:type="dxa"/>
            <w:shd w:val="clear" w:color="auto" w:fill="auto"/>
            <w:vAlign w:val="center"/>
          </w:tcPr>
          <w:p w14:paraId="3A6FE78A" w14:textId="77777777" w:rsidR="00EB2F8B" w:rsidRPr="00F42B5C" w:rsidRDefault="00EB2F8B" w:rsidP="00F42B5C">
            <w:pPr>
              <w:pStyle w:val="TableParagraph"/>
              <w:spacing w:line="240" w:lineRule="auto"/>
              <w:ind w:right="97"/>
              <w:jc w:val="center"/>
              <w:rPr>
                <w:sz w:val="24"/>
                <w:szCs w:val="24"/>
              </w:rPr>
            </w:pPr>
            <w:r w:rsidRPr="00F42B5C">
              <w:rPr>
                <w:sz w:val="24"/>
                <w:szCs w:val="24"/>
              </w:rPr>
              <w:t>104,7</w:t>
            </w:r>
          </w:p>
        </w:tc>
        <w:tc>
          <w:tcPr>
            <w:tcW w:w="1295" w:type="dxa"/>
            <w:gridSpan w:val="2"/>
            <w:shd w:val="clear" w:color="auto" w:fill="auto"/>
            <w:vAlign w:val="center"/>
          </w:tcPr>
          <w:p w14:paraId="72126063" w14:textId="77777777" w:rsidR="00EB2F8B" w:rsidRPr="00F42B5C" w:rsidRDefault="00EB2F8B" w:rsidP="00F42B5C">
            <w:pPr>
              <w:pStyle w:val="TableParagraph"/>
              <w:spacing w:line="240" w:lineRule="auto"/>
              <w:ind w:right="98"/>
              <w:jc w:val="center"/>
              <w:rPr>
                <w:sz w:val="24"/>
                <w:szCs w:val="24"/>
              </w:rPr>
            </w:pPr>
            <w:r w:rsidRPr="00F42B5C">
              <w:rPr>
                <w:sz w:val="24"/>
                <w:szCs w:val="24"/>
              </w:rPr>
              <w:t>98,9</w:t>
            </w:r>
          </w:p>
        </w:tc>
        <w:tc>
          <w:tcPr>
            <w:tcW w:w="1419" w:type="dxa"/>
            <w:shd w:val="clear" w:color="auto" w:fill="auto"/>
            <w:vAlign w:val="center"/>
          </w:tcPr>
          <w:p w14:paraId="4608AC34" w14:textId="77777777" w:rsidR="00EB2F8B" w:rsidRPr="00F42B5C" w:rsidRDefault="00EB2F8B" w:rsidP="00F42B5C">
            <w:pPr>
              <w:pStyle w:val="TableParagraph"/>
              <w:spacing w:line="240" w:lineRule="auto"/>
              <w:ind w:right="98"/>
              <w:jc w:val="center"/>
              <w:rPr>
                <w:sz w:val="24"/>
                <w:szCs w:val="24"/>
              </w:rPr>
            </w:pPr>
            <w:r w:rsidRPr="00F42B5C">
              <w:rPr>
                <w:sz w:val="24"/>
                <w:szCs w:val="24"/>
              </w:rPr>
              <w:t>103,7</w:t>
            </w:r>
          </w:p>
        </w:tc>
        <w:tc>
          <w:tcPr>
            <w:tcW w:w="1024" w:type="dxa"/>
            <w:shd w:val="clear" w:color="auto" w:fill="auto"/>
            <w:vAlign w:val="center"/>
          </w:tcPr>
          <w:p w14:paraId="55C3127E" w14:textId="77777777" w:rsidR="00EB2F8B" w:rsidRPr="00F42B5C" w:rsidRDefault="00EB2F8B" w:rsidP="00F42B5C">
            <w:pPr>
              <w:pStyle w:val="TableParagraph"/>
              <w:spacing w:line="240" w:lineRule="auto"/>
              <w:ind w:right="98"/>
              <w:jc w:val="center"/>
              <w:rPr>
                <w:sz w:val="24"/>
                <w:szCs w:val="24"/>
              </w:rPr>
            </w:pPr>
            <w:r w:rsidRPr="00F42B5C">
              <w:rPr>
                <w:sz w:val="24"/>
                <w:szCs w:val="24"/>
              </w:rPr>
              <w:t>103,9</w:t>
            </w:r>
          </w:p>
        </w:tc>
        <w:tc>
          <w:tcPr>
            <w:tcW w:w="1175" w:type="dxa"/>
            <w:gridSpan w:val="2"/>
            <w:shd w:val="clear" w:color="auto" w:fill="auto"/>
            <w:vAlign w:val="center"/>
          </w:tcPr>
          <w:p w14:paraId="37A9502E" w14:textId="77777777" w:rsidR="00EB2F8B" w:rsidRPr="00F42B5C" w:rsidRDefault="00EB2F8B" w:rsidP="00F42B5C">
            <w:pPr>
              <w:pStyle w:val="TableParagraph"/>
              <w:spacing w:line="240" w:lineRule="auto"/>
              <w:ind w:right="101"/>
              <w:jc w:val="center"/>
              <w:rPr>
                <w:sz w:val="24"/>
                <w:szCs w:val="24"/>
              </w:rPr>
            </w:pPr>
            <w:r w:rsidRPr="00F42B5C">
              <w:rPr>
                <w:sz w:val="24"/>
                <w:szCs w:val="24"/>
              </w:rPr>
              <w:t>-0,8</w:t>
            </w:r>
          </w:p>
        </w:tc>
        <w:tc>
          <w:tcPr>
            <w:tcW w:w="1008" w:type="dxa"/>
            <w:gridSpan w:val="2"/>
            <w:shd w:val="clear" w:color="auto" w:fill="auto"/>
            <w:vAlign w:val="center"/>
          </w:tcPr>
          <w:p w14:paraId="7575B778" w14:textId="77777777" w:rsidR="00EB2F8B" w:rsidRPr="00F42B5C" w:rsidRDefault="00EB2F8B" w:rsidP="00F42B5C">
            <w:pPr>
              <w:pStyle w:val="TableParagraph"/>
              <w:spacing w:line="240" w:lineRule="auto"/>
              <w:ind w:right="102"/>
              <w:jc w:val="center"/>
              <w:rPr>
                <w:sz w:val="24"/>
                <w:szCs w:val="24"/>
              </w:rPr>
            </w:pPr>
            <w:r w:rsidRPr="00F42B5C">
              <w:rPr>
                <w:sz w:val="24"/>
                <w:szCs w:val="24"/>
              </w:rPr>
              <w:t>5,0</w:t>
            </w:r>
          </w:p>
        </w:tc>
        <w:tc>
          <w:tcPr>
            <w:tcW w:w="1204" w:type="dxa"/>
            <w:gridSpan w:val="2"/>
            <w:shd w:val="clear" w:color="auto" w:fill="auto"/>
            <w:vAlign w:val="center"/>
          </w:tcPr>
          <w:p w14:paraId="400C70BA" w14:textId="77777777" w:rsidR="00EB2F8B" w:rsidRPr="00F42B5C" w:rsidRDefault="00EB2F8B" w:rsidP="00F42B5C">
            <w:pPr>
              <w:pStyle w:val="TableParagraph"/>
              <w:spacing w:line="240" w:lineRule="auto"/>
              <w:ind w:right="101"/>
              <w:jc w:val="center"/>
              <w:rPr>
                <w:sz w:val="24"/>
                <w:szCs w:val="24"/>
              </w:rPr>
            </w:pPr>
            <w:r w:rsidRPr="00F42B5C">
              <w:rPr>
                <w:sz w:val="24"/>
                <w:szCs w:val="24"/>
              </w:rPr>
              <w:t>0,2</w:t>
            </w:r>
          </w:p>
        </w:tc>
      </w:tr>
      <w:tr w:rsidR="00EB2F8B" w:rsidRPr="00F42B5C" w14:paraId="68C3C7AE" w14:textId="77777777" w:rsidTr="00AD5678">
        <w:trPr>
          <w:trHeight w:val="688"/>
        </w:trPr>
        <w:tc>
          <w:tcPr>
            <w:tcW w:w="4970" w:type="dxa"/>
            <w:gridSpan w:val="2"/>
            <w:tcBorders>
              <w:bottom w:val="nil"/>
            </w:tcBorders>
            <w:shd w:val="clear" w:color="auto" w:fill="auto"/>
          </w:tcPr>
          <w:p w14:paraId="34E93A5B" w14:textId="77777777" w:rsidR="00EB2F8B" w:rsidRPr="00F42B5C" w:rsidRDefault="00EB2F8B" w:rsidP="00F42B5C">
            <w:pPr>
              <w:pStyle w:val="TableParagraph"/>
              <w:spacing w:line="240" w:lineRule="auto"/>
              <w:ind w:left="109"/>
              <w:rPr>
                <w:sz w:val="24"/>
                <w:szCs w:val="24"/>
                <w:lang w:val="ru-RU"/>
              </w:rPr>
            </w:pPr>
            <w:r w:rsidRPr="00F42B5C">
              <w:rPr>
                <w:sz w:val="24"/>
                <w:szCs w:val="24"/>
                <w:lang w:val="ru-RU"/>
              </w:rPr>
              <w:t>Электроснабжение, подача газа, пара и</w:t>
            </w:r>
          </w:p>
          <w:p w14:paraId="72709471" w14:textId="77777777" w:rsidR="00EB2F8B" w:rsidRPr="00F42B5C" w:rsidRDefault="00EB2F8B" w:rsidP="00F42B5C">
            <w:pPr>
              <w:pStyle w:val="TableParagraph"/>
              <w:spacing w:line="240" w:lineRule="auto"/>
              <w:ind w:left="109"/>
              <w:rPr>
                <w:sz w:val="24"/>
                <w:szCs w:val="24"/>
                <w:lang w:val="ru-RU"/>
              </w:rPr>
            </w:pPr>
            <w:r w:rsidRPr="00F42B5C">
              <w:rPr>
                <w:sz w:val="24"/>
                <w:szCs w:val="24"/>
                <w:lang w:val="ru-RU"/>
              </w:rPr>
              <w:t>воздушное кондиционирование, в % к предыдущему году</w:t>
            </w:r>
          </w:p>
        </w:tc>
        <w:tc>
          <w:tcPr>
            <w:tcW w:w="1091" w:type="dxa"/>
            <w:gridSpan w:val="2"/>
            <w:tcBorders>
              <w:bottom w:val="nil"/>
            </w:tcBorders>
            <w:shd w:val="clear" w:color="auto" w:fill="auto"/>
            <w:vAlign w:val="center"/>
          </w:tcPr>
          <w:p w14:paraId="45A9295E" w14:textId="77777777" w:rsidR="00EB2F8B" w:rsidRPr="00F42B5C" w:rsidRDefault="00EB2F8B" w:rsidP="00F42B5C">
            <w:pPr>
              <w:pStyle w:val="TableParagraph"/>
              <w:spacing w:line="240" w:lineRule="auto"/>
              <w:ind w:right="94"/>
              <w:jc w:val="center"/>
              <w:rPr>
                <w:sz w:val="24"/>
                <w:szCs w:val="24"/>
              </w:rPr>
            </w:pPr>
            <w:r w:rsidRPr="00F42B5C">
              <w:rPr>
                <w:sz w:val="24"/>
                <w:szCs w:val="24"/>
              </w:rPr>
              <w:t>100,6</w:t>
            </w:r>
          </w:p>
        </w:tc>
        <w:tc>
          <w:tcPr>
            <w:tcW w:w="1414" w:type="dxa"/>
            <w:tcBorders>
              <w:bottom w:val="nil"/>
            </w:tcBorders>
            <w:shd w:val="clear" w:color="auto" w:fill="auto"/>
            <w:vAlign w:val="center"/>
          </w:tcPr>
          <w:p w14:paraId="21F5C3C7" w14:textId="77777777" w:rsidR="00EB2F8B" w:rsidRPr="00F42B5C" w:rsidRDefault="00EB2F8B" w:rsidP="00F42B5C">
            <w:pPr>
              <w:pStyle w:val="TableParagraph"/>
              <w:spacing w:line="240" w:lineRule="auto"/>
              <w:ind w:right="97"/>
              <w:jc w:val="center"/>
              <w:rPr>
                <w:sz w:val="24"/>
                <w:szCs w:val="24"/>
              </w:rPr>
            </w:pPr>
            <w:r w:rsidRPr="00F42B5C">
              <w:rPr>
                <w:sz w:val="24"/>
                <w:szCs w:val="24"/>
              </w:rPr>
              <w:t>100,1</w:t>
            </w:r>
          </w:p>
        </w:tc>
        <w:tc>
          <w:tcPr>
            <w:tcW w:w="1295" w:type="dxa"/>
            <w:gridSpan w:val="2"/>
            <w:tcBorders>
              <w:bottom w:val="nil"/>
            </w:tcBorders>
            <w:shd w:val="clear" w:color="auto" w:fill="auto"/>
            <w:vAlign w:val="center"/>
          </w:tcPr>
          <w:p w14:paraId="66696822" w14:textId="77777777" w:rsidR="00EB2F8B" w:rsidRPr="00F42B5C" w:rsidRDefault="00EB2F8B" w:rsidP="00F42B5C">
            <w:pPr>
              <w:pStyle w:val="TableParagraph"/>
              <w:spacing w:line="240" w:lineRule="auto"/>
              <w:ind w:right="98"/>
              <w:jc w:val="center"/>
              <w:rPr>
                <w:sz w:val="24"/>
                <w:szCs w:val="24"/>
              </w:rPr>
            </w:pPr>
            <w:r w:rsidRPr="00F42B5C">
              <w:rPr>
                <w:sz w:val="24"/>
                <w:szCs w:val="24"/>
              </w:rPr>
              <w:t>98,7</w:t>
            </w:r>
          </w:p>
        </w:tc>
        <w:tc>
          <w:tcPr>
            <w:tcW w:w="1419" w:type="dxa"/>
            <w:tcBorders>
              <w:bottom w:val="nil"/>
            </w:tcBorders>
            <w:shd w:val="clear" w:color="auto" w:fill="auto"/>
            <w:vAlign w:val="center"/>
          </w:tcPr>
          <w:p w14:paraId="7239FFFB" w14:textId="77777777" w:rsidR="00EB2F8B" w:rsidRPr="00F42B5C" w:rsidRDefault="00EB2F8B" w:rsidP="00F42B5C">
            <w:pPr>
              <w:pStyle w:val="TableParagraph"/>
              <w:spacing w:line="240" w:lineRule="auto"/>
              <w:ind w:right="98"/>
              <w:jc w:val="center"/>
              <w:rPr>
                <w:sz w:val="24"/>
                <w:szCs w:val="24"/>
              </w:rPr>
            </w:pPr>
            <w:r w:rsidRPr="00F42B5C">
              <w:rPr>
                <w:sz w:val="24"/>
                <w:szCs w:val="24"/>
              </w:rPr>
              <w:t>101,9</w:t>
            </w:r>
          </w:p>
        </w:tc>
        <w:tc>
          <w:tcPr>
            <w:tcW w:w="1024" w:type="dxa"/>
            <w:tcBorders>
              <w:bottom w:val="nil"/>
            </w:tcBorders>
            <w:shd w:val="clear" w:color="auto" w:fill="auto"/>
            <w:vAlign w:val="center"/>
          </w:tcPr>
          <w:p w14:paraId="3F2643E8" w14:textId="77777777" w:rsidR="00EB2F8B" w:rsidRPr="00F42B5C" w:rsidRDefault="00EB2F8B" w:rsidP="00F42B5C">
            <w:pPr>
              <w:pStyle w:val="TableParagraph"/>
              <w:spacing w:line="240" w:lineRule="auto"/>
              <w:ind w:right="98"/>
              <w:jc w:val="center"/>
              <w:rPr>
                <w:sz w:val="24"/>
                <w:szCs w:val="24"/>
              </w:rPr>
            </w:pPr>
            <w:r w:rsidRPr="00F42B5C">
              <w:rPr>
                <w:sz w:val="24"/>
                <w:szCs w:val="24"/>
              </w:rPr>
              <w:t>99,7</w:t>
            </w:r>
          </w:p>
        </w:tc>
        <w:tc>
          <w:tcPr>
            <w:tcW w:w="1175" w:type="dxa"/>
            <w:gridSpan w:val="2"/>
            <w:tcBorders>
              <w:bottom w:val="nil"/>
            </w:tcBorders>
            <w:shd w:val="clear" w:color="auto" w:fill="auto"/>
            <w:vAlign w:val="center"/>
          </w:tcPr>
          <w:p w14:paraId="5BF4F338" w14:textId="77777777" w:rsidR="00EB2F8B" w:rsidRPr="00F42B5C" w:rsidRDefault="00EB2F8B" w:rsidP="00F42B5C">
            <w:pPr>
              <w:pStyle w:val="TableParagraph"/>
              <w:spacing w:line="240" w:lineRule="auto"/>
              <w:ind w:right="101"/>
              <w:jc w:val="center"/>
              <w:rPr>
                <w:sz w:val="24"/>
                <w:szCs w:val="24"/>
              </w:rPr>
            </w:pPr>
            <w:r w:rsidRPr="00F42B5C">
              <w:rPr>
                <w:sz w:val="24"/>
                <w:szCs w:val="24"/>
              </w:rPr>
              <w:t>-0,4</w:t>
            </w:r>
          </w:p>
        </w:tc>
        <w:tc>
          <w:tcPr>
            <w:tcW w:w="1008" w:type="dxa"/>
            <w:gridSpan w:val="2"/>
            <w:tcBorders>
              <w:bottom w:val="nil"/>
            </w:tcBorders>
            <w:shd w:val="clear" w:color="auto" w:fill="auto"/>
            <w:vAlign w:val="center"/>
          </w:tcPr>
          <w:p w14:paraId="747C226B" w14:textId="77777777" w:rsidR="00EB2F8B" w:rsidRPr="00F42B5C" w:rsidRDefault="00EB2F8B" w:rsidP="00F42B5C">
            <w:pPr>
              <w:pStyle w:val="TableParagraph"/>
              <w:spacing w:line="240" w:lineRule="auto"/>
              <w:ind w:right="102"/>
              <w:jc w:val="center"/>
              <w:rPr>
                <w:sz w:val="24"/>
                <w:szCs w:val="24"/>
              </w:rPr>
            </w:pPr>
            <w:r w:rsidRPr="00F42B5C">
              <w:rPr>
                <w:sz w:val="24"/>
                <w:szCs w:val="24"/>
              </w:rPr>
              <w:t>1,0</w:t>
            </w:r>
          </w:p>
        </w:tc>
        <w:tc>
          <w:tcPr>
            <w:tcW w:w="1204" w:type="dxa"/>
            <w:gridSpan w:val="2"/>
            <w:tcBorders>
              <w:bottom w:val="nil"/>
            </w:tcBorders>
            <w:shd w:val="clear" w:color="auto" w:fill="auto"/>
            <w:vAlign w:val="center"/>
          </w:tcPr>
          <w:p w14:paraId="3C858172" w14:textId="77777777" w:rsidR="00EB2F8B" w:rsidRPr="00F42B5C" w:rsidRDefault="00EB2F8B" w:rsidP="00F42B5C">
            <w:pPr>
              <w:pStyle w:val="TableParagraph"/>
              <w:spacing w:line="240" w:lineRule="auto"/>
              <w:ind w:right="103"/>
              <w:jc w:val="center"/>
              <w:rPr>
                <w:sz w:val="24"/>
                <w:szCs w:val="24"/>
              </w:rPr>
            </w:pPr>
            <w:r w:rsidRPr="00F42B5C">
              <w:rPr>
                <w:sz w:val="24"/>
                <w:szCs w:val="24"/>
              </w:rPr>
              <w:t>-2,2</w:t>
            </w:r>
          </w:p>
        </w:tc>
      </w:tr>
      <w:tr w:rsidR="00AD5678" w:rsidRPr="00F42B5C" w14:paraId="61FBEE86" w14:textId="77777777" w:rsidTr="00AD5678">
        <w:trPr>
          <w:trHeight w:val="133"/>
        </w:trPr>
        <w:tc>
          <w:tcPr>
            <w:tcW w:w="14600" w:type="dxa"/>
            <w:gridSpan w:val="15"/>
            <w:tcBorders>
              <w:top w:val="nil"/>
              <w:left w:val="nil"/>
              <w:right w:val="nil"/>
            </w:tcBorders>
            <w:shd w:val="clear" w:color="auto" w:fill="auto"/>
            <w:vAlign w:val="center"/>
          </w:tcPr>
          <w:p w14:paraId="57759DA7" w14:textId="58C081E9" w:rsidR="00AD5678" w:rsidRPr="00F42B5C" w:rsidRDefault="00AD5678" w:rsidP="00F42B5C">
            <w:pPr>
              <w:pStyle w:val="TableParagraph"/>
              <w:spacing w:line="240" w:lineRule="auto"/>
              <w:ind w:left="0" w:right="131" w:firstLine="14"/>
              <w:jc w:val="both"/>
              <w:rPr>
                <w:sz w:val="28"/>
                <w:szCs w:val="28"/>
                <w:lang w:val="ru-RU"/>
              </w:rPr>
            </w:pPr>
            <w:r w:rsidRPr="00F42B5C">
              <w:rPr>
                <w:sz w:val="28"/>
                <w:szCs w:val="28"/>
                <w:lang w:val="ru-RU"/>
              </w:rPr>
              <w:lastRenderedPageBreak/>
              <w:t xml:space="preserve">Продолжение таблицы </w:t>
            </w:r>
            <w:r w:rsidR="00F419AE">
              <w:rPr>
                <w:sz w:val="28"/>
                <w:szCs w:val="28"/>
                <w:lang w:val="ru-RU"/>
              </w:rPr>
              <w:t>Б</w:t>
            </w:r>
            <w:r w:rsidRPr="00F42B5C">
              <w:rPr>
                <w:sz w:val="28"/>
                <w:szCs w:val="28"/>
                <w:lang w:val="ru-RU"/>
              </w:rPr>
              <w:t>.1</w:t>
            </w:r>
          </w:p>
          <w:p w14:paraId="6E663493" w14:textId="67698DE6" w:rsidR="00AD5678" w:rsidRPr="00F42B5C" w:rsidRDefault="00AD5678" w:rsidP="00F42B5C">
            <w:pPr>
              <w:pStyle w:val="TableParagraph"/>
              <w:spacing w:line="240" w:lineRule="auto"/>
              <w:ind w:left="0" w:right="131" w:hanging="27"/>
              <w:jc w:val="both"/>
              <w:rPr>
                <w:sz w:val="16"/>
                <w:szCs w:val="16"/>
                <w:lang w:val="ru-RU"/>
              </w:rPr>
            </w:pPr>
          </w:p>
        </w:tc>
      </w:tr>
      <w:tr w:rsidR="00AD5678" w:rsidRPr="00F42B5C" w14:paraId="0CE61CD9" w14:textId="77777777" w:rsidTr="00343522">
        <w:trPr>
          <w:trHeight w:val="133"/>
        </w:trPr>
        <w:tc>
          <w:tcPr>
            <w:tcW w:w="4956" w:type="dxa"/>
            <w:shd w:val="clear" w:color="auto" w:fill="auto"/>
            <w:vAlign w:val="center"/>
          </w:tcPr>
          <w:p w14:paraId="49CB0465" w14:textId="77777777" w:rsidR="00AD5678" w:rsidRPr="00F42B5C" w:rsidRDefault="00AD5678" w:rsidP="00F42B5C">
            <w:pPr>
              <w:spacing w:after="0" w:line="240" w:lineRule="auto"/>
              <w:jc w:val="center"/>
              <w:rPr>
                <w:rFonts w:ascii="Times New Roman" w:hAnsi="Times New Roman" w:cs="Times New Roman"/>
                <w:sz w:val="24"/>
                <w:szCs w:val="24"/>
                <w:lang w:val="ru-RU"/>
              </w:rPr>
            </w:pPr>
            <w:r w:rsidRPr="00F42B5C">
              <w:rPr>
                <w:rFonts w:ascii="Times New Roman" w:hAnsi="Times New Roman" w:cs="Times New Roman"/>
                <w:sz w:val="24"/>
                <w:szCs w:val="24"/>
                <w:lang w:val="ru-RU"/>
              </w:rPr>
              <w:t>1</w:t>
            </w:r>
          </w:p>
        </w:tc>
        <w:tc>
          <w:tcPr>
            <w:tcW w:w="1105" w:type="dxa"/>
            <w:gridSpan w:val="3"/>
            <w:tcBorders>
              <w:top w:val="nil"/>
            </w:tcBorders>
            <w:shd w:val="clear" w:color="auto" w:fill="auto"/>
            <w:vAlign w:val="center"/>
          </w:tcPr>
          <w:p w14:paraId="0C7466A5" w14:textId="77777777" w:rsidR="00AD5678" w:rsidRPr="00F42B5C" w:rsidRDefault="00AD5678" w:rsidP="00F42B5C">
            <w:pPr>
              <w:spacing w:after="0" w:line="240" w:lineRule="auto"/>
              <w:jc w:val="center"/>
              <w:rPr>
                <w:rFonts w:ascii="Times New Roman" w:hAnsi="Times New Roman" w:cs="Times New Roman"/>
                <w:sz w:val="24"/>
                <w:szCs w:val="24"/>
                <w:lang w:val="ru-RU"/>
              </w:rPr>
            </w:pPr>
            <w:r w:rsidRPr="00F42B5C">
              <w:rPr>
                <w:rFonts w:ascii="Times New Roman" w:hAnsi="Times New Roman" w:cs="Times New Roman"/>
                <w:sz w:val="24"/>
                <w:szCs w:val="24"/>
                <w:lang w:val="ru-RU"/>
              </w:rPr>
              <w:t>2</w:t>
            </w:r>
          </w:p>
        </w:tc>
        <w:tc>
          <w:tcPr>
            <w:tcW w:w="1428" w:type="dxa"/>
            <w:gridSpan w:val="2"/>
            <w:shd w:val="clear" w:color="auto" w:fill="auto"/>
            <w:vAlign w:val="center"/>
          </w:tcPr>
          <w:p w14:paraId="68927426" w14:textId="77777777" w:rsidR="00AD5678" w:rsidRPr="00F42B5C" w:rsidRDefault="00AD5678" w:rsidP="00F42B5C">
            <w:pPr>
              <w:pStyle w:val="TableParagraph"/>
              <w:spacing w:line="240" w:lineRule="auto"/>
              <w:ind w:left="161" w:right="155"/>
              <w:jc w:val="center"/>
              <w:rPr>
                <w:sz w:val="24"/>
                <w:szCs w:val="24"/>
                <w:lang w:val="ru-RU"/>
              </w:rPr>
            </w:pPr>
            <w:r w:rsidRPr="00F42B5C">
              <w:rPr>
                <w:sz w:val="24"/>
                <w:szCs w:val="24"/>
                <w:lang w:val="ru-RU"/>
              </w:rPr>
              <w:t>3</w:t>
            </w:r>
          </w:p>
        </w:tc>
        <w:tc>
          <w:tcPr>
            <w:tcW w:w="1281" w:type="dxa"/>
            <w:shd w:val="clear" w:color="auto" w:fill="auto"/>
            <w:vAlign w:val="center"/>
          </w:tcPr>
          <w:p w14:paraId="557EB616" w14:textId="77777777" w:rsidR="00AD5678" w:rsidRPr="00F42B5C" w:rsidRDefault="00AD5678" w:rsidP="00F42B5C">
            <w:pPr>
              <w:pStyle w:val="TableParagraph"/>
              <w:spacing w:line="240" w:lineRule="auto"/>
              <w:ind w:left="106" w:right="102" w:hanging="1"/>
              <w:jc w:val="center"/>
              <w:rPr>
                <w:sz w:val="24"/>
                <w:szCs w:val="24"/>
                <w:lang w:val="ru-RU"/>
              </w:rPr>
            </w:pPr>
            <w:r w:rsidRPr="00F42B5C">
              <w:rPr>
                <w:sz w:val="24"/>
                <w:szCs w:val="24"/>
                <w:lang w:val="ru-RU"/>
              </w:rPr>
              <w:t>4</w:t>
            </w:r>
          </w:p>
        </w:tc>
        <w:tc>
          <w:tcPr>
            <w:tcW w:w="1419" w:type="dxa"/>
            <w:shd w:val="clear" w:color="auto" w:fill="auto"/>
            <w:vAlign w:val="center"/>
          </w:tcPr>
          <w:p w14:paraId="791C537D" w14:textId="77777777" w:rsidR="00AD5678" w:rsidRPr="00F42B5C" w:rsidRDefault="00AD5678" w:rsidP="00F42B5C">
            <w:pPr>
              <w:pStyle w:val="TableParagraph"/>
              <w:spacing w:line="240" w:lineRule="auto"/>
              <w:ind w:left="159" w:right="155"/>
              <w:jc w:val="center"/>
              <w:rPr>
                <w:sz w:val="24"/>
                <w:szCs w:val="24"/>
                <w:lang w:val="ru-RU"/>
              </w:rPr>
            </w:pPr>
            <w:r w:rsidRPr="00F42B5C">
              <w:rPr>
                <w:sz w:val="24"/>
                <w:szCs w:val="24"/>
                <w:lang w:val="ru-RU"/>
              </w:rPr>
              <w:t>5</w:t>
            </w:r>
          </w:p>
        </w:tc>
        <w:tc>
          <w:tcPr>
            <w:tcW w:w="1024" w:type="dxa"/>
            <w:tcBorders>
              <w:top w:val="nil"/>
            </w:tcBorders>
            <w:shd w:val="clear" w:color="auto" w:fill="auto"/>
            <w:vAlign w:val="center"/>
          </w:tcPr>
          <w:p w14:paraId="4EBBD905" w14:textId="77777777" w:rsidR="00AD5678" w:rsidRPr="00F42B5C" w:rsidRDefault="00AD5678" w:rsidP="00F42B5C">
            <w:pPr>
              <w:spacing w:after="0" w:line="240" w:lineRule="auto"/>
              <w:jc w:val="center"/>
              <w:rPr>
                <w:rFonts w:ascii="Times New Roman" w:hAnsi="Times New Roman" w:cs="Times New Roman"/>
                <w:sz w:val="24"/>
                <w:szCs w:val="24"/>
                <w:lang w:val="ru-RU"/>
              </w:rPr>
            </w:pPr>
            <w:r w:rsidRPr="00F42B5C">
              <w:rPr>
                <w:rFonts w:ascii="Times New Roman" w:hAnsi="Times New Roman" w:cs="Times New Roman"/>
                <w:sz w:val="24"/>
                <w:szCs w:val="24"/>
                <w:lang w:val="ru-RU"/>
              </w:rPr>
              <w:t>6</w:t>
            </w:r>
          </w:p>
        </w:tc>
        <w:tc>
          <w:tcPr>
            <w:tcW w:w="1161" w:type="dxa"/>
            <w:shd w:val="clear" w:color="auto" w:fill="auto"/>
            <w:vAlign w:val="center"/>
          </w:tcPr>
          <w:p w14:paraId="17818357" w14:textId="77777777" w:rsidR="00AD5678" w:rsidRPr="00F42B5C" w:rsidRDefault="00AD5678" w:rsidP="00F42B5C">
            <w:pPr>
              <w:pStyle w:val="TableParagraph"/>
              <w:spacing w:line="240" w:lineRule="auto"/>
              <w:ind w:left="0" w:right="134"/>
              <w:jc w:val="center"/>
              <w:rPr>
                <w:sz w:val="24"/>
                <w:szCs w:val="24"/>
                <w:lang w:val="ru-RU"/>
              </w:rPr>
            </w:pPr>
            <w:r w:rsidRPr="00F42B5C">
              <w:rPr>
                <w:sz w:val="24"/>
                <w:szCs w:val="24"/>
                <w:lang w:val="ru-RU"/>
              </w:rPr>
              <w:t>7</w:t>
            </w:r>
          </w:p>
        </w:tc>
        <w:tc>
          <w:tcPr>
            <w:tcW w:w="1022" w:type="dxa"/>
            <w:gridSpan w:val="3"/>
            <w:shd w:val="clear" w:color="auto" w:fill="auto"/>
            <w:vAlign w:val="center"/>
          </w:tcPr>
          <w:p w14:paraId="5E985102" w14:textId="77777777" w:rsidR="00AD5678" w:rsidRPr="00F42B5C" w:rsidRDefault="00AD5678" w:rsidP="00F42B5C">
            <w:pPr>
              <w:pStyle w:val="TableParagraph"/>
              <w:spacing w:line="240" w:lineRule="auto"/>
              <w:ind w:left="0" w:right="132"/>
              <w:jc w:val="center"/>
              <w:rPr>
                <w:sz w:val="24"/>
                <w:szCs w:val="24"/>
                <w:lang w:val="ru-RU"/>
              </w:rPr>
            </w:pPr>
            <w:r w:rsidRPr="00F42B5C">
              <w:rPr>
                <w:sz w:val="24"/>
                <w:szCs w:val="24"/>
                <w:lang w:val="ru-RU"/>
              </w:rPr>
              <w:t>8</w:t>
            </w:r>
          </w:p>
        </w:tc>
        <w:tc>
          <w:tcPr>
            <w:tcW w:w="1204" w:type="dxa"/>
            <w:gridSpan w:val="2"/>
            <w:shd w:val="clear" w:color="auto" w:fill="auto"/>
            <w:vAlign w:val="center"/>
          </w:tcPr>
          <w:p w14:paraId="1468A09B" w14:textId="77777777" w:rsidR="00AD5678" w:rsidRPr="00F42B5C" w:rsidRDefault="00AD5678" w:rsidP="00F42B5C">
            <w:pPr>
              <w:pStyle w:val="TableParagraph"/>
              <w:spacing w:line="240" w:lineRule="auto"/>
              <w:ind w:left="0" w:right="131" w:hanging="27"/>
              <w:jc w:val="center"/>
              <w:rPr>
                <w:sz w:val="24"/>
                <w:szCs w:val="24"/>
                <w:lang w:val="ru-RU"/>
              </w:rPr>
            </w:pPr>
            <w:r w:rsidRPr="00F42B5C">
              <w:rPr>
                <w:sz w:val="24"/>
                <w:szCs w:val="24"/>
                <w:lang w:val="ru-RU"/>
              </w:rPr>
              <w:t>9</w:t>
            </w:r>
          </w:p>
        </w:tc>
      </w:tr>
      <w:tr w:rsidR="00EB2F8B" w:rsidRPr="00F42B5C" w14:paraId="39927B64" w14:textId="77777777" w:rsidTr="00AD5678">
        <w:trPr>
          <w:trHeight w:val="275"/>
        </w:trPr>
        <w:tc>
          <w:tcPr>
            <w:tcW w:w="4970" w:type="dxa"/>
            <w:gridSpan w:val="2"/>
            <w:shd w:val="clear" w:color="auto" w:fill="auto"/>
          </w:tcPr>
          <w:p w14:paraId="0813AD95" w14:textId="77777777" w:rsidR="00EB2F8B" w:rsidRPr="00F42B5C" w:rsidRDefault="00EB2F8B" w:rsidP="00F42B5C">
            <w:pPr>
              <w:pStyle w:val="TableParagraph"/>
              <w:spacing w:line="240" w:lineRule="auto"/>
              <w:ind w:left="109"/>
              <w:rPr>
                <w:sz w:val="24"/>
                <w:szCs w:val="24"/>
                <w:lang w:val="ru-RU"/>
              </w:rPr>
            </w:pPr>
            <w:r w:rsidRPr="00F42B5C">
              <w:rPr>
                <w:sz w:val="24"/>
                <w:szCs w:val="24"/>
                <w:lang w:val="ru-RU"/>
              </w:rPr>
              <w:t>Строительство, в % к предыдущему году</w:t>
            </w:r>
          </w:p>
        </w:tc>
        <w:tc>
          <w:tcPr>
            <w:tcW w:w="1091" w:type="dxa"/>
            <w:gridSpan w:val="2"/>
            <w:shd w:val="clear" w:color="auto" w:fill="auto"/>
            <w:vAlign w:val="center"/>
          </w:tcPr>
          <w:p w14:paraId="75F6E47F" w14:textId="77777777" w:rsidR="00EB2F8B" w:rsidRPr="00F42B5C" w:rsidRDefault="00EB2F8B" w:rsidP="00F42B5C">
            <w:pPr>
              <w:pStyle w:val="TableParagraph"/>
              <w:spacing w:line="240" w:lineRule="auto"/>
              <w:ind w:right="94"/>
              <w:jc w:val="center"/>
              <w:rPr>
                <w:sz w:val="24"/>
                <w:szCs w:val="24"/>
              </w:rPr>
            </w:pPr>
            <w:r w:rsidRPr="00F42B5C">
              <w:rPr>
                <w:sz w:val="24"/>
                <w:szCs w:val="24"/>
              </w:rPr>
              <w:t>113,2</w:t>
            </w:r>
          </w:p>
        </w:tc>
        <w:tc>
          <w:tcPr>
            <w:tcW w:w="1428" w:type="dxa"/>
            <w:gridSpan w:val="2"/>
            <w:shd w:val="clear" w:color="auto" w:fill="auto"/>
            <w:vAlign w:val="center"/>
          </w:tcPr>
          <w:p w14:paraId="1BA8E542" w14:textId="77777777" w:rsidR="00EB2F8B" w:rsidRPr="00F42B5C" w:rsidRDefault="00EB2F8B" w:rsidP="00F42B5C">
            <w:pPr>
              <w:pStyle w:val="TableParagraph"/>
              <w:spacing w:line="240" w:lineRule="auto"/>
              <w:ind w:right="97"/>
              <w:jc w:val="center"/>
              <w:rPr>
                <w:sz w:val="24"/>
                <w:szCs w:val="24"/>
              </w:rPr>
            </w:pPr>
            <w:r w:rsidRPr="00F42B5C">
              <w:rPr>
                <w:sz w:val="24"/>
                <w:szCs w:val="24"/>
              </w:rPr>
              <w:t>103,8</w:t>
            </w:r>
          </w:p>
        </w:tc>
        <w:tc>
          <w:tcPr>
            <w:tcW w:w="1281" w:type="dxa"/>
            <w:shd w:val="clear" w:color="auto" w:fill="auto"/>
            <w:vAlign w:val="center"/>
          </w:tcPr>
          <w:p w14:paraId="396FD7E3" w14:textId="77777777" w:rsidR="00EB2F8B" w:rsidRPr="00F42B5C" w:rsidRDefault="00EB2F8B" w:rsidP="00F42B5C">
            <w:pPr>
              <w:pStyle w:val="TableParagraph"/>
              <w:spacing w:line="240" w:lineRule="auto"/>
              <w:ind w:right="98"/>
              <w:jc w:val="center"/>
              <w:rPr>
                <w:sz w:val="24"/>
                <w:szCs w:val="24"/>
              </w:rPr>
            </w:pPr>
            <w:r w:rsidRPr="00F42B5C">
              <w:rPr>
                <w:sz w:val="24"/>
                <w:szCs w:val="24"/>
              </w:rPr>
              <w:t>101,1</w:t>
            </w:r>
          </w:p>
        </w:tc>
        <w:tc>
          <w:tcPr>
            <w:tcW w:w="1419" w:type="dxa"/>
            <w:shd w:val="clear" w:color="auto" w:fill="auto"/>
            <w:vAlign w:val="center"/>
          </w:tcPr>
          <w:p w14:paraId="12BA012D" w14:textId="77777777" w:rsidR="00EB2F8B" w:rsidRPr="00F42B5C" w:rsidRDefault="00EB2F8B" w:rsidP="00F42B5C">
            <w:pPr>
              <w:pStyle w:val="TableParagraph"/>
              <w:spacing w:line="240" w:lineRule="auto"/>
              <w:ind w:right="98"/>
              <w:jc w:val="center"/>
              <w:rPr>
                <w:sz w:val="24"/>
                <w:szCs w:val="24"/>
              </w:rPr>
            </w:pPr>
            <w:r w:rsidRPr="00F42B5C">
              <w:rPr>
                <w:sz w:val="24"/>
                <w:szCs w:val="24"/>
              </w:rPr>
              <w:t>106,5</w:t>
            </w:r>
          </w:p>
        </w:tc>
        <w:tc>
          <w:tcPr>
            <w:tcW w:w="1024" w:type="dxa"/>
            <w:shd w:val="clear" w:color="auto" w:fill="auto"/>
            <w:vAlign w:val="center"/>
          </w:tcPr>
          <w:p w14:paraId="04CBC96F" w14:textId="77777777" w:rsidR="00EB2F8B" w:rsidRPr="00F42B5C" w:rsidRDefault="00EB2F8B" w:rsidP="00F42B5C">
            <w:pPr>
              <w:pStyle w:val="TableParagraph"/>
              <w:spacing w:line="240" w:lineRule="auto"/>
              <w:ind w:right="98"/>
              <w:jc w:val="center"/>
              <w:rPr>
                <w:sz w:val="24"/>
                <w:szCs w:val="24"/>
              </w:rPr>
            </w:pPr>
            <w:r w:rsidRPr="00F42B5C">
              <w:rPr>
                <w:sz w:val="24"/>
                <w:szCs w:val="24"/>
              </w:rPr>
              <w:t>111,2</w:t>
            </w:r>
          </w:p>
        </w:tc>
        <w:tc>
          <w:tcPr>
            <w:tcW w:w="1175" w:type="dxa"/>
            <w:gridSpan w:val="2"/>
            <w:shd w:val="clear" w:color="auto" w:fill="auto"/>
            <w:vAlign w:val="center"/>
          </w:tcPr>
          <w:p w14:paraId="18FB4FA3" w14:textId="77777777" w:rsidR="00EB2F8B" w:rsidRPr="00F42B5C" w:rsidRDefault="00EB2F8B" w:rsidP="00F42B5C">
            <w:pPr>
              <w:pStyle w:val="TableParagraph"/>
              <w:spacing w:line="240" w:lineRule="auto"/>
              <w:ind w:right="99"/>
              <w:jc w:val="center"/>
              <w:rPr>
                <w:sz w:val="24"/>
                <w:szCs w:val="24"/>
              </w:rPr>
            </w:pPr>
            <w:r w:rsidRPr="00F42B5C">
              <w:rPr>
                <w:sz w:val="24"/>
                <w:szCs w:val="24"/>
              </w:rPr>
              <w:t>7,4</w:t>
            </w:r>
          </w:p>
        </w:tc>
        <w:tc>
          <w:tcPr>
            <w:tcW w:w="1008" w:type="dxa"/>
            <w:gridSpan w:val="2"/>
            <w:shd w:val="clear" w:color="auto" w:fill="auto"/>
            <w:vAlign w:val="center"/>
          </w:tcPr>
          <w:p w14:paraId="7C2AEF69" w14:textId="77777777" w:rsidR="00EB2F8B" w:rsidRPr="00F42B5C" w:rsidRDefault="00EB2F8B" w:rsidP="00F42B5C">
            <w:pPr>
              <w:pStyle w:val="TableParagraph"/>
              <w:spacing w:line="240" w:lineRule="auto"/>
              <w:ind w:right="102"/>
              <w:jc w:val="center"/>
              <w:rPr>
                <w:sz w:val="24"/>
                <w:szCs w:val="24"/>
              </w:rPr>
            </w:pPr>
            <w:r w:rsidRPr="00F42B5C">
              <w:rPr>
                <w:sz w:val="24"/>
                <w:szCs w:val="24"/>
              </w:rPr>
              <w:t>10,1</w:t>
            </w:r>
          </w:p>
        </w:tc>
        <w:tc>
          <w:tcPr>
            <w:tcW w:w="1204" w:type="dxa"/>
            <w:gridSpan w:val="2"/>
            <w:shd w:val="clear" w:color="auto" w:fill="auto"/>
            <w:vAlign w:val="center"/>
          </w:tcPr>
          <w:p w14:paraId="162F8F20" w14:textId="77777777" w:rsidR="00EB2F8B" w:rsidRPr="00F42B5C" w:rsidRDefault="00EB2F8B" w:rsidP="00F42B5C">
            <w:pPr>
              <w:pStyle w:val="TableParagraph"/>
              <w:spacing w:line="240" w:lineRule="auto"/>
              <w:ind w:right="101"/>
              <w:jc w:val="center"/>
              <w:rPr>
                <w:sz w:val="24"/>
                <w:szCs w:val="24"/>
              </w:rPr>
            </w:pPr>
            <w:r w:rsidRPr="00F42B5C">
              <w:rPr>
                <w:sz w:val="24"/>
                <w:szCs w:val="24"/>
              </w:rPr>
              <w:t>4,7</w:t>
            </w:r>
          </w:p>
        </w:tc>
      </w:tr>
      <w:tr w:rsidR="00EB2F8B" w:rsidRPr="00F42B5C" w14:paraId="3BA7114A" w14:textId="77777777" w:rsidTr="00AD5678">
        <w:trPr>
          <w:trHeight w:val="457"/>
        </w:trPr>
        <w:tc>
          <w:tcPr>
            <w:tcW w:w="4970" w:type="dxa"/>
            <w:gridSpan w:val="2"/>
            <w:shd w:val="clear" w:color="auto" w:fill="auto"/>
          </w:tcPr>
          <w:p w14:paraId="3B929F40" w14:textId="6D260C6C" w:rsidR="00EB2F8B" w:rsidRPr="00F42B5C" w:rsidRDefault="00EB2F8B" w:rsidP="00F42B5C">
            <w:pPr>
              <w:pStyle w:val="TableParagraph"/>
              <w:tabs>
                <w:tab w:val="left" w:pos="1224"/>
                <w:tab w:val="left" w:pos="1543"/>
                <w:tab w:val="left" w:pos="3073"/>
                <w:tab w:val="left" w:pos="3383"/>
                <w:tab w:val="left" w:pos="3762"/>
              </w:tabs>
              <w:spacing w:line="240" w:lineRule="auto"/>
              <w:ind w:left="109"/>
              <w:rPr>
                <w:sz w:val="24"/>
                <w:szCs w:val="24"/>
                <w:lang w:val="ru-RU"/>
              </w:rPr>
            </w:pPr>
            <w:r w:rsidRPr="00F42B5C">
              <w:rPr>
                <w:sz w:val="24"/>
                <w:szCs w:val="24"/>
                <w:lang w:val="ru-RU"/>
              </w:rPr>
              <w:t>Транспорт</w:t>
            </w:r>
            <w:r w:rsidRPr="00F42B5C">
              <w:rPr>
                <w:sz w:val="24"/>
                <w:szCs w:val="24"/>
                <w:lang w:val="ru-RU"/>
              </w:rPr>
              <w:tab/>
              <w:t>и складирование, в % к предыдущему году</w:t>
            </w:r>
          </w:p>
        </w:tc>
        <w:tc>
          <w:tcPr>
            <w:tcW w:w="1091" w:type="dxa"/>
            <w:gridSpan w:val="2"/>
            <w:shd w:val="clear" w:color="auto" w:fill="auto"/>
            <w:vAlign w:val="center"/>
          </w:tcPr>
          <w:p w14:paraId="02F43DAF" w14:textId="77777777" w:rsidR="00EB2F8B" w:rsidRPr="00F42B5C" w:rsidRDefault="00EB2F8B" w:rsidP="00F42B5C">
            <w:pPr>
              <w:pStyle w:val="TableParagraph"/>
              <w:spacing w:line="240" w:lineRule="auto"/>
              <w:ind w:right="94"/>
              <w:jc w:val="center"/>
              <w:rPr>
                <w:sz w:val="24"/>
                <w:szCs w:val="24"/>
              </w:rPr>
            </w:pPr>
            <w:r w:rsidRPr="00F42B5C">
              <w:rPr>
                <w:sz w:val="24"/>
                <w:szCs w:val="24"/>
              </w:rPr>
              <w:t>105,4</w:t>
            </w:r>
          </w:p>
        </w:tc>
        <w:tc>
          <w:tcPr>
            <w:tcW w:w="1428" w:type="dxa"/>
            <w:gridSpan w:val="2"/>
            <w:shd w:val="clear" w:color="auto" w:fill="auto"/>
            <w:vAlign w:val="center"/>
          </w:tcPr>
          <w:p w14:paraId="6EEF1779" w14:textId="77777777" w:rsidR="00EB2F8B" w:rsidRPr="00F42B5C" w:rsidRDefault="00EB2F8B" w:rsidP="00F42B5C">
            <w:pPr>
              <w:pStyle w:val="TableParagraph"/>
              <w:spacing w:line="240" w:lineRule="auto"/>
              <w:ind w:right="97"/>
              <w:jc w:val="center"/>
              <w:rPr>
                <w:sz w:val="24"/>
                <w:szCs w:val="24"/>
              </w:rPr>
            </w:pPr>
            <w:r w:rsidRPr="00F42B5C">
              <w:rPr>
                <w:sz w:val="24"/>
                <w:szCs w:val="24"/>
              </w:rPr>
              <w:t>103,2</w:t>
            </w:r>
          </w:p>
        </w:tc>
        <w:tc>
          <w:tcPr>
            <w:tcW w:w="1281" w:type="dxa"/>
            <w:shd w:val="clear" w:color="auto" w:fill="auto"/>
            <w:vAlign w:val="center"/>
          </w:tcPr>
          <w:p w14:paraId="65645FF0" w14:textId="77777777" w:rsidR="00EB2F8B" w:rsidRPr="00F42B5C" w:rsidRDefault="00EB2F8B" w:rsidP="00F42B5C">
            <w:pPr>
              <w:pStyle w:val="TableParagraph"/>
              <w:spacing w:line="240" w:lineRule="auto"/>
              <w:ind w:right="98"/>
              <w:jc w:val="center"/>
              <w:rPr>
                <w:sz w:val="24"/>
                <w:szCs w:val="24"/>
              </w:rPr>
            </w:pPr>
            <w:r w:rsidRPr="00F42B5C">
              <w:rPr>
                <w:sz w:val="24"/>
                <w:szCs w:val="24"/>
              </w:rPr>
              <w:t>99,0</w:t>
            </w:r>
          </w:p>
        </w:tc>
        <w:tc>
          <w:tcPr>
            <w:tcW w:w="1419" w:type="dxa"/>
            <w:shd w:val="clear" w:color="auto" w:fill="auto"/>
            <w:vAlign w:val="center"/>
          </w:tcPr>
          <w:p w14:paraId="56C16901" w14:textId="77777777" w:rsidR="00EB2F8B" w:rsidRPr="00F42B5C" w:rsidRDefault="00EB2F8B" w:rsidP="00F42B5C">
            <w:pPr>
              <w:pStyle w:val="TableParagraph"/>
              <w:spacing w:line="240" w:lineRule="auto"/>
              <w:ind w:right="98"/>
              <w:jc w:val="center"/>
              <w:rPr>
                <w:sz w:val="24"/>
                <w:szCs w:val="24"/>
              </w:rPr>
            </w:pPr>
            <w:r w:rsidRPr="00F42B5C">
              <w:rPr>
                <w:sz w:val="24"/>
                <w:szCs w:val="24"/>
              </w:rPr>
              <w:t>90,5</w:t>
            </w:r>
          </w:p>
        </w:tc>
        <w:tc>
          <w:tcPr>
            <w:tcW w:w="1024" w:type="dxa"/>
            <w:shd w:val="clear" w:color="auto" w:fill="auto"/>
            <w:vAlign w:val="center"/>
          </w:tcPr>
          <w:p w14:paraId="54E63E01" w14:textId="77777777" w:rsidR="00EB2F8B" w:rsidRPr="00F42B5C" w:rsidRDefault="00EB2F8B" w:rsidP="00F42B5C">
            <w:pPr>
              <w:pStyle w:val="TableParagraph"/>
              <w:spacing w:line="240" w:lineRule="auto"/>
              <w:ind w:right="98"/>
              <w:jc w:val="center"/>
              <w:rPr>
                <w:sz w:val="24"/>
                <w:szCs w:val="24"/>
              </w:rPr>
            </w:pPr>
            <w:r w:rsidRPr="00F42B5C">
              <w:rPr>
                <w:sz w:val="24"/>
                <w:szCs w:val="24"/>
              </w:rPr>
              <w:t>82,8</w:t>
            </w:r>
          </w:p>
        </w:tc>
        <w:tc>
          <w:tcPr>
            <w:tcW w:w="1175" w:type="dxa"/>
            <w:gridSpan w:val="2"/>
            <w:shd w:val="clear" w:color="auto" w:fill="auto"/>
            <w:vAlign w:val="center"/>
          </w:tcPr>
          <w:p w14:paraId="1FE582C2" w14:textId="77777777" w:rsidR="00EB2F8B" w:rsidRPr="00F42B5C" w:rsidRDefault="00EB2F8B" w:rsidP="00F42B5C">
            <w:pPr>
              <w:pStyle w:val="TableParagraph"/>
              <w:spacing w:line="240" w:lineRule="auto"/>
              <w:ind w:right="102"/>
              <w:jc w:val="center"/>
              <w:rPr>
                <w:sz w:val="24"/>
                <w:szCs w:val="24"/>
              </w:rPr>
            </w:pPr>
            <w:r w:rsidRPr="00F42B5C">
              <w:rPr>
                <w:sz w:val="24"/>
                <w:szCs w:val="24"/>
              </w:rPr>
              <w:t>-20,4</w:t>
            </w:r>
          </w:p>
        </w:tc>
        <w:tc>
          <w:tcPr>
            <w:tcW w:w="1008" w:type="dxa"/>
            <w:gridSpan w:val="2"/>
            <w:shd w:val="clear" w:color="auto" w:fill="auto"/>
            <w:vAlign w:val="center"/>
          </w:tcPr>
          <w:p w14:paraId="42D61083" w14:textId="77777777" w:rsidR="00EB2F8B" w:rsidRPr="00F42B5C" w:rsidRDefault="00EB2F8B" w:rsidP="00F42B5C">
            <w:pPr>
              <w:pStyle w:val="TableParagraph"/>
              <w:spacing w:line="240" w:lineRule="auto"/>
              <w:ind w:right="104"/>
              <w:jc w:val="center"/>
              <w:rPr>
                <w:sz w:val="24"/>
                <w:szCs w:val="24"/>
              </w:rPr>
            </w:pPr>
            <w:r w:rsidRPr="00F42B5C">
              <w:rPr>
                <w:sz w:val="24"/>
                <w:szCs w:val="24"/>
              </w:rPr>
              <w:t>-16,2</w:t>
            </w:r>
          </w:p>
        </w:tc>
        <w:tc>
          <w:tcPr>
            <w:tcW w:w="1204" w:type="dxa"/>
            <w:gridSpan w:val="2"/>
            <w:shd w:val="clear" w:color="auto" w:fill="auto"/>
            <w:vAlign w:val="center"/>
          </w:tcPr>
          <w:p w14:paraId="294448BC" w14:textId="77777777" w:rsidR="00EB2F8B" w:rsidRPr="00F42B5C" w:rsidRDefault="00EB2F8B" w:rsidP="00F42B5C">
            <w:pPr>
              <w:pStyle w:val="TableParagraph"/>
              <w:spacing w:line="240" w:lineRule="auto"/>
              <w:ind w:right="103"/>
              <w:jc w:val="center"/>
              <w:rPr>
                <w:sz w:val="24"/>
                <w:szCs w:val="24"/>
              </w:rPr>
            </w:pPr>
            <w:r w:rsidRPr="00F42B5C">
              <w:rPr>
                <w:sz w:val="24"/>
                <w:szCs w:val="24"/>
              </w:rPr>
              <w:t>-7,7</w:t>
            </w:r>
          </w:p>
        </w:tc>
      </w:tr>
      <w:tr w:rsidR="00EB2F8B" w:rsidRPr="00F42B5C" w14:paraId="714D5C42" w14:textId="77777777" w:rsidTr="00AD5678">
        <w:trPr>
          <w:trHeight w:val="160"/>
        </w:trPr>
        <w:tc>
          <w:tcPr>
            <w:tcW w:w="4970" w:type="dxa"/>
            <w:gridSpan w:val="2"/>
            <w:shd w:val="clear" w:color="auto" w:fill="auto"/>
          </w:tcPr>
          <w:p w14:paraId="5C5F5D73" w14:textId="77777777" w:rsidR="00EB2F8B" w:rsidRPr="00F42B5C" w:rsidRDefault="00EB2F8B" w:rsidP="00F42B5C">
            <w:pPr>
              <w:pStyle w:val="TableParagraph"/>
              <w:spacing w:line="240" w:lineRule="auto"/>
              <w:ind w:left="109"/>
              <w:rPr>
                <w:sz w:val="24"/>
                <w:szCs w:val="24"/>
                <w:lang w:val="ru-RU"/>
              </w:rPr>
            </w:pPr>
            <w:r w:rsidRPr="00F42B5C">
              <w:rPr>
                <w:sz w:val="24"/>
                <w:szCs w:val="24"/>
                <w:lang w:val="ru-RU"/>
              </w:rPr>
              <w:t>Информация и связь, в % к предыдущему году</w:t>
            </w:r>
          </w:p>
        </w:tc>
        <w:tc>
          <w:tcPr>
            <w:tcW w:w="1091" w:type="dxa"/>
            <w:gridSpan w:val="2"/>
            <w:shd w:val="clear" w:color="auto" w:fill="auto"/>
            <w:vAlign w:val="center"/>
          </w:tcPr>
          <w:p w14:paraId="5190DC38" w14:textId="77777777" w:rsidR="00EB2F8B" w:rsidRPr="00F42B5C" w:rsidRDefault="00EB2F8B" w:rsidP="00F42B5C">
            <w:pPr>
              <w:pStyle w:val="TableParagraph"/>
              <w:spacing w:line="240" w:lineRule="auto"/>
              <w:ind w:right="94"/>
              <w:jc w:val="center"/>
              <w:rPr>
                <w:sz w:val="24"/>
                <w:szCs w:val="24"/>
              </w:rPr>
            </w:pPr>
            <w:r w:rsidRPr="00F42B5C">
              <w:rPr>
                <w:sz w:val="24"/>
                <w:szCs w:val="24"/>
              </w:rPr>
              <w:t>104,5</w:t>
            </w:r>
          </w:p>
        </w:tc>
        <w:tc>
          <w:tcPr>
            <w:tcW w:w="1428" w:type="dxa"/>
            <w:gridSpan w:val="2"/>
            <w:shd w:val="clear" w:color="auto" w:fill="auto"/>
            <w:vAlign w:val="center"/>
          </w:tcPr>
          <w:p w14:paraId="3D5D2936" w14:textId="77777777" w:rsidR="00EB2F8B" w:rsidRPr="00F42B5C" w:rsidRDefault="00EB2F8B" w:rsidP="00F42B5C">
            <w:pPr>
              <w:pStyle w:val="TableParagraph"/>
              <w:spacing w:line="240" w:lineRule="auto"/>
              <w:ind w:right="97"/>
              <w:jc w:val="center"/>
              <w:rPr>
                <w:sz w:val="24"/>
                <w:szCs w:val="24"/>
              </w:rPr>
            </w:pPr>
            <w:r w:rsidRPr="00F42B5C">
              <w:rPr>
                <w:sz w:val="24"/>
                <w:szCs w:val="24"/>
              </w:rPr>
              <w:t>103,2</w:t>
            </w:r>
          </w:p>
        </w:tc>
        <w:tc>
          <w:tcPr>
            <w:tcW w:w="1281" w:type="dxa"/>
            <w:shd w:val="clear" w:color="auto" w:fill="auto"/>
            <w:vAlign w:val="center"/>
          </w:tcPr>
          <w:p w14:paraId="3A02C06E" w14:textId="77777777" w:rsidR="00EB2F8B" w:rsidRPr="00F42B5C" w:rsidRDefault="00EB2F8B" w:rsidP="00F42B5C">
            <w:pPr>
              <w:pStyle w:val="TableParagraph"/>
              <w:spacing w:line="240" w:lineRule="auto"/>
              <w:ind w:right="98"/>
              <w:jc w:val="center"/>
              <w:rPr>
                <w:sz w:val="24"/>
                <w:szCs w:val="24"/>
              </w:rPr>
            </w:pPr>
            <w:r w:rsidRPr="00F42B5C">
              <w:rPr>
                <w:sz w:val="24"/>
                <w:szCs w:val="24"/>
              </w:rPr>
              <w:t>99,0</w:t>
            </w:r>
          </w:p>
        </w:tc>
        <w:tc>
          <w:tcPr>
            <w:tcW w:w="1419" w:type="dxa"/>
            <w:shd w:val="clear" w:color="auto" w:fill="auto"/>
            <w:vAlign w:val="center"/>
          </w:tcPr>
          <w:p w14:paraId="169CFE33" w14:textId="77777777" w:rsidR="00EB2F8B" w:rsidRPr="00F42B5C" w:rsidRDefault="00EB2F8B" w:rsidP="00F42B5C">
            <w:pPr>
              <w:pStyle w:val="TableParagraph"/>
              <w:spacing w:line="240" w:lineRule="auto"/>
              <w:ind w:right="98"/>
              <w:jc w:val="center"/>
              <w:rPr>
                <w:sz w:val="24"/>
                <w:szCs w:val="24"/>
              </w:rPr>
            </w:pPr>
            <w:r w:rsidRPr="00F42B5C">
              <w:rPr>
                <w:sz w:val="24"/>
                <w:szCs w:val="24"/>
              </w:rPr>
              <w:t>108,3</w:t>
            </w:r>
          </w:p>
        </w:tc>
        <w:tc>
          <w:tcPr>
            <w:tcW w:w="1024" w:type="dxa"/>
            <w:shd w:val="clear" w:color="auto" w:fill="auto"/>
            <w:vAlign w:val="center"/>
          </w:tcPr>
          <w:p w14:paraId="1FD0B3E2" w14:textId="77777777" w:rsidR="00EB2F8B" w:rsidRPr="00F42B5C" w:rsidRDefault="00EB2F8B" w:rsidP="00F42B5C">
            <w:pPr>
              <w:pStyle w:val="TableParagraph"/>
              <w:spacing w:line="240" w:lineRule="auto"/>
              <w:ind w:right="98"/>
              <w:jc w:val="center"/>
              <w:rPr>
                <w:sz w:val="24"/>
                <w:szCs w:val="24"/>
              </w:rPr>
            </w:pPr>
            <w:r w:rsidRPr="00F42B5C">
              <w:rPr>
                <w:sz w:val="24"/>
                <w:szCs w:val="24"/>
              </w:rPr>
              <w:t>108,6</w:t>
            </w:r>
          </w:p>
        </w:tc>
        <w:tc>
          <w:tcPr>
            <w:tcW w:w="1175" w:type="dxa"/>
            <w:gridSpan w:val="2"/>
            <w:shd w:val="clear" w:color="auto" w:fill="auto"/>
            <w:vAlign w:val="center"/>
          </w:tcPr>
          <w:p w14:paraId="2491B846" w14:textId="77777777" w:rsidR="00EB2F8B" w:rsidRPr="00F42B5C" w:rsidRDefault="00EB2F8B" w:rsidP="00F42B5C">
            <w:pPr>
              <w:pStyle w:val="TableParagraph"/>
              <w:spacing w:line="240" w:lineRule="auto"/>
              <w:ind w:right="99"/>
              <w:jc w:val="center"/>
              <w:rPr>
                <w:sz w:val="24"/>
                <w:szCs w:val="24"/>
              </w:rPr>
            </w:pPr>
            <w:r w:rsidRPr="00F42B5C">
              <w:rPr>
                <w:sz w:val="24"/>
                <w:szCs w:val="24"/>
              </w:rPr>
              <w:t>5,4</w:t>
            </w:r>
          </w:p>
        </w:tc>
        <w:tc>
          <w:tcPr>
            <w:tcW w:w="1008" w:type="dxa"/>
            <w:gridSpan w:val="2"/>
            <w:shd w:val="clear" w:color="auto" w:fill="auto"/>
            <w:vAlign w:val="center"/>
          </w:tcPr>
          <w:p w14:paraId="055720BD" w14:textId="77777777" w:rsidR="00EB2F8B" w:rsidRPr="00F42B5C" w:rsidRDefault="00EB2F8B" w:rsidP="00F42B5C">
            <w:pPr>
              <w:pStyle w:val="TableParagraph"/>
              <w:spacing w:line="240" w:lineRule="auto"/>
              <w:ind w:right="102"/>
              <w:jc w:val="center"/>
              <w:rPr>
                <w:sz w:val="24"/>
                <w:szCs w:val="24"/>
              </w:rPr>
            </w:pPr>
            <w:r w:rsidRPr="00F42B5C">
              <w:rPr>
                <w:sz w:val="24"/>
                <w:szCs w:val="24"/>
              </w:rPr>
              <w:t>9,6</w:t>
            </w:r>
          </w:p>
        </w:tc>
        <w:tc>
          <w:tcPr>
            <w:tcW w:w="1204" w:type="dxa"/>
            <w:gridSpan w:val="2"/>
            <w:shd w:val="clear" w:color="auto" w:fill="auto"/>
            <w:vAlign w:val="center"/>
          </w:tcPr>
          <w:p w14:paraId="7A8F94D3" w14:textId="77777777" w:rsidR="00EB2F8B" w:rsidRPr="00F42B5C" w:rsidRDefault="00EB2F8B" w:rsidP="00F42B5C">
            <w:pPr>
              <w:pStyle w:val="TableParagraph"/>
              <w:spacing w:line="240" w:lineRule="auto"/>
              <w:ind w:right="101"/>
              <w:jc w:val="center"/>
              <w:rPr>
                <w:sz w:val="24"/>
                <w:szCs w:val="24"/>
              </w:rPr>
            </w:pPr>
            <w:r w:rsidRPr="00F42B5C">
              <w:rPr>
                <w:sz w:val="24"/>
                <w:szCs w:val="24"/>
              </w:rPr>
              <w:t>0,3</w:t>
            </w:r>
          </w:p>
        </w:tc>
      </w:tr>
      <w:tr w:rsidR="00EB2F8B" w:rsidRPr="00F42B5C" w14:paraId="13444975" w14:textId="77777777" w:rsidTr="00AD5678">
        <w:trPr>
          <w:trHeight w:val="295"/>
        </w:trPr>
        <w:tc>
          <w:tcPr>
            <w:tcW w:w="4970" w:type="dxa"/>
            <w:gridSpan w:val="2"/>
            <w:shd w:val="clear" w:color="auto" w:fill="auto"/>
          </w:tcPr>
          <w:p w14:paraId="35460D94" w14:textId="77777777" w:rsidR="00EB2F8B" w:rsidRPr="00F42B5C" w:rsidRDefault="00EB2F8B" w:rsidP="00F42B5C">
            <w:pPr>
              <w:pStyle w:val="TableParagraph"/>
              <w:spacing w:line="240" w:lineRule="auto"/>
              <w:ind w:left="109"/>
              <w:rPr>
                <w:sz w:val="24"/>
                <w:szCs w:val="24"/>
                <w:lang w:val="ru-RU"/>
              </w:rPr>
            </w:pPr>
            <w:r w:rsidRPr="00F42B5C">
              <w:rPr>
                <w:sz w:val="24"/>
                <w:szCs w:val="24"/>
                <w:lang w:val="ru-RU"/>
              </w:rPr>
              <w:t>Оптовая и розничная торговля, в % к</w:t>
            </w:r>
          </w:p>
          <w:p w14:paraId="0DC65365" w14:textId="5B83B0B8" w:rsidR="00EB2F8B" w:rsidRPr="00F42B5C" w:rsidRDefault="00EB2F8B" w:rsidP="00F42B5C">
            <w:pPr>
              <w:pStyle w:val="TableParagraph"/>
              <w:spacing w:line="240" w:lineRule="auto"/>
              <w:ind w:left="109"/>
              <w:rPr>
                <w:sz w:val="24"/>
                <w:szCs w:val="24"/>
                <w:lang w:val="ru-RU"/>
              </w:rPr>
            </w:pPr>
            <w:r w:rsidRPr="00F42B5C">
              <w:rPr>
                <w:sz w:val="24"/>
                <w:szCs w:val="24"/>
              </w:rPr>
              <w:t>предыдущему году</w:t>
            </w:r>
          </w:p>
        </w:tc>
        <w:tc>
          <w:tcPr>
            <w:tcW w:w="1091" w:type="dxa"/>
            <w:gridSpan w:val="2"/>
            <w:shd w:val="clear" w:color="auto" w:fill="auto"/>
            <w:vAlign w:val="center"/>
          </w:tcPr>
          <w:p w14:paraId="0C79F9CD" w14:textId="77777777" w:rsidR="00EB2F8B" w:rsidRPr="00F42B5C" w:rsidRDefault="00EB2F8B" w:rsidP="00F42B5C">
            <w:pPr>
              <w:pStyle w:val="TableParagraph"/>
              <w:spacing w:line="240" w:lineRule="auto"/>
              <w:ind w:right="94"/>
              <w:jc w:val="center"/>
              <w:rPr>
                <w:sz w:val="24"/>
                <w:szCs w:val="24"/>
              </w:rPr>
            </w:pPr>
            <w:r w:rsidRPr="00F42B5C">
              <w:rPr>
                <w:sz w:val="24"/>
                <w:szCs w:val="24"/>
              </w:rPr>
              <w:t>107,1</w:t>
            </w:r>
          </w:p>
        </w:tc>
        <w:tc>
          <w:tcPr>
            <w:tcW w:w="1428" w:type="dxa"/>
            <w:gridSpan w:val="2"/>
            <w:shd w:val="clear" w:color="auto" w:fill="auto"/>
            <w:vAlign w:val="center"/>
          </w:tcPr>
          <w:p w14:paraId="3E70D21D" w14:textId="77777777" w:rsidR="00EB2F8B" w:rsidRPr="00F42B5C" w:rsidRDefault="00EB2F8B" w:rsidP="00F42B5C">
            <w:pPr>
              <w:pStyle w:val="TableParagraph"/>
              <w:spacing w:line="240" w:lineRule="auto"/>
              <w:ind w:right="97"/>
              <w:jc w:val="center"/>
              <w:rPr>
                <w:sz w:val="24"/>
                <w:szCs w:val="24"/>
              </w:rPr>
            </w:pPr>
            <w:r w:rsidRPr="00F42B5C">
              <w:rPr>
                <w:sz w:val="24"/>
                <w:szCs w:val="24"/>
              </w:rPr>
              <w:t>104,6</w:t>
            </w:r>
          </w:p>
        </w:tc>
        <w:tc>
          <w:tcPr>
            <w:tcW w:w="1281" w:type="dxa"/>
            <w:shd w:val="clear" w:color="auto" w:fill="auto"/>
            <w:vAlign w:val="center"/>
          </w:tcPr>
          <w:p w14:paraId="0939758F" w14:textId="77777777" w:rsidR="00EB2F8B" w:rsidRPr="00F42B5C" w:rsidRDefault="00EB2F8B" w:rsidP="00F42B5C">
            <w:pPr>
              <w:pStyle w:val="TableParagraph"/>
              <w:spacing w:line="240" w:lineRule="auto"/>
              <w:ind w:right="98"/>
              <w:jc w:val="center"/>
              <w:rPr>
                <w:sz w:val="24"/>
                <w:szCs w:val="24"/>
              </w:rPr>
            </w:pPr>
            <w:r w:rsidRPr="00F42B5C">
              <w:rPr>
                <w:sz w:val="24"/>
                <w:szCs w:val="24"/>
              </w:rPr>
              <w:t>99,8</w:t>
            </w:r>
          </w:p>
        </w:tc>
        <w:tc>
          <w:tcPr>
            <w:tcW w:w="1419" w:type="dxa"/>
            <w:shd w:val="clear" w:color="auto" w:fill="auto"/>
            <w:vAlign w:val="center"/>
          </w:tcPr>
          <w:p w14:paraId="7C5FAC50" w14:textId="77777777" w:rsidR="00EB2F8B" w:rsidRPr="00F42B5C" w:rsidRDefault="00EB2F8B" w:rsidP="00F42B5C">
            <w:pPr>
              <w:pStyle w:val="TableParagraph"/>
              <w:spacing w:line="240" w:lineRule="auto"/>
              <w:ind w:right="98"/>
              <w:jc w:val="center"/>
              <w:rPr>
                <w:sz w:val="24"/>
                <w:szCs w:val="24"/>
              </w:rPr>
            </w:pPr>
            <w:r w:rsidRPr="00F42B5C">
              <w:rPr>
                <w:sz w:val="24"/>
                <w:szCs w:val="24"/>
              </w:rPr>
              <w:t>93,8</w:t>
            </w:r>
          </w:p>
        </w:tc>
        <w:tc>
          <w:tcPr>
            <w:tcW w:w="1024" w:type="dxa"/>
            <w:shd w:val="clear" w:color="auto" w:fill="auto"/>
            <w:vAlign w:val="center"/>
          </w:tcPr>
          <w:p w14:paraId="7D627032" w14:textId="77777777" w:rsidR="00EB2F8B" w:rsidRPr="00F42B5C" w:rsidRDefault="00EB2F8B" w:rsidP="00F42B5C">
            <w:pPr>
              <w:pStyle w:val="TableParagraph"/>
              <w:spacing w:line="240" w:lineRule="auto"/>
              <w:ind w:right="98"/>
              <w:jc w:val="center"/>
              <w:rPr>
                <w:sz w:val="24"/>
                <w:szCs w:val="24"/>
              </w:rPr>
            </w:pPr>
            <w:r w:rsidRPr="00F42B5C">
              <w:rPr>
                <w:sz w:val="24"/>
                <w:szCs w:val="24"/>
              </w:rPr>
              <w:t>92,7</w:t>
            </w:r>
          </w:p>
        </w:tc>
        <w:tc>
          <w:tcPr>
            <w:tcW w:w="1175" w:type="dxa"/>
            <w:gridSpan w:val="2"/>
            <w:shd w:val="clear" w:color="auto" w:fill="auto"/>
            <w:vAlign w:val="center"/>
          </w:tcPr>
          <w:p w14:paraId="44772706" w14:textId="77777777" w:rsidR="00EB2F8B" w:rsidRPr="00F42B5C" w:rsidRDefault="00EB2F8B" w:rsidP="00F42B5C">
            <w:pPr>
              <w:pStyle w:val="TableParagraph"/>
              <w:spacing w:line="240" w:lineRule="auto"/>
              <w:ind w:right="102"/>
              <w:jc w:val="center"/>
              <w:rPr>
                <w:sz w:val="24"/>
                <w:szCs w:val="24"/>
              </w:rPr>
            </w:pPr>
            <w:r w:rsidRPr="00F42B5C">
              <w:rPr>
                <w:sz w:val="24"/>
                <w:szCs w:val="24"/>
              </w:rPr>
              <w:t>-11,9</w:t>
            </w:r>
          </w:p>
        </w:tc>
        <w:tc>
          <w:tcPr>
            <w:tcW w:w="1008" w:type="dxa"/>
            <w:gridSpan w:val="2"/>
            <w:shd w:val="clear" w:color="auto" w:fill="auto"/>
            <w:vAlign w:val="center"/>
          </w:tcPr>
          <w:p w14:paraId="2A20EA92" w14:textId="77777777" w:rsidR="00EB2F8B" w:rsidRPr="00F42B5C" w:rsidRDefault="00EB2F8B" w:rsidP="00F42B5C">
            <w:pPr>
              <w:pStyle w:val="TableParagraph"/>
              <w:spacing w:line="240" w:lineRule="auto"/>
              <w:ind w:right="104"/>
              <w:jc w:val="center"/>
              <w:rPr>
                <w:sz w:val="24"/>
                <w:szCs w:val="24"/>
              </w:rPr>
            </w:pPr>
            <w:r w:rsidRPr="00F42B5C">
              <w:rPr>
                <w:sz w:val="24"/>
                <w:szCs w:val="24"/>
              </w:rPr>
              <w:t>-7,1</w:t>
            </w:r>
          </w:p>
        </w:tc>
        <w:tc>
          <w:tcPr>
            <w:tcW w:w="1204" w:type="dxa"/>
            <w:gridSpan w:val="2"/>
            <w:shd w:val="clear" w:color="auto" w:fill="auto"/>
            <w:vAlign w:val="center"/>
          </w:tcPr>
          <w:p w14:paraId="4BD3B144" w14:textId="77777777" w:rsidR="00EB2F8B" w:rsidRPr="00F42B5C" w:rsidRDefault="00EB2F8B" w:rsidP="00F42B5C">
            <w:pPr>
              <w:pStyle w:val="TableParagraph"/>
              <w:spacing w:line="240" w:lineRule="auto"/>
              <w:ind w:right="103"/>
              <w:jc w:val="center"/>
              <w:rPr>
                <w:sz w:val="24"/>
                <w:szCs w:val="24"/>
              </w:rPr>
            </w:pPr>
            <w:r w:rsidRPr="00F42B5C">
              <w:rPr>
                <w:sz w:val="24"/>
                <w:szCs w:val="24"/>
              </w:rPr>
              <w:t>-1,1</w:t>
            </w:r>
          </w:p>
        </w:tc>
      </w:tr>
      <w:tr w:rsidR="00EB2F8B" w:rsidRPr="00F42B5C" w14:paraId="10843964" w14:textId="77777777" w:rsidTr="00997A5E">
        <w:trPr>
          <w:trHeight w:val="110"/>
        </w:trPr>
        <w:tc>
          <w:tcPr>
            <w:tcW w:w="14600" w:type="dxa"/>
            <w:gridSpan w:val="15"/>
            <w:shd w:val="clear" w:color="auto" w:fill="auto"/>
          </w:tcPr>
          <w:p w14:paraId="15DE698E" w14:textId="1A75C6FE" w:rsidR="00EB2F8B" w:rsidRPr="00F42B5C" w:rsidRDefault="00EB2F8B" w:rsidP="00F42B5C">
            <w:pPr>
              <w:pStyle w:val="TableParagraph"/>
              <w:spacing w:line="240" w:lineRule="auto"/>
              <w:ind w:left="109"/>
              <w:rPr>
                <w:sz w:val="24"/>
                <w:szCs w:val="24"/>
              </w:rPr>
            </w:pPr>
            <w:r w:rsidRPr="00F42B5C">
              <w:rPr>
                <w:i/>
                <w:sz w:val="24"/>
                <w:szCs w:val="24"/>
              </w:rPr>
              <w:t>Показатели денежно-кредитной</w:t>
            </w:r>
            <w:r w:rsidRPr="00F42B5C">
              <w:rPr>
                <w:i/>
                <w:sz w:val="24"/>
                <w:szCs w:val="24"/>
                <w:lang w:val="ru-RU"/>
              </w:rPr>
              <w:t xml:space="preserve"> </w:t>
            </w:r>
            <w:r w:rsidRPr="00F42B5C">
              <w:rPr>
                <w:i/>
                <w:sz w:val="24"/>
                <w:szCs w:val="24"/>
              </w:rPr>
              <w:t>политики*</w:t>
            </w:r>
          </w:p>
        </w:tc>
      </w:tr>
      <w:tr w:rsidR="00EB2F8B" w:rsidRPr="00F42B5C" w14:paraId="53B399A1" w14:textId="77777777" w:rsidTr="00997A5E">
        <w:trPr>
          <w:trHeight w:val="465"/>
        </w:trPr>
        <w:tc>
          <w:tcPr>
            <w:tcW w:w="4970" w:type="dxa"/>
            <w:gridSpan w:val="2"/>
            <w:shd w:val="clear" w:color="auto" w:fill="auto"/>
          </w:tcPr>
          <w:p w14:paraId="2E25587B" w14:textId="77777777" w:rsidR="00EB2F8B" w:rsidRPr="00F42B5C" w:rsidRDefault="00EB2F8B" w:rsidP="00F42B5C">
            <w:pPr>
              <w:pStyle w:val="TableParagraph"/>
              <w:spacing w:line="240" w:lineRule="auto"/>
              <w:ind w:left="109"/>
              <w:rPr>
                <w:sz w:val="24"/>
                <w:szCs w:val="24"/>
                <w:lang w:val="ru-RU"/>
              </w:rPr>
            </w:pPr>
            <w:r w:rsidRPr="00F42B5C">
              <w:rPr>
                <w:sz w:val="24"/>
                <w:szCs w:val="24"/>
                <w:lang w:val="ru-RU"/>
              </w:rPr>
              <w:t>Кредиты БВУ экономике, млрд. тенге, на</w:t>
            </w:r>
          </w:p>
          <w:p w14:paraId="69C04072" w14:textId="77777777" w:rsidR="00EB2F8B" w:rsidRPr="00F42B5C" w:rsidRDefault="00EB2F8B" w:rsidP="00F42B5C">
            <w:pPr>
              <w:pStyle w:val="TableParagraph"/>
              <w:spacing w:line="240" w:lineRule="auto"/>
              <w:ind w:left="109"/>
              <w:rPr>
                <w:sz w:val="24"/>
                <w:szCs w:val="24"/>
              </w:rPr>
            </w:pPr>
            <w:r w:rsidRPr="00F42B5C">
              <w:rPr>
                <w:sz w:val="24"/>
                <w:szCs w:val="24"/>
              </w:rPr>
              <w:t>конец периода</w:t>
            </w:r>
          </w:p>
        </w:tc>
        <w:tc>
          <w:tcPr>
            <w:tcW w:w="1091" w:type="dxa"/>
            <w:gridSpan w:val="2"/>
            <w:shd w:val="clear" w:color="auto" w:fill="auto"/>
          </w:tcPr>
          <w:p w14:paraId="0F75467C" w14:textId="77777777" w:rsidR="00EB2F8B" w:rsidRPr="00F42B5C" w:rsidRDefault="00EB2F8B" w:rsidP="00F42B5C">
            <w:pPr>
              <w:pStyle w:val="TableParagraph"/>
              <w:spacing w:line="240" w:lineRule="auto"/>
              <w:ind w:right="94"/>
              <w:jc w:val="center"/>
              <w:rPr>
                <w:sz w:val="24"/>
                <w:szCs w:val="24"/>
              </w:rPr>
            </w:pPr>
            <w:r w:rsidRPr="00F42B5C">
              <w:rPr>
                <w:sz w:val="24"/>
                <w:szCs w:val="24"/>
              </w:rPr>
              <w:t>13 863,8</w:t>
            </w:r>
          </w:p>
        </w:tc>
        <w:tc>
          <w:tcPr>
            <w:tcW w:w="1414" w:type="dxa"/>
            <w:shd w:val="clear" w:color="auto" w:fill="auto"/>
          </w:tcPr>
          <w:p w14:paraId="211DBA32" w14:textId="77777777" w:rsidR="00EB2F8B" w:rsidRPr="00F42B5C" w:rsidRDefault="00EB2F8B" w:rsidP="00F42B5C">
            <w:pPr>
              <w:pStyle w:val="TableParagraph"/>
              <w:spacing w:line="240" w:lineRule="auto"/>
              <w:ind w:right="97"/>
              <w:jc w:val="center"/>
              <w:rPr>
                <w:sz w:val="24"/>
                <w:szCs w:val="24"/>
              </w:rPr>
            </w:pPr>
            <w:r w:rsidRPr="00F42B5C">
              <w:rPr>
                <w:sz w:val="24"/>
                <w:szCs w:val="24"/>
              </w:rPr>
              <w:t>15 069,1</w:t>
            </w:r>
          </w:p>
        </w:tc>
        <w:tc>
          <w:tcPr>
            <w:tcW w:w="1295" w:type="dxa"/>
            <w:gridSpan w:val="2"/>
            <w:shd w:val="clear" w:color="auto" w:fill="auto"/>
          </w:tcPr>
          <w:p w14:paraId="0C7CDE05" w14:textId="77777777" w:rsidR="00EB2F8B" w:rsidRPr="00F42B5C" w:rsidRDefault="00EB2F8B" w:rsidP="00F42B5C">
            <w:pPr>
              <w:pStyle w:val="TableParagraph"/>
              <w:spacing w:line="240" w:lineRule="auto"/>
              <w:ind w:right="98"/>
              <w:jc w:val="center"/>
              <w:rPr>
                <w:sz w:val="24"/>
                <w:szCs w:val="24"/>
              </w:rPr>
            </w:pPr>
            <w:r w:rsidRPr="00F42B5C">
              <w:rPr>
                <w:sz w:val="24"/>
                <w:szCs w:val="24"/>
              </w:rPr>
              <w:t>13 863,8</w:t>
            </w:r>
          </w:p>
        </w:tc>
        <w:tc>
          <w:tcPr>
            <w:tcW w:w="1419" w:type="dxa"/>
            <w:shd w:val="clear" w:color="auto" w:fill="auto"/>
          </w:tcPr>
          <w:p w14:paraId="2D5E0EBB" w14:textId="77777777" w:rsidR="00EB2F8B" w:rsidRPr="00F42B5C" w:rsidRDefault="00EB2F8B" w:rsidP="00F42B5C">
            <w:pPr>
              <w:pStyle w:val="TableParagraph"/>
              <w:spacing w:line="240" w:lineRule="auto"/>
              <w:ind w:right="99"/>
              <w:jc w:val="center"/>
              <w:rPr>
                <w:sz w:val="24"/>
                <w:szCs w:val="24"/>
              </w:rPr>
            </w:pPr>
            <w:r w:rsidRPr="00F42B5C">
              <w:rPr>
                <w:sz w:val="24"/>
                <w:szCs w:val="24"/>
              </w:rPr>
              <w:t>14 193,0</w:t>
            </w:r>
          </w:p>
        </w:tc>
        <w:tc>
          <w:tcPr>
            <w:tcW w:w="1024" w:type="dxa"/>
            <w:shd w:val="clear" w:color="auto" w:fill="auto"/>
          </w:tcPr>
          <w:p w14:paraId="0C67D628" w14:textId="77777777" w:rsidR="00EB2F8B" w:rsidRPr="00F42B5C" w:rsidRDefault="00EB2F8B" w:rsidP="00F42B5C">
            <w:pPr>
              <w:pStyle w:val="TableParagraph"/>
              <w:spacing w:line="240" w:lineRule="auto"/>
              <w:ind w:right="99"/>
              <w:jc w:val="center"/>
              <w:rPr>
                <w:sz w:val="24"/>
                <w:szCs w:val="24"/>
              </w:rPr>
            </w:pPr>
            <w:r w:rsidRPr="00F42B5C">
              <w:rPr>
                <w:sz w:val="24"/>
                <w:szCs w:val="24"/>
              </w:rPr>
              <w:t>14 623,1</w:t>
            </w:r>
          </w:p>
        </w:tc>
        <w:tc>
          <w:tcPr>
            <w:tcW w:w="1175" w:type="dxa"/>
            <w:gridSpan w:val="2"/>
            <w:shd w:val="clear" w:color="auto" w:fill="auto"/>
          </w:tcPr>
          <w:p w14:paraId="068F752E" w14:textId="77777777" w:rsidR="00EB2F8B" w:rsidRPr="00F42B5C" w:rsidRDefault="00EB2F8B" w:rsidP="00F42B5C">
            <w:pPr>
              <w:pStyle w:val="TableParagraph"/>
              <w:spacing w:line="240" w:lineRule="auto"/>
              <w:ind w:right="100"/>
              <w:jc w:val="center"/>
              <w:rPr>
                <w:sz w:val="24"/>
                <w:szCs w:val="24"/>
              </w:rPr>
            </w:pPr>
            <w:r w:rsidRPr="00F42B5C">
              <w:rPr>
                <w:sz w:val="24"/>
                <w:szCs w:val="24"/>
              </w:rPr>
              <w:t>-446,0</w:t>
            </w:r>
          </w:p>
        </w:tc>
        <w:tc>
          <w:tcPr>
            <w:tcW w:w="1008" w:type="dxa"/>
            <w:gridSpan w:val="2"/>
            <w:shd w:val="clear" w:color="auto" w:fill="auto"/>
          </w:tcPr>
          <w:p w14:paraId="488F257A" w14:textId="77777777" w:rsidR="00EB2F8B" w:rsidRPr="00F42B5C" w:rsidRDefault="00EB2F8B" w:rsidP="00F42B5C">
            <w:pPr>
              <w:pStyle w:val="TableParagraph"/>
              <w:spacing w:line="240" w:lineRule="auto"/>
              <w:ind w:right="102"/>
              <w:jc w:val="center"/>
              <w:rPr>
                <w:sz w:val="24"/>
                <w:szCs w:val="24"/>
              </w:rPr>
            </w:pPr>
            <w:r w:rsidRPr="00F42B5C">
              <w:rPr>
                <w:sz w:val="24"/>
                <w:szCs w:val="24"/>
              </w:rPr>
              <w:t>759,3</w:t>
            </w:r>
          </w:p>
        </w:tc>
        <w:tc>
          <w:tcPr>
            <w:tcW w:w="1204" w:type="dxa"/>
            <w:gridSpan w:val="2"/>
            <w:shd w:val="clear" w:color="auto" w:fill="auto"/>
          </w:tcPr>
          <w:p w14:paraId="369D82E7" w14:textId="77777777" w:rsidR="00EB2F8B" w:rsidRPr="00F42B5C" w:rsidRDefault="00EB2F8B" w:rsidP="00F42B5C">
            <w:pPr>
              <w:pStyle w:val="TableParagraph"/>
              <w:spacing w:line="240" w:lineRule="auto"/>
              <w:ind w:right="101"/>
              <w:jc w:val="center"/>
              <w:rPr>
                <w:sz w:val="24"/>
                <w:szCs w:val="24"/>
              </w:rPr>
            </w:pPr>
            <w:r w:rsidRPr="00F42B5C">
              <w:rPr>
                <w:sz w:val="24"/>
                <w:szCs w:val="24"/>
              </w:rPr>
              <w:t>430,1</w:t>
            </w:r>
          </w:p>
        </w:tc>
      </w:tr>
      <w:tr w:rsidR="00EB2F8B" w:rsidRPr="00F42B5C" w14:paraId="4CAE6008" w14:textId="77777777" w:rsidTr="00997A5E">
        <w:trPr>
          <w:trHeight w:val="460"/>
        </w:trPr>
        <w:tc>
          <w:tcPr>
            <w:tcW w:w="4970" w:type="dxa"/>
            <w:gridSpan w:val="2"/>
            <w:shd w:val="clear" w:color="auto" w:fill="auto"/>
          </w:tcPr>
          <w:p w14:paraId="6D542766" w14:textId="2B7DE3B5" w:rsidR="00EB2F8B" w:rsidRPr="00F42B5C" w:rsidRDefault="00EB2F8B" w:rsidP="00F42B5C">
            <w:pPr>
              <w:pStyle w:val="TableParagraph"/>
              <w:spacing w:line="240" w:lineRule="auto"/>
              <w:ind w:left="109"/>
              <w:rPr>
                <w:sz w:val="24"/>
                <w:szCs w:val="24"/>
                <w:lang w:val="ru-RU"/>
              </w:rPr>
            </w:pPr>
            <w:r w:rsidRPr="00F42B5C">
              <w:rPr>
                <w:sz w:val="24"/>
                <w:szCs w:val="24"/>
                <w:lang w:val="ru-RU"/>
              </w:rPr>
              <w:t>Депозиты резидентов, млрд. тенге, на</w:t>
            </w:r>
          </w:p>
          <w:p w14:paraId="50786319" w14:textId="77777777" w:rsidR="00EB2F8B" w:rsidRPr="00F42B5C" w:rsidRDefault="00EB2F8B" w:rsidP="00F42B5C">
            <w:pPr>
              <w:pStyle w:val="TableParagraph"/>
              <w:spacing w:line="240" w:lineRule="auto"/>
              <w:ind w:left="109"/>
              <w:rPr>
                <w:sz w:val="24"/>
                <w:szCs w:val="24"/>
                <w:lang w:val="ru-RU"/>
              </w:rPr>
            </w:pPr>
            <w:r w:rsidRPr="00F42B5C">
              <w:rPr>
                <w:sz w:val="24"/>
                <w:szCs w:val="24"/>
                <w:lang w:val="ru-RU"/>
              </w:rPr>
              <w:t>конец периода</w:t>
            </w:r>
          </w:p>
        </w:tc>
        <w:tc>
          <w:tcPr>
            <w:tcW w:w="1091" w:type="dxa"/>
            <w:gridSpan w:val="2"/>
            <w:shd w:val="clear" w:color="auto" w:fill="auto"/>
          </w:tcPr>
          <w:p w14:paraId="357E9744" w14:textId="77777777" w:rsidR="00EB2F8B" w:rsidRPr="00F42B5C" w:rsidRDefault="00EB2F8B" w:rsidP="00F42B5C">
            <w:pPr>
              <w:pStyle w:val="TableParagraph"/>
              <w:spacing w:line="240" w:lineRule="auto"/>
              <w:ind w:right="94"/>
              <w:jc w:val="center"/>
              <w:rPr>
                <w:sz w:val="24"/>
                <w:szCs w:val="24"/>
              </w:rPr>
            </w:pPr>
            <w:r w:rsidRPr="00F42B5C">
              <w:rPr>
                <w:sz w:val="24"/>
                <w:szCs w:val="24"/>
              </w:rPr>
              <w:t>19 021,9</w:t>
            </w:r>
          </w:p>
        </w:tc>
        <w:tc>
          <w:tcPr>
            <w:tcW w:w="1414" w:type="dxa"/>
            <w:shd w:val="clear" w:color="auto" w:fill="auto"/>
          </w:tcPr>
          <w:p w14:paraId="547DD5BB" w14:textId="77777777" w:rsidR="00EB2F8B" w:rsidRPr="00F42B5C" w:rsidRDefault="00EB2F8B" w:rsidP="00F42B5C">
            <w:pPr>
              <w:pStyle w:val="TableParagraph"/>
              <w:spacing w:line="240" w:lineRule="auto"/>
              <w:ind w:right="97"/>
              <w:jc w:val="center"/>
              <w:rPr>
                <w:sz w:val="24"/>
                <w:szCs w:val="24"/>
              </w:rPr>
            </w:pPr>
            <w:r w:rsidRPr="00F42B5C">
              <w:rPr>
                <w:sz w:val="24"/>
                <w:szCs w:val="24"/>
              </w:rPr>
              <w:t>20 418,8</w:t>
            </w:r>
          </w:p>
        </w:tc>
        <w:tc>
          <w:tcPr>
            <w:tcW w:w="1295" w:type="dxa"/>
            <w:gridSpan w:val="2"/>
            <w:shd w:val="clear" w:color="auto" w:fill="auto"/>
          </w:tcPr>
          <w:p w14:paraId="7A7D5274" w14:textId="77777777" w:rsidR="00EB2F8B" w:rsidRPr="00F42B5C" w:rsidRDefault="00EB2F8B" w:rsidP="00F42B5C">
            <w:pPr>
              <w:pStyle w:val="TableParagraph"/>
              <w:spacing w:line="240" w:lineRule="auto"/>
              <w:ind w:right="98"/>
              <w:jc w:val="center"/>
              <w:rPr>
                <w:sz w:val="24"/>
                <w:szCs w:val="24"/>
              </w:rPr>
            </w:pPr>
            <w:r w:rsidRPr="00F42B5C">
              <w:rPr>
                <w:sz w:val="24"/>
                <w:szCs w:val="24"/>
              </w:rPr>
              <w:t>19 021,6</w:t>
            </w:r>
          </w:p>
        </w:tc>
        <w:tc>
          <w:tcPr>
            <w:tcW w:w="1419" w:type="dxa"/>
            <w:shd w:val="clear" w:color="auto" w:fill="auto"/>
          </w:tcPr>
          <w:p w14:paraId="34D11F15" w14:textId="77777777" w:rsidR="00EB2F8B" w:rsidRPr="00F42B5C" w:rsidRDefault="00EB2F8B" w:rsidP="00F42B5C">
            <w:pPr>
              <w:pStyle w:val="TableParagraph"/>
              <w:spacing w:line="240" w:lineRule="auto"/>
              <w:ind w:right="99"/>
              <w:jc w:val="center"/>
              <w:rPr>
                <w:sz w:val="24"/>
                <w:szCs w:val="24"/>
              </w:rPr>
            </w:pPr>
            <w:r w:rsidRPr="00F42B5C">
              <w:rPr>
                <w:sz w:val="24"/>
                <w:szCs w:val="24"/>
              </w:rPr>
              <w:t>20 681,2</w:t>
            </w:r>
          </w:p>
        </w:tc>
        <w:tc>
          <w:tcPr>
            <w:tcW w:w="1024" w:type="dxa"/>
            <w:shd w:val="clear" w:color="auto" w:fill="auto"/>
          </w:tcPr>
          <w:p w14:paraId="55A23488" w14:textId="77777777" w:rsidR="00EB2F8B" w:rsidRPr="00F42B5C" w:rsidRDefault="00EB2F8B" w:rsidP="00F42B5C">
            <w:pPr>
              <w:pStyle w:val="TableParagraph"/>
              <w:spacing w:line="240" w:lineRule="auto"/>
              <w:ind w:right="99"/>
              <w:jc w:val="center"/>
              <w:rPr>
                <w:sz w:val="24"/>
                <w:szCs w:val="24"/>
              </w:rPr>
            </w:pPr>
            <w:r w:rsidRPr="00F42B5C">
              <w:rPr>
                <w:sz w:val="24"/>
                <w:szCs w:val="24"/>
              </w:rPr>
              <w:t>22 089,7</w:t>
            </w:r>
          </w:p>
        </w:tc>
        <w:tc>
          <w:tcPr>
            <w:tcW w:w="1175" w:type="dxa"/>
            <w:gridSpan w:val="2"/>
            <w:shd w:val="clear" w:color="auto" w:fill="auto"/>
          </w:tcPr>
          <w:p w14:paraId="4AC61F52" w14:textId="77777777" w:rsidR="00EB2F8B" w:rsidRPr="00F42B5C" w:rsidRDefault="00EB2F8B" w:rsidP="00F42B5C">
            <w:pPr>
              <w:pStyle w:val="TableParagraph"/>
              <w:spacing w:line="240" w:lineRule="auto"/>
              <w:ind w:right="100"/>
              <w:jc w:val="center"/>
              <w:rPr>
                <w:sz w:val="24"/>
                <w:szCs w:val="24"/>
              </w:rPr>
            </w:pPr>
            <w:r w:rsidRPr="00F42B5C">
              <w:rPr>
                <w:sz w:val="24"/>
                <w:szCs w:val="24"/>
              </w:rPr>
              <w:t>1 670,9</w:t>
            </w:r>
          </w:p>
        </w:tc>
        <w:tc>
          <w:tcPr>
            <w:tcW w:w="1008" w:type="dxa"/>
            <w:gridSpan w:val="2"/>
            <w:shd w:val="clear" w:color="auto" w:fill="auto"/>
          </w:tcPr>
          <w:p w14:paraId="2DAC656E" w14:textId="77777777" w:rsidR="00EB2F8B" w:rsidRPr="00F42B5C" w:rsidRDefault="00EB2F8B" w:rsidP="00F42B5C">
            <w:pPr>
              <w:pStyle w:val="TableParagraph"/>
              <w:spacing w:line="240" w:lineRule="auto"/>
              <w:ind w:right="102"/>
              <w:jc w:val="center"/>
              <w:rPr>
                <w:sz w:val="24"/>
                <w:szCs w:val="24"/>
              </w:rPr>
            </w:pPr>
            <w:r w:rsidRPr="00F42B5C">
              <w:rPr>
                <w:sz w:val="24"/>
                <w:szCs w:val="24"/>
              </w:rPr>
              <w:t>3 068,1</w:t>
            </w:r>
          </w:p>
        </w:tc>
        <w:tc>
          <w:tcPr>
            <w:tcW w:w="1204" w:type="dxa"/>
            <w:gridSpan w:val="2"/>
            <w:shd w:val="clear" w:color="auto" w:fill="auto"/>
          </w:tcPr>
          <w:p w14:paraId="49BC023B" w14:textId="77777777" w:rsidR="00EB2F8B" w:rsidRPr="00F42B5C" w:rsidRDefault="00EB2F8B" w:rsidP="00F42B5C">
            <w:pPr>
              <w:pStyle w:val="TableParagraph"/>
              <w:spacing w:line="240" w:lineRule="auto"/>
              <w:ind w:right="101"/>
              <w:jc w:val="center"/>
              <w:rPr>
                <w:sz w:val="24"/>
                <w:szCs w:val="24"/>
              </w:rPr>
            </w:pPr>
            <w:r w:rsidRPr="00F42B5C">
              <w:rPr>
                <w:sz w:val="24"/>
                <w:szCs w:val="24"/>
              </w:rPr>
              <w:t>1 408,5</w:t>
            </w:r>
          </w:p>
        </w:tc>
      </w:tr>
      <w:tr w:rsidR="00EB2F8B" w:rsidRPr="00F42B5C" w14:paraId="76ED84D6" w14:textId="77777777" w:rsidTr="00997A5E">
        <w:trPr>
          <w:trHeight w:val="457"/>
        </w:trPr>
        <w:tc>
          <w:tcPr>
            <w:tcW w:w="4970" w:type="dxa"/>
            <w:gridSpan w:val="2"/>
            <w:shd w:val="clear" w:color="auto" w:fill="auto"/>
          </w:tcPr>
          <w:p w14:paraId="19F1693D" w14:textId="77777777" w:rsidR="00EB2F8B" w:rsidRPr="00F42B5C" w:rsidRDefault="00EB2F8B" w:rsidP="00F42B5C">
            <w:pPr>
              <w:pStyle w:val="TableParagraph"/>
              <w:spacing w:line="240" w:lineRule="auto"/>
              <w:ind w:left="109"/>
              <w:rPr>
                <w:sz w:val="24"/>
                <w:szCs w:val="24"/>
                <w:lang w:val="ru-RU"/>
              </w:rPr>
            </w:pPr>
            <w:r w:rsidRPr="00F42B5C">
              <w:rPr>
                <w:sz w:val="24"/>
                <w:szCs w:val="24"/>
                <w:lang w:val="ru-RU"/>
              </w:rPr>
              <w:t>Денежная масса, млрд. тенге, на конец</w:t>
            </w:r>
          </w:p>
          <w:p w14:paraId="5D5F058D" w14:textId="77777777" w:rsidR="00EB2F8B" w:rsidRPr="00F42B5C" w:rsidRDefault="00EB2F8B" w:rsidP="00F42B5C">
            <w:pPr>
              <w:pStyle w:val="TableParagraph"/>
              <w:spacing w:line="240" w:lineRule="auto"/>
              <w:ind w:left="109"/>
              <w:rPr>
                <w:sz w:val="24"/>
                <w:szCs w:val="24"/>
              </w:rPr>
            </w:pPr>
            <w:r w:rsidRPr="00F42B5C">
              <w:rPr>
                <w:sz w:val="24"/>
                <w:szCs w:val="24"/>
              </w:rPr>
              <w:t>периода</w:t>
            </w:r>
          </w:p>
        </w:tc>
        <w:tc>
          <w:tcPr>
            <w:tcW w:w="1091" w:type="dxa"/>
            <w:gridSpan w:val="2"/>
            <w:shd w:val="clear" w:color="auto" w:fill="auto"/>
          </w:tcPr>
          <w:p w14:paraId="2164DB80" w14:textId="77777777" w:rsidR="00EB2F8B" w:rsidRPr="00F42B5C" w:rsidRDefault="00EB2F8B" w:rsidP="00F42B5C">
            <w:pPr>
              <w:pStyle w:val="TableParagraph"/>
              <w:spacing w:line="240" w:lineRule="auto"/>
              <w:ind w:right="94"/>
              <w:jc w:val="center"/>
              <w:rPr>
                <w:sz w:val="24"/>
                <w:szCs w:val="24"/>
              </w:rPr>
            </w:pPr>
            <w:r w:rsidRPr="00F42B5C">
              <w:rPr>
                <w:sz w:val="24"/>
                <w:szCs w:val="24"/>
              </w:rPr>
              <w:t>21 322,4</w:t>
            </w:r>
          </w:p>
        </w:tc>
        <w:tc>
          <w:tcPr>
            <w:tcW w:w="1414" w:type="dxa"/>
            <w:shd w:val="clear" w:color="auto" w:fill="auto"/>
          </w:tcPr>
          <w:p w14:paraId="354578D8" w14:textId="77777777" w:rsidR="00EB2F8B" w:rsidRPr="00F42B5C" w:rsidRDefault="00EB2F8B" w:rsidP="00F42B5C">
            <w:pPr>
              <w:pStyle w:val="TableParagraph"/>
              <w:spacing w:line="240" w:lineRule="auto"/>
              <w:ind w:right="97"/>
              <w:jc w:val="center"/>
              <w:rPr>
                <w:sz w:val="24"/>
                <w:szCs w:val="24"/>
              </w:rPr>
            </w:pPr>
            <w:r w:rsidRPr="00F42B5C">
              <w:rPr>
                <w:sz w:val="24"/>
                <w:szCs w:val="24"/>
              </w:rPr>
              <w:t>23 144,7</w:t>
            </w:r>
          </w:p>
        </w:tc>
        <w:tc>
          <w:tcPr>
            <w:tcW w:w="1295" w:type="dxa"/>
            <w:gridSpan w:val="2"/>
            <w:shd w:val="clear" w:color="auto" w:fill="auto"/>
          </w:tcPr>
          <w:p w14:paraId="4539CAEA" w14:textId="77777777" w:rsidR="00EB2F8B" w:rsidRPr="00F42B5C" w:rsidRDefault="00EB2F8B" w:rsidP="00F42B5C">
            <w:pPr>
              <w:pStyle w:val="TableParagraph"/>
              <w:spacing w:line="240" w:lineRule="auto"/>
              <w:ind w:right="96"/>
              <w:jc w:val="center"/>
              <w:rPr>
                <w:sz w:val="24"/>
                <w:szCs w:val="24"/>
              </w:rPr>
            </w:pPr>
            <w:r w:rsidRPr="00F42B5C">
              <w:rPr>
                <w:sz w:val="24"/>
                <w:szCs w:val="24"/>
              </w:rPr>
              <w:t>21 322,1</w:t>
            </w:r>
          </w:p>
        </w:tc>
        <w:tc>
          <w:tcPr>
            <w:tcW w:w="1419" w:type="dxa"/>
            <w:shd w:val="clear" w:color="auto" w:fill="auto"/>
          </w:tcPr>
          <w:p w14:paraId="552A41AE" w14:textId="77777777" w:rsidR="00EB2F8B" w:rsidRPr="00F42B5C" w:rsidRDefault="00EB2F8B" w:rsidP="00F42B5C">
            <w:pPr>
              <w:pStyle w:val="TableParagraph"/>
              <w:spacing w:line="240" w:lineRule="auto"/>
              <w:ind w:right="99"/>
              <w:jc w:val="center"/>
              <w:rPr>
                <w:sz w:val="24"/>
                <w:szCs w:val="24"/>
              </w:rPr>
            </w:pPr>
            <w:r w:rsidRPr="00F42B5C">
              <w:rPr>
                <w:sz w:val="24"/>
                <w:szCs w:val="24"/>
              </w:rPr>
              <w:t>23 635,1</w:t>
            </w:r>
          </w:p>
        </w:tc>
        <w:tc>
          <w:tcPr>
            <w:tcW w:w="1024" w:type="dxa"/>
            <w:shd w:val="clear" w:color="auto" w:fill="auto"/>
          </w:tcPr>
          <w:p w14:paraId="5126A5C6" w14:textId="77777777" w:rsidR="00EB2F8B" w:rsidRPr="00F42B5C" w:rsidRDefault="00EB2F8B" w:rsidP="00F42B5C">
            <w:pPr>
              <w:pStyle w:val="TableParagraph"/>
              <w:spacing w:line="240" w:lineRule="auto"/>
              <w:ind w:right="99"/>
              <w:jc w:val="center"/>
              <w:rPr>
                <w:sz w:val="24"/>
                <w:szCs w:val="24"/>
              </w:rPr>
            </w:pPr>
            <w:r w:rsidRPr="00F42B5C">
              <w:rPr>
                <w:sz w:val="24"/>
                <w:szCs w:val="24"/>
              </w:rPr>
              <w:t>24 917,8</w:t>
            </w:r>
          </w:p>
        </w:tc>
        <w:tc>
          <w:tcPr>
            <w:tcW w:w="1175" w:type="dxa"/>
            <w:gridSpan w:val="2"/>
            <w:shd w:val="clear" w:color="auto" w:fill="auto"/>
          </w:tcPr>
          <w:p w14:paraId="52B2768B" w14:textId="77777777" w:rsidR="00EB2F8B" w:rsidRPr="00F42B5C" w:rsidRDefault="00EB2F8B" w:rsidP="00F42B5C">
            <w:pPr>
              <w:pStyle w:val="TableParagraph"/>
              <w:spacing w:line="240" w:lineRule="auto"/>
              <w:ind w:right="100"/>
              <w:jc w:val="center"/>
              <w:rPr>
                <w:sz w:val="24"/>
                <w:szCs w:val="24"/>
              </w:rPr>
            </w:pPr>
            <w:r w:rsidRPr="00F42B5C">
              <w:rPr>
                <w:sz w:val="24"/>
                <w:szCs w:val="24"/>
              </w:rPr>
              <w:t>1 773,1</w:t>
            </w:r>
          </w:p>
        </w:tc>
        <w:tc>
          <w:tcPr>
            <w:tcW w:w="1008" w:type="dxa"/>
            <w:gridSpan w:val="2"/>
            <w:shd w:val="clear" w:color="auto" w:fill="auto"/>
          </w:tcPr>
          <w:p w14:paraId="237A95A1" w14:textId="77777777" w:rsidR="00EB2F8B" w:rsidRPr="00F42B5C" w:rsidRDefault="00EB2F8B" w:rsidP="00F42B5C">
            <w:pPr>
              <w:pStyle w:val="TableParagraph"/>
              <w:spacing w:line="240" w:lineRule="auto"/>
              <w:ind w:right="102"/>
              <w:jc w:val="center"/>
              <w:rPr>
                <w:sz w:val="24"/>
                <w:szCs w:val="24"/>
              </w:rPr>
            </w:pPr>
            <w:r w:rsidRPr="00F42B5C">
              <w:rPr>
                <w:sz w:val="24"/>
                <w:szCs w:val="24"/>
              </w:rPr>
              <w:t>3 595,7</w:t>
            </w:r>
          </w:p>
        </w:tc>
        <w:tc>
          <w:tcPr>
            <w:tcW w:w="1204" w:type="dxa"/>
            <w:gridSpan w:val="2"/>
            <w:shd w:val="clear" w:color="auto" w:fill="auto"/>
          </w:tcPr>
          <w:p w14:paraId="30CB00E1" w14:textId="77777777" w:rsidR="00EB2F8B" w:rsidRPr="00F42B5C" w:rsidRDefault="00EB2F8B" w:rsidP="00F42B5C">
            <w:pPr>
              <w:pStyle w:val="TableParagraph"/>
              <w:spacing w:line="240" w:lineRule="auto"/>
              <w:ind w:right="101"/>
              <w:jc w:val="center"/>
              <w:rPr>
                <w:sz w:val="24"/>
                <w:szCs w:val="24"/>
              </w:rPr>
            </w:pPr>
            <w:r w:rsidRPr="00F42B5C">
              <w:rPr>
                <w:sz w:val="24"/>
                <w:szCs w:val="24"/>
              </w:rPr>
              <w:t>1 282,7</w:t>
            </w:r>
          </w:p>
        </w:tc>
      </w:tr>
      <w:tr w:rsidR="00EB2F8B" w:rsidRPr="00F42B5C" w14:paraId="795FD9F5" w14:textId="77777777" w:rsidTr="00997A5E">
        <w:trPr>
          <w:trHeight w:val="60"/>
        </w:trPr>
        <w:tc>
          <w:tcPr>
            <w:tcW w:w="4970" w:type="dxa"/>
            <w:gridSpan w:val="2"/>
            <w:shd w:val="clear" w:color="auto" w:fill="auto"/>
          </w:tcPr>
          <w:p w14:paraId="617FCCAA" w14:textId="77777777" w:rsidR="00EB2F8B" w:rsidRPr="00F42B5C" w:rsidRDefault="00EB2F8B" w:rsidP="00F42B5C">
            <w:pPr>
              <w:pStyle w:val="TableParagraph"/>
              <w:spacing w:line="240" w:lineRule="auto"/>
              <w:ind w:left="109"/>
              <w:rPr>
                <w:sz w:val="24"/>
                <w:szCs w:val="24"/>
                <w:lang w:val="ru-RU"/>
              </w:rPr>
            </w:pPr>
            <w:r w:rsidRPr="00F42B5C">
              <w:rPr>
                <w:sz w:val="24"/>
                <w:szCs w:val="24"/>
                <w:lang w:val="ru-RU"/>
              </w:rPr>
              <w:t>Уровень монетизации экономики, в % к ВВП</w:t>
            </w:r>
          </w:p>
        </w:tc>
        <w:tc>
          <w:tcPr>
            <w:tcW w:w="1091" w:type="dxa"/>
            <w:gridSpan w:val="2"/>
            <w:shd w:val="clear" w:color="auto" w:fill="auto"/>
          </w:tcPr>
          <w:p w14:paraId="7EDB7104" w14:textId="77777777" w:rsidR="00EB2F8B" w:rsidRPr="00F42B5C" w:rsidRDefault="00EB2F8B" w:rsidP="00F42B5C">
            <w:pPr>
              <w:pStyle w:val="TableParagraph"/>
              <w:spacing w:line="240" w:lineRule="auto"/>
              <w:ind w:right="94"/>
              <w:jc w:val="center"/>
              <w:rPr>
                <w:sz w:val="24"/>
                <w:szCs w:val="24"/>
              </w:rPr>
            </w:pPr>
            <w:r w:rsidRPr="00F42B5C">
              <w:rPr>
                <w:sz w:val="24"/>
                <w:szCs w:val="24"/>
              </w:rPr>
              <w:t>31,1</w:t>
            </w:r>
          </w:p>
        </w:tc>
        <w:tc>
          <w:tcPr>
            <w:tcW w:w="1414" w:type="dxa"/>
            <w:shd w:val="clear" w:color="auto" w:fill="auto"/>
          </w:tcPr>
          <w:p w14:paraId="438BAFCC" w14:textId="77777777" w:rsidR="00EB2F8B" w:rsidRPr="00F42B5C" w:rsidRDefault="00EB2F8B" w:rsidP="00F42B5C">
            <w:pPr>
              <w:pStyle w:val="TableParagraph"/>
              <w:spacing w:line="240" w:lineRule="auto"/>
              <w:ind w:right="97"/>
              <w:jc w:val="center"/>
              <w:rPr>
                <w:sz w:val="24"/>
                <w:szCs w:val="24"/>
              </w:rPr>
            </w:pPr>
            <w:r w:rsidRPr="00F42B5C">
              <w:rPr>
                <w:sz w:val="24"/>
                <w:szCs w:val="24"/>
              </w:rPr>
              <w:t>31,1</w:t>
            </w:r>
          </w:p>
        </w:tc>
        <w:tc>
          <w:tcPr>
            <w:tcW w:w="1295" w:type="dxa"/>
            <w:gridSpan w:val="2"/>
            <w:shd w:val="clear" w:color="auto" w:fill="auto"/>
          </w:tcPr>
          <w:p w14:paraId="60E3FD00" w14:textId="77777777" w:rsidR="00EB2F8B" w:rsidRPr="00F42B5C" w:rsidRDefault="00EB2F8B" w:rsidP="00F42B5C">
            <w:pPr>
              <w:pStyle w:val="TableParagraph"/>
              <w:spacing w:line="240" w:lineRule="auto"/>
              <w:ind w:right="98"/>
              <w:jc w:val="center"/>
              <w:rPr>
                <w:sz w:val="24"/>
                <w:szCs w:val="24"/>
              </w:rPr>
            </w:pPr>
            <w:r w:rsidRPr="00F42B5C">
              <w:rPr>
                <w:sz w:val="24"/>
                <w:szCs w:val="24"/>
              </w:rPr>
              <w:t>31,1</w:t>
            </w:r>
          </w:p>
        </w:tc>
        <w:tc>
          <w:tcPr>
            <w:tcW w:w="1419" w:type="dxa"/>
            <w:shd w:val="clear" w:color="auto" w:fill="auto"/>
          </w:tcPr>
          <w:p w14:paraId="256DC550" w14:textId="77777777" w:rsidR="00EB2F8B" w:rsidRPr="00F42B5C" w:rsidRDefault="00EB2F8B" w:rsidP="00F42B5C">
            <w:pPr>
              <w:pStyle w:val="TableParagraph"/>
              <w:spacing w:line="240" w:lineRule="auto"/>
              <w:ind w:right="98"/>
              <w:jc w:val="center"/>
              <w:rPr>
                <w:sz w:val="24"/>
                <w:szCs w:val="24"/>
              </w:rPr>
            </w:pPr>
            <w:r w:rsidRPr="00F42B5C">
              <w:rPr>
                <w:sz w:val="24"/>
                <w:szCs w:val="24"/>
              </w:rPr>
              <w:t>33,9</w:t>
            </w:r>
          </w:p>
        </w:tc>
        <w:tc>
          <w:tcPr>
            <w:tcW w:w="1024" w:type="dxa"/>
            <w:shd w:val="clear" w:color="auto" w:fill="auto"/>
          </w:tcPr>
          <w:p w14:paraId="7F375F82" w14:textId="77777777" w:rsidR="00EB2F8B" w:rsidRPr="00F42B5C" w:rsidRDefault="00EB2F8B" w:rsidP="00F42B5C">
            <w:pPr>
              <w:pStyle w:val="TableParagraph"/>
              <w:spacing w:line="240" w:lineRule="auto"/>
              <w:ind w:right="98"/>
              <w:jc w:val="center"/>
              <w:rPr>
                <w:sz w:val="24"/>
                <w:szCs w:val="24"/>
              </w:rPr>
            </w:pPr>
            <w:r w:rsidRPr="00F42B5C">
              <w:rPr>
                <w:sz w:val="24"/>
                <w:szCs w:val="24"/>
              </w:rPr>
              <w:t>35,7</w:t>
            </w:r>
          </w:p>
        </w:tc>
        <w:tc>
          <w:tcPr>
            <w:tcW w:w="1175" w:type="dxa"/>
            <w:gridSpan w:val="2"/>
            <w:shd w:val="clear" w:color="auto" w:fill="auto"/>
          </w:tcPr>
          <w:p w14:paraId="0A57E914" w14:textId="77777777" w:rsidR="00EB2F8B" w:rsidRPr="00F42B5C" w:rsidRDefault="00EB2F8B" w:rsidP="00F42B5C">
            <w:pPr>
              <w:pStyle w:val="TableParagraph"/>
              <w:spacing w:line="240" w:lineRule="auto"/>
              <w:ind w:right="99"/>
              <w:jc w:val="center"/>
              <w:rPr>
                <w:sz w:val="24"/>
                <w:szCs w:val="24"/>
              </w:rPr>
            </w:pPr>
            <w:r w:rsidRPr="00F42B5C">
              <w:rPr>
                <w:sz w:val="24"/>
                <w:szCs w:val="24"/>
              </w:rPr>
              <w:t>4,6</w:t>
            </w:r>
          </w:p>
        </w:tc>
        <w:tc>
          <w:tcPr>
            <w:tcW w:w="1008" w:type="dxa"/>
            <w:gridSpan w:val="2"/>
            <w:shd w:val="clear" w:color="auto" w:fill="auto"/>
          </w:tcPr>
          <w:p w14:paraId="6995587D" w14:textId="77777777" w:rsidR="00EB2F8B" w:rsidRPr="00F42B5C" w:rsidRDefault="00EB2F8B" w:rsidP="00F42B5C">
            <w:pPr>
              <w:pStyle w:val="TableParagraph"/>
              <w:spacing w:line="240" w:lineRule="auto"/>
              <w:ind w:right="102"/>
              <w:jc w:val="center"/>
              <w:rPr>
                <w:sz w:val="24"/>
                <w:szCs w:val="24"/>
              </w:rPr>
            </w:pPr>
            <w:r w:rsidRPr="00F42B5C">
              <w:rPr>
                <w:sz w:val="24"/>
                <w:szCs w:val="24"/>
              </w:rPr>
              <w:t>4,6</w:t>
            </w:r>
          </w:p>
        </w:tc>
        <w:tc>
          <w:tcPr>
            <w:tcW w:w="1204" w:type="dxa"/>
            <w:gridSpan w:val="2"/>
            <w:shd w:val="clear" w:color="auto" w:fill="auto"/>
          </w:tcPr>
          <w:p w14:paraId="2170A467" w14:textId="77777777" w:rsidR="00EB2F8B" w:rsidRPr="00F42B5C" w:rsidRDefault="00EB2F8B" w:rsidP="00F42B5C">
            <w:pPr>
              <w:pStyle w:val="TableParagraph"/>
              <w:spacing w:line="240" w:lineRule="auto"/>
              <w:ind w:right="101"/>
              <w:jc w:val="center"/>
              <w:rPr>
                <w:sz w:val="24"/>
                <w:szCs w:val="24"/>
              </w:rPr>
            </w:pPr>
            <w:r w:rsidRPr="00F42B5C">
              <w:rPr>
                <w:sz w:val="24"/>
                <w:szCs w:val="24"/>
              </w:rPr>
              <w:t>1,8</w:t>
            </w:r>
          </w:p>
        </w:tc>
      </w:tr>
      <w:tr w:rsidR="00EB2F8B" w:rsidRPr="00F42B5C" w14:paraId="70197FBA" w14:textId="77777777" w:rsidTr="00997A5E">
        <w:trPr>
          <w:trHeight w:val="275"/>
        </w:trPr>
        <w:tc>
          <w:tcPr>
            <w:tcW w:w="4970" w:type="dxa"/>
            <w:gridSpan w:val="2"/>
            <w:shd w:val="clear" w:color="auto" w:fill="auto"/>
          </w:tcPr>
          <w:p w14:paraId="5296CC81" w14:textId="77777777" w:rsidR="00EB2F8B" w:rsidRPr="00F42B5C" w:rsidRDefault="00EB2F8B" w:rsidP="00F42B5C">
            <w:pPr>
              <w:pStyle w:val="TableParagraph"/>
              <w:spacing w:line="240" w:lineRule="auto"/>
              <w:ind w:left="109"/>
              <w:rPr>
                <w:sz w:val="24"/>
                <w:szCs w:val="24"/>
                <w:lang w:val="ru-RU"/>
              </w:rPr>
            </w:pPr>
            <w:r w:rsidRPr="00F42B5C">
              <w:rPr>
                <w:sz w:val="24"/>
                <w:szCs w:val="24"/>
                <w:lang w:val="ru-RU"/>
              </w:rPr>
              <w:t>Инфляция, в % на конец периода</w:t>
            </w:r>
          </w:p>
        </w:tc>
        <w:tc>
          <w:tcPr>
            <w:tcW w:w="1091" w:type="dxa"/>
            <w:gridSpan w:val="2"/>
            <w:shd w:val="clear" w:color="auto" w:fill="auto"/>
          </w:tcPr>
          <w:p w14:paraId="7E30550A" w14:textId="77777777" w:rsidR="00EB2F8B" w:rsidRPr="00F42B5C" w:rsidRDefault="00EB2F8B" w:rsidP="00F42B5C">
            <w:pPr>
              <w:pStyle w:val="TableParagraph"/>
              <w:spacing w:line="240" w:lineRule="auto"/>
              <w:ind w:right="94"/>
              <w:jc w:val="center"/>
              <w:rPr>
                <w:sz w:val="24"/>
                <w:szCs w:val="24"/>
              </w:rPr>
            </w:pPr>
            <w:r w:rsidRPr="00F42B5C">
              <w:rPr>
                <w:sz w:val="24"/>
                <w:szCs w:val="24"/>
              </w:rPr>
              <w:t>5,4</w:t>
            </w:r>
          </w:p>
        </w:tc>
        <w:tc>
          <w:tcPr>
            <w:tcW w:w="1414" w:type="dxa"/>
            <w:shd w:val="clear" w:color="auto" w:fill="auto"/>
          </w:tcPr>
          <w:p w14:paraId="1F3B5B38" w14:textId="77777777" w:rsidR="00EB2F8B" w:rsidRPr="00F42B5C" w:rsidRDefault="00EB2F8B" w:rsidP="00F42B5C">
            <w:pPr>
              <w:pStyle w:val="TableParagraph"/>
              <w:spacing w:line="240" w:lineRule="auto"/>
              <w:ind w:right="100"/>
              <w:jc w:val="center"/>
              <w:rPr>
                <w:sz w:val="24"/>
                <w:szCs w:val="24"/>
              </w:rPr>
            </w:pPr>
            <w:r w:rsidRPr="00F42B5C">
              <w:rPr>
                <w:sz w:val="24"/>
                <w:szCs w:val="24"/>
              </w:rPr>
              <w:t>4-6</w:t>
            </w:r>
          </w:p>
        </w:tc>
        <w:tc>
          <w:tcPr>
            <w:tcW w:w="1295" w:type="dxa"/>
            <w:gridSpan w:val="2"/>
            <w:shd w:val="clear" w:color="auto" w:fill="auto"/>
          </w:tcPr>
          <w:p w14:paraId="43272D1D" w14:textId="77777777" w:rsidR="00EB2F8B" w:rsidRPr="00F42B5C" w:rsidRDefault="00EB2F8B" w:rsidP="00F42B5C">
            <w:pPr>
              <w:pStyle w:val="TableParagraph"/>
              <w:spacing w:line="240" w:lineRule="auto"/>
              <w:ind w:right="98"/>
              <w:jc w:val="center"/>
              <w:rPr>
                <w:sz w:val="24"/>
                <w:szCs w:val="24"/>
              </w:rPr>
            </w:pPr>
            <w:r w:rsidRPr="00F42B5C">
              <w:rPr>
                <w:sz w:val="24"/>
                <w:szCs w:val="24"/>
              </w:rPr>
              <w:t>9-11</w:t>
            </w:r>
          </w:p>
        </w:tc>
        <w:tc>
          <w:tcPr>
            <w:tcW w:w="1419" w:type="dxa"/>
            <w:shd w:val="clear" w:color="auto" w:fill="auto"/>
          </w:tcPr>
          <w:p w14:paraId="50FA8D19" w14:textId="77777777" w:rsidR="00EB2F8B" w:rsidRPr="00F42B5C" w:rsidRDefault="00EB2F8B" w:rsidP="00F42B5C">
            <w:pPr>
              <w:pStyle w:val="TableParagraph"/>
              <w:spacing w:line="240" w:lineRule="auto"/>
              <w:ind w:right="98"/>
              <w:jc w:val="center"/>
              <w:rPr>
                <w:sz w:val="24"/>
                <w:szCs w:val="24"/>
              </w:rPr>
            </w:pPr>
            <w:r w:rsidRPr="00F42B5C">
              <w:rPr>
                <w:sz w:val="24"/>
                <w:szCs w:val="24"/>
              </w:rPr>
              <w:t>8,0</w:t>
            </w:r>
          </w:p>
        </w:tc>
        <w:tc>
          <w:tcPr>
            <w:tcW w:w="1024" w:type="dxa"/>
            <w:shd w:val="clear" w:color="auto" w:fill="auto"/>
          </w:tcPr>
          <w:p w14:paraId="3703D093" w14:textId="77777777" w:rsidR="00EB2F8B" w:rsidRPr="00F42B5C" w:rsidRDefault="00EB2F8B" w:rsidP="00F42B5C">
            <w:pPr>
              <w:pStyle w:val="TableParagraph"/>
              <w:spacing w:line="240" w:lineRule="auto"/>
              <w:ind w:right="98"/>
              <w:jc w:val="center"/>
              <w:rPr>
                <w:sz w:val="24"/>
                <w:szCs w:val="24"/>
              </w:rPr>
            </w:pPr>
            <w:r w:rsidRPr="00F42B5C">
              <w:rPr>
                <w:sz w:val="24"/>
                <w:szCs w:val="24"/>
              </w:rPr>
              <w:t>7,5</w:t>
            </w:r>
          </w:p>
        </w:tc>
        <w:tc>
          <w:tcPr>
            <w:tcW w:w="1175" w:type="dxa"/>
            <w:gridSpan w:val="2"/>
            <w:shd w:val="clear" w:color="auto" w:fill="auto"/>
          </w:tcPr>
          <w:p w14:paraId="28655EBC" w14:textId="77777777" w:rsidR="00EB2F8B" w:rsidRPr="00F42B5C" w:rsidRDefault="00EB2F8B" w:rsidP="00F42B5C">
            <w:pPr>
              <w:pStyle w:val="TableParagraph"/>
              <w:spacing w:line="240" w:lineRule="auto"/>
              <w:jc w:val="center"/>
              <w:rPr>
                <w:sz w:val="24"/>
                <w:szCs w:val="24"/>
              </w:rPr>
            </w:pPr>
          </w:p>
        </w:tc>
        <w:tc>
          <w:tcPr>
            <w:tcW w:w="1008" w:type="dxa"/>
            <w:gridSpan w:val="2"/>
            <w:shd w:val="clear" w:color="auto" w:fill="auto"/>
          </w:tcPr>
          <w:p w14:paraId="53F02923" w14:textId="77777777" w:rsidR="00EB2F8B" w:rsidRPr="00F42B5C" w:rsidRDefault="00EB2F8B" w:rsidP="00F42B5C">
            <w:pPr>
              <w:pStyle w:val="TableParagraph"/>
              <w:spacing w:line="240" w:lineRule="auto"/>
              <w:jc w:val="center"/>
              <w:rPr>
                <w:sz w:val="24"/>
                <w:szCs w:val="24"/>
              </w:rPr>
            </w:pPr>
          </w:p>
        </w:tc>
        <w:tc>
          <w:tcPr>
            <w:tcW w:w="1204" w:type="dxa"/>
            <w:gridSpan w:val="2"/>
            <w:shd w:val="clear" w:color="auto" w:fill="auto"/>
          </w:tcPr>
          <w:p w14:paraId="3F67118F" w14:textId="77777777" w:rsidR="00EB2F8B" w:rsidRPr="00F42B5C" w:rsidRDefault="00EB2F8B" w:rsidP="00F42B5C">
            <w:pPr>
              <w:pStyle w:val="TableParagraph"/>
              <w:spacing w:line="240" w:lineRule="auto"/>
              <w:ind w:right="103"/>
              <w:jc w:val="center"/>
              <w:rPr>
                <w:sz w:val="24"/>
                <w:szCs w:val="24"/>
              </w:rPr>
            </w:pPr>
            <w:r w:rsidRPr="00F42B5C">
              <w:rPr>
                <w:sz w:val="24"/>
                <w:szCs w:val="24"/>
              </w:rPr>
              <w:t>-0,5</w:t>
            </w:r>
          </w:p>
        </w:tc>
      </w:tr>
      <w:tr w:rsidR="00EB2F8B" w:rsidRPr="00F42B5C" w14:paraId="149E5CC3" w14:textId="77777777" w:rsidTr="00997A5E">
        <w:trPr>
          <w:trHeight w:val="273"/>
        </w:trPr>
        <w:tc>
          <w:tcPr>
            <w:tcW w:w="14600" w:type="dxa"/>
            <w:gridSpan w:val="15"/>
            <w:shd w:val="clear" w:color="auto" w:fill="auto"/>
          </w:tcPr>
          <w:p w14:paraId="1A2B9275" w14:textId="5C34A192" w:rsidR="00EB2F8B" w:rsidRPr="00F42B5C" w:rsidRDefault="00EB2F8B" w:rsidP="00F42B5C">
            <w:pPr>
              <w:pStyle w:val="TableParagraph"/>
              <w:spacing w:line="240" w:lineRule="auto"/>
              <w:rPr>
                <w:i/>
                <w:sz w:val="24"/>
                <w:szCs w:val="24"/>
              </w:rPr>
            </w:pPr>
            <w:r w:rsidRPr="00F42B5C">
              <w:rPr>
                <w:i/>
                <w:sz w:val="24"/>
                <w:szCs w:val="24"/>
              </w:rPr>
              <w:t>Показатели платежного баланса*</w:t>
            </w:r>
          </w:p>
        </w:tc>
      </w:tr>
      <w:tr w:rsidR="00EB2F8B" w:rsidRPr="00F42B5C" w14:paraId="4D704972" w14:textId="77777777" w:rsidTr="00997A5E">
        <w:trPr>
          <w:trHeight w:val="273"/>
        </w:trPr>
        <w:tc>
          <w:tcPr>
            <w:tcW w:w="4970" w:type="dxa"/>
            <w:gridSpan w:val="2"/>
            <w:shd w:val="clear" w:color="auto" w:fill="auto"/>
          </w:tcPr>
          <w:p w14:paraId="70A68CB5" w14:textId="77777777" w:rsidR="00EB2F8B" w:rsidRPr="00F42B5C" w:rsidRDefault="00EB2F8B" w:rsidP="00F42B5C">
            <w:pPr>
              <w:pStyle w:val="TableParagraph"/>
              <w:spacing w:line="240" w:lineRule="auto"/>
              <w:ind w:left="109"/>
              <w:rPr>
                <w:sz w:val="24"/>
                <w:szCs w:val="24"/>
                <w:lang w:val="ru-RU"/>
              </w:rPr>
            </w:pPr>
            <w:r w:rsidRPr="00F42B5C">
              <w:rPr>
                <w:sz w:val="24"/>
                <w:szCs w:val="24"/>
                <w:lang w:val="ru-RU"/>
              </w:rPr>
              <w:t>Экспорт товаров, млн. долл. США</w:t>
            </w:r>
          </w:p>
        </w:tc>
        <w:tc>
          <w:tcPr>
            <w:tcW w:w="1077" w:type="dxa"/>
            <w:shd w:val="clear" w:color="auto" w:fill="auto"/>
          </w:tcPr>
          <w:p w14:paraId="4070EF25" w14:textId="77777777" w:rsidR="00EB2F8B" w:rsidRPr="00F42B5C" w:rsidRDefault="00EB2F8B" w:rsidP="00F42B5C">
            <w:pPr>
              <w:pStyle w:val="TableParagraph"/>
              <w:spacing w:line="240" w:lineRule="auto"/>
              <w:ind w:right="94"/>
              <w:jc w:val="center"/>
              <w:rPr>
                <w:sz w:val="24"/>
                <w:szCs w:val="24"/>
              </w:rPr>
            </w:pPr>
            <w:r w:rsidRPr="00F42B5C">
              <w:rPr>
                <w:sz w:val="24"/>
                <w:szCs w:val="24"/>
              </w:rPr>
              <w:t>58 164,6</w:t>
            </w:r>
          </w:p>
        </w:tc>
        <w:tc>
          <w:tcPr>
            <w:tcW w:w="1428" w:type="dxa"/>
            <w:gridSpan w:val="2"/>
            <w:shd w:val="clear" w:color="auto" w:fill="auto"/>
          </w:tcPr>
          <w:p w14:paraId="47932DCA" w14:textId="77777777" w:rsidR="00EB2F8B" w:rsidRPr="00F42B5C" w:rsidRDefault="00EB2F8B" w:rsidP="00F42B5C">
            <w:pPr>
              <w:pStyle w:val="TableParagraph"/>
              <w:spacing w:line="240" w:lineRule="auto"/>
              <w:ind w:right="97"/>
              <w:jc w:val="center"/>
              <w:rPr>
                <w:sz w:val="24"/>
                <w:szCs w:val="24"/>
              </w:rPr>
            </w:pPr>
            <w:r w:rsidRPr="00F42B5C">
              <w:rPr>
                <w:sz w:val="24"/>
                <w:szCs w:val="24"/>
              </w:rPr>
              <w:t>51 385,4</w:t>
            </w:r>
          </w:p>
        </w:tc>
        <w:tc>
          <w:tcPr>
            <w:tcW w:w="1295" w:type="dxa"/>
            <w:gridSpan w:val="2"/>
            <w:shd w:val="clear" w:color="auto" w:fill="auto"/>
          </w:tcPr>
          <w:p w14:paraId="745085EE" w14:textId="77777777" w:rsidR="00EB2F8B" w:rsidRPr="00F42B5C" w:rsidRDefault="00EB2F8B" w:rsidP="00F42B5C">
            <w:pPr>
              <w:pStyle w:val="TableParagraph"/>
              <w:spacing w:line="240" w:lineRule="auto"/>
              <w:ind w:right="98"/>
              <w:jc w:val="center"/>
              <w:rPr>
                <w:sz w:val="24"/>
                <w:szCs w:val="24"/>
              </w:rPr>
            </w:pPr>
            <w:r w:rsidRPr="00F42B5C">
              <w:rPr>
                <w:sz w:val="24"/>
                <w:szCs w:val="24"/>
              </w:rPr>
              <w:t>35 098,7</w:t>
            </w:r>
          </w:p>
        </w:tc>
        <w:tc>
          <w:tcPr>
            <w:tcW w:w="1419" w:type="dxa"/>
            <w:shd w:val="clear" w:color="auto" w:fill="auto"/>
          </w:tcPr>
          <w:p w14:paraId="502EFCB6" w14:textId="77777777" w:rsidR="00EB2F8B" w:rsidRPr="00F42B5C" w:rsidRDefault="00EB2F8B" w:rsidP="00F42B5C">
            <w:pPr>
              <w:pStyle w:val="TableParagraph"/>
              <w:spacing w:line="240" w:lineRule="auto"/>
              <w:ind w:right="99"/>
              <w:jc w:val="center"/>
              <w:rPr>
                <w:sz w:val="24"/>
                <w:szCs w:val="24"/>
              </w:rPr>
            </w:pPr>
            <w:r w:rsidRPr="00F42B5C">
              <w:rPr>
                <w:sz w:val="24"/>
                <w:szCs w:val="24"/>
              </w:rPr>
              <w:t>45 545,2</w:t>
            </w:r>
          </w:p>
        </w:tc>
        <w:tc>
          <w:tcPr>
            <w:tcW w:w="1024" w:type="dxa"/>
            <w:shd w:val="clear" w:color="auto" w:fill="auto"/>
          </w:tcPr>
          <w:p w14:paraId="35A1B8B2" w14:textId="77777777" w:rsidR="00EB2F8B" w:rsidRPr="00F42B5C" w:rsidRDefault="00EB2F8B" w:rsidP="00F42B5C">
            <w:pPr>
              <w:pStyle w:val="TableParagraph"/>
              <w:spacing w:line="240" w:lineRule="auto"/>
              <w:ind w:right="99"/>
              <w:jc w:val="center"/>
              <w:rPr>
                <w:sz w:val="24"/>
                <w:szCs w:val="24"/>
              </w:rPr>
            </w:pPr>
            <w:r w:rsidRPr="00F42B5C">
              <w:rPr>
                <w:sz w:val="24"/>
                <w:szCs w:val="24"/>
              </w:rPr>
              <w:t>46 714,5</w:t>
            </w:r>
          </w:p>
        </w:tc>
        <w:tc>
          <w:tcPr>
            <w:tcW w:w="1175" w:type="dxa"/>
            <w:gridSpan w:val="2"/>
            <w:shd w:val="clear" w:color="auto" w:fill="auto"/>
          </w:tcPr>
          <w:p w14:paraId="183751B1" w14:textId="77777777" w:rsidR="00EB2F8B" w:rsidRPr="00F42B5C" w:rsidRDefault="00EB2F8B" w:rsidP="00F42B5C">
            <w:pPr>
              <w:pStyle w:val="TableParagraph"/>
              <w:spacing w:line="240" w:lineRule="auto"/>
              <w:ind w:right="100"/>
              <w:jc w:val="center"/>
              <w:rPr>
                <w:sz w:val="24"/>
                <w:szCs w:val="24"/>
              </w:rPr>
            </w:pPr>
            <w:r w:rsidRPr="00F42B5C">
              <w:rPr>
                <w:sz w:val="24"/>
                <w:szCs w:val="24"/>
              </w:rPr>
              <w:t>-4 670,9</w:t>
            </w:r>
          </w:p>
        </w:tc>
        <w:tc>
          <w:tcPr>
            <w:tcW w:w="1036" w:type="dxa"/>
            <w:gridSpan w:val="3"/>
            <w:shd w:val="clear" w:color="auto" w:fill="auto"/>
          </w:tcPr>
          <w:p w14:paraId="1D45C2A7" w14:textId="77777777" w:rsidR="00EB2F8B" w:rsidRPr="00F42B5C" w:rsidRDefault="00EB2F8B" w:rsidP="00F42B5C">
            <w:pPr>
              <w:pStyle w:val="TableParagraph"/>
              <w:spacing w:line="240" w:lineRule="auto"/>
              <w:ind w:right="103"/>
              <w:jc w:val="center"/>
              <w:rPr>
                <w:sz w:val="24"/>
                <w:szCs w:val="24"/>
              </w:rPr>
            </w:pPr>
            <w:r w:rsidRPr="00F42B5C">
              <w:rPr>
                <w:sz w:val="24"/>
                <w:szCs w:val="24"/>
              </w:rPr>
              <w:t>11 615,8</w:t>
            </w:r>
          </w:p>
        </w:tc>
        <w:tc>
          <w:tcPr>
            <w:tcW w:w="1176" w:type="dxa"/>
            <w:shd w:val="clear" w:color="auto" w:fill="auto"/>
          </w:tcPr>
          <w:p w14:paraId="184941DC" w14:textId="77777777" w:rsidR="00EB2F8B" w:rsidRPr="00F42B5C" w:rsidRDefault="00EB2F8B" w:rsidP="00F42B5C">
            <w:pPr>
              <w:pStyle w:val="TableParagraph"/>
              <w:spacing w:line="240" w:lineRule="auto"/>
              <w:ind w:right="101"/>
              <w:jc w:val="center"/>
              <w:rPr>
                <w:sz w:val="24"/>
                <w:szCs w:val="24"/>
              </w:rPr>
            </w:pPr>
            <w:r w:rsidRPr="00F42B5C">
              <w:rPr>
                <w:sz w:val="24"/>
                <w:szCs w:val="24"/>
              </w:rPr>
              <w:t>1 169,3</w:t>
            </w:r>
          </w:p>
        </w:tc>
      </w:tr>
      <w:tr w:rsidR="00EB2F8B" w:rsidRPr="00F42B5C" w14:paraId="7EDED86C" w14:textId="77777777" w:rsidTr="00997A5E">
        <w:trPr>
          <w:trHeight w:val="275"/>
        </w:trPr>
        <w:tc>
          <w:tcPr>
            <w:tcW w:w="4970" w:type="dxa"/>
            <w:gridSpan w:val="2"/>
            <w:shd w:val="clear" w:color="auto" w:fill="auto"/>
          </w:tcPr>
          <w:p w14:paraId="12647D6F" w14:textId="77777777" w:rsidR="00EB2F8B" w:rsidRPr="00F42B5C" w:rsidRDefault="00EB2F8B" w:rsidP="00F42B5C">
            <w:pPr>
              <w:pStyle w:val="TableParagraph"/>
              <w:spacing w:line="240" w:lineRule="auto"/>
              <w:ind w:left="109"/>
              <w:rPr>
                <w:sz w:val="24"/>
                <w:szCs w:val="24"/>
                <w:lang w:val="ru-RU"/>
              </w:rPr>
            </w:pPr>
            <w:r w:rsidRPr="00F42B5C">
              <w:rPr>
                <w:sz w:val="24"/>
                <w:szCs w:val="24"/>
                <w:lang w:val="ru-RU"/>
              </w:rPr>
              <w:t>Импорт товаров, млн. долл. США</w:t>
            </w:r>
          </w:p>
        </w:tc>
        <w:tc>
          <w:tcPr>
            <w:tcW w:w="1077" w:type="dxa"/>
            <w:shd w:val="clear" w:color="auto" w:fill="auto"/>
          </w:tcPr>
          <w:p w14:paraId="342CB86F" w14:textId="77777777" w:rsidR="00EB2F8B" w:rsidRPr="00F42B5C" w:rsidRDefault="00EB2F8B" w:rsidP="00F42B5C">
            <w:pPr>
              <w:pStyle w:val="TableParagraph"/>
              <w:spacing w:line="240" w:lineRule="auto"/>
              <w:ind w:right="94"/>
              <w:jc w:val="center"/>
              <w:rPr>
                <w:sz w:val="24"/>
                <w:szCs w:val="24"/>
              </w:rPr>
            </w:pPr>
            <w:r w:rsidRPr="00F42B5C">
              <w:rPr>
                <w:sz w:val="24"/>
                <w:szCs w:val="24"/>
              </w:rPr>
              <w:t>40 034,2</w:t>
            </w:r>
          </w:p>
        </w:tc>
        <w:tc>
          <w:tcPr>
            <w:tcW w:w="1428" w:type="dxa"/>
            <w:gridSpan w:val="2"/>
            <w:shd w:val="clear" w:color="auto" w:fill="auto"/>
          </w:tcPr>
          <w:p w14:paraId="32AC3B23" w14:textId="77777777" w:rsidR="00EB2F8B" w:rsidRPr="00F42B5C" w:rsidRDefault="00EB2F8B" w:rsidP="00F42B5C">
            <w:pPr>
              <w:pStyle w:val="TableParagraph"/>
              <w:spacing w:line="240" w:lineRule="auto"/>
              <w:ind w:right="97"/>
              <w:jc w:val="center"/>
              <w:rPr>
                <w:sz w:val="24"/>
                <w:szCs w:val="24"/>
              </w:rPr>
            </w:pPr>
            <w:r w:rsidRPr="00F42B5C">
              <w:rPr>
                <w:sz w:val="24"/>
                <w:szCs w:val="24"/>
              </w:rPr>
              <w:t>34 100,0</w:t>
            </w:r>
          </w:p>
        </w:tc>
        <w:tc>
          <w:tcPr>
            <w:tcW w:w="1295" w:type="dxa"/>
            <w:gridSpan w:val="2"/>
            <w:shd w:val="clear" w:color="auto" w:fill="auto"/>
          </w:tcPr>
          <w:p w14:paraId="14658C21" w14:textId="77777777" w:rsidR="00EB2F8B" w:rsidRPr="00F42B5C" w:rsidRDefault="00EB2F8B" w:rsidP="00F42B5C">
            <w:pPr>
              <w:pStyle w:val="TableParagraph"/>
              <w:spacing w:line="240" w:lineRule="auto"/>
              <w:ind w:right="98"/>
              <w:jc w:val="center"/>
              <w:rPr>
                <w:sz w:val="24"/>
                <w:szCs w:val="24"/>
              </w:rPr>
            </w:pPr>
            <w:r w:rsidRPr="00F42B5C">
              <w:rPr>
                <w:sz w:val="24"/>
                <w:szCs w:val="24"/>
              </w:rPr>
              <w:t>26 609,6</w:t>
            </w:r>
          </w:p>
        </w:tc>
        <w:tc>
          <w:tcPr>
            <w:tcW w:w="1419" w:type="dxa"/>
            <w:shd w:val="clear" w:color="auto" w:fill="auto"/>
          </w:tcPr>
          <w:p w14:paraId="16BD7C5F" w14:textId="77777777" w:rsidR="00EB2F8B" w:rsidRPr="00F42B5C" w:rsidRDefault="00EB2F8B" w:rsidP="00F42B5C">
            <w:pPr>
              <w:pStyle w:val="TableParagraph"/>
              <w:spacing w:line="240" w:lineRule="auto"/>
              <w:ind w:right="99"/>
              <w:jc w:val="center"/>
              <w:rPr>
                <w:sz w:val="24"/>
                <w:szCs w:val="24"/>
              </w:rPr>
            </w:pPr>
            <w:r w:rsidRPr="00F42B5C">
              <w:rPr>
                <w:sz w:val="24"/>
                <w:szCs w:val="24"/>
              </w:rPr>
              <w:t>33 845,1</w:t>
            </w:r>
          </w:p>
        </w:tc>
        <w:tc>
          <w:tcPr>
            <w:tcW w:w="1024" w:type="dxa"/>
            <w:shd w:val="clear" w:color="auto" w:fill="auto"/>
          </w:tcPr>
          <w:p w14:paraId="7E590CB1" w14:textId="77777777" w:rsidR="00EB2F8B" w:rsidRPr="00F42B5C" w:rsidRDefault="00EB2F8B" w:rsidP="00F42B5C">
            <w:pPr>
              <w:pStyle w:val="TableParagraph"/>
              <w:spacing w:line="240" w:lineRule="auto"/>
              <w:ind w:right="99"/>
              <w:jc w:val="center"/>
              <w:rPr>
                <w:sz w:val="24"/>
                <w:szCs w:val="24"/>
              </w:rPr>
            </w:pPr>
            <w:r w:rsidRPr="00F42B5C">
              <w:rPr>
                <w:sz w:val="24"/>
                <w:szCs w:val="24"/>
              </w:rPr>
              <w:t>36 208,3</w:t>
            </w:r>
          </w:p>
        </w:tc>
        <w:tc>
          <w:tcPr>
            <w:tcW w:w="1175" w:type="dxa"/>
            <w:gridSpan w:val="2"/>
            <w:shd w:val="clear" w:color="auto" w:fill="auto"/>
          </w:tcPr>
          <w:p w14:paraId="3948EDBE" w14:textId="77777777" w:rsidR="00EB2F8B" w:rsidRPr="00F42B5C" w:rsidRDefault="00EB2F8B" w:rsidP="00F42B5C">
            <w:pPr>
              <w:pStyle w:val="TableParagraph"/>
              <w:spacing w:line="240" w:lineRule="auto"/>
              <w:ind w:right="100"/>
              <w:jc w:val="center"/>
              <w:rPr>
                <w:sz w:val="24"/>
                <w:szCs w:val="24"/>
              </w:rPr>
            </w:pPr>
            <w:r w:rsidRPr="00F42B5C">
              <w:rPr>
                <w:sz w:val="24"/>
                <w:szCs w:val="24"/>
              </w:rPr>
              <w:t>2 108,3</w:t>
            </w:r>
          </w:p>
        </w:tc>
        <w:tc>
          <w:tcPr>
            <w:tcW w:w="1036" w:type="dxa"/>
            <w:gridSpan w:val="3"/>
            <w:shd w:val="clear" w:color="auto" w:fill="auto"/>
          </w:tcPr>
          <w:p w14:paraId="3DD56D36" w14:textId="77777777" w:rsidR="00EB2F8B" w:rsidRPr="00F42B5C" w:rsidRDefault="00EB2F8B" w:rsidP="00F42B5C">
            <w:pPr>
              <w:pStyle w:val="TableParagraph"/>
              <w:spacing w:line="240" w:lineRule="auto"/>
              <w:ind w:right="102"/>
              <w:jc w:val="center"/>
              <w:rPr>
                <w:sz w:val="24"/>
                <w:szCs w:val="24"/>
              </w:rPr>
            </w:pPr>
            <w:r w:rsidRPr="00F42B5C">
              <w:rPr>
                <w:sz w:val="24"/>
                <w:szCs w:val="24"/>
              </w:rPr>
              <w:t>9 598,7</w:t>
            </w:r>
          </w:p>
        </w:tc>
        <w:tc>
          <w:tcPr>
            <w:tcW w:w="1176" w:type="dxa"/>
            <w:shd w:val="clear" w:color="auto" w:fill="auto"/>
          </w:tcPr>
          <w:p w14:paraId="3FCB8CA1" w14:textId="77777777" w:rsidR="00EB2F8B" w:rsidRPr="00F42B5C" w:rsidRDefault="00EB2F8B" w:rsidP="00F42B5C">
            <w:pPr>
              <w:pStyle w:val="TableParagraph"/>
              <w:spacing w:line="240" w:lineRule="auto"/>
              <w:ind w:right="101"/>
              <w:jc w:val="center"/>
              <w:rPr>
                <w:sz w:val="24"/>
                <w:szCs w:val="24"/>
              </w:rPr>
            </w:pPr>
            <w:r w:rsidRPr="00F42B5C">
              <w:rPr>
                <w:sz w:val="24"/>
                <w:szCs w:val="24"/>
              </w:rPr>
              <w:t>2 363,2</w:t>
            </w:r>
          </w:p>
        </w:tc>
      </w:tr>
      <w:tr w:rsidR="00EB2F8B" w:rsidRPr="00F42B5C" w14:paraId="18D6AE61" w14:textId="77777777" w:rsidTr="00997A5E">
        <w:trPr>
          <w:trHeight w:val="273"/>
        </w:trPr>
        <w:tc>
          <w:tcPr>
            <w:tcW w:w="4970" w:type="dxa"/>
            <w:gridSpan w:val="2"/>
            <w:shd w:val="clear" w:color="auto" w:fill="auto"/>
          </w:tcPr>
          <w:p w14:paraId="13666DC5" w14:textId="77777777" w:rsidR="00EB2F8B" w:rsidRPr="00F42B5C" w:rsidRDefault="00EB2F8B" w:rsidP="00F42B5C">
            <w:pPr>
              <w:pStyle w:val="TableParagraph"/>
              <w:spacing w:line="240" w:lineRule="auto"/>
              <w:ind w:left="109"/>
              <w:rPr>
                <w:sz w:val="24"/>
                <w:szCs w:val="24"/>
                <w:lang w:val="ru-RU"/>
              </w:rPr>
            </w:pPr>
            <w:r w:rsidRPr="00F42B5C">
              <w:rPr>
                <w:sz w:val="24"/>
                <w:szCs w:val="24"/>
                <w:lang w:val="ru-RU"/>
              </w:rPr>
              <w:t>Торговый баланс, млн. долл. США</w:t>
            </w:r>
          </w:p>
        </w:tc>
        <w:tc>
          <w:tcPr>
            <w:tcW w:w="1077" w:type="dxa"/>
            <w:shd w:val="clear" w:color="auto" w:fill="auto"/>
          </w:tcPr>
          <w:p w14:paraId="5B8DD0EB" w14:textId="77777777" w:rsidR="00EB2F8B" w:rsidRPr="00F42B5C" w:rsidRDefault="00EB2F8B" w:rsidP="00F42B5C">
            <w:pPr>
              <w:pStyle w:val="TableParagraph"/>
              <w:spacing w:line="240" w:lineRule="auto"/>
              <w:ind w:right="94"/>
              <w:jc w:val="center"/>
              <w:rPr>
                <w:sz w:val="24"/>
                <w:szCs w:val="24"/>
              </w:rPr>
            </w:pPr>
            <w:r w:rsidRPr="00F42B5C">
              <w:rPr>
                <w:sz w:val="24"/>
                <w:szCs w:val="24"/>
              </w:rPr>
              <w:t>18 130,5</w:t>
            </w:r>
          </w:p>
        </w:tc>
        <w:tc>
          <w:tcPr>
            <w:tcW w:w="1428" w:type="dxa"/>
            <w:gridSpan w:val="2"/>
            <w:shd w:val="clear" w:color="auto" w:fill="auto"/>
          </w:tcPr>
          <w:p w14:paraId="6A94A39B" w14:textId="77777777" w:rsidR="00EB2F8B" w:rsidRPr="00F42B5C" w:rsidRDefault="00EB2F8B" w:rsidP="00F42B5C">
            <w:pPr>
              <w:pStyle w:val="TableParagraph"/>
              <w:spacing w:line="240" w:lineRule="auto"/>
              <w:ind w:right="97"/>
              <w:jc w:val="center"/>
              <w:rPr>
                <w:sz w:val="24"/>
                <w:szCs w:val="24"/>
              </w:rPr>
            </w:pPr>
            <w:r w:rsidRPr="00F42B5C">
              <w:rPr>
                <w:sz w:val="24"/>
                <w:szCs w:val="24"/>
              </w:rPr>
              <w:t>17 285,4</w:t>
            </w:r>
          </w:p>
        </w:tc>
        <w:tc>
          <w:tcPr>
            <w:tcW w:w="1295" w:type="dxa"/>
            <w:gridSpan w:val="2"/>
            <w:shd w:val="clear" w:color="auto" w:fill="auto"/>
          </w:tcPr>
          <w:p w14:paraId="63556226" w14:textId="77777777" w:rsidR="00EB2F8B" w:rsidRPr="00F42B5C" w:rsidRDefault="00EB2F8B" w:rsidP="00F42B5C">
            <w:pPr>
              <w:pStyle w:val="TableParagraph"/>
              <w:spacing w:line="240" w:lineRule="auto"/>
              <w:ind w:right="98"/>
              <w:jc w:val="center"/>
              <w:rPr>
                <w:sz w:val="24"/>
                <w:szCs w:val="24"/>
              </w:rPr>
            </w:pPr>
            <w:r w:rsidRPr="00F42B5C">
              <w:rPr>
                <w:sz w:val="24"/>
                <w:szCs w:val="24"/>
              </w:rPr>
              <w:t>8 489,1</w:t>
            </w:r>
          </w:p>
        </w:tc>
        <w:tc>
          <w:tcPr>
            <w:tcW w:w="1419" w:type="dxa"/>
            <w:shd w:val="clear" w:color="auto" w:fill="auto"/>
          </w:tcPr>
          <w:p w14:paraId="5DA33AC6" w14:textId="77777777" w:rsidR="00EB2F8B" w:rsidRPr="00F42B5C" w:rsidRDefault="00EB2F8B" w:rsidP="00F42B5C">
            <w:pPr>
              <w:pStyle w:val="TableParagraph"/>
              <w:spacing w:line="240" w:lineRule="auto"/>
              <w:ind w:right="99"/>
              <w:jc w:val="center"/>
              <w:rPr>
                <w:sz w:val="24"/>
                <w:szCs w:val="24"/>
              </w:rPr>
            </w:pPr>
            <w:r w:rsidRPr="00F42B5C">
              <w:rPr>
                <w:sz w:val="24"/>
                <w:szCs w:val="24"/>
              </w:rPr>
              <w:t>11 700,1</w:t>
            </w:r>
          </w:p>
        </w:tc>
        <w:tc>
          <w:tcPr>
            <w:tcW w:w="1024" w:type="dxa"/>
            <w:shd w:val="clear" w:color="auto" w:fill="auto"/>
          </w:tcPr>
          <w:p w14:paraId="5A129824" w14:textId="77777777" w:rsidR="00EB2F8B" w:rsidRPr="00F42B5C" w:rsidRDefault="00EB2F8B" w:rsidP="00F42B5C">
            <w:pPr>
              <w:pStyle w:val="TableParagraph"/>
              <w:spacing w:line="240" w:lineRule="auto"/>
              <w:ind w:right="99"/>
              <w:jc w:val="center"/>
              <w:rPr>
                <w:sz w:val="24"/>
                <w:szCs w:val="24"/>
              </w:rPr>
            </w:pPr>
            <w:r w:rsidRPr="00F42B5C">
              <w:rPr>
                <w:sz w:val="24"/>
                <w:szCs w:val="24"/>
              </w:rPr>
              <w:t>10 506,2</w:t>
            </w:r>
          </w:p>
        </w:tc>
        <w:tc>
          <w:tcPr>
            <w:tcW w:w="1175" w:type="dxa"/>
            <w:gridSpan w:val="2"/>
            <w:shd w:val="clear" w:color="auto" w:fill="auto"/>
          </w:tcPr>
          <w:p w14:paraId="16639198" w14:textId="77777777" w:rsidR="00EB2F8B" w:rsidRPr="00F42B5C" w:rsidRDefault="00EB2F8B" w:rsidP="00F42B5C">
            <w:pPr>
              <w:pStyle w:val="TableParagraph"/>
              <w:spacing w:line="240" w:lineRule="auto"/>
              <w:ind w:right="100"/>
              <w:jc w:val="center"/>
              <w:rPr>
                <w:sz w:val="24"/>
                <w:szCs w:val="24"/>
              </w:rPr>
            </w:pPr>
            <w:r w:rsidRPr="00F42B5C">
              <w:rPr>
                <w:sz w:val="24"/>
                <w:szCs w:val="24"/>
              </w:rPr>
              <w:t>-6 779,2</w:t>
            </w:r>
          </w:p>
        </w:tc>
        <w:tc>
          <w:tcPr>
            <w:tcW w:w="1036" w:type="dxa"/>
            <w:gridSpan w:val="3"/>
            <w:shd w:val="clear" w:color="auto" w:fill="auto"/>
          </w:tcPr>
          <w:p w14:paraId="04D53902" w14:textId="77777777" w:rsidR="00EB2F8B" w:rsidRPr="00F42B5C" w:rsidRDefault="00EB2F8B" w:rsidP="00F42B5C">
            <w:pPr>
              <w:pStyle w:val="TableParagraph"/>
              <w:spacing w:line="240" w:lineRule="auto"/>
              <w:ind w:right="102"/>
              <w:jc w:val="center"/>
              <w:rPr>
                <w:sz w:val="24"/>
                <w:szCs w:val="24"/>
              </w:rPr>
            </w:pPr>
            <w:r w:rsidRPr="00F42B5C">
              <w:rPr>
                <w:sz w:val="24"/>
                <w:szCs w:val="24"/>
              </w:rPr>
              <w:t>2 017,1</w:t>
            </w:r>
          </w:p>
        </w:tc>
        <w:tc>
          <w:tcPr>
            <w:tcW w:w="1176" w:type="dxa"/>
            <w:shd w:val="clear" w:color="auto" w:fill="auto"/>
          </w:tcPr>
          <w:p w14:paraId="02F8AB77" w14:textId="77777777" w:rsidR="00EB2F8B" w:rsidRPr="00F42B5C" w:rsidRDefault="00EB2F8B" w:rsidP="00F42B5C">
            <w:pPr>
              <w:pStyle w:val="TableParagraph"/>
              <w:spacing w:line="240" w:lineRule="auto"/>
              <w:ind w:right="101"/>
              <w:jc w:val="center"/>
              <w:rPr>
                <w:sz w:val="24"/>
                <w:szCs w:val="24"/>
              </w:rPr>
            </w:pPr>
            <w:r w:rsidRPr="00F42B5C">
              <w:rPr>
                <w:sz w:val="24"/>
                <w:szCs w:val="24"/>
              </w:rPr>
              <w:t>-1 193,9</w:t>
            </w:r>
          </w:p>
        </w:tc>
      </w:tr>
      <w:tr w:rsidR="00EB2F8B" w:rsidRPr="00F42B5C" w14:paraId="364CD080" w14:textId="77777777" w:rsidTr="00997A5E">
        <w:trPr>
          <w:trHeight w:val="273"/>
        </w:trPr>
        <w:tc>
          <w:tcPr>
            <w:tcW w:w="4970" w:type="dxa"/>
            <w:gridSpan w:val="2"/>
            <w:shd w:val="clear" w:color="auto" w:fill="auto"/>
          </w:tcPr>
          <w:p w14:paraId="4FB4C242" w14:textId="77777777" w:rsidR="00EB2F8B" w:rsidRPr="00F42B5C" w:rsidRDefault="00EB2F8B" w:rsidP="00F42B5C">
            <w:pPr>
              <w:pStyle w:val="TableParagraph"/>
              <w:spacing w:line="240" w:lineRule="auto"/>
              <w:ind w:left="109"/>
              <w:rPr>
                <w:sz w:val="24"/>
                <w:szCs w:val="24"/>
                <w:lang w:val="ru-RU"/>
              </w:rPr>
            </w:pPr>
            <w:r w:rsidRPr="00F42B5C">
              <w:rPr>
                <w:sz w:val="24"/>
                <w:szCs w:val="24"/>
                <w:lang w:val="ru-RU"/>
              </w:rPr>
              <w:t>Текущий счет, млн. долл. США</w:t>
            </w:r>
          </w:p>
        </w:tc>
        <w:tc>
          <w:tcPr>
            <w:tcW w:w="1077" w:type="dxa"/>
            <w:shd w:val="clear" w:color="auto" w:fill="auto"/>
          </w:tcPr>
          <w:p w14:paraId="648D448D" w14:textId="77777777" w:rsidR="00EB2F8B" w:rsidRPr="00F42B5C" w:rsidRDefault="00EB2F8B" w:rsidP="00F42B5C">
            <w:pPr>
              <w:pStyle w:val="TableParagraph"/>
              <w:spacing w:line="240" w:lineRule="auto"/>
              <w:ind w:right="94"/>
              <w:jc w:val="center"/>
              <w:rPr>
                <w:sz w:val="24"/>
                <w:szCs w:val="24"/>
              </w:rPr>
            </w:pPr>
            <w:r w:rsidRPr="00F42B5C">
              <w:rPr>
                <w:sz w:val="24"/>
                <w:szCs w:val="24"/>
              </w:rPr>
              <w:t>-7 206,1</w:t>
            </w:r>
          </w:p>
        </w:tc>
        <w:tc>
          <w:tcPr>
            <w:tcW w:w="1428" w:type="dxa"/>
            <w:gridSpan w:val="2"/>
            <w:shd w:val="clear" w:color="auto" w:fill="auto"/>
          </w:tcPr>
          <w:p w14:paraId="1A8BC89D" w14:textId="77777777" w:rsidR="00EB2F8B" w:rsidRPr="00F42B5C" w:rsidRDefault="00EB2F8B" w:rsidP="00F42B5C">
            <w:pPr>
              <w:pStyle w:val="TableParagraph"/>
              <w:spacing w:line="240" w:lineRule="auto"/>
              <w:ind w:right="97"/>
              <w:jc w:val="center"/>
              <w:rPr>
                <w:sz w:val="24"/>
                <w:szCs w:val="24"/>
              </w:rPr>
            </w:pPr>
            <w:r w:rsidRPr="00F42B5C">
              <w:rPr>
                <w:sz w:val="24"/>
                <w:szCs w:val="24"/>
              </w:rPr>
              <w:t>-7 252,2</w:t>
            </w:r>
          </w:p>
        </w:tc>
        <w:tc>
          <w:tcPr>
            <w:tcW w:w="1295" w:type="dxa"/>
            <w:gridSpan w:val="2"/>
            <w:shd w:val="clear" w:color="auto" w:fill="auto"/>
          </w:tcPr>
          <w:p w14:paraId="7F9BFE61" w14:textId="77777777" w:rsidR="00EB2F8B" w:rsidRPr="00F42B5C" w:rsidRDefault="00EB2F8B" w:rsidP="00F42B5C">
            <w:pPr>
              <w:pStyle w:val="TableParagraph"/>
              <w:spacing w:line="240" w:lineRule="auto"/>
              <w:ind w:right="98"/>
              <w:jc w:val="center"/>
              <w:rPr>
                <w:sz w:val="24"/>
                <w:szCs w:val="24"/>
              </w:rPr>
            </w:pPr>
            <w:r w:rsidRPr="00F42B5C">
              <w:rPr>
                <w:sz w:val="24"/>
                <w:szCs w:val="24"/>
              </w:rPr>
              <w:t>-6 479,6</w:t>
            </w:r>
          </w:p>
        </w:tc>
        <w:tc>
          <w:tcPr>
            <w:tcW w:w="1419" w:type="dxa"/>
            <w:shd w:val="clear" w:color="auto" w:fill="auto"/>
          </w:tcPr>
          <w:p w14:paraId="1E7ADD28" w14:textId="77777777" w:rsidR="00EB2F8B" w:rsidRPr="00F42B5C" w:rsidRDefault="00EB2F8B" w:rsidP="00F42B5C">
            <w:pPr>
              <w:pStyle w:val="TableParagraph"/>
              <w:spacing w:line="240" w:lineRule="auto"/>
              <w:ind w:right="99"/>
              <w:jc w:val="center"/>
              <w:rPr>
                <w:sz w:val="24"/>
                <w:szCs w:val="24"/>
              </w:rPr>
            </w:pPr>
            <w:r w:rsidRPr="00F42B5C">
              <w:rPr>
                <w:sz w:val="24"/>
                <w:szCs w:val="24"/>
              </w:rPr>
              <w:t>-4 248,3</w:t>
            </w:r>
          </w:p>
        </w:tc>
        <w:tc>
          <w:tcPr>
            <w:tcW w:w="1024" w:type="dxa"/>
            <w:shd w:val="clear" w:color="auto" w:fill="auto"/>
          </w:tcPr>
          <w:p w14:paraId="6A82FC0E" w14:textId="77777777" w:rsidR="00EB2F8B" w:rsidRPr="00F42B5C" w:rsidRDefault="00EB2F8B" w:rsidP="00F42B5C">
            <w:pPr>
              <w:pStyle w:val="TableParagraph"/>
              <w:spacing w:line="240" w:lineRule="auto"/>
              <w:ind w:right="99"/>
              <w:jc w:val="center"/>
              <w:rPr>
                <w:sz w:val="24"/>
                <w:szCs w:val="24"/>
              </w:rPr>
            </w:pPr>
            <w:r w:rsidRPr="00F42B5C">
              <w:rPr>
                <w:sz w:val="24"/>
                <w:szCs w:val="24"/>
              </w:rPr>
              <w:t>-6 272,8</w:t>
            </w:r>
          </w:p>
        </w:tc>
        <w:tc>
          <w:tcPr>
            <w:tcW w:w="1175" w:type="dxa"/>
            <w:gridSpan w:val="2"/>
            <w:shd w:val="clear" w:color="auto" w:fill="auto"/>
          </w:tcPr>
          <w:p w14:paraId="3E0C8B97" w14:textId="77777777" w:rsidR="00EB2F8B" w:rsidRPr="00F42B5C" w:rsidRDefault="00EB2F8B" w:rsidP="00F42B5C">
            <w:pPr>
              <w:pStyle w:val="TableParagraph"/>
              <w:spacing w:line="240" w:lineRule="auto"/>
              <w:ind w:right="100"/>
              <w:jc w:val="center"/>
              <w:rPr>
                <w:sz w:val="24"/>
                <w:szCs w:val="24"/>
              </w:rPr>
            </w:pPr>
            <w:r w:rsidRPr="00F42B5C">
              <w:rPr>
                <w:sz w:val="24"/>
                <w:szCs w:val="24"/>
              </w:rPr>
              <w:t>979,4</w:t>
            </w:r>
          </w:p>
        </w:tc>
        <w:tc>
          <w:tcPr>
            <w:tcW w:w="1036" w:type="dxa"/>
            <w:gridSpan w:val="3"/>
            <w:shd w:val="clear" w:color="auto" w:fill="auto"/>
          </w:tcPr>
          <w:p w14:paraId="0253E5EB" w14:textId="77777777" w:rsidR="00EB2F8B" w:rsidRPr="00F42B5C" w:rsidRDefault="00EB2F8B" w:rsidP="00F42B5C">
            <w:pPr>
              <w:pStyle w:val="TableParagraph"/>
              <w:spacing w:line="240" w:lineRule="auto"/>
              <w:ind w:right="102"/>
              <w:jc w:val="center"/>
              <w:rPr>
                <w:sz w:val="24"/>
                <w:szCs w:val="24"/>
              </w:rPr>
            </w:pPr>
            <w:r w:rsidRPr="00F42B5C">
              <w:rPr>
                <w:sz w:val="24"/>
                <w:szCs w:val="24"/>
              </w:rPr>
              <w:t>206,8</w:t>
            </w:r>
          </w:p>
        </w:tc>
        <w:tc>
          <w:tcPr>
            <w:tcW w:w="1176" w:type="dxa"/>
            <w:shd w:val="clear" w:color="auto" w:fill="auto"/>
          </w:tcPr>
          <w:p w14:paraId="67A8157A" w14:textId="77777777" w:rsidR="00EB2F8B" w:rsidRPr="00F42B5C" w:rsidRDefault="00EB2F8B" w:rsidP="00F42B5C">
            <w:pPr>
              <w:pStyle w:val="TableParagraph"/>
              <w:spacing w:line="240" w:lineRule="auto"/>
              <w:ind w:right="101"/>
              <w:jc w:val="center"/>
              <w:rPr>
                <w:sz w:val="24"/>
                <w:szCs w:val="24"/>
              </w:rPr>
            </w:pPr>
            <w:r w:rsidRPr="00F42B5C">
              <w:rPr>
                <w:sz w:val="24"/>
                <w:szCs w:val="24"/>
              </w:rPr>
              <w:t>-2 024,5</w:t>
            </w:r>
          </w:p>
        </w:tc>
      </w:tr>
      <w:tr w:rsidR="00EB2F8B" w:rsidRPr="00F42B5C" w14:paraId="5C014AA2" w14:textId="77777777" w:rsidTr="00997A5E">
        <w:trPr>
          <w:trHeight w:val="275"/>
        </w:trPr>
        <w:tc>
          <w:tcPr>
            <w:tcW w:w="4970" w:type="dxa"/>
            <w:gridSpan w:val="2"/>
            <w:shd w:val="clear" w:color="auto" w:fill="auto"/>
          </w:tcPr>
          <w:p w14:paraId="3D2E25E7" w14:textId="77777777" w:rsidR="00EB2F8B" w:rsidRPr="00F42B5C" w:rsidRDefault="00EB2F8B" w:rsidP="00F42B5C">
            <w:pPr>
              <w:pStyle w:val="TableParagraph"/>
              <w:spacing w:line="240" w:lineRule="auto"/>
              <w:ind w:left="109"/>
              <w:rPr>
                <w:sz w:val="24"/>
                <w:szCs w:val="24"/>
              </w:rPr>
            </w:pPr>
            <w:r w:rsidRPr="00F42B5C">
              <w:rPr>
                <w:sz w:val="24"/>
                <w:szCs w:val="24"/>
              </w:rPr>
              <w:t>в % от ВВП</w:t>
            </w:r>
          </w:p>
        </w:tc>
        <w:tc>
          <w:tcPr>
            <w:tcW w:w="1077" w:type="dxa"/>
            <w:shd w:val="clear" w:color="auto" w:fill="auto"/>
          </w:tcPr>
          <w:p w14:paraId="2E70D3EE" w14:textId="77777777" w:rsidR="00EB2F8B" w:rsidRPr="00F42B5C" w:rsidRDefault="00EB2F8B" w:rsidP="00F42B5C">
            <w:pPr>
              <w:pStyle w:val="TableParagraph"/>
              <w:spacing w:line="240" w:lineRule="auto"/>
              <w:ind w:right="96"/>
              <w:jc w:val="center"/>
              <w:rPr>
                <w:sz w:val="24"/>
                <w:szCs w:val="24"/>
              </w:rPr>
            </w:pPr>
            <w:r w:rsidRPr="00F42B5C">
              <w:rPr>
                <w:sz w:val="24"/>
                <w:szCs w:val="24"/>
              </w:rPr>
              <w:t>-4,0</w:t>
            </w:r>
          </w:p>
        </w:tc>
        <w:tc>
          <w:tcPr>
            <w:tcW w:w="1428" w:type="dxa"/>
            <w:gridSpan w:val="2"/>
            <w:shd w:val="clear" w:color="auto" w:fill="auto"/>
          </w:tcPr>
          <w:p w14:paraId="397F101A" w14:textId="77777777" w:rsidR="00EB2F8B" w:rsidRPr="00F42B5C" w:rsidRDefault="00EB2F8B" w:rsidP="00F42B5C">
            <w:pPr>
              <w:pStyle w:val="TableParagraph"/>
              <w:spacing w:line="240" w:lineRule="auto"/>
              <w:ind w:right="99"/>
              <w:jc w:val="center"/>
              <w:rPr>
                <w:sz w:val="24"/>
                <w:szCs w:val="24"/>
              </w:rPr>
            </w:pPr>
            <w:r w:rsidRPr="00F42B5C">
              <w:rPr>
                <w:sz w:val="24"/>
                <w:szCs w:val="24"/>
              </w:rPr>
              <w:t>-3,7</w:t>
            </w:r>
          </w:p>
        </w:tc>
        <w:tc>
          <w:tcPr>
            <w:tcW w:w="1295" w:type="dxa"/>
            <w:gridSpan w:val="2"/>
            <w:shd w:val="clear" w:color="auto" w:fill="auto"/>
          </w:tcPr>
          <w:p w14:paraId="5A998997" w14:textId="77777777" w:rsidR="00EB2F8B" w:rsidRPr="00F42B5C" w:rsidRDefault="00EB2F8B" w:rsidP="00F42B5C">
            <w:pPr>
              <w:pStyle w:val="TableParagraph"/>
              <w:spacing w:line="240" w:lineRule="auto"/>
              <w:ind w:right="100"/>
              <w:jc w:val="center"/>
              <w:rPr>
                <w:sz w:val="24"/>
                <w:szCs w:val="24"/>
              </w:rPr>
            </w:pPr>
            <w:r w:rsidRPr="00F42B5C">
              <w:rPr>
                <w:sz w:val="24"/>
                <w:szCs w:val="24"/>
              </w:rPr>
              <w:t>-4,1</w:t>
            </w:r>
          </w:p>
        </w:tc>
        <w:tc>
          <w:tcPr>
            <w:tcW w:w="1419" w:type="dxa"/>
            <w:shd w:val="clear" w:color="auto" w:fill="auto"/>
          </w:tcPr>
          <w:p w14:paraId="4F403F05" w14:textId="77777777" w:rsidR="00EB2F8B" w:rsidRPr="00F42B5C" w:rsidRDefault="00EB2F8B" w:rsidP="00F42B5C">
            <w:pPr>
              <w:pStyle w:val="TableParagraph"/>
              <w:spacing w:line="240" w:lineRule="auto"/>
              <w:ind w:right="100"/>
              <w:jc w:val="center"/>
              <w:rPr>
                <w:sz w:val="24"/>
                <w:szCs w:val="24"/>
              </w:rPr>
            </w:pPr>
            <w:r w:rsidRPr="00F42B5C">
              <w:rPr>
                <w:sz w:val="24"/>
                <w:szCs w:val="24"/>
              </w:rPr>
              <w:t>-2,5</w:t>
            </w:r>
          </w:p>
        </w:tc>
        <w:tc>
          <w:tcPr>
            <w:tcW w:w="1024" w:type="dxa"/>
            <w:shd w:val="clear" w:color="auto" w:fill="auto"/>
          </w:tcPr>
          <w:p w14:paraId="6EBE827F" w14:textId="77777777" w:rsidR="00EB2F8B" w:rsidRPr="00F42B5C" w:rsidRDefault="00EB2F8B" w:rsidP="00F42B5C">
            <w:pPr>
              <w:pStyle w:val="TableParagraph"/>
              <w:spacing w:line="240" w:lineRule="auto"/>
              <w:ind w:right="100"/>
              <w:jc w:val="center"/>
              <w:rPr>
                <w:sz w:val="24"/>
                <w:szCs w:val="24"/>
              </w:rPr>
            </w:pPr>
            <w:r w:rsidRPr="00F42B5C">
              <w:rPr>
                <w:sz w:val="24"/>
                <w:szCs w:val="24"/>
              </w:rPr>
              <w:t>-3,7</w:t>
            </w:r>
          </w:p>
        </w:tc>
        <w:tc>
          <w:tcPr>
            <w:tcW w:w="1175" w:type="dxa"/>
            <w:gridSpan w:val="2"/>
            <w:shd w:val="clear" w:color="auto" w:fill="auto"/>
          </w:tcPr>
          <w:p w14:paraId="1DA1409E" w14:textId="77777777" w:rsidR="00EB2F8B" w:rsidRPr="00F42B5C" w:rsidRDefault="00EB2F8B" w:rsidP="00F42B5C">
            <w:pPr>
              <w:pStyle w:val="TableParagraph"/>
              <w:spacing w:line="240" w:lineRule="auto"/>
              <w:ind w:right="99"/>
              <w:jc w:val="center"/>
              <w:rPr>
                <w:sz w:val="24"/>
                <w:szCs w:val="24"/>
              </w:rPr>
            </w:pPr>
            <w:r w:rsidRPr="00F42B5C">
              <w:rPr>
                <w:sz w:val="24"/>
                <w:szCs w:val="24"/>
              </w:rPr>
              <w:t>0,0</w:t>
            </w:r>
          </w:p>
        </w:tc>
        <w:tc>
          <w:tcPr>
            <w:tcW w:w="1036" w:type="dxa"/>
            <w:gridSpan w:val="3"/>
            <w:shd w:val="clear" w:color="auto" w:fill="auto"/>
          </w:tcPr>
          <w:p w14:paraId="4E38B840" w14:textId="77777777" w:rsidR="00EB2F8B" w:rsidRPr="00F42B5C" w:rsidRDefault="00EB2F8B" w:rsidP="00F42B5C">
            <w:pPr>
              <w:pStyle w:val="TableParagraph"/>
              <w:spacing w:line="240" w:lineRule="auto"/>
              <w:ind w:right="102"/>
              <w:jc w:val="center"/>
              <w:rPr>
                <w:sz w:val="24"/>
                <w:szCs w:val="24"/>
              </w:rPr>
            </w:pPr>
            <w:r w:rsidRPr="00F42B5C">
              <w:rPr>
                <w:sz w:val="24"/>
                <w:szCs w:val="24"/>
              </w:rPr>
              <w:t>0,4</w:t>
            </w:r>
          </w:p>
        </w:tc>
        <w:tc>
          <w:tcPr>
            <w:tcW w:w="1176" w:type="dxa"/>
            <w:shd w:val="clear" w:color="auto" w:fill="auto"/>
          </w:tcPr>
          <w:p w14:paraId="71015AB2" w14:textId="77777777" w:rsidR="00EB2F8B" w:rsidRPr="00F42B5C" w:rsidRDefault="00EB2F8B" w:rsidP="00F42B5C">
            <w:pPr>
              <w:pStyle w:val="TableParagraph"/>
              <w:spacing w:line="240" w:lineRule="auto"/>
              <w:ind w:right="103"/>
              <w:jc w:val="center"/>
              <w:rPr>
                <w:sz w:val="24"/>
                <w:szCs w:val="24"/>
              </w:rPr>
            </w:pPr>
            <w:r w:rsidRPr="00F42B5C">
              <w:rPr>
                <w:sz w:val="24"/>
                <w:szCs w:val="24"/>
              </w:rPr>
              <w:t>-1,2</w:t>
            </w:r>
          </w:p>
        </w:tc>
      </w:tr>
      <w:tr w:rsidR="00EB2F8B" w:rsidRPr="00F42B5C" w14:paraId="38107BB0" w14:textId="77777777" w:rsidTr="00997A5E">
        <w:trPr>
          <w:trHeight w:val="273"/>
        </w:trPr>
        <w:tc>
          <w:tcPr>
            <w:tcW w:w="14600" w:type="dxa"/>
            <w:gridSpan w:val="15"/>
            <w:shd w:val="clear" w:color="auto" w:fill="auto"/>
          </w:tcPr>
          <w:p w14:paraId="3E64B214" w14:textId="63A1BDF2" w:rsidR="00EB2F8B" w:rsidRPr="00F42B5C" w:rsidRDefault="00EB2F8B" w:rsidP="00F42B5C">
            <w:pPr>
              <w:pStyle w:val="TableParagraph"/>
              <w:spacing w:line="240" w:lineRule="auto"/>
              <w:rPr>
                <w:i/>
                <w:sz w:val="24"/>
                <w:szCs w:val="24"/>
              </w:rPr>
            </w:pPr>
            <w:r w:rsidRPr="00F42B5C">
              <w:rPr>
                <w:i/>
                <w:sz w:val="24"/>
                <w:szCs w:val="24"/>
              </w:rPr>
              <w:t>Показатели обязательств государства</w:t>
            </w:r>
          </w:p>
        </w:tc>
      </w:tr>
      <w:tr w:rsidR="00EB2F8B" w:rsidRPr="00F42B5C" w14:paraId="14E427D4" w14:textId="77777777" w:rsidTr="00997A5E">
        <w:trPr>
          <w:trHeight w:val="273"/>
        </w:trPr>
        <w:tc>
          <w:tcPr>
            <w:tcW w:w="4970" w:type="dxa"/>
            <w:gridSpan w:val="2"/>
            <w:shd w:val="clear" w:color="auto" w:fill="auto"/>
          </w:tcPr>
          <w:p w14:paraId="3E8078E6" w14:textId="77777777" w:rsidR="00EB2F8B" w:rsidRPr="00F42B5C" w:rsidRDefault="00EB2F8B" w:rsidP="00F42B5C">
            <w:pPr>
              <w:pStyle w:val="TableParagraph"/>
              <w:spacing w:line="240" w:lineRule="auto"/>
              <w:ind w:left="109"/>
              <w:rPr>
                <w:sz w:val="24"/>
                <w:szCs w:val="24"/>
              </w:rPr>
            </w:pPr>
            <w:r w:rsidRPr="00F42B5C">
              <w:rPr>
                <w:sz w:val="24"/>
                <w:szCs w:val="24"/>
              </w:rPr>
              <w:t>Государственный долг, млрд. тенге</w:t>
            </w:r>
          </w:p>
        </w:tc>
        <w:tc>
          <w:tcPr>
            <w:tcW w:w="1077" w:type="dxa"/>
            <w:shd w:val="clear" w:color="auto" w:fill="auto"/>
          </w:tcPr>
          <w:p w14:paraId="61AADF0D" w14:textId="77777777" w:rsidR="00EB2F8B" w:rsidRPr="00F42B5C" w:rsidRDefault="00EB2F8B" w:rsidP="00F42B5C">
            <w:pPr>
              <w:pStyle w:val="TableParagraph"/>
              <w:spacing w:line="240" w:lineRule="auto"/>
              <w:ind w:right="94"/>
              <w:jc w:val="center"/>
              <w:rPr>
                <w:sz w:val="24"/>
                <w:szCs w:val="24"/>
              </w:rPr>
            </w:pPr>
            <w:r w:rsidRPr="00F42B5C">
              <w:rPr>
                <w:sz w:val="24"/>
                <w:szCs w:val="24"/>
              </w:rPr>
              <w:t>16 486,8</w:t>
            </w:r>
          </w:p>
        </w:tc>
        <w:tc>
          <w:tcPr>
            <w:tcW w:w="1428" w:type="dxa"/>
            <w:gridSpan w:val="2"/>
            <w:shd w:val="clear" w:color="auto" w:fill="auto"/>
          </w:tcPr>
          <w:p w14:paraId="733BEB35" w14:textId="77777777" w:rsidR="00EB2F8B" w:rsidRPr="00F42B5C" w:rsidRDefault="00EB2F8B" w:rsidP="00F42B5C">
            <w:pPr>
              <w:pStyle w:val="TableParagraph"/>
              <w:spacing w:line="240" w:lineRule="auto"/>
              <w:ind w:right="97"/>
              <w:jc w:val="center"/>
              <w:rPr>
                <w:sz w:val="24"/>
                <w:szCs w:val="24"/>
              </w:rPr>
            </w:pPr>
            <w:r w:rsidRPr="00F42B5C">
              <w:rPr>
                <w:sz w:val="24"/>
                <w:szCs w:val="24"/>
              </w:rPr>
              <w:t>18 200,0</w:t>
            </w:r>
          </w:p>
        </w:tc>
        <w:tc>
          <w:tcPr>
            <w:tcW w:w="1295" w:type="dxa"/>
            <w:gridSpan w:val="2"/>
            <w:shd w:val="clear" w:color="auto" w:fill="auto"/>
          </w:tcPr>
          <w:p w14:paraId="5CBB4943" w14:textId="77777777" w:rsidR="00EB2F8B" w:rsidRPr="00F42B5C" w:rsidRDefault="00EB2F8B" w:rsidP="00F42B5C">
            <w:pPr>
              <w:pStyle w:val="TableParagraph"/>
              <w:spacing w:line="240" w:lineRule="auto"/>
              <w:ind w:right="98"/>
              <w:jc w:val="center"/>
              <w:rPr>
                <w:sz w:val="24"/>
                <w:szCs w:val="24"/>
              </w:rPr>
            </w:pPr>
            <w:r w:rsidRPr="00F42B5C">
              <w:rPr>
                <w:sz w:val="24"/>
                <w:szCs w:val="24"/>
              </w:rPr>
              <w:t>20 020,0</w:t>
            </w:r>
          </w:p>
        </w:tc>
        <w:tc>
          <w:tcPr>
            <w:tcW w:w="1419" w:type="dxa"/>
            <w:shd w:val="clear" w:color="auto" w:fill="auto"/>
          </w:tcPr>
          <w:p w14:paraId="17F676AB" w14:textId="77777777" w:rsidR="00EB2F8B" w:rsidRPr="00F42B5C" w:rsidRDefault="00EB2F8B" w:rsidP="00F42B5C">
            <w:pPr>
              <w:pStyle w:val="TableParagraph"/>
              <w:spacing w:line="240" w:lineRule="auto"/>
              <w:ind w:right="99"/>
              <w:jc w:val="center"/>
              <w:rPr>
                <w:sz w:val="24"/>
                <w:szCs w:val="24"/>
              </w:rPr>
            </w:pPr>
            <w:r w:rsidRPr="00F42B5C">
              <w:rPr>
                <w:sz w:val="24"/>
                <w:szCs w:val="24"/>
              </w:rPr>
              <w:t>21 238,0</w:t>
            </w:r>
          </w:p>
        </w:tc>
        <w:tc>
          <w:tcPr>
            <w:tcW w:w="1024" w:type="dxa"/>
            <w:shd w:val="clear" w:color="auto" w:fill="auto"/>
          </w:tcPr>
          <w:p w14:paraId="6533441A" w14:textId="77777777" w:rsidR="00EB2F8B" w:rsidRPr="00F42B5C" w:rsidRDefault="00EB2F8B" w:rsidP="00F42B5C">
            <w:pPr>
              <w:pStyle w:val="TableParagraph"/>
              <w:spacing w:line="240" w:lineRule="auto"/>
              <w:ind w:right="99"/>
              <w:jc w:val="center"/>
              <w:rPr>
                <w:sz w:val="24"/>
                <w:szCs w:val="24"/>
              </w:rPr>
            </w:pPr>
            <w:r w:rsidRPr="00F42B5C">
              <w:rPr>
                <w:sz w:val="24"/>
                <w:szCs w:val="24"/>
              </w:rPr>
              <w:t>20 642,5</w:t>
            </w:r>
          </w:p>
        </w:tc>
        <w:tc>
          <w:tcPr>
            <w:tcW w:w="1175" w:type="dxa"/>
            <w:gridSpan w:val="2"/>
            <w:shd w:val="clear" w:color="auto" w:fill="auto"/>
          </w:tcPr>
          <w:p w14:paraId="7AC88C4F" w14:textId="77777777" w:rsidR="00EB2F8B" w:rsidRPr="00F42B5C" w:rsidRDefault="00EB2F8B" w:rsidP="00F42B5C">
            <w:pPr>
              <w:pStyle w:val="TableParagraph"/>
              <w:spacing w:line="240" w:lineRule="auto"/>
              <w:ind w:right="100"/>
              <w:jc w:val="center"/>
              <w:rPr>
                <w:sz w:val="24"/>
                <w:szCs w:val="24"/>
              </w:rPr>
            </w:pPr>
            <w:r w:rsidRPr="00F42B5C">
              <w:rPr>
                <w:sz w:val="24"/>
                <w:szCs w:val="24"/>
              </w:rPr>
              <w:t>2 442,5</w:t>
            </w:r>
          </w:p>
        </w:tc>
        <w:tc>
          <w:tcPr>
            <w:tcW w:w="1036" w:type="dxa"/>
            <w:gridSpan w:val="3"/>
            <w:shd w:val="clear" w:color="auto" w:fill="auto"/>
          </w:tcPr>
          <w:p w14:paraId="7ABB9DFE" w14:textId="77777777" w:rsidR="00EB2F8B" w:rsidRPr="00F42B5C" w:rsidRDefault="00EB2F8B" w:rsidP="00F42B5C">
            <w:pPr>
              <w:pStyle w:val="TableParagraph"/>
              <w:spacing w:line="240" w:lineRule="auto"/>
              <w:ind w:right="102"/>
              <w:jc w:val="center"/>
              <w:rPr>
                <w:sz w:val="24"/>
                <w:szCs w:val="24"/>
              </w:rPr>
            </w:pPr>
            <w:r w:rsidRPr="00F42B5C">
              <w:rPr>
                <w:sz w:val="24"/>
                <w:szCs w:val="24"/>
              </w:rPr>
              <w:t>622,5</w:t>
            </w:r>
          </w:p>
        </w:tc>
        <w:tc>
          <w:tcPr>
            <w:tcW w:w="1176" w:type="dxa"/>
            <w:shd w:val="clear" w:color="auto" w:fill="auto"/>
          </w:tcPr>
          <w:p w14:paraId="0AA91DAD" w14:textId="77777777" w:rsidR="00EB2F8B" w:rsidRPr="00F42B5C" w:rsidRDefault="00EB2F8B" w:rsidP="00F42B5C">
            <w:pPr>
              <w:pStyle w:val="TableParagraph"/>
              <w:spacing w:line="240" w:lineRule="auto"/>
              <w:ind w:right="101"/>
              <w:jc w:val="center"/>
              <w:rPr>
                <w:sz w:val="24"/>
                <w:szCs w:val="24"/>
              </w:rPr>
            </w:pPr>
            <w:r w:rsidRPr="00F42B5C">
              <w:rPr>
                <w:sz w:val="24"/>
                <w:szCs w:val="24"/>
              </w:rPr>
              <w:t>-595,5</w:t>
            </w:r>
          </w:p>
        </w:tc>
      </w:tr>
      <w:tr w:rsidR="00EB2F8B" w:rsidRPr="00F42B5C" w14:paraId="3D576B00" w14:textId="77777777" w:rsidTr="00997A5E">
        <w:trPr>
          <w:trHeight w:val="60"/>
        </w:trPr>
        <w:tc>
          <w:tcPr>
            <w:tcW w:w="4970" w:type="dxa"/>
            <w:gridSpan w:val="2"/>
            <w:shd w:val="clear" w:color="auto" w:fill="auto"/>
          </w:tcPr>
          <w:p w14:paraId="05E8003B" w14:textId="77777777" w:rsidR="00EB2F8B" w:rsidRPr="00F42B5C" w:rsidRDefault="00EB2F8B" w:rsidP="00F42B5C">
            <w:pPr>
              <w:pStyle w:val="TableParagraph"/>
              <w:spacing w:line="240" w:lineRule="auto"/>
              <w:ind w:left="109"/>
              <w:rPr>
                <w:sz w:val="24"/>
                <w:szCs w:val="24"/>
              </w:rPr>
            </w:pPr>
            <w:r w:rsidRPr="00F42B5C">
              <w:rPr>
                <w:sz w:val="24"/>
                <w:szCs w:val="24"/>
              </w:rPr>
              <w:t>в % к ВВП</w:t>
            </w:r>
          </w:p>
        </w:tc>
        <w:tc>
          <w:tcPr>
            <w:tcW w:w="1077" w:type="dxa"/>
            <w:shd w:val="clear" w:color="auto" w:fill="auto"/>
          </w:tcPr>
          <w:p w14:paraId="305D9E2B" w14:textId="77777777" w:rsidR="00EB2F8B" w:rsidRPr="00F42B5C" w:rsidRDefault="00EB2F8B" w:rsidP="00F42B5C">
            <w:pPr>
              <w:pStyle w:val="TableParagraph"/>
              <w:spacing w:line="240" w:lineRule="auto"/>
              <w:ind w:right="94"/>
              <w:jc w:val="center"/>
              <w:rPr>
                <w:sz w:val="24"/>
                <w:szCs w:val="24"/>
              </w:rPr>
            </w:pPr>
            <w:r w:rsidRPr="00F42B5C">
              <w:rPr>
                <w:sz w:val="24"/>
                <w:szCs w:val="24"/>
              </w:rPr>
              <w:t>24,0</w:t>
            </w:r>
          </w:p>
        </w:tc>
        <w:tc>
          <w:tcPr>
            <w:tcW w:w="1428" w:type="dxa"/>
            <w:gridSpan w:val="2"/>
            <w:shd w:val="clear" w:color="auto" w:fill="auto"/>
          </w:tcPr>
          <w:p w14:paraId="12899D15" w14:textId="77777777" w:rsidR="00EB2F8B" w:rsidRPr="00F42B5C" w:rsidRDefault="00EB2F8B" w:rsidP="00F42B5C">
            <w:pPr>
              <w:pStyle w:val="TableParagraph"/>
              <w:spacing w:line="240" w:lineRule="auto"/>
              <w:ind w:right="97"/>
              <w:jc w:val="center"/>
              <w:rPr>
                <w:sz w:val="24"/>
                <w:szCs w:val="24"/>
              </w:rPr>
            </w:pPr>
            <w:r w:rsidRPr="00F42B5C">
              <w:rPr>
                <w:sz w:val="24"/>
                <w:szCs w:val="24"/>
              </w:rPr>
              <w:t>24,4</w:t>
            </w:r>
          </w:p>
        </w:tc>
        <w:tc>
          <w:tcPr>
            <w:tcW w:w="1295" w:type="dxa"/>
            <w:gridSpan w:val="2"/>
            <w:shd w:val="clear" w:color="auto" w:fill="auto"/>
          </w:tcPr>
          <w:p w14:paraId="445BF0B7" w14:textId="77777777" w:rsidR="00EB2F8B" w:rsidRPr="00F42B5C" w:rsidRDefault="00EB2F8B" w:rsidP="00F42B5C">
            <w:pPr>
              <w:pStyle w:val="TableParagraph"/>
              <w:spacing w:line="240" w:lineRule="auto"/>
              <w:ind w:right="98"/>
              <w:jc w:val="center"/>
              <w:rPr>
                <w:sz w:val="24"/>
                <w:szCs w:val="24"/>
              </w:rPr>
            </w:pPr>
            <w:r w:rsidRPr="00F42B5C">
              <w:rPr>
                <w:sz w:val="24"/>
                <w:szCs w:val="24"/>
              </w:rPr>
              <w:t>28,7</w:t>
            </w:r>
          </w:p>
        </w:tc>
        <w:tc>
          <w:tcPr>
            <w:tcW w:w="1419" w:type="dxa"/>
            <w:shd w:val="clear" w:color="auto" w:fill="auto"/>
          </w:tcPr>
          <w:p w14:paraId="162E7E44" w14:textId="77777777" w:rsidR="00EB2F8B" w:rsidRPr="00F42B5C" w:rsidRDefault="00EB2F8B" w:rsidP="00F42B5C">
            <w:pPr>
              <w:pStyle w:val="TableParagraph"/>
              <w:spacing w:line="240" w:lineRule="auto"/>
              <w:ind w:right="98"/>
              <w:jc w:val="center"/>
              <w:rPr>
                <w:sz w:val="24"/>
                <w:szCs w:val="24"/>
              </w:rPr>
            </w:pPr>
            <w:r w:rsidRPr="00F42B5C">
              <w:rPr>
                <w:sz w:val="24"/>
                <w:szCs w:val="24"/>
              </w:rPr>
              <w:t>30,4</w:t>
            </w:r>
          </w:p>
        </w:tc>
        <w:tc>
          <w:tcPr>
            <w:tcW w:w="1024" w:type="dxa"/>
            <w:shd w:val="clear" w:color="auto" w:fill="auto"/>
          </w:tcPr>
          <w:p w14:paraId="10AEABC1" w14:textId="77777777" w:rsidR="00EB2F8B" w:rsidRPr="00F42B5C" w:rsidRDefault="00EB2F8B" w:rsidP="00F42B5C">
            <w:pPr>
              <w:pStyle w:val="TableParagraph"/>
              <w:spacing w:line="240" w:lineRule="auto"/>
              <w:ind w:right="98"/>
              <w:jc w:val="center"/>
              <w:rPr>
                <w:sz w:val="24"/>
                <w:szCs w:val="24"/>
              </w:rPr>
            </w:pPr>
            <w:r w:rsidRPr="00F42B5C">
              <w:rPr>
                <w:sz w:val="24"/>
                <w:szCs w:val="24"/>
              </w:rPr>
              <w:t>29,6</w:t>
            </w:r>
          </w:p>
        </w:tc>
        <w:tc>
          <w:tcPr>
            <w:tcW w:w="1175" w:type="dxa"/>
            <w:gridSpan w:val="2"/>
            <w:shd w:val="clear" w:color="auto" w:fill="auto"/>
          </w:tcPr>
          <w:p w14:paraId="17FFD5AB" w14:textId="77777777" w:rsidR="00EB2F8B" w:rsidRPr="00F42B5C" w:rsidRDefault="00EB2F8B" w:rsidP="00F42B5C">
            <w:pPr>
              <w:pStyle w:val="TableParagraph"/>
              <w:spacing w:line="240" w:lineRule="auto"/>
              <w:ind w:right="99"/>
              <w:jc w:val="center"/>
              <w:rPr>
                <w:sz w:val="24"/>
                <w:szCs w:val="24"/>
              </w:rPr>
            </w:pPr>
            <w:r w:rsidRPr="00F42B5C">
              <w:rPr>
                <w:sz w:val="24"/>
                <w:szCs w:val="24"/>
              </w:rPr>
              <w:t>5,2</w:t>
            </w:r>
          </w:p>
        </w:tc>
        <w:tc>
          <w:tcPr>
            <w:tcW w:w="1036" w:type="dxa"/>
            <w:gridSpan w:val="3"/>
            <w:shd w:val="clear" w:color="auto" w:fill="auto"/>
          </w:tcPr>
          <w:p w14:paraId="4CB4D0B2" w14:textId="77777777" w:rsidR="00EB2F8B" w:rsidRPr="00F42B5C" w:rsidRDefault="00EB2F8B" w:rsidP="00F42B5C">
            <w:pPr>
              <w:pStyle w:val="TableParagraph"/>
              <w:spacing w:line="240" w:lineRule="auto"/>
              <w:ind w:right="102"/>
              <w:jc w:val="center"/>
              <w:rPr>
                <w:sz w:val="24"/>
                <w:szCs w:val="24"/>
              </w:rPr>
            </w:pPr>
            <w:r w:rsidRPr="00F42B5C">
              <w:rPr>
                <w:sz w:val="24"/>
                <w:szCs w:val="24"/>
              </w:rPr>
              <w:t>0,9</w:t>
            </w:r>
          </w:p>
        </w:tc>
        <w:tc>
          <w:tcPr>
            <w:tcW w:w="1176" w:type="dxa"/>
            <w:shd w:val="clear" w:color="auto" w:fill="auto"/>
          </w:tcPr>
          <w:p w14:paraId="4FB712C2" w14:textId="77777777" w:rsidR="00EB2F8B" w:rsidRPr="00F42B5C" w:rsidRDefault="00EB2F8B" w:rsidP="00F42B5C">
            <w:pPr>
              <w:pStyle w:val="TableParagraph"/>
              <w:spacing w:line="240" w:lineRule="auto"/>
              <w:ind w:right="103"/>
              <w:jc w:val="center"/>
              <w:rPr>
                <w:sz w:val="24"/>
                <w:szCs w:val="24"/>
              </w:rPr>
            </w:pPr>
            <w:r w:rsidRPr="00F42B5C">
              <w:rPr>
                <w:sz w:val="24"/>
                <w:szCs w:val="24"/>
              </w:rPr>
              <w:t>-0,8</w:t>
            </w:r>
          </w:p>
        </w:tc>
      </w:tr>
      <w:tr w:rsidR="00EB2F8B" w:rsidRPr="00F42B5C" w14:paraId="27232927" w14:textId="77777777" w:rsidTr="00997A5E">
        <w:trPr>
          <w:trHeight w:val="273"/>
        </w:trPr>
        <w:tc>
          <w:tcPr>
            <w:tcW w:w="4970" w:type="dxa"/>
            <w:gridSpan w:val="2"/>
            <w:shd w:val="clear" w:color="auto" w:fill="auto"/>
          </w:tcPr>
          <w:p w14:paraId="61C0C9FB" w14:textId="77777777" w:rsidR="00EB2F8B" w:rsidRPr="00F42B5C" w:rsidRDefault="00EB2F8B" w:rsidP="00F42B5C">
            <w:pPr>
              <w:pStyle w:val="TableParagraph"/>
              <w:spacing w:line="240" w:lineRule="auto"/>
              <w:ind w:left="109"/>
              <w:rPr>
                <w:sz w:val="24"/>
                <w:szCs w:val="24"/>
              </w:rPr>
            </w:pPr>
            <w:r w:rsidRPr="00F42B5C">
              <w:rPr>
                <w:sz w:val="24"/>
                <w:szCs w:val="24"/>
              </w:rPr>
              <w:t>Правительственный долг, млрд. тенге</w:t>
            </w:r>
          </w:p>
        </w:tc>
        <w:tc>
          <w:tcPr>
            <w:tcW w:w="1077" w:type="dxa"/>
            <w:shd w:val="clear" w:color="auto" w:fill="auto"/>
          </w:tcPr>
          <w:p w14:paraId="3C118491" w14:textId="77777777" w:rsidR="00EB2F8B" w:rsidRPr="00F42B5C" w:rsidRDefault="00EB2F8B" w:rsidP="00F42B5C">
            <w:pPr>
              <w:pStyle w:val="TableParagraph"/>
              <w:spacing w:line="240" w:lineRule="auto"/>
              <w:ind w:right="94"/>
              <w:jc w:val="center"/>
              <w:rPr>
                <w:sz w:val="24"/>
                <w:szCs w:val="24"/>
              </w:rPr>
            </w:pPr>
            <w:r w:rsidRPr="00F42B5C">
              <w:rPr>
                <w:sz w:val="24"/>
                <w:szCs w:val="24"/>
              </w:rPr>
              <w:t>12 851,7</w:t>
            </w:r>
          </w:p>
        </w:tc>
        <w:tc>
          <w:tcPr>
            <w:tcW w:w="1428" w:type="dxa"/>
            <w:gridSpan w:val="2"/>
            <w:shd w:val="clear" w:color="auto" w:fill="auto"/>
          </w:tcPr>
          <w:p w14:paraId="0717751D" w14:textId="77777777" w:rsidR="00EB2F8B" w:rsidRPr="00F42B5C" w:rsidRDefault="00EB2F8B" w:rsidP="00F42B5C">
            <w:pPr>
              <w:pStyle w:val="TableParagraph"/>
              <w:spacing w:line="240" w:lineRule="auto"/>
              <w:ind w:right="97"/>
              <w:jc w:val="center"/>
              <w:rPr>
                <w:sz w:val="24"/>
                <w:szCs w:val="24"/>
              </w:rPr>
            </w:pPr>
            <w:r w:rsidRPr="00F42B5C">
              <w:rPr>
                <w:sz w:val="24"/>
                <w:szCs w:val="24"/>
              </w:rPr>
              <w:t>14 423,0</w:t>
            </w:r>
          </w:p>
        </w:tc>
        <w:tc>
          <w:tcPr>
            <w:tcW w:w="1295" w:type="dxa"/>
            <w:gridSpan w:val="2"/>
            <w:shd w:val="clear" w:color="auto" w:fill="auto"/>
          </w:tcPr>
          <w:p w14:paraId="29F4831F" w14:textId="77777777" w:rsidR="00EB2F8B" w:rsidRPr="00F42B5C" w:rsidRDefault="00EB2F8B" w:rsidP="00F42B5C">
            <w:pPr>
              <w:pStyle w:val="TableParagraph"/>
              <w:spacing w:line="240" w:lineRule="auto"/>
              <w:ind w:right="98"/>
              <w:jc w:val="center"/>
              <w:rPr>
                <w:sz w:val="24"/>
                <w:szCs w:val="24"/>
              </w:rPr>
            </w:pPr>
            <w:r w:rsidRPr="00F42B5C">
              <w:rPr>
                <w:sz w:val="24"/>
                <w:szCs w:val="24"/>
              </w:rPr>
              <w:t>16 212,0</w:t>
            </w:r>
          </w:p>
        </w:tc>
        <w:tc>
          <w:tcPr>
            <w:tcW w:w="1419" w:type="dxa"/>
            <w:shd w:val="clear" w:color="auto" w:fill="auto"/>
          </w:tcPr>
          <w:p w14:paraId="24570ED6" w14:textId="77777777" w:rsidR="00EB2F8B" w:rsidRPr="00F42B5C" w:rsidRDefault="00EB2F8B" w:rsidP="00F42B5C">
            <w:pPr>
              <w:pStyle w:val="TableParagraph"/>
              <w:spacing w:line="240" w:lineRule="auto"/>
              <w:ind w:right="99"/>
              <w:jc w:val="center"/>
              <w:rPr>
                <w:sz w:val="24"/>
                <w:szCs w:val="24"/>
              </w:rPr>
            </w:pPr>
            <w:r w:rsidRPr="00F42B5C">
              <w:rPr>
                <w:sz w:val="24"/>
                <w:szCs w:val="24"/>
              </w:rPr>
              <w:t>16 712,0</w:t>
            </w:r>
          </w:p>
        </w:tc>
        <w:tc>
          <w:tcPr>
            <w:tcW w:w="1024" w:type="dxa"/>
            <w:shd w:val="clear" w:color="auto" w:fill="auto"/>
          </w:tcPr>
          <w:p w14:paraId="3AE0E1AA" w14:textId="77777777" w:rsidR="00EB2F8B" w:rsidRPr="00F42B5C" w:rsidRDefault="00EB2F8B" w:rsidP="00F42B5C">
            <w:pPr>
              <w:pStyle w:val="TableParagraph"/>
              <w:spacing w:line="240" w:lineRule="auto"/>
              <w:ind w:right="99"/>
              <w:jc w:val="center"/>
              <w:rPr>
                <w:sz w:val="24"/>
                <w:szCs w:val="24"/>
              </w:rPr>
            </w:pPr>
            <w:r w:rsidRPr="00F42B5C">
              <w:rPr>
                <w:sz w:val="24"/>
                <w:szCs w:val="24"/>
              </w:rPr>
              <w:t>16 658,0</w:t>
            </w:r>
          </w:p>
        </w:tc>
        <w:tc>
          <w:tcPr>
            <w:tcW w:w="1175" w:type="dxa"/>
            <w:gridSpan w:val="2"/>
            <w:shd w:val="clear" w:color="auto" w:fill="auto"/>
          </w:tcPr>
          <w:p w14:paraId="603DF9E4" w14:textId="77777777" w:rsidR="00EB2F8B" w:rsidRPr="00F42B5C" w:rsidRDefault="00EB2F8B" w:rsidP="00F42B5C">
            <w:pPr>
              <w:pStyle w:val="TableParagraph"/>
              <w:spacing w:line="240" w:lineRule="auto"/>
              <w:ind w:right="100"/>
              <w:jc w:val="center"/>
              <w:rPr>
                <w:sz w:val="24"/>
                <w:szCs w:val="24"/>
              </w:rPr>
            </w:pPr>
            <w:r w:rsidRPr="00F42B5C">
              <w:rPr>
                <w:sz w:val="24"/>
                <w:szCs w:val="24"/>
              </w:rPr>
              <w:t>2 235,0</w:t>
            </w:r>
          </w:p>
        </w:tc>
        <w:tc>
          <w:tcPr>
            <w:tcW w:w="1036" w:type="dxa"/>
            <w:gridSpan w:val="3"/>
            <w:shd w:val="clear" w:color="auto" w:fill="auto"/>
          </w:tcPr>
          <w:p w14:paraId="44A89671" w14:textId="77777777" w:rsidR="00EB2F8B" w:rsidRPr="00F42B5C" w:rsidRDefault="00EB2F8B" w:rsidP="00F42B5C">
            <w:pPr>
              <w:pStyle w:val="TableParagraph"/>
              <w:spacing w:line="240" w:lineRule="auto"/>
              <w:ind w:right="102"/>
              <w:jc w:val="center"/>
              <w:rPr>
                <w:sz w:val="24"/>
                <w:szCs w:val="24"/>
              </w:rPr>
            </w:pPr>
            <w:r w:rsidRPr="00F42B5C">
              <w:rPr>
                <w:sz w:val="24"/>
                <w:szCs w:val="24"/>
              </w:rPr>
              <w:t>446,0</w:t>
            </w:r>
          </w:p>
        </w:tc>
        <w:tc>
          <w:tcPr>
            <w:tcW w:w="1176" w:type="dxa"/>
            <w:shd w:val="clear" w:color="auto" w:fill="auto"/>
          </w:tcPr>
          <w:p w14:paraId="12A03523" w14:textId="77777777" w:rsidR="00EB2F8B" w:rsidRPr="00F42B5C" w:rsidRDefault="00EB2F8B" w:rsidP="00F42B5C">
            <w:pPr>
              <w:pStyle w:val="TableParagraph"/>
              <w:spacing w:line="240" w:lineRule="auto"/>
              <w:ind w:right="103"/>
              <w:jc w:val="center"/>
              <w:rPr>
                <w:sz w:val="24"/>
                <w:szCs w:val="24"/>
              </w:rPr>
            </w:pPr>
            <w:r w:rsidRPr="00F42B5C">
              <w:rPr>
                <w:sz w:val="24"/>
                <w:szCs w:val="24"/>
              </w:rPr>
              <w:t>-54,0</w:t>
            </w:r>
          </w:p>
        </w:tc>
      </w:tr>
      <w:tr w:rsidR="00EB2F8B" w:rsidRPr="00F42B5C" w14:paraId="1342BBFF" w14:textId="77777777" w:rsidTr="00997A5E">
        <w:trPr>
          <w:trHeight w:val="273"/>
        </w:trPr>
        <w:tc>
          <w:tcPr>
            <w:tcW w:w="4970" w:type="dxa"/>
            <w:gridSpan w:val="2"/>
            <w:shd w:val="clear" w:color="auto" w:fill="auto"/>
          </w:tcPr>
          <w:p w14:paraId="7AF67DFF" w14:textId="77777777" w:rsidR="00EB2F8B" w:rsidRPr="00F42B5C" w:rsidRDefault="00EB2F8B" w:rsidP="00F42B5C">
            <w:pPr>
              <w:pStyle w:val="TableParagraph"/>
              <w:spacing w:line="240" w:lineRule="auto"/>
              <w:ind w:left="109"/>
              <w:rPr>
                <w:sz w:val="24"/>
                <w:szCs w:val="24"/>
              </w:rPr>
            </w:pPr>
            <w:r w:rsidRPr="00F42B5C">
              <w:rPr>
                <w:sz w:val="24"/>
                <w:szCs w:val="24"/>
              </w:rPr>
              <w:t>в % к ВВП</w:t>
            </w:r>
          </w:p>
        </w:tc>
        <w:tc>
          <w:tcPr>
            <w:tcW w:w="1077" w:type="dxa"/>
            <w:shd w:val="clear" w:color="auto" w:fill="auto"/>
          </w:tcPr>
          <w:p w14:paraId="5D4C8863" w14:textId="77777777" w:rsidR="00EB2F8B" w:rsidRPr="00F42B5C" w:rsidRDefault="00EB2F8B" w:rsidP="00F42B5C">
            <w:pPr>
              <w:pStyle w:val="TableParagraph"/>
              <w:spacing w:line="240" w:lineRule="auto"/>
              <w:ind w:right="94"/>
              <w:jc w:val="center"/>
              <w:rPr>
                <w:sz w:val="24"/>
                <w:szCs w:val="24"/>
              </w:rPr>
            </w:pPr>
            <w:r w:rsidRPr="00F42B5C">
              <w:rPr>
                <w:sz w:val="24"/>
                <w:szCs w:val="24"/>
              </w:rPr>
              <w:t>19,0</w:t>
            </w:r>
          </w:p>
        </w:tc>
        <w:tc>
          <w:tcPr>
            <w:tcW w:w="1428" w:type="dxa"/>
            <w:gridSpan w:val="2"/>
            <w:shd w:val="clear" w:color="auto" w:fill="auto"/>
          </w:tcPr>
          <w:p w14:paraId="5C191541" w14:textId="77777777" w:rsidR="00EB2F8B" w:rsidRPr="00F42B5C" w:rsidRDefault="00EB2F8B" w:rsidP="00F42B5C">
            <w:pPr>
              <w:pStyle w:val="TableParagraph"/>
              <w:spacing w:line="240" w:lineRule="auto"/>
              <w:ind w:right="97"/>
              <w:jc w:val="center"/>
              <w:rPr>
                <w:sz w:val="24"/>
                <w:szCs w:val="24"/>
              </w:rPr>
            </w:pPr>
            <w:r w:rsidRPr="00F42B5C">
              <w:rPr>
                <w:sz w:val="24"/>
                <w:szCs w:val="24"/>
              </w:rPr>
              <w:t>19,4</w:t>
            </w:r>
          </w:p>
        </w:tc>
        <w:tc>
          <w:tcPr>
            <w:tcW w:w="1295" w:type="dxa"/>
            <w:gridSpan w:val="2"/>
            <w:shd w:val="clear" w:color="auto" w:fill="auto"/>
          </w:tcPr>
          <w:p w14:paraId="49514FE8" w14:textId="77777777" w:rsidR="00EB2F8B" w:rsidRPr="00F42B5C" w:rsidRDefault="00EB2F8B" w:rsidP="00F42B5C">
            <w:pPr>
              <w:pStyle w:val="TableParagraph"/>
              <w:spacing w:line="240" w:lineRule="auto"/>
              <w:ind w:right="98"/>
              <w:jc w:val="center"/>
              <w:rPr>
                <w:sz w:val="24"/>
                <w:szCs w:val="24"/>
              </w:rPr>
            </w:pPr>
            <w:r w:rsidRPr="00F42B5C">
              <w:rPr>
                <w:sz w:val="24"/>
                <w:szCs w:val="24"/>
              </w:rPr>
              <w:t>23,3</w:t>
            </w:r>
          </w:p>
        </w:tc>
        <w:tc>
          <w:tcPr>
            <w:tcW w:w="1419" w:type="dxa"/>
            <w:shd w:val="clear" w:color="auto" w:fill="auto"/>
          </w:tcPr>
          <w:p w14:paraId="4F734355" w14:textId="77777777" w:rsidR="00EB2F8B" w:rsidRPr="00F42B5C" w:rsidRDefault="00EB2F8B" w:rsidP="00F42B5C">
            <w:pPr>
              <w:pStyle w:val="TableParagraph"/>
              <w:spacing w:line="240" w:lineRule="auto"/>
              <w:ind w:right="98"/>
              <w:jc w:val="center"/>
              <w:rPr>
                <w:sz w:val="24"/>
                <w:szCs w:val="24"/>
              </w:rPr>
            </w:pPr>
            <w:r w:rsidRPr="00F42B5C">
              <w:rPr>
                <w:sz w:val="24"/>
                <w:szCs w:val="24"/>
              </w:rPr>
              <w:t>23,9</w:t>
            </w:r>
          </w:p>
        </w:tc>
        <w:tc>
          <w:tcPr>
            <w:tcW w:w="1024" w:type="dxa"/>
            <w:shd w:val="clear" w:color="auto" w:fill="auto"/>
          </w:tcPr>
          <w:p w14:paraId="13EAFBBC" w14:textId="77777777" w:rsidR="00EB2F8B" w:rsidRPr="00F42B5C" w:rsidRDefault="00EB2F8B" w:rsidP="00F42B5C">
            <w:pPr>
              <w:pStyle w:val="TableParagraph"/>
              <w:spacing w:line="240" w:lineRule="auto"/>
              <w:ind w:right="98"/>
              <w:jc w:val="center"/>
              <w:rPr>
                <w:sz w:val="24"/>
                <w:szCs w:val="24"/>
              </w:rPr>
            </w:pPr>
            <w:r w:rsidRPr="00F42B5C">
              <w:rPr>
                <w:sz w:val="24"/>
                <w:szCs w:val="24"/>
              </w:rPr>
              <w:t>23,9</w:t>
            </w:r>
          </w:p>
        </w:tc>
        <w:tc>
          <w:tcPr>
            <w:tcW w:w="1175" w:type="dxa"/>
            <w:gridSpan w:val="2"/>
            <w:shd w:val="clear" w:color="auto" w:fill="auto"/>
          </w:tcPr>
          <w:p w14:paraId="38C80555" w14:textId="77777777" w:rsidR="00EB2F8B" w:rsidRPr="00F42B5C" w:rsidRDefault="00EB2F8B" w:rsidP="00F42B5C">
            <w:pPr>
              <w:pStyle w:val="TableParagraph"/>
              <w:spacing w:line="240" w:lineRule="auto"/>
              <w:ind w:right="99"/>
              <w:jc w:val="center"/>
              <w:rPr>
                <w:sz w:val="24"/>
                <w:szCs w:val="24"/>
              </w:rPr>
            </w:pPr>
            <w:r w:rsidRPr="00F42B5C">
              <w:rPr>
                <w:sz w:val="24"/>
                <w:szCs w:val="24"/>
              </w:rPr>
              <w:t>4,5</w:t>
            </w:r>
          </w:p>
        </w:tc>
        <w:tc>
          <w:tcPr>
            <w:tcW w:w="1036" w:type="dxa"/>
            <w:gridSpan w:val="3"/>
            <w:shd w:val="clear" w:color="auto" w:fill="auto"/>
          </w:tcPr>
          <w:p w14:paraId="6C8163E5" w14:textId="77777777" w:rsidR="00EB2F8B" w:rsidRPr="00F42B5C" w:rsidRDefault="00EB2F8B" w:rsidP="00F42B5C">
            <w:pPr>
              <w:pStyle w:val="TableParagraph"/>
              <w:spacing w:line="240" w:lineRule="auto"/>
              <w:ind w:right="102"/>
              <w:jc w:val="center"/>
              <w:rPr>
                <w:sz w:val="24"/>
                <w:szCs w:val="24"/>
              </w:rPr>
            </w:pPr>
            <w:r w:rsidRPr="00F42B5C">
              <w:rPr>
                <w:sz w:val="24"/>
                <w:szCs w:val="24"/>
              </w:rPr>
              <w:t>0,6</w:t>
            </w:r>
          </w:p>
        </w:tc>
        <w:tc>
          <w:tcPr>
            <w:tcW w:w="1176" w:type="dxa"/>
            <w:shd w:val="clear" w:color="auto" w:fill="auto"/>
          </w:tcPr>
          <w:p w14:paraId="3AE2361D" w14:textId="77777777" w:rsidR="00EB2F8B" w:rsidRPr="00F42B5C" w:rsidRDefault="00EB2F8B" w:rsidP="00F42B5C">
            <w:pPr>
              <w:pStyle w:val="TableParagraph"/>
              <w:spacing w:line="240" w:lineRule="auto"/>
              <w:ind w:right="101"/>
              <w:jc w:val="center"/>
              <w:rPr>
                <w:sz w:val="24"/>
                <w:szCs w:val="24"/>
              </w:rPr>
            </w:pPr>
            <w:r w:rsidRPr="00F42B5C">
              <w:rPr>
                <w:sz w:val="24"/>
                <w:szCs w:val="24"/>
              </w:rPr>
              <w:t>0,0</w:t>
            </w:r>
          </w:p>
        </w:tc>
      </w:tr>
      <w:tr w:rsidR="00EB2F8B" w:rsidRPr="00F42B5C" w14:paraId="40A65D66" w14:textId="77777777" w:rsidTr="00997A5E">
        <w:trPr>
          <w:trHeight w:val="275"/>
        </w:trPr>
        <w:tc>
          <w:tcPr>
            <w:tcW w:w="4970" w:type="dxa"/>
            <w:gridSpan w:val="2"/>
            <w:shd w:val="clear" w:color="auto" w:fill="auto"/>
          </w:tcPr>
          <w:p w14:paraId="75F085FC" w14:textId="77777777" w:rsidR="00EB2F8B" w:rsidRPr="00F42B5C" w:rsidRDefault="00EB2F8B" w:rsidP="00F42B5C">
            <w:pPr>
              <w:pStyle w:val="TableParagraph"/>
              <w:spacing w:line="240" w:lineRule="auto"/>
              <w:ind w:left="109"/>
              <w:rPr>
                <w:sz w:val="24"/>
                <w:szCs w:val="24"/>
              </w:rPr>
            </w:pPr>
            <w:r w:rsidRPr="00F42B5C">
              <w:rPr>
                <w:sz w:val="24"/>
                <w:szCs w:val="24"/>
              </w:rPr>
              <w:t>внутренний, млрд. тенге</w:t>
            </w:r>
          </w:p>
        </w:tc>
        <w:tc>
          <w:tcPr>
            <w:tcW w:w="1077" w:type="dxa"/>
            <w:shd w:val="clear" w:color="auto" w:fill="auto"/>
          </w:tcPr>
          <w:p w14:paraId="27511654" w14:textId="77777777" w:rsidR="00EB2F8B" w:rsidRPr="00F42B5C" w:rsidRDefault="00EB2F8B" w:rsidP="00F42B5C">
            <w:pPr>
              <w:pStyle w:val="TableParagraph"/>
              <w:spacing w:line="240" w:lineRule="auto"/>
              <w:ind w:right="94"/>
              <w:jc w:val="center"/>
              <w:rPr>
                <w:sz w:val="24"/>
                <w:szCs w:val="24"/>
              </w:rPr>
            </w:pPr>
            <w:r w:rsidRPr="00F42B5C">
              <w:rPr>
                <w:sz w:val="24"/>
                <w:szCs w:val="24"/>
              </w:rPr>
              <w:t>7 045,3</w:t>
            </w:r>
          </w:p>
        </w:tc>
        <w:tc>
          <w:tcPr>
            <w:tcW w:w="1428" w:type="dxa"/>
            <w:gridSpan w:val="2"/>
            <w:shd w:val="clear" w:color="auto" w:fill="auto"/>
          </w:tcPr>
          <w:p w14:paraId="6CD24FA2" w14:textId="77777777" w:rsidR="00EB2F8B" w:rsidRPr="00F42B5C" w:rsidRDefault="00EB2F8B" w:rsidP="00F42B5C">
            <w:pPr>
              <w:pStyle w:val="TableParagraph"/>
              <w:spacing w:line="240" w:lineRule="auto"/>
              <w:ind w:right="97"/>
              <w:jc w:val="center"/>
              <w:rPr>
                <w:sz w:val="24"/>
                <w:szCs w:val="24"/>
              </w:rPr>
            </w:pPr>
            <w:r w:rsidRPr="00F42B5C">
              <w:rPr>
                <w:sz w:val="24"/>
                <w:szCs w:val="24"/>
              </w:rPr>
              <w:t>8 829,0</w:t>
            </w:r>
          </w:p>
        </w:tc>
        <w:tc>
          <w:tcPr>
            <w:tcW w:w="1295" w:type="dxa"/>
            <w:gridSpan w:val="2"/>
            <w:shd w:val="clear" w:color="auto" w:fill="auto"/>
          </w:tcPr>
          <w:p w14:paraId="5B45DFC1" w14:textId="77777777" w:rsidR="00EB2F8B" w:rsidRPr="00F42B5C" w:rsidRDefault="00EB2F8B" w:rsidP="00F42B5C">
            <w:pPr>
              <w:pStyle w:val="TableParagraph"/>
              <w:spacing w:line="240" w:lineRule="auto"/>
              <w:ind w:right="98"/>
              <w:jc w:val="center"/>
              <w:rPr>
                <w:sz w:val="24"/>
                <w:szCs w:val="24"/>
              </w:rPr>
            </w:pPr>
            <w:r w:rsidRPr="00F42B5C">
              <w:rPr>
                <w:sz w:val="24"/>
                <w:szCs w:val="24"/>
              </w:rPr>
              <w:t>8 187,0</w:t>
            </w:r>
          </w:p>
        </w:tc>
        <w:tc>
          <w:tcPr>
            <w:tcW w:w="1419" w:type="dxa"/>
            <w:shd w:val="clear" w:color="auto" w:fill="auto"/>
          </w:tcPr>
          <w:p w14:paraId="22A5CA27" w14:textId="77777777" w:rsidR="00EB2F8B" w:rsidRPr="00F42B5C" w:rsidRDefault="00EB2F8B" w:rsidP="00F42B5C">
            <w:pPr>
              <w:pStyle w:val="TableParagraph"/>
              <w:spacing w:line="240" w:lineRule="auto"/>
              <w:ind w:right="98"/>
              <w:jc w:val="center"/>
              <w:rPr>
                <w:sz w:val="24"/>
                <w:szCs w:val="24"/>
              </w:rPr>
            </w:pPr>
            <w:r w:rsidRPr="00F42B5C">
              <w:rPr>
                <w:sz w:val="24"/>
                <w:szCs w:val="24"/>
              </w:rPr>
              <w:t>9 556,0</w:t>
            </w:r>
          </w:p>
        </w:tc>
        <w:tc>
          <w:tcPr>
            <w:tcW w:w="1024" w:type="dxa"/>
            <w:shd w:val="clear" w:color="auto" w:fill="auto"/>
          </w:tcPr>
          <w:p w14:paraId="4D49083E" w14:textId="77777777" w:rsidR="00EB2F8B" w:rsidRPr="00F42B5C" w:rsidRDefault="00EB2F8B" w:rsidP="00F42B5C">
            <w:pPr>
              <w:pStyle w:val="TableParagraph"/>
              <w:spacing w:line="240" w:lineRule="auto"/>
              <w:ind w:right="99"/>
              <w:jc w:val="center"/>
              <w:rPr>
                <w:sz w:val="24"/>
                <w:szCs w:val="24"/>
              </w:rPr>
            </w:pPr>
            <w:r w:rsidRPr="00F42B5C">
              <w:rPr>
                <w:sz w:val="24"/>
                <w:szCs w:val="24"/>
              </w:rPr>
              <w:t>9 760,9</w:t>
            </w:r>
          </w:p>
        </w:tc>
        <w:tc>
          <w:tcPr>
            <w:tcW w:w="1175" w:type="dxa"/>
            <w:gridSpan w:val="2"/>
            <w:shd w:val="clear" w:color="auto" w:fill="auto"/>
          </w:tcPr>
          <w:p w14:paraId="05CE16B5" w14:textId="77777777" w:rsidR="00EB2F8B" w:rsidRPr="00F42B5C" w:rsidRDefault="00EB2F8B" w:rsidP="00F42B5C">
            <w:pPr>
              <w:pStyle w:val="TableParagraph"/>
              <w:spacing w:line="240" w:lineRule="auto"/>
              <w:ind w:right="100"/>
              <w:jc w:val="center"/>
              <w:rPr>
                <w:sz w:val="24"/>
                <w:szCs w:val="24"/>
              </w:rPr>
            </w:pPr>
            <w:r w:rsidRPr="00F42B5C">
              <w:rPr>
                <w:sz w:val="24"/>
                <w:szCs w:val="24"/>
              </w:rPr>
              <w:t>931,9</w:t>
            </w:r>
          </w:p>
        </w:tc>
        <w:tc>
          <w:tcPr>
            <w:tcW w:w="1036" w:type="dxa"/>
            <w:gridSpan w:val="3"/>
            <w:shd w:val="clear" w:color="auto" w:fill="auto"/>
          </w:tcPr>
          <w:p w14:paraId="4E49CB9C" w14:textId="77777777" w:rsidR="00EB2F8B" w:rsidRPr="00F42B5C" w:rsidRDefault="00EB2F8B" w:rsidP="00F42B5C">
            <w:pPr>
              <w:pStyle w:val="TableParagraph"/>
              <w:spacing w:line="240" w:lineRule="auto"/>
              <w:ind w:right="102"/>
              <w:jc w:val="center"/>
              <w:rPr>
                <w:sz w:val="24"/>
                <w:szCs w:val="24"/>
              </w:rPr>
            </w:pPr>
            <w:r w:rsidRPr="00F42B5C">
              <w:rPr>
                <w:sz w:val="24"/>
                <w:szCs w:val="24"/>
              </w:rPr>
              <w:t>1 573,9</w:t>
            </w:r>
          </w:p>
        </w:tc>
        <w:tc>
          <w:tcPr>
            <w:tcW w:w="1176" w:type="dxa"/>
            <w:shd w:val="clear" w:color="auto" w:fill="auto"/>
          </w:tcPr>
          <w:p w14:paraId="0014FFCF" w14:textId="77777777" w:rsidR="00EB2F8B" w:rsidRPr="00F42B5C" w:rsidRDefault="00EB2F8B" w:rsidP="00F42B5C">
            <w:pPr>
              <w:pStyle w:val="TableParagraph"/>
              <w:spacing w:line="240" w:lineRule="auto"/>
              <w:ind w:right="101"/>
              <w:jc w:val="center"/>
              <w:rPr>
                <w:sz w:val="24"/>
                <w:szCs w:val="24"/>
              </w:rPr>
            </w:pPr>
            <w:r w:rsidRPr="00F42B5C">
              <w:rPr>
                <w:sz w:val="24"/>
                <w:szCs w:val="24"/>
              </w:rPr>
              <w:t>204,9</w:t>
            </w:r>
          </w:p>
        </w:tc>
      </w:tr>
      <w:tr w:rsidR="00EB2F8B" w:rsidRPr="00F42B5C" w14:paraId="4D11670C" w14:textId="77777777" w:rsidTr="00AD5678">
        <w:trPr>
          <w:trHeight w:val="273"/>
        </w:trPr>
        <w:tc>
          <w:tcPr>
            <w:tcW w:w="4970" w:type="dxa"/>
            <w:gridSpan w:val="2"/>
            <w:tcBorders>
              <w:bottom w:val="single" w:sz="4" w:space="0" w:color="000000"/>
            </w:tcBorders>
            <w:shd w:val="clear" w:color="auto" w:fill="auto"/>
          </w:tcPr>
          <w:p w14:paraId="1987D1D5" w14:textId="77777777" w:rsidR="00EB2F8B" w:rsidRPr="00F42B5C" w:rsidRDefault="00EB2F8B" w:rsidP="00F42B5C">
            <w:pPr>
              <w:pStyle w:val="TableParagraph"/>
              <w:spacing w:line="240" w:lineRule="auto"/>
              <w:ind w:left="109"/>
              <w:rPr>
                <w:sz w:val="24"/>
                <w:szCs w:val="24"/>
              </w:rPr>
            </w:pPr>
            <w:r w:rsidRPr="00F42B5C">
              <w:rPr>
                <w:sz w:val="24"/>
                <w:szCs w:val="24"/>
              </w:rPr>
              <w:t>внешний, млрд. тенге</w:t>
            </w:r>
          </w:p>
        </w:tc>
        <w:tc>
          <w:tcPr>
            <w:tcW w:w="1077" w:type="dxa"/>
            <w:tcBorders>
              <w:bottom w:val="single" w:sz="4" w:space="0" w:color="000000"/>
            </w:tcBorders>
            <w:shd w:val="clear" w:color="auto" w:fill="auto"/>
          </w:tcPr>
          <w:p w14:paraId="0A898B1C" w14:textId="77777777" w:rsidR="00EB2F8B" w:rsidRPr="00F42B5C" w:rsidRDefault="00EB2F8B" w:rsidP="00F42B5C">
            <w:pPr>
              <w:pStyle w:val="TableParagraph"/>
              <w:spacing w:line="240" w:lineRule="auto"/>
              <w:ind w:right="94"/>
              <w:jc w:val="center"/>
              <w:rPr>
                <w:sz w:val="24"/>
                <w:szCs w:val="24"/>
              </w:rPr>
            </w:pPr>
            <w:r w:rsidRPr="00F42B5C">
              <w:rPr>
                <w:sz w:val="24"/>
                <w:szCs w:val="24"/>
              </w:rPr>
              <w:t>5 806,5</w:t>
            </w:r>
          </w:p>
        </w:tc>
        <w:tc>
          <w:tcPr>
            <w:tcW w:w="1428" w:type="dxa"/>
            <w:gridSpan w:val="2"/>
            <w:tcBorders>
              <w:bottom w:val="single" w:sz="4" w:space="0" w:color="000000"/>
            </w:tcBorders>
            <w:shd w:val="clear" w:color="auto" w:fill="auto"/>
          </w:tcPr>
          <w:p w14:paraId="59AA6386" w14:textId="77777777" w:rsidR="00EB2F8B" w:rsidRPr="00F42B5C" w:rsidRDefault="00EB2F8B" w:rsidP="00F42B5C">
            <w:pPr>
              <w:pStyle w:val="TableParagraph"/>
              <w:spacing w:line="240" w:lineRule="auto"/>
              <w:ind w:right="97"/>
              <w:jc w:val="center"/>
              <w:rPr>
                <w:sz w:val="24"/>
                <w:szCs w:val="24"/>
              </w:rPr>
            </w:pPr>
            <w:r w:rsidRPr="00F42B5C">
              <w:rPr>
                <w:sz w:val="24"/>
                <w:szCs w:val="24"/>
              </w:rPr>
              <w:t>5 594,0</w:t>
            </w:r>
          </w:p>
        </w:tc>
        <w:tc>
          <w:tcPr>
            <w:tcW w:w="1295" w:type="dxa"/>
            <w:gridSpan w:val="2"/>
            <w:tcBorders>
              <w:bottom w:val="single" w:sz="4" w:space="0" w:color="000000"/>
            </w:tcBorders>
            <w:shd w:val="clear" w:color="auto" w:fill="auto"/>
          </w:tcPr>
          <w:p w14:paraId="78B8E7EA" w14:textId="77777777" w:rsidR="00EB2F8B" w:rsidRPr="00F42B5C" w:rsidRDefault="00EB2F8B" w:rsidP="00F42B5C">
            <w:pPr>
              <w:pStyle w:val="TableParagraph"/>
              <w:spacing w:line="240" w:lineRule="auto"/>
              <w:ind w:right="98"/>
              <w:jc w:val="center"/>
              <w:rPr>
                <w:sz w:val="24"/>
                <w:szCs w:val="24"/>
              </w:rPr>
            </w:pPr>
            <w:r w:rsidRPr="00F42B5C">
              <w:rPr>
                <w:sz w:val="24"/>
                <w:szCs w:val="24"/>
              </w:rPr>
              <w:t>8 025,0</w:t>
            </w:r>
          </w:p>
        </w:tc>
        <w:tc>
          <w:tcPr>
            <w:tcW w:w="1419" w:type="dxa"/>
            <w:tcBorders>
              <w:bottom w:val="single" w:sz="4" w:space="0" w:color="000000"/>
            </w:tcBorders>
            <w:shd w:val="clear" w:color="auto" w:fill="auto"/>
          </w:tcPr>
          <w:p w14:paraId="68A5ECD9" w14:textId="77777777" w:rsidR="00EB2F8B" w:rsidRPr="00F42B5C" w:rsidRDefault="00EB2F8B" w:rsidP="00F42B5C">
            <w:pPr>
              <w:pStyle w:val="TableParagraph"/>
              <w:spacing w:line="240" w:lineRule="auto"/>
              <w:ind w:right="98"/>
              <w:jc w:val="center"/>
              <w:rPr>
                <w:sz w:val="24"/>
                <w:szCs w:val="24"/>
              </w:rPr>
            </w:pPr>
            <w:r w:rsidRPr="00F42B5C">
              <w:rPr>
                <w:sz w:val="24"/>
                <w:szCs w:val="24"/>
              </w:rPr>
              <w:t>7 156,0</w:t>
            </w:r>
          </w:p>
        </w:tc>
        <w:tc>
          <w:tcPr>
            <w:tcW w:w="1024" w:type="dxa"/>
            <w:tcBorders>
              <w:bottom w:val="single" w:sz="4" w:space="0" w:color="000000"/>
            </w:tcBorders>
            <w:shd w:val="clear" w:color="auto" w:fill="auto"/>
          </w:tcPr>
          <w:p w14:paraId="407C2FCD" w14:textId="77777777" w:rsidR="00EB2F8B" w:rsidRPr="00F42B5C" w:rsidRDefault="00EB2F8B" w:rsidP="00F42B5C">
            <w:pPr>
              <w:pStyle w:val="TableParagraph"/>
              <w:spacing w:line="240" w:lineRule="auto"/>
              <w:ind w:right="99"/>
              <w:jc w:val="center"/>
              <w:rPr>
                <w:sz w:val="24"/>
                <w:szCs w:val="24"/>
              </w:rPr>
            </w:pPr>
            <w:r w:rsidRPr="00F42B5C">
              <w:rPr>
                <w:sz w:val="24"/>
                <w:szCs w:val="24"/>
              </w:rPr>
              <w:t>6 897,1</w:t>
            </w:r>
          </w:p>
        </w:tc>
        <w:tc>
          <w:tcPr>
            <w:tcW w:w="1175" w:type="dxa"/>
            <w:gridSpan w:val="2"/>
            <w:tcBorders>
              <w:bottom w:val="single" w:sz="4" w:space="0" w:color="000000"/>
            </w:tcBorders>
            <w:shd w:val="clear" w:color="auto" w:fill="auto"/>
          </w:tcPr>
          <w:p w14:paraId="7742A5AF" w14:textId="77777777" w:rsidR="00EB2F8B" w:rsidRPr="00F42B5C" w:rsidRDefault="00EB2F8B" w:rsidP="00F42B5C">
            <w:pPr>
              <w:pStyle w:val="TableParagraph"/>
              <w:spacing w:line="240" w:lineRule="auto"/>
              <w:ind w:right="100"/>
              <w:jc w:val="center"/>
              <w:rPr>
                <w:sz w:val="24"/>
                <w:szCs w:val="24"/>
              </w:rPr>
            </w:pPr>
            <w:r w:rsidRPr="00F42B5C">
              <w:rPr>
                <w:sz w:val="24"/>
                <w:szCs w:val="24"/>
              </w:rPr>
              <w:t>1 303,1</w:t>
            </w:r>
          </w:p>
        </w:tc>
        <w:tc>
          <w:tcPr>
            <w:tcW w:w="1036" w:type="dxa"/>
            <w:gridSpan w:val="3"/>
            <w:tcBorders>
              <w:bottom w:val="single" w:sz="4" w:space="0" w:color="000000"/>
            </w:tcBorders>
            <w:shd w:val="clear" w:color="auto" w:fill="auto"/>
          </w:tcPr>
          <w:p w14:paraId="52DB1F16" w14:textId="77777777" w:rsidR="00EB2F8B" w:rsidRPr="00F42B5C" w:rsidRDefault="00EB2F8B" w:rsidP="00F42B5C">
            <w:pPr>
              <w:pStyle w:val="TableParagraph"/>
              <w:spacing w:line="240" w:lineRule="auto"/>
              <w:ind w:right="103"/>
              <w:jc w:val="center"/>
              <w:rPr>
                <w:sz w:val="24"/>
                <w:szCs w:val="24"/>
              </w:rPr>
            </w:pPr>
            <w:r w:rsidRPr="00F42B5C">
              <w:rPr>
                <w:sz w:val="24"/>
                <w:szCs w:val="24"/>
              </w:rPr>
              <w:t>-1 127,9</w:t>
            </w:r>
          </w:p>
        </w:tc>
        <w:tc>
          <w:tcPr>
            <w:tcW w:w="1176" w:type="dxa"/>
            <w:tcBorders>
              <w:bottom w:val="single" w:sz="4" w:space="0" w:color="000000"/>
            </w:tcBorders>
            <w:shd w:val="clear" w:color="auto" w:fill="auto"/>
          </w:tcPr>
          <w:p w14:paraId="3B447A37" w14:textId="77777777" w:rsidR="00EB2F8B" w:rsidRPr="00F42B5C" w:rsidRDefault="00EB2F8B" w:rsidP="00F42B5C">
            <w:pPr>
              <w:pStyle w:val="TableParagraph"/>
              <w:spacing w:line="240" w:lineRule="auto"/>
              <w:ind w:right="101"/>
              <w:jc w:val="center"/>
              <w:rPr>
                <w:sz w:val="24"/>
                <w:szCs w:val="24"/>
              </w:rPr>
            </w:pPr>
            <w:r w:rsidRPr="00F42B5C">
              <w:rPr>
                <w:sz w:val="24"/>
                <w:szCs w:val="24"/>
              </w:rPr>
              <w:t>-258,9</w:t>
            </w:r>
          </w:p>
        </w:tc>
      </w:tr>
      <w:tr w:rsidR="00EB2F8B" w:rsidRPr="00F42B5C" w14:paraId="73A0D6DE" w14:textId="77777777" w:rsidTr="00AD5678">
        <w:trPr>
          <w:trHeight w:val="273"/>
        </w:trPr>
        <w:tc>
          <w:tcPr>
            <w:tcW w:w="14600" w:type="dxa"/>
            <w:gridSpan w:val="15"/>
            <w:tcBorders>
              <w:bottom w:val="nil"/>
            </w:tcBorders>
            <w:shd w:val="clear" w:color="auto" w:fill="auto"/>
          </w:tcPr>
          <w:p w14:paraId="4F1F021C" w14:textId="219DFD6E" w:rsidR="00EB2F8B" w:rsidRPr="00F42B5C" w:rsidRDefault="00EB2F8B" w:rsidP="00F42B5C">
            <w:pPr>
              <w:pStyle w:val="TableParagraph"/>
              <w:spacing w:line="240" w:lineRule="auto"/>
              <w:rPr>
                <w:i/>
                <w:sz w:val="24"/>
                <w:szCs w:val="24"/>
              </w:rPr>
            </w:pPr>
            <w:r w:rsidRPr="00F42B5C">
              <w:rPr>
                <w:i/>
                <w:sz w:val="24"/>
                <w:szCs w:val="24"/>
              </w:rPr>
              <w:t>Показатели социальной сферы</w:t>
            </w:r>
          </w:p>
        </w:tc>
      </w:tr>
      <w:tr w:rsidR="00AD5678" w:rsidRPr="00F42B5C" w14:paraId="6032766B" w14:textId="77777777" w:rsidTr="00AD5678">
        <w:trPr>
          <w:trHeight w:val="133"/>
        </w:trPr>
        <w:tc>
          <w:tcPr>
            <w:tcW w:w="14600" w:type="dxa"/>
            <w:gridSpan w:val="15"/>
            <w:tcBorders>
              <w:top w:val="nil"/>
              <w:left w:val="nil"/>
              <w:right w:val="nil"/>
            </w:tcBorders>
            <w:shd w:val="clear" w:color="auto" w:fill="auto"/>
            <w:vAlign w:val="center"/>
          </w:tcPr>
          <w:p w14:paraId="31212181" w14:textId="1F898882" w:rsidR="00AD5678" w:rsidRPr="00F42B5C" w:rsidRDefault="00AD5678" w:rsidP="00F42B5C">
            <w:pPr>
              <w:pStyle w:val="TableParagraph"/>
              <w:spacing w:line="240" w:lineRule="auto"/>
              <w:ind w:left="0" w:right="131" w:firstLine="14"/>
              <w:jc w:val="both"/>
              <w:rPr>
                <w:sz w:val="28"/>
                <w:szCs w:val="28"/>
                <w:lang w:val="ru-RU"/>
              </w:rPr>
            </w:pPr>
            <w:r w:rsidRPr="00F42B5C">
              <w:rPr>
                <w:sz w:val="28"/>
                <w:szCs w:val="28"/>
                <w:lang w:val="ru-RU"/>
              </w:rPr>
              <w:lastRenderedPageBreak/>
              <w:t xml:space="preserve">Продолжение таблицы </w:t>
            </w:r>
            <w:r w:rsidR="00F419AE">
              <w:rPr>
                <w:sz w:val="28"/>
                <w:szCs w:val="28"/>
                <w:lang w:val="ru-RU"/>
              </w:rPr>
              <w:t>Б</w:t>
            </w:r>
            <w:r w:rsidRPr="00F42B5C">
              <w:rPr>
                <w:sz w:val="28"/>
                <w:szCs w:val="28"/>
                <w:lang w:val="ru-RU"/>
              </w:rPr>
              <w:t>.1</w:t>
            </w:r>
          </w:p>
          <w:p w14:paraId="5F0F1200" w14:textId="77777777" w:rsidR="00AD5678" w:rsidRPr="00F42B5C" w:rsidRDefault="00AD5678" w:rsidP="00F42B5C">
            <w:pPr>
              <w:pStyle w:val="TableParagraph"/>
              <w:spacing w:line="240" w:lineRule="auto"/>
              <w:ind w:left="0" w:right="131" w:hanging="27"/>
              <w:jc w:val="both"/>
              <w:rPr>
                <w:sz w:val="16"/>
                <w:szCs w:val="16"/>
                <w:lang w:val="ru-RU"/>
              </w:rPr>
            </w:pPr>
          </w:p>
        </w:tc>
      </w:tr>
      <w:tr w:rsidR="00AD5678" w:rsidRPr="00F42B5C" w14:paraId="18798C8C" w14:textId="77777777" w:rsidTr="00343522">
        <w:trPr>
          <w:trHeight w:val="133"/>
        </w:trPr>
        <w:tc>
          <w:tcPr>
            <w:tcW w:w="4956" w:type="dxa"/>
            <w:shd w:val="clear" w:color="auto" w:fill="auto"/>
            <w:vAlign w:val="center"/>
          </w:tcPr>
          <w:p w14:paraId="0AF5E0B5" w14:textId="77777777" w:rsidR="00AD5678" w:rsidRPr="00F42B5C" w:rsidRDefault="00AD5678" w:rsidP="00F42B5C">
            <w:pPr>
              <w:spacing w:after="0" w:line="240" w:lineRule="auto"/>
              <w:jc w:val="center"/>
              <w:rPr>
                <w:rFonts w:ascii="Times New Roman" w:hAnsi="Times New Roman" w:cs="Times New Roman"/>
                <w:sz w:val="24"/>
                <w:szCs w:val="24"/>
                <w:lang w:val="ru-RU"/>
              </w:rPr>
            </w:pPr>
            <w:r w:rsidRPr="00F42B5C">
              <w:rPr>
                <w:rFonts w:ascii="Times New Roman" w:hAnsi="Times New Roman" w:cs="Times New Roman"/>
                <w:sz w:val="24"/>
                <w:szCs w:val="24"/>
                <w:lang w:val="ru-RU"/>
              </w:rPr>
              <w:t>1</w:t>
            </w:r>
          </w:p>
        </w:tc>
        <w:tc>
          <w:tcPr>
            <w:tcW w:w="1105" w:type="dxa"/>
            <w:gridSpan w:val="3"/>
            <w:tcBorders>
              <w:top w:val="nil"/>
            </w:tcBorders>
            <w:shd w:val="clear" w:color="auto" w:fill="auto"/>
            <w:vAlign w:val="center"/>
          </w:tcPr>
          <w:p w14:paraId="15BA4092" w14:textId="77777777" w:rsidR="00AD5678" w:rsidRPr="00F42B5C" w:rsidRDefault="00AD5678" w:rsidP="00F42B5C">
            <w:pPr>
              <w:spacing w:after="0" w:line="240" w:lineRule="auto"/>
              <w:jc w:val="center"/>
              <w:rPr>
                <w:rFonts w:ascii="Times New Roman" w:hAnsi="Times New Roman" w:cs="Times New Roman"/>
                <w:sz w:val="24"/>
                <w:szCs w:val="24"/>
                <w:lang w:val="ru-RU"/>
              </w:rPr>
            </w:pPr>
            <w:r w:rsidRPr="00F42B5C">
              <w:rPr>
                <w:rFonts w:ascii="Times New Roman" w:hAnsi="Times New Roman" w:cs="Times New Roman"/>
                <w:sz w:val="24"/>
                <w:szCs w:val="24"/>
                <w:lang w:val="ru-RU"/>
              </w:rPr>
              <w:t>2</w:t>
            </w:r>
          </w:p>
        </w:tc>
        <w:tc>
          <w:tcPr>
            <w:tcW w:w="1428" w:type="dxa"/>
            <w:gridSpan w:val="2"/>
            <w:shd w:val="clear" w:color="auto" w:fill="auto"/>
            <w:vAlign w:val="center"/>
          </w:tcPr>
          <w:p w14:paraId="254BD916" w14:textId="77777777" w:rsidR="00AD5678" w:rsidRPr="00F42B5C" w:rsidRDefault="00AD5678" w:rsidP="00F42B5C">
            <w:pPr>
              <w:pStyle w:val="TableParagraph"/>
              <w:spacing w:line="240" w:lineRule="auto"/>
              <w:ind w:left="161" w:right="155"/>
              <w:jc w:val="center"/>
              <w:rPr>
                <w:sz w:val="24"/>
                <w:szCs w:val="24"/>
                <w:lang w:val="ru-RU"/>
              </w:rPr>
            </w:pPr>
            <w:r w:rsidRPr="00F42B5C">
              <w:rPr>
                <w:sz w:val="24"/>
                <w:szCs w:val="24"/>
                <w:lang w:val="ru-RU"/>
              </w:rPr>
              <w:t>3</w:t>
            </w:r>
          </w:p>
        </w:tc>
        <w:tc>
          <w:tcPr>
            <w:tcW w:w="1281" w:type="dxa"/>
            <w:shd w:val="clear" w:color="auto" w:fill="auto"/>
            <w:vAlign w:val="center"/>
          </w:tcPr>
          <w:p w14:paraId="69D3F5BC" w14:textId="77777777" w:rsidR="00AD5678" w:rsidRPr="00F42B5C" w:rsidRDefault="00AD5678" w:rsidP="00F42B5C">
            <w:pPr>
              <w:pStyle w:val="TableParagraph"/>
              <w:spacing w:line="240" w:lineRule="auto"/>
              <w:ind w:left="106" w:right="102" w:hanging="1"/>
              <w:jc w:val="center"/>
              <w:rPr>
                <w:sz w:val="24"/>
                <w:szCs w:val="24"/>
                <w:lang w:val="ru-RU"/>
              </w:rPr>
            </w:pPr>
            <w:r w:rsidRPr="00F42B5C">
              <w:rPr>
                <w:sz w:val="24"/>
                <w:szCs w:val="24"/>
                <w:lang w:val="ru-RU"/>
              </w:rPr>
              <w:t>4</w:t>
            </w:r>
          </w:p>
        </w:tc>
        <w:tc>
          <w:tcPr>
            <w:tcW w:w="1419" w:type="dxa"/>
            <w:shd w:val="clear" w:color="auto" w:fill="auto"/>
            <w:vAlign w:val="center"/>
          </w:tcPr>
          <w:p w14:paraId="038717D9" w14:textId="77777777" w:rsidR="00AD5678" w:rsidRPr="00F42B5C" w:rsidRDefault="00AD5678" w:rsidP="00F42B5C">
            <w:pPr>
              <w:pStyle w:val="TableParagraph"/>
              <w:spacing w:line="240" w:lineRule="auto"/>
              <w:ind w:left="159" w:right="155"/>
              <w:jc w:val="center"/>
              <w:rPr>
                <w:sz w:val="24"/>
                <w:szCs w:val="24"/>
                <w:lang w:val="ru-RU"/>
              </w:rPr>
            </w:pPr>
            <w:r w:rsidRPr="00F42B5C">
              <w:rPr>
                <w:sz w:val="24"/>
                <w:szCs w:val="24"/>
                <w:lang w:val="ru-RU"/>
              </w:rPr>
              <w:t>5</w:t>
            </w:r>
          </w:p>
        </w:tc>
        <w:tc>
          <w:tcPr>
            <w:tcW w:w="1024" w:type="dxa"/>
            <w:tcBorders>
              <w:top w:val="nil"/>
            </w:tcBorders>
            <w:shd w:val="clear" w:color="auto" w:fill="auto"/>
            <w:vAlign w:val="center"/>
          </w:tcPr>
          <w:p w14:paraId="70AA9E8B" w14:textId="77777777" w:rsidR="00AD5678" w:rsidRPr="00F42B5C" w:rsidRDefault="00AD5678" w:rsidP="00F42B5C">
            <w:pPr>
              <w:spacing w:after="0" w:line="240" w:lineRule="auto"/>
              <w:jc w:val="center"/>
              <w:rPr>
                <w:rFonts w:ascii="Times New Roman" w:hAnsi="Times New Roman" w:cs="Times New Roman"/>
                <w:sz w:val="24"/>
                <w:szCs w:val="24"/>
                <w:lang w:val="ru-RU"/>
              </w:rPr>
            </w:pPr>
            <w:r w:rsidRPr="00F42B5C">
              <w:rPr>
                <w:rFonts w:ascii="Times New Roman" w:hAnsi="Times New Roman" w:cs="Times New Roman"/>
                <w:sz w:val="24"/>
                <w:szCs w:val="24"/>
                <w:lang w:val="ru-RU"/>
              </w:rPr>
              <w:t>6</w:t>
            </w:r>
          </w:p>
        </w:tc>
        <w:tc>
          <w:tcPr>
            <w:tcW w:w="1161" w:type="dxa"/>
            <w:shd w:val="clear" w:color="auto" w:fill="auto"/>
            <w:vAlign w:val="center"/>
          </w:tcPr>
          <w:p w14:paraId="5C913BF9" w14:textId="77777777" w:rsidR="00AD5678" w:rsidRPr="00F42B5C" w:rsidRDefault="00AD5678" w:rsidP="00F42B5C">
            <w:pPr>
              <w:pStyle w:val="TableParagraph"/>
              <w:spacing w:line="240" w:lineRule="auto"/>
              <w:ind w:left="0" w:right="134"/>
              <w:jc w:val="center"/>
              <w:rPr>
                <w:sz w:val="24"/>
                <w:szCs w:val="24"/>
                <w:lang w:val="ru-RU"/>
              </w:rPr>
            </w:pPr>
            <w:r w:rsidRPr="00F42B5C">
              <w:rPr>
                <w:sz w:val="24"/>
                <w:szCs w:val="24"/>
                <w:lang w:val="ru-RU"/>
              </w:rPr>
              <w:t>7</w:t>
            </w:r>
          </w:p>
        </w:tc>
        <w:tc>
          <w:tcPr>
            <w:tcW w:w="1022" w:type="dxa"/>
            <w:gridSpan w:val="3"/>
            <w:shd w:val="clear" w:color="auto" w:fill="auto"/>
            <w:vAlign w:val="center"/>
          </w:tcPr>
          <w:p w14:paraId="4AB69480" w14:textId="77777777" w:rsidR="00AD5678" w:rsidRPr="00F42B5C" w:rsidRDefault="00AD5678" w:rsidP="00F42B5C">
            <w:pPr>
              <w:pStyle w:val="TableParagraph"/>
              <w:spacing w:line="240" w:lineRule="auto"/>
              <w:ind w:left="0" w:right="132"/>
              <w:jc w:val="center"/>
              <w:rPr>
                <w:sz w:val="24"/>
                <w:szCs w:val="24"/>
                <w:lang w:val="ru-RU"/>
              </w:rPr>
            </w:pPr>
            <w:r w:rsidRPr="00F42B5C">
              <w:rPr>
                <w:sz w:val="24"/>
                <w:szCs w:val="24"/>
                <w:lang w:val="ru-RU"/>
              </w:rPr>
              <w:t>8</w:t>
            </w:r>
          </w:p>
        </w:tc>
        <w:tc>
          <w:tcPr>
            <w:tcW w:w="1204" w:type="dxa"/>
            <w:gridSpan w:val="2"/>
            <w:shd w:val="clear" w:color="auto" w:fill="auto"/>
            <w:vAlign w:val="center"/>
          </w:tcPr>
          <w:p w14:paraId="596BD28F" w14:textId="77777777" w:rsidR="00AD5678" w:rsidRPr="00F42B5C" w:rsidRDefault="00AD5678" w:rsidP="00F42B5C">
            <w:pPr>
              <w:pStyle w:val="TableParagraph"/>
              <w:spacing w:line="240" w:lineRule="auto"/>
              <w:ind w:left="0" w:right="131" w:hanging="27"/>
              <w:jc w:val="center"/>
              <w:rPr>
                <w:sz w:val="24"/>
                <w:szCs w:val="24"/>
                <w:lang w:val="ru-RU"/>
              </w:rPr>
            </w:pPr>
            <w:r w:rsidRPr="00F42B5C">
              <w:rPr>
                <w:sz w:val="24"/>
                <w:szCs w:val="24"/>
                <w:lang w:val="ru-RU"/>
              </w:rPr>
              <w:t>9</w:t>
            </w:r>
          </w:p>
        </w:tc>
      </w:tr>
      <w:tr w:rsidR="00EB2F8B" w:rsidRPr="00F42B5C" w14:paraId="365544C7" w14:textId="77777777" w:rsidTr="00997A5E">
        <w:trPr>
          <w:trHeight w:val="465"/>
        </w:trPr>
        <w:tc>
          <w:tcPr>
            <w:tcW w:w="4956" w:type="dxa"/>
            <w:shd w:val="clear" w:color="auto" w:fill="auto"/>
          </w:tcPr>
          <w:p w14:paraId="08604DB5" w14:textId="77777777" w:rsidR="00EB2F8B" w:rsidRPr="00F42B5C" w:rsidRDefault="00EB2F8B" w:rsidP="00F42B5C">
            <w:pPr>
              <w:pStyle w:val="TableParagraph"/>
              <w:spacing w:line="240" w:lineRule="auto"/>
              <w:ind w:left="109"/>
              <w:rPr>
                <w:sz w:val="24"/>
                <w:szCs w:val="24"/>
                <w:lang w:val="ru-RU"/>
              </w:rPr>
            </w:pPr>
            <w:r w:rsidRPr="00F42B5C">
              <w:rPr>
                <w:sz w:val="24"/>
                <w:szCs w:val="24"/>
                <w:lang w:val="ru-RU"/>
              </w:rPr>
              <w:t>Уровень безработицы, % к экономически</w:t>
            </w:r>
          </w:p>
          <w:p w14:paraId="7191CF39" w14:textId="77777777" w:rsidR="00EB2F8B" w:rsidRPr="00F42B5C" w:rsidRDefault="00EB2F8B" w:rsidP="00F42B5C">
            <w:pPr>
              <w:pStyle w:val="TableParagraph"/>
              <w:spacing w:line="240" w:lineRule="auto"/>
              <w:ind w:left="109"/>
              <w:rPr>
                <w:sz w:val="24"/>
                <w:szCs w:val="24"/>
                <w:lang w:val="ru-RU"/>
              </w:rPr>
            </w:pPr>
            <w:r w:rsidRPr="00F42B5C">
              <w:rPr>
                <w:sz w:val="24"/>
                <w:szCs w:val="24"/>
                <w:lang w:val="ru-RU"/>
              </w:rPr>
              <w:t>активному населению</w:t>
            </w:r>
          </w:p>
        </w:tc>
        <w:tc>
          <w:tcPr>
            <w:tcW w:w="1091" w:type="dxa"/>
            <w:gridSpan w:val="2"/>
            <w:shd w:val="clear" w:color="auto" w:fill="auto"/>
            <w:vAlign w:val="center"/>
          </w:tcPr>
          <w:p w14:paraId="01C7BFF0" w14:textId="77777777" w:rsidR="00EB2F8B" w:rsidRPr="00F42B5C" w:rsidRDefault="00EB2F8B" w:rsidP="00F42B5C">
            <w:pPr>
              <w:pStyle w:val="TableParagraph"/>
              <w:spacing w:line="240" w:lineRule="auto"/>
              <w:ind w:right="144"/>
              <w:jc w:val="center"/>
              <w:rPr>
                <w:sz w:val="24"/>
                <w:szCs w:val="24"/>
              </w:rPr>
            </w:pPr>
            <w:r w:rsidRPr="00F42B5C">
              <w:rPr>
                <w:sz w:val="24"/>
                <w:szCs w:val="24"/>
              </w:rPr>
              <w:t>4,8</w:t>
            </w:r>
          </w:p>
        </w:tc>
        <w:tc>
          <w:tcPr>
            <w:tcW w:w="1428" w:type="dxa"/>
            <w:gridSpan w:val="2"/>
            <w:shd w:val="clear" w:color="auto" w:fill="auto"/>
            <w:vAlign w:val="center"/>
          </w:tcPr>
          <w:p w14:paraId="671B01D3" w14:textId="77777777" w:rsidR="00EB2F8B" w:rsidRPr="00F42B5C" w:rsidRDefault="00EB2F8B" w:rsidP="00F42B5C">
            <w:pPr>
              <w:pStyle w:val="TableParagraph"/>
              <w:spacing w:line="240" w:lineRule="auto"/>
              <w:ind w:right="97"/>
              <w:jc w:val="center"/>
              <w:rPr>
                <w:sz w:val="24"/>
                <w:szCs w:val="24"/>
              </w:rPr>
            </w:pPr>
            <w:r w:rsidRPr="00F42B5C">
              <w:rPr>
                <w:sz w:val="24"/>
                <w:szCs w:val="24"/>
              </w:rPr>
              <w:t>4,8</w:t>
            </w:r>
          </w:p>
        </w:tc>
        <w:tc>
          <w:tcPr>
            <w:tcW w:w="1295" w:type="dxa"/>
            <w:gridSpan w:val="2"/>
            <w:shd w:val="clear" w:color="auto" w:fill="auto"/>
            <w:vAlign w:val="center"/>
          </w:tcPr>
          <w:p w14:paraId="1221D8DE" w14:textId="77777777" w:rsidR="00EB2F8B" w:rsidRPr="00F42B5C" w:rsidRDefault="00EB2F8B" w:rsidP="00F42B5C">
            <w:pPr>
              <w:pStyle w:val="TableParagraph"/>
              <w:spacing w:line="240" w:lineRule="auto"/>
              <w:ind w:right="97"/>
              <w:jc w:val="center"/>
              <w:rPr>
                <w:sz w:val="24"/>
                <w:szCs w:val="24"/>
              </w:rPr>
            </w:pPr>
            <w:r w:rsidRPr="00F42B5C">
              <w:rPr>
                <w:sz w:val="24"/>
                <w:szCs w:val="24"/>
              </w:rPr>
              <w:t>5,8</w:t>
            </w:r>
          </w:p>
        </w:tc>
        <w:tc>
          <w:tcPr>
            <w:tcW w:w="1419" w:type="dxa"/>
            <w:shd w:val="clear" w:color="auto" w:fill="auto"/>
            <w:vAlign w:val="center"/>
          </w:tcPr>
          <w:p w14:paraId="378985A1" w14:textId="77777777" w:rsidR="00EB2F8B" w:rsidRPr="00F42B5C" w:rsidRDefault="00EB2F8B" w:rsidP="00F42B5C">
            <w:pPr>
              <w:pStyle w:val="TableParagraph"/>
              <w:spacing w:line="240" w:lineRule="auto"/>
              <w:ind w:right="100"/>
              <w:jc w:val="center"/>
              <w:rPr>
                <w:sz w:val="24"/>
                <w:szCs w:val="24"/>
              </w:rPr>
            </w:pPr>
            <w:r w:rsidRPr="00F42B5C">
              <w:rPr>
                <w:sz w:val="24"/>
                <w:szCs w:val="24"/>
              </w:rPr>
              <w:t>5-6</w:t>
            </w:r>
          </w:p>
        </w:tc>
        <w:tc>
          <w:tcPr>
            <w:tcW w:w="1024" w:type="dxa"/>
            <w:shd w:val="clear" w:color="auto" w:fill="auto"/>
            <w:vAlign w:val="center"/>
          </w:tcPr>
          <w:p w14:paraId="31D8482E" w14:textId="77777777" w:rsidR="00EB2F8B" w:rsidRPr="00F42B5C" w:rsidRDefault="00EB2F8B" w:rsidP="00F42B5C">
            <w:pPr>
              <w:pStyle w:val="TableParagraph"/>
              <w:spacing w:line="240" w:lineRule="auto"/>
              <w:ind w:right="98"/>
              <w:jc w:val="center"/>
              <w:rPr>
                <w:sz w:val="24"/>
                <w:szCs w:val="24"/>
              </w:rPr>
            </w:pPr>
            <w:r w:rsidRPr="00F42B5C">
              <w:rPr>
                <w:sz w:val="24"/>
                <w:szCs w:val="24"/>
              </w:rPr>
              <w:t>4,9</w:t>
            </w:r>
          </w:p>
        </w:tc>
        <w:tc>
          <w:tcPr>
            <w:tcW w:w="1189" w:type="dxa"/>
            <w:gridSpan w:val="3"/>
            <w:shd w:val="clear" w:color="auto" w:fill="auto"/>
            <w:vAlign w:val="center"/>
          </w:tcPr>
          <w:p w14:paraId="5155EC9E" w14:textId="77777777" w:rsidR="00EB2F8B" w:rsidRPr="00F42B5C" w:rsidRDefault="00EB2F8B" w:rsidP="00F42B5C">
            <w:pPr>
              <w:pStyle w:val="TableParagraph"/>
              <w:spacing w:line="240" w:lineRule="auto"/>
              <w:ind w:right="99"/>
              <w:jc w:val="center"/>
              <w:rPr>
                <w:sz w:val="24"/>
                <w:szCs w:val="24"/>
              </w:rPr>
            </w:pPr>
            <w:r w:rsidRPr="00F42B5C">
              <w:rPr>
                <w:sz w:val="24"/>
                <w:szCs w:val="24"/>
              </w:rPr>
              <w:t>0,1</w:t>
            </w:r>
          </w:p>
        </w:tc>
        <w:tc>
          <w:tcPr>
            <w:tcW w:w="1022" w:type="dxa"/>
            <w:gridSpan w:val="2"/>
            <w:shd w:val="clear" w:color="auto" w:fill="auto"/>
            <w:vAlign w:val="center"/>
          </w:tcPr>
          <w:p w14:paraId="6863566B" w14:textId="77777777" w:rsidR="00EB2F8B" w:rsidRPr="00F42B5C" w:rsidRDefault="00EB2F8B" w:rsidP="00F42B5C">
            <w:pPr>
              <w:pStyle w:val="TableParagraph"/>
              <w:spacing w:line="240" w:lineRule="auto"/>
              <w:ind w:right="104"/>
              <w:jc w:val="center"/>
              <w:rPr>
                <w:sz w:val="24"/>
                <w:szCs w:val="24"/>
              </w:rPr>
            </w:pPr>
            <w:r w:rsidRPr="00F42B5C">
              <w:rPr>
                <w:sz w:val="24"/>
                <w:szCs w:val="24"/>
              </w:rPr>
              <w:t>-0,9</w:t>
            </w:r>
          </w:p>
        </w:tc>
        <w:tc>
          <w:tcPr>
            <w:tcW w:w="1176" w:type="dxa"/>
            <w:shd w:val="clear" w:color="auto" w:fill="auto"/>
            <w:vAlign w:val="center"/>
          </w:tcPr>
          <w:p w14:paraId="45F72BB9" w14:textId="77777777" w:rsidR="00EB2F8B" w:rsidRPr="00F42B5C" w:rsidRDefault="00EB2F8B" w:rsidP="00F42B5C">
            <w:pPr>
              <w:pStyle w:val="TableParagraph"/>
              <w:spacing w:line="240" w:lineRule="auto"/>
              <w:ind w:right="101"/>
              <w:jc w:val="center"/>
              <w:rPr>
                <w:sz w:val="24"/>
                <w:szCs w:val="24"/>
              </w:rPr>
            </w:pPr>
            <w:r w:rsidRPr="00F42B5C">
              <w:rPr>
                <w:sz w:val="24"/>
                <w:szCs w:val="24"/>
              </w:rPr>
              <w:t>0,0</w:t>
            </w:r>
          </w:p>
        </w:tc>
      </w:tr>
      <w:tr w:rsidR="00EB2F8B" w:rsidRPr="00F42B5C" w14:paraId="1036D020" w14:textId="77777777" w:rsidTr="00997A5E">
        <w:trPr>
          <w:trHeight w:val="60"/>
        </w:trPr>
        <w:tc>
          <w:tcPr>
            <w:tcW w:w="4956" w:type="dxa"/>
            <w:shd w:val="clear" w:color="auto" w:fill="auto"/>
          </w:tcPr>
          <w:p w14:paraId="7D5AE886" w14:textId="5EE23E39" w:rsidR="00EB2F8B" w:rsidRPr="00F42B5C" w:rsidRDefault="00EB2F8B" w:rsidP="00F42B5C">
            <w:pPr>
              <w:pStyle w:val="TableParagraph"/>
              <w:spacing w:line="240" w:lineRule="auto"/>
              <w:ind w:left="109"/>
              <w:rPr>
                <w:sz w:val="24"/>
                <w:szCs w:val="24"/>
                <w:lang w:val="ru-RU"/>
              </w:rPr>
            </w:pPr>
            <w:r w:rsidRPr="00F42B5C">
              <w:rPr>
                <w:sz w:val="24"/>
                <w:szCs w:val="24"/>
                <w:lang w:val="ru-RU"/>
              </w:rPr>
              <w:t>Минимальный размер заработной платы,</w:t>
            </w:r>
            <w:r w:rsidR="00997A5E" w:rsidRPr="00F42B5C">
              <w:rPr>
                <w:sz w:val="24"/>
                <w:szCs w:val="24"/>
                <w:lang w:val="ru-RU"/>
              </w:rPr>
              <w:t xml:space="preserve"> </w:t>
            </w:r>
            <w:r w:rsidRPr="00F42B5C">
              <w:rPr>
                <w:sz w:val="24"/>
                <w:szCs w:val="24"/>
                <w:lang w:val="ru-RU"/>
              </w:rPr>
              <w:t>тенге</w:t>
            </w:r>
          </w:p>
        </w:tc>
        <w:tc>
          <w:tcPr>
            <w:tcW w:w="1091" w:type="dxa"/>
            <w:gridSpan w:val="2"/>
            <w:shd w:val="clear" w:color="auto" w:fill="auto"/>
            <w:vAlign w:val="center"/>
          </w:tcPr>
          <w:p w14:paraId="23975F22" w14:textId="77777777" w:rsidR="00EB2F8B" w:rsidRPr="00F42B5C" w:rsidRDefault="00EB2F8B" w:rsidP="00F42B5C">
            <w:pPr>
              <w:pStyle w:val="TableParagraph"/>
              <w:spacing w:line="240" w:lineRule="auto"/>
              <w:ind w:right="94"/>
              <w:jc w:val="center"/>
              <w:rPr>
                <w:sz w:val="24"/>
                <w:szCs w:val="24"/>
              </w:rPr>
            </w:pPr>
            <w:r w:rsidRPr="00F42B5C">
              <w:rPr>
                <w:sz w:val="24"/>
                <w:szCs w:val="24"/>
              </w:rPr>
              <w:t>42 500</w:t>
            </w:r>
          </w:p>
        </w:tc>
        <w:tc>
          <w:tcPr>
            <w:tcW w:w="1428" w:type="dxa"/>
            <w:gridSpan w:val="2"/>
            <w:shd w:val="clear" w:color="auto" w:fill="auto"/>
            <w:vAlign w:val="center"/>
          </w:tcPr>
          <w:p w14:paraId="012957F9" w14:textId="77777777" w:rsidR="00EB2F8B" w:rsidRPr="00F42B5C" w:rsidRDefault="00EB2F8B" w:rsidP="00F42B5C">
            <w:pPr>
              <w:pStyle w:val="TableParagraph"/>
              <w:spacing w:line="240" w:lineRule="auto"/>
              <w:ind w:right="97"/>
              <w:jc w:val="center"/>
              <w:rPr>
                <w:sz w:val="24"/>
                <w:szCs w:val="24"/>
              </w:rPr>
            </w:pPr>
            <w:r w:rsidRPr="00F42B5C">
              <w:rPr>
                <w:sz w:val="24"/>
                <w:szCs w:val="24"/>
              </w:rPr>
              <w:t>42 500</w:t>
            </w:r>
          </w:p>
        </w:tc>
        <w:tc>
          <w:tcPr>
            <w:tcW w:w="1295" w:type="dxa"/>
            <w:gridSpan w:val="2"/>
            <w:shd w:val="clear" w:color="auto" w:fill="auto"/>
            <w:vAlign w:val="center"/>
          </w:tcPr>
          <w:p w14:paraId="2A209CE9" w14:textId="77777777" w:rsidR="00EB2F8B" w:rsidRPr="00F42B5C" w:rsidRDefault="00EB2F8B" w:rsidP="00F42B5C">
            <w:pPr>
              <w:pStyle w:val="TableParagraph"/>
              <w:spacing w:line="240" w:lineRule="auto"/>
              <w:ind w:right="98"/>
              <w:jc w:val="center"/>
              <w:rPr>
                <w:sz w:val="24"/>
                <w:szCs w:val="24"/>
              </w:rPr>
            </w:pPr>
            <w:r w:rsidRPr="00F42B5C">
              <w:rPr>
                <w:sz w:val="24"/>
                <w:szCs w:val="24"/>
              </w:rPr>
              <w:t>42 500</w:t>
            </w:r>
          </w:p>
        </w:tc>
        <w:tc>
          <w:tcPr>
            <w:tcW w:w="1419" w:type="dxa"/>
            <w:shd w:val="clear" w:color="auto" w:fill="auto"/>
            <w:vAlign w:val="center"/>
          </w:tcPr>
          <w:p w14:paraId="40306BFD" w14:textId="77777777" w:rsidR="00EB2F8B" w:rsidRPr="00F42B5C" w:rsidRDefault="00EB2F8B" w:rsidP="00F42B5C">
            <w:pPr>
              <w:pStyle w:val="TableParagraph"/>
              <w:spacing w:line="240" w:lineRule="auto"/>
              <w:ind w:right="98"/>
              <w:jc w:val="center"/>
              <w:rPr>
                <w:sz w:val="24"/>
                <w:szCs w:val="24"/>
              </w:rPr>
            </w:pPr>
            <w:r w:rsidRPr="00F42B5C">
              <w:rPr>
                <w:sz w:val="24"/>
                <w:szCs w:val="24"/>
              </w:rPr>
              <w:t>42 500</w:t>
            </w:r>
          </w:p>
        </w:tc>
        <w:tc>
          <w:tcPr>
            <w:tcW w:w="1024" w:type="dxa"/>
            <w:shd w:val="clear" w:color="auto" w:fill="auto"/>
            <w:vAlign w:val="center"/>
          </w:tcPr>
          <w:p w14:paraId="1CABA9FB" w14:textId="77777777" w:rsidR="00EB2F8B" w:rsidRPr="00F42B5C" w:rsidRDefault="00EB2F8B" w:rsidP="00F42B5C">
            <w:pPr>
              <w:pStyle w:val="TableParagraph"/>
              <w:spacing w:line="240" w:lineRule="auto"/>
              <w:ind w:right="98"/>
              <w:jc w:val="center"/>
              <w:rPr>
                <w:sz w:val="24"/>
                <w:szCs w:val="24"/>
              </w:rPr>
            </w:pPr>
            <w:r w:rsidRPr="00F42B5C">
              <w:rPr>
                <w:sz w:val="24"/>
                <w:szCs w:val="24"/>
              </w:rPr>
              <w:t>42 500</w:t>
            </w:r>
          </w:p>
        </w:tc>
        <w:tc>
          <w:tcPr>
            <w:tcW w:w="1189" w:type="dxa"/>
            <w:gridSpan w:val="3"/>
            <w:shd w:val="clear" w:color="auto" w:fill="auto"/>
            <w:vAlign w:val="center"/>
          </w:tcPr>
          <w:p w14:paraId="00A4D4FC" w14:textId="77777777" w:rsidR="00EB2F8B" w:rsidRPr="00F42B5C" w:rsidRDefault="00EB2F8B" w:rsidP="00F42B5C">
            <w:pPr>
              <w:pStyle w:val="TableParagraph"/>
              <w:spacing w:line="240" w:lineRule="auto"/>
              <w:ind w:right="99"/>
              <w:jc w:val="center"/>
              <w:rPr>
                <w:sz w:val="24"/>
                <w:szCs w:val="24"/>
              </w:rPr>
            </w:pPr>
            <w:r w:rsidRPr="00F42B5C">
              <w:rPr>
                <w:sz w:val="24"/>
                <w:szCs w:val="24"/>
              </w:rPr>
              <w:t>0,0</w:t>
            </w:r>
          </w:p>
        </w:tc>
        <w:tc>
          <w:tcPr>
            <w:tcW w:w="1022" w:type="dxa"/>
            <w:gridSpan w:val="2"/>
            <w:shd w:val="clear" w:color="auto" w:fill="auto"/>
            <w:vAlign w:val="center"/>
          </w:tcPr>
          <w:p w14:paraId="4E8B7002" w14:textId="77777777" w:rsidR="00EB2F8B" w:rsidRPr="00F42B5C" w:rsidRDefault="00EB2F8B" w:rsidP="00F42B5C">
            <w:pPr>
              <w:pStyle w:val="TableParagraph"/>
              <w:spacing w:line="240" w:lineRule="auto"/>
              <w:ind w:right="102"/>
              <w:jc w:val="center"/>
              <w:rPr>
                <w:sz w:val="24"/>
                <w:szCs w:val="24"/>
              </w:rPr>
            </w:pPr>
            <w:r w:rsidRPr="00F42B5C">
              <w:rPr>
                <w:sz w:val="24"/>
                <w:szCs w:val="24"/>
              </w:rPr>
              <w:t>0,0</w:t>
            </w:r>
          </w:p>
        </w:tc>
        <w:tc>
          <w:tcPr>
            <w:tcW w:w="1176" w:type="dxa"/>
            <w:shd w:val="clear" w:color="auto" w:fill="auto"/>
            <w:vAlign w:val="center"/>
          </w:tcPr>
          <w:p w14:paraId="5654D9DD" w14:textId="77777777" w:rsidR="00EB2F8B" w:rsidRPr="00F42B5C" w:rsidRDefault="00EB2F8B" w:rsidP="00F42B5C">
            <w:pPr>
              <w:pStyle w:val="TableParagraph"/>
              <w:spacing w:line="240" w:lineRule="auto"/>
              <w:ind w:right="101"/>
              <w:jc w:val="center"/>
              <w:rPr>
                <w:sz w:val="24"/>
                <w:szCs w:val="24"/>
              </w:rPr>
            </w:pPr>
            <w:r w:rsidRPr="00F42B5C">
              <w:rPr>
                <w:sz w:val="24"/>
                <w:szCs w:val="24"/>
              </w:rPr>
              <w:t>0,0</w:t>
            </w:r>
          </w:p>
        </w:tc>
      </w:tr>
      <w:tr w:rsidR="00EB2F8B" w:rsidRPr="00F42B5C" w14:paraId="7E454C84" w14:textId="77777777" w:rsidTr="00997A5E">
        <w:trPr>
          <w:trHeight w:val="465"/>
        </w:trPr>
        <w:tc>
          <w:tcPr>
            <w:tcW w:w="4956" w:type="dxa"/>
          </w:tcPr>
          <w:p w14:paraId="4E0C4A6E" w14:textId="77777777" w:rsidR="00EB2F8B" w:rsidRPr="00F42B5C" w:rsidRDefault="00EB2F8B" w:rsidP="00F42B5C">
            <w:pPr>
              <w:pStyle w:val="TableParagraph"/>
              <w:spacing w:line="240" w:lineRule="auto"/>
              <w:ind w:left="109"/>
              <w:rPr>
                <w:sz w:val="24"/>
                <w:szCs w:val="24"/>
                <w:lang w:val="ru-RU"/>
              </w:rPr>
            </w:pPr>
            <w:r w:rsidRPr="00F42B5C">
              <w:rPr>
                <w:sz w:val="24"/>
                <w:szCs w:val="24"/>
                <w:lang w:val="ru-RU"/>
              </w:rPr>
              <w:t>Среднемесячная заработная плата одного</w:t>
            </w:r>
          </w:p>
          <w:p w14:paraId="489045E3" w14:textId="77777777" w:rsidR="00EB2F8B" w:rsidRPr="00F42B5C" w:rsidRDefault="00EB2F8B" w:rsidP="00F42B5C">
            <w:pPr>
              <w:pStyle w:val="TableParagraph"/>
              <w:spacing w:line="240" w:lineRule="auto"/>
              <w:ind w:left="109"/>
              <w:rPr>
                <w:sz w:val="24"/>
                <w:szCs w:val="24"/>
                <w:lang w:val="ru-RU"/>
              </w:rPr>
            </w:pPr>
            <w:r w:rsidRPr="00F42B5C">
              <w:rPr>
                <w:sz w:val="24"/>
                <w:szCs w:val="24"/>
                <w:lang w:val="ru-RU"/>
              </w:rPr>
              <w:t>работника, тенге</w:t>
            </w:r>
          </w:p>
        </w:tc>
        <w:tc>
          <w:tcPr>
            <w:tcW w:w="1091" w:type="dxa"/>
            <w:gridSpan w:val="2"/>
            <w:vAlign w:val="center"/>
          </w:tcPr>
          <w:p w14:paraId="61D5ECD4" w14:textId="77777777" w:rsidR="00EB2F8B" w:rsidRPr="00F42B5C" w:rsidRDefault="00EB2F8B" w:rsidP="00F42B5C">
            <w:pPr>
              <w:pStyle w:val="TableParagraph"/>
              <w:spacing w:line="240" w:lineRule="auto"/>
              <w:ind w:right="94"/>
              <w:jc w:val="center"/>
              <w:rPr>
                <w:sz w:val="24"/>
                <w:szCs w:val="24"/>
              </w:rPr>
            </w:pPr>
            <w:r w:rsidRPr="00F42B5C">
              <w:rPr>
                <w:sz w:val="24"/>
                <w:szCs w:val="24"/>
              </w:rPr>
              <w:t>186 815</w:t>
            </w:r>
          </w:p>
        </w:tc>
        <w:tc>
          <w:tcPr>
            <w:tcW w:w="1428" w:type="dxa"/>
            <w:gridSpan w:val="2"/>
            <w:vAlign w:val="center"/>
          </w:tcPr>
          <w:p w14:paraId="66EB7946" w14:textId="77777777" w:rsidR="00EB2F8B" w:rsidRPr="00F42B5C" w:rsidRDefault="00EB2F8B" w:rsidP="00F42B5C">
            <w:pPr>
              <w:pStyle w:val="TableParagraph"/>
              <w:spacing w:line="240" w:lineRule="auto"/>
              <w:ind w:right="97"/>
              <w:jc w:val="center"/>
              <w:rPr>
                <w:sz w:val="24"/>
                <w:szCs w:val="24"/>
              </w:rPr>
            </w:pPr>
            <w:r w:rsidRPr="00F42B5C">
              <w:rPr>
                <w:sz w:val="24"/>
                <w:szCs w:val="24"/>
              </w:rPr>
              <w:t>182 495</w:t>
            </w:r>
          </w:p>
        </w:tc>
        <w:tc>
          <w:tcPr>
            <w:tcW w:w="1295" w:type="dxa"/>
            <w:gridSpan w:val="2"/>
            <w:vAlign w:val="center"/>
          </w:tcPr>
          <w:p w14:paraId="729860B9" w14:textId="77777777" w:rsidR="00EB2F8B" w:rsidRPr="00F42B5C" w:rsidRDefault="00EB2F8B" w:rsidP="00F42B5C">
            <w:pPr>
              <w:pStyle w:val="TableParagraph"/>
              <w:spacing w:line="240" w:lineRule="auto"/>
              <w:ind w:right="98"/>
              <w:jc w:val="center"/>
              <w:rPr>
                <w:sz w:val="24"/>
                <w:szCs w:val="24"/>
              </w:rPr>
            </w:pPr>
            <w:r w:rsidRPr="00F42B5C">
              <w:rPr>
                <w:sz w:val="24"/>
                <w:szCs w:val="24"/>
              </w:rPr>
              <w:t>198 200</w:t>
            </w:r>
          </w:p>
        </w:tc>
        <w:tc>
          <w:tcPr>
            <w:tcW w:w="1419" w:type="dxa"/>
            <w:vAlign w:val="center"/>
          </w:tcPr>
          <w:p w14:paraId="5AC3816E" w14:textId="77777777" w:rsidR="00EB2F8B" w:rsidRPr="00F42B5C" w:rsidRDefault="00EB2F8B" w:rsidP="00F42B5C">
            <w:pPr>
              <w:pStyle w:val="TableParagraph"/>
              <w:spacing w:line="240" w:lineRule="auto"/>
              <w:ind w:right="98"/>
              <w:jc w:val="center"/>
              <w:rPr>
                <w:sz w:val="24"/>
                <w:szCs w:val="24"/>
              </w:rPr>
            </w:pPr>
            <w:r w:rsidRPr="00F42B5C">
              <w:rPr>
                <w:sz w:val="24"/>
                <w:szCs w:val="24"/>
              </w:rPr>
              <w:t>211 226</w:t>
            </w:r>
          </w:p>
        </w:tc>
        <w:tc>
          <w:tcPr>
            <w:tcW w:w="1024" w:type="dxa"/>
            <w:vAlign w:val="center"/>
          </w:tcPr>
          <w:p w14:paraId="19494C47" w14:textId="77777777" w:rsidR="00EB2F8B" w:rsidRPr="00F42B5C" w:rsidRDefault="00EB2F8B" w:rsidP="00F42B5C">
            <w:pPr>
              <w:pStyle w:val="TableParagraph"/>
              <w:spacing w:line="240" w:lineRule="auto"/>
              <w:ind w:right="99"/>
              <w:jc w:val="center"/>
              <w:rPr>
                <w:sz w:val="24"/>
                <w:szCs w:val="24"/>
              </w:rPr>
            </w:pPr>
            <w:r w:rsidRPr="00F42B5C">
              <w:rPr>
                <w:sz w:val="24"/>
                <w:szCs w:val="24"/>
              </w:rPr>
              <w:t>212 634</w:t>
            </w:r>
          </w:p>
        </w:tc>
        <w:tc>
          <w:tcPr>
            <w:tcW w:w="1189" w:type="dxa"/>
            <w:gridSpan w:val="3"/>
            <w:vAlign w:val="center"/>
          </w:tcPr>
          <w:p w14:paraId="2C00082D" w14:textId="77777777" w:rsidR="00EB2F8B" w:rsidRPr="00F42B5C" w:rsidRDefault="00EB2F8B" w:rsidP="00F42B5C">
            <w:pPr>
              <w:pStyle w:val="TableParagraph"/>
              <w:spacing w:line="240" w:lineRule="auto"/>
              <w:ind w:right="100"/>
              <w:jc w:val="center"/>
              <w:rPr>
                <w:sz w:val="24"/>
                <w:szCs w:val="24"/>
              </w:rPr>
            </w:pPr>
            <w:r w:rsidRPr="00F42B5C">
              <w:rPr>
                <w:sz w:val="24"/>
                <w:szCs w:val="24"/>
              </w:rPr>
              <w:t>30 139</w:t>
            </w:r>
          </w:p>
        </w:tc>
        <w:tc>
          <w:tcPr>
            <w:tcW w:w="1022" w:type="dxa"/>
            <w:gridSpan w:val="2"/>
            <w:vAlign w:val="center"/>
          </w:tcPr>
          <w:p w14:paraId="18466BA9" w14:textId="77777777" w:rsidR="00EB2F8B" w:rsidRPr="00F42B5C" w:rsidRDefault="00EB2F8B" w:rsidP="00F42B5C">
            <w:pPr>
              <w:pStyle w:val="TableParagraph"/>
              <w:spacing w:line="240" w:lineRule="auto"/>
              <w:ind w:right="102"/>
              <w:jc w:val="center"/>
              <w:rPr>
                <w:sz w:val="24"/>
                <w:szCs w:val="24"/>
              </w:rPr>
            </w:pPr>
            <w:r w:rsidRPr="00F42B5C">
              <w:rPr>
                <w:sz w:val="24"/>
                <w:szCs w:val="24"/>
              </w:rPr>
              <w:t>14 434</w:t>
            </w:r>
          </w:p>
        </w:tc>
        <w:tc>
          <w:tcPr>
            <w:tcW w:w="1176" w:type="dxa"/>
            <w:vAlign w:val="center"/>
          </w:tcPr>
          <w:p w14:paraId="609CE68B" w14:textId="77777777" w:rsidR="00EB2F8B" w:rsidRPr="00F42B5C" w:rsidRDefault="00EB2F8B" w:rsidP="00F42B5C">
            <w:pPr>
              <w:pStyle w:val="TableParagraph"/>
              <w:spacing w:line="240" w:lineRule="auto"/>
              <w:ind w:right="101"/>
              <w:jc w:val="center"/>
              <w:rPr>
                <w:sz w:val="24"/>
                <w:szCs w:val="24"/>
              </w:rPr>
            </w:pPr>
            <w:r w:rsidRPr="00F42B5C">
              <w:rPr>
                <w:sz w:val="24"/>
                <w:szCs w:val="24"/>
              </w:rPr>
              <w:t>1 408</w:t>
            </w:r>
          </w:p>
        </w:tc>
      </w:tr>
      <w:tr w:rsidR="00EB2F8B" w:rsidRPr="00F42B5C" w14:paraId="5BB870B3" w14:textId="77777777" w:rsidTr="00997A5E">
        <w:trPr>
          <w:trHeight w:val="465"/>
        </w:trPr>
        <w:tc>
          <w:tcPr>
            <w:tcW w:w="4956" w:type="dxa"/>
          </w:tcPr>
          <w:p w14:paraId="554FC2C8" w14:textId="77777777" w:rsidR="00EB2F8B" w:rsidRPr="00F42B5C" w:rsidRDefault="00EB2F8B" w:rsidP="00F42B5C">
            <w:pPr>
              <w:pStyle w:val="TableParagraph"/>
              <w:spacing w:line="240" w:lineRule="auto"/>
              <w:ind w:left="109"/>
              <w:rPr>
                <w:sz w:val="24"/>
                <w:szCs w:val="24"/>
                <w:lang w:val="ru-RU"/>
              </w:rPr>
            </w:pPr>
            <w:r w:rsidRPr="00F42B5C">
              <w:rPr>
                <w:sz w:val="24"/>
                <w:szCs w:val="24"/>
                <w:lang w:val="ru-RU"/>
              </w:rPr>
              <w:t>Индекс реальной заработной платы, в % к</w:t>
            </w:r>
          </w:p>
          <w:p w14:paraId="6FF04513" w14:textId="77777777" w:rsidR="00EB2F8B" w:rsidRPr="00F42B5C" w:rsidRDefault="00EB2F8B" w:rsidP="00F42B5C">
            <w:pPr>
              <w:pStyle w:val="TableParagraph"/>
              <w:spacing w:line="240" w:lineRule="auto"/>
              <w:ind w:left="109"/>
              <w:rPr>
                <w:sz w:val="24"/>
                <w:szCs w:val="24"/>
              </w:rPr>
            </w:pPr>
            <w:r w:rsidRPr="00F42B5C">
              <w:rPr>
                <w:sz w:val="24"/>
                <w:szCs w:val="24"/>
              </w:rPr>
              <w:t>предыдущему году</w:t>
            </w:r>
          </w:p>
        </w:tc>
        <w:tc>
          <w:tcPr>
            <w:tcW w:w="1091" w:type="dxa"/>
            <w:gridSpan w:val="2"/>
            <w:vAlign w:val="center"/>
          </w:tcPr>
          <w:p w14:paraId="6F96E29C" w14:textId="77777777" w:rsidR="00EB2F8B" w:rsidRPr="00F42B5C" w:rsidRDefault="00EB2F8B" w:rsidP="00F42B5C">
            <w:pPr>
              <w:pStyle w:val="TableParagraph"/>
              <w:spacing w:line="240" w:lineRule="auto"/>
              <w:ind w:right="94"/>
              <w:jc w:val="center"/>
              <w:rPr>
                <w:sz w:val="24"/>
                <w:szCs w:val="24"/>
              </w:rPr>
            </w:pPr>
            <w:r w:rsidRPr="00F42B5C">
              <w:rPr>
                <w:sz w:val="24"/>
                <w:szCs w:val="24"/>
              </w:rPr>
              <w:t>109,1</w:t>
            </w:r>
          </w:p>
        </w:tc>
        <w:tc>
          <w:tcPr>
            <w:tcW w:w="1428" w:type="dxa"/>
            <w:gridSpan w:val="2"/>
            <w:vAlign w:val="center"/>
          </w:tcPr>
          <w:p w14:paraId="0A806C7E" w14:textId="77777777" w:rsidR="00EB2F8B" w:rsidRPr="00F42B5C" w:rsidRDefault="00EB2F8B" w:rsidP="00F42B5C">
            <w:pPr>
              <w:pStyle w:val="TableParagraph"/>
              <w:spacing w:line="240" w:lineRule="auto"/>
              <w:ind w:right="97"/>
              <w:jc w:val="center"/>
              <w:rPr>
                <w:sz w:val="24"/>
                <w:szCs w:val="24"/>
              </w:rPr>
            </w:pPr>
            <w:r w:rsidRPr="00F42B5C">
              <w:rPr>
                <w:sz w:val="24"/>
                <w:szCs w:val="24"/>
              </w:rPr>
              <w:t>101,0</w:t>
            </w:r>
          </w:p>
        </w:tc>
        <w:tc>
          <w:tcPr>
            <w:tcW w:w="1295" w:type="dxa"/>
            <w:gridSpan w:val="2"/>
            <w:vAlign w:val="center"/>
          </w:tcPr>
          <w:p w14:paraId="7BCECDF3" w14:textId="77777777" w:rsidR="00EB2F8B" w:rsidRPr="00F42B5C" w:rsidRDefault="00EB2F8B" w:rsidP="00F42B5C">
            <w:pPr>
              <w:pStyle w:val="TableParagraph"/>
              <w:spacing w:line="240" w:lineRule="auto"/>
              <w:ind w:right="98"/>
              <w:jc w:val="center"/>
              <w:rPr>
                <w:sz w:val="24"/>
                <w:szCs w:val="24"/>
              </w:rPr>
            </w:pPr>
            <w:r w:rsidRPr="00F42B5C">
              <w:rPr>
                <w:sz w:val="24"/>
                <w:szCs w:val="24"/>
              </w:rPr>
              <w:t>97,0</w:t>
            </w:r>
          </w:p>
        </w:tc>
        <w:tc>
          <w:tcPr>
            <w:tcW w:w="1419" w:type="dxa"/>
            <w:vAlign w:val="center"/>
          </w:tcPr>
          <w:p w14:paraId="47BFDB9D" w14:textId="77777777" w:rsidR="00EB2F8B" w:rsidRPr="00F42B5C" w:rsidRDefault="00EB2F8B" w:rsidP="00F42B5C">
            <w:pPr>
              <w:pStyle w:val="TableParagraph"/>
              <w:spacing w:line="240" w:lineRule="auto"/>
              <w:ind w:right="98"/>
              <w:jc w:val="center"/>
              <w:rPr>
                <w:sz w:val="24"/>
                <w:szCs w:val="24"/>
              </w:rPr>
            </w:pPr>
            <w:r w:rsidRPr="00F42B5C">
              <w:rPr>
                <w:sz w:val="24"/>
                <w:szCs w:val="24"/>
              </w:rPr>
              <w:t>100,0</w:t>
            </w:r>
          </w:p>
        </w:tc>
        <w:tc>
          <w:tcPr>
            <w:tcW w:w="1024" w:type="dxa"/>
            <w:vAlign w:val="center"/>
          </w:tcPr>
          <w:p w14:paraId="2658E4F0" w14:textId="77777777" w:rsidR="00EB2F8B" w:rsidRPr="00F42B5C" w:rsidRDefault="00EB2F8B" w:rsidP="00F42B5C">
            <w:pPr>
              <w:pStyle w:val="TableParagraph"/>
              <w:spacing w:line="240" w:lineRule="auto"/>
              <w:ind w:right="98"/>
              <w:jc w:val="center"/>
              <w:rPr>
                <w:sz w:val="24"/>
                <w:szCs w:val="24"/>
              </w:rPr>
            </w:pPr>
            <w:r w:rsidRPr="00F42B5C">
              <w:rPr>
                <w:sz w:val="24"/>
                <w:szCs w:val="24"/>
              </w:rPr>
              <w:t>107,3</w:t>
            </w:r>
          </w:p>
        </w:tc>
        <w:tc>
          <w:tcPr>
            <w:tcW w:w="1189" w:type="dxa"/>
            <w:gridSpan w:val="3"/>
            <w:vAlign w:val="center"/>
          </w:tcPr>
          <w:p w14:paraId="3B5388EE" w14:textId="77777777" w:rsidR="00EB2F8B" w:rsidRPr="00F42B5C" w:rsidRDefault="00EB2F8B" w:rsidP="00F42B5C">
            <w:pPr>
              <w:pStyle w:val="TableParagraph"/>
              <w:spacing w:line="240" w:lineRule="auto"/>
              <w:ind w:right="99"/>
              <w:jc w:val="center"/>
              <w:rPr>
                <w:sz w:val="24"/>
                <w:szCs w:val="24"/>
              </w:rPr>
            </w:pPr>
            <w:r w:rsidRPr="00F42B5C">
              <w:rPr>
                <w:sz w:val="24"/>
                <w:szCs w:val="24"/>
              </w:rPr>
              <w:t>6,3</w:t>
            </w:r>
          </w:p>
        </w:tc>
        <w:tc>
          <w:tcPr>
            <w:tcW w:w="1022" w:type="dxa"/>
            <w:gridSpan w:val="2"/>
            <w:vAlign w:val="center"/>
          </w:tcPr>
          <w:p w14:paraId="0EB8DFB7" w14:textId="77777777" w:rsidR="00EB2F8B" w:rsidRPr="00F42B5C" w:rsidRDefault="00EB2F8B" w:rsidP="00F42B5C">
            <w:pPr>
              <w:pStyle w:val="TableParagraph"/>
              <w:spacing w:line="240" w:lineRule="auto"/>
              <w:ind w:right="102"/>
              <w:jc w:val="center"/>
              <w:rPr>
                <w:sz w:val="24"/>
                <w:szCs w:val="24"/>
              </w:rPr>
            </w:pPr>
            <w:r w:rsidRPr="00F42B5C">
              <w:rPr>
                <w:sz w:val="24"/>
                <w:szCs w:val="24"/>
              </w:rPr>
              <w:t>10,3</w:t>
            </w:r>
          </w:p>
        </w:tc>
        <w:tc>
          <w:tcPr>
            <w:tcW w:w="1176" w:type="dxa"/>
            <w:vAlign w:val="center"/>
          </w:tcPr>
          <w:p w14:paraId="656B2D5F" w14:textId="77777777" w:rsidR="00EB2F8B" w:rsidRPr="00F42B5C" w:rsidRDefault="00EB2F8B" w:rsidP="00F42B5C">
            <w:pPr>
              <w:pStyle w:val="TableParagraph"/>
              <w:spacing w:line="240" w:lineRule="auto"/>
              <w:ind w:right="101"/>
              <w:jc w:val="center"/>
              <w:rPr>
                <w:sz w:val="24"/>
                <w:szCs w:val="24"/>
              </w:rPr>
            </w:pPr>
            <w:r w:rsidRPr="00F42B5C">
              <w:rPr>
                <w:sz w:val="24"/>
                <w:szCs w:val="24"/>
              </w:rPr>
              <w:t>7,3</w:t>
            </w:r>
          </w:p>
        </w:tc>
      </w:tr>
      <w:tr w:rsidR="00EB2F8B" w:rsidRPr="00F42B5C" w14:paraId="6D0BFC8F" w14:textId="77777777" w:rsidTr="00997A5E">
        <w:trPr>
          <w:trHeight w:val="465"/>
        </w:trPr>
        <w:tc>
          <w:tcPr>
            <w:tcW w:w="4956" w:type="dxa"/>
          </w:tcPr>
          <w:p w14:paraId="1AF2DE93" w14:textId="77777777" w:rsidR="00EB2F8B" w:rsidRPr="00F42B5C" w:rsidRDefault="00EB2F8B" w:rsidP="00F42B5C">
            <w:pPr>
              <w:pStyle w:val="TableParagraph"/>
              <w:spacing w:line="240" w:lineRule="auto"/>
              <w:ind w:left="109"/>
              <w:rPr>
                <w:sz w:val="24"/>
                <w:szCs w:val="24"/>
                <w:lang w:val="ru-RU"/>
              </w:rPr>
            </w:pPr>
            <w:r w:rsidRPr="00F42B5C">
              <w:rPr>
                <w:sz w:val="24"/>
                <w:szCs w:val="24"/>
                <w:lang w:val="ru-RU"/>
              </w:rPr>
              <w:t>Доля населения с доходами ниже величины</w:t>
            </w:r>
          </w:p>
          <w:p w14:paraId="72515C01" w14:textId="77777777" w:rsidR="00EB2F8B" w:rsidRPr="00F42B5C" w:rsidRDefault="00EB2F8B" w:rsidP="00F42B5C">
            <w:pPr>
              <w:pStyle w:val="TableParagraph"/>
              <w:spacing w:line="240" w:lineRule="auto"/>
              <w:ind w:left="109"/>
              <w:rPr>
                <w:sz w:val="24"/>
                <w:szCs w:val="24"/>
              </w:rPr>
            </w:pPr>
            <w:r w:rsidRPr="00F42B5C">
              <w:rPr>
                <w:sz w:val="24"/>
                <w:szCs w:val="24"/>
              </w:rPr>
              <w:t>прожиточного минимума, %</w:t>
            </w:r>
          </w:p>
        </w:tc>
        <w:tc>
          <w:tcPr>
            <w:tcW w:w="1091" w:type="dxa"/>
            <w:gridSpan w:val="2"/>
            <w:vAlign w:val="center"/>
          </w:tcPr>
          <w:p w14:paraId="364391D1" w14:textId="77777777" w:rsidR="00EB2F8B" w:rsidRPr="00F42B5C" w:rsidRDefault="00EB2F8B" w:rsidP="00F42B5C">
            <w:pPr>
              <w:pStyle w:val="TableParagraph"/>
              <w:spacing w:line="240" w:lineRule="auto"/>
              <w:ind w:right="94"/>
              <w:jc w:val="center"/>
              <w:rPr>
                <w:sz w:val="24"/>
                <w:szCs w:val="24"/>
              </w:rPr>
            </w:pPr>
            <w:r w:rsidRPr="00F42B5C">
              <w:rPr>
                <w:sz w:val="24"/>
                <w:szCs w:val="24"/>
              </w:rPr>
              <w:t>4,3</w:t>
            </w:r>
          </w:p>
        </w:tc>
        <w:tc>
          <w:tcPr>
            <w:tcW w:w="1428" w:type="dxa"/>
            <w:gridSpan w:val="2"/>
            <w:vAlign w:val="center"/>
          </w:tcPr>
          <w:p w14:paraId="593DD7B7" w14:textId="77777777" w:rsidR="00EB2F8B" w:rsidRPr="00F42B5C" w:rsidRDefault="00EB2F8B" w:rsidP="00F42B5C">
            <w:pPr>
              <w:pStyle w:val="TableParagraph"/>
              <w:spacing w:line="240" w:lineRule="auto"/>
              <w:ind w:right="97"/>
              <w:jc w:val="center"/>
              <w:rPr>
                <w:sz w:val="24"/>
                <w:szCs w:val="24"/>
              </w:rPr>
            </w:pPr>
            <w:r w:rsidRPr="00F42B5C">
              <w:rPr>
                <w:sz w:val="24"/>
                <w:szCs w:val="24"/>
              </w:rPr>
              <w:t>10,5</w:t>
            </w:r>
          </w:p>
        </w:tc>
        <w:tc>
          <w:tcPr>
            <w:tcW w:w="1295" w:type="dxa"/>
            <w:gridSpan w:val="2"/>
            <w:vAlign w:val="center"/>
          </w:tcPr>
          <w:p w14:paraId="34896AB0" w14:textId="77777777" w:rsidR="00EB2F8B" w:rsidRPr="00F42B5C" w:rsidRDefault="00EB2F8B" w:rsidP="00F42B5C">
            <w:pPr>
              <w:pStyle w:val="TableParagraph"/>
              <w:spacing w:line="240" w:lineRule="auto"/>
              <w:ind w:right="97"/>
              <w:jc w:val="center"/>
              <w:rPr>
                <w:sz w:val="24"/>
                <w:szCs w:val="24"/>
              </w:rPr>
            </w:pPr>
            <w:r w:rsidRPr="00F42B5C">
              <w:rPr>
                <w:sz w:val="24"/>
                <w:szCs w:val="24"/>
              </w:rPr>
              <w:t>7,0</w:t>
            </w:r>
          </w:p>
        </w:tc>
        <w:tc>
          <w:tcPr>
            <w:tcW w:w="1419" w:type="dxa"/>
            <w:vAlign w:val="center"/>
          </w:tcPr>
          <w:p w14:paraId="16CEA84C" w14:textId="77777777" w:rsidR="00EB2F8B" w:rsidRPr="00F42B5C" w:rsidRDefault="00EB2F8B" w:rsidP="00F42B5C">
            <w:pPr>
              <w:pStyle w:val="TableParagraph"/>
              <w:spacing w:line="240" w:lineRule="auto"/>
              <w:ind w:right="98"/>
              <w:jc w:val="center"/>
              <w:rPr>
                <w:sz w:val="24"/>
                <w:szCs w:val="24"/>
              </w:rPr>
            </w:pPr>
            <w:r w:rsidRPr="00F42B5C">
              <w:rPr>
                <w:sz w:val="24"/>
                <w:szCs w:val="24"/>
              </w:rPr>
              <w:t>5,6</w:t>
            </w:r>
          </w:p>
        </w:tc>
        <w:tc>
          <w:tcPr>
            <w:tcW w:w="1024" w:type="dxa"/>
            <w:vAlign w:val="center"/>
          </w:tcPr>
          <w:p w14:paraId="111B3498" w14:textId="77777777" w:rsidR="00EB2F8B" w:rsidRPr="00F42B5C" w:rsidRDefault="00EB2F8B" w:rsidP="00F42B5C">
            <w:pPr>
              <w:pStyle w:val="TableParagraph"/>
              <w:spacing w:line="240" w:lineRule="auto"/>
              <w:ind w:right="98"/>
              <w:jc w:val="center"/>
              <w:rPr>
                <w:sz w:val="24"/>
                <w:szCs w:val="24"/>
              </w:rPr>
            </w:pPr>
            <w:r w:rsidRPr="00F42B5C">
              <w:rPr>
                <w:sz w:val="24"/>
                <w:szCs w:val="24"/>
              </w:rPr>
              <w:t>5,3</w:t>
            </w:r>
          </w:p>
        </w:tc>
        <w:tc>
          <w:tcPr>
            <w:tcW w:w="1189" w:type="dxa"/>
            <w:gridSpan w:val="3"/>
            <w:vAlign w:val="center"/>
          </w:tcPr>
          <w:p w14:paraId="5BBD5B8C" w14:textId="77777777" w:rsidR="00EB2F8B" w:rsidRPr="00F42B5C" w:rsidRDefault="00EB2F8B" w:rsidP="00F42B5C">
            <w:pPr>
              <w:pStyle w:val="TableParagraph"/>
              <w:spacing w:line="240" w:lineRule="auto"/>
              <w:ind w:right="101"/>
              <w:jc w:val="center"/>
              <w:rPr>
                <w:sz w:val="24"/>
                <w:szCs w:val="24"/>
              </w:rPr>
            </w:pPr>
            <w:r w:rsidRPr="00F42B5C">
              <w:rPr>
                <w:sz w:val="24"/>
                <w:szCs w:val="24"/>
              </w:rPr>
              <w:t>-5,2</w:t>
            </w:r>
          </w:p>
        </w:tc>
        <w:tc>
          <w:tcPr>
            <w:tcW w:w="1022" w:type="dxa"/>
            <w:gridSpan w:val="2"/>
            <w:vAlign w:val="center"/>
          </w:tcPr>
          <w:p w14:paraId="0A6DE9C5" w14:textId="77777777" w:rsidR="00EB2F8B" w:rsidRPr="00F42B5C" w:rsidRDefault="00EB2F8B" w:rsidP="00F42B5C">
            <w:pPr>
              <w:pStyle w:val="TableParagraph"/>
              <w:spacing w:line="240" w:lineRule="auto"/>
              <w:ind w:right="104"/>
              <w:jc w:val="center"/>
              <w:rPr>
                <w:sz w:val="24"/>
                <w:szCs w:val="24"/>
              </w:rPr>
            </w:pPr>
            <w:r w:rsidRPr="00F42B5C">
              <w:rPr>
                <w:sz w:val="24"/>
                <w:szCs w:val="24"/>
              </w:rPr>
              <w:t>-1,7</w:t>
            </w:r>
          </w:p>
        </w:tc>
        <w:tc>
          <w:tcPr>
            <w:tcW w:w="1176" w:type="dxa"/>
            <w:vAlign w:val="center"/>
          </w:tcPr>
          <w:p w14:paraId="35ADF13A" w14:textId="77777777" w:rsidR="00EB2F8B" w:rsidRPr="00F42B5C" w:rsidRDefault="00EB2F8B" w:rsidP="00F42B5C">
            <w:pPr>
              <w:pStyle w:val="TableParagraph"/>
              <w:spacing w:line="240" w:lineRule="auto"/>
              <w:ind w:right="103"/>
              <w:jc w:val="center"/>
              <w:rPr>
                <w:sz w:val="24"/>
                <w:szCs w:val="24"/>
              </w:rPr>
            </w:pPr>
            <w:r w:rsidRPr="00F42B5C">
              <w:rPr>
                <w:sz w:val="24"/>
                <w:szCs w:val="24"/>
              </w:rPr>
              <w:t>-0,3</w:t>
            </w:r>
          </w:p>
        </w:tc>
      </w:tr>
      <w:tr w:rsidR="00EB2F8B" w:rsidRPr="00F42B5C" w14:paraId="6B171403" w14:textId="77777777" w:rsidTr="00997A5E">
        <w:trPr>
          <w:trHeight w:val="70"/>
        </w:trPr>
        <w:tc>
          <w:tcPr>
            <w:tcW w:w="14600" w:type="dxa"/>
            <w:gridSpan w:val="15"/>
          </w:tcPr>
          <w:p w14:paraId="7C6FE0FC" w14:textId="617F56C9" w:rsidR="00EB2F8B" w:rsidRPr="00F42B5C" w:rsidRDefault="00EB2F8B" w:rsidP="00F42B5C">
            <w:pPr>
              <w:spacing w:after="0" w:line="240" w:lineRule="auto"/>
              <w:ind w:left="845" w:hanging="178"/>
              <w:rPr>
                <w:rFonts w:ascii="Times New Roman" w:hAnsi="Times New Roman" w:cs="Times New Roman"/>
                <w:sz w:val="24"/>
                <w:szCs w:val="24"/>
                <w:lang w:val="ru-RU"/>
              </w:rPr>
            </w:pPr>
            <w:r w:rsidRPr="00F42B5C">
              <w:rPr>
                <w:rFonts w:ascii="Times New Roman" w:hAnsi="Times New Roman" w:cs="Times New Roman"/>
                <w:sz w:val="24"/>
                <w:szCs w:val="24"/>
              </w:rPr>
              <w:t>*</w:t>
            </w:r>
            <w:r w:rsidRPr="00F42B5C">
              <w:rPr>
                <w:rFonts w:ascii="Times New Roman" w:hAnsi="Times New Roman" w:cs="Times New Roman"/>
                <w:sz w:val="24"/>
                <w:szCs w:val="24"/>
                <w:lang w:val="ru-RU"/>
              </w:rPr>
              <w:t xml:space="preserve"> – </w:t>
            </w:r>
            <w:r w:rsidRPr="00F42B5C">
              <w:rPr>
                <w:rFonts w:ascii="Times New Roman" w:hAnsi="Times New Roman" w:cs="Times New Roman"/>
                <w:sz w:val="24"/>
                <w:szCs w:val="24"/>
              </w:rPr>
              <w:t>По данным Национального Банка</w:t>
            </w:r>
          </w:p>
        </w:tc>
      </w:tr>
    </w:tbl>
    <w:p w14:paraId="0B6C5DCD" w14:textId="77777777" w:rsidR="00815935" w:rsidRPr="00F42B5C" w:rsidRDefault="00815935" w:rsidP="00F42B5C">
      <w:pPr>
        <w:spacing w:after="0" w:line="240" w:lineRule="auto"/>
      </w:pPr>
    </w:p>
    <w:p w14:paraId="16BA1EBC" w14:textId="77777777" w:rsidR="00815935" w:rsidRPr="00F42B5C" w:rsidRDefault="00815935" w:rsidP="00F42B5C">
      <w:pPr>
        <w:spacing w:after="0" w:line="240" w:lineRule="auto"/>
        <w:ind w:firstLine="709"/>
        <w:jc w:val="both"/>
        <w:rPr>
          <w:rFonts w:ascii="Times New Roman" w:hAnsi="Times New Roman" w:cs="Times New Roman"/>
          <w:color w:val="FF0000"/>
          <w:sz w:val="28"/>
          <w:szCs w:val="28"/>
        </w:rPr>
      </w:pPr>
    </w:p>
    <w:p w14:paraId="7D39C578" w14:textId="77777777" w:rsidR="00815935" w:rsidRPr="00F42B5C" w:rsidRDefault="00815935" w:rsidP="00F42B5C">
      <w:pPr>
        <w:spacing w:after="0" w:line="240" w:lineRule="auto"/>
        <w:ind w:firstLine="709"/>
        <w:jc w:val="both"/>
        <w:rPr>
          <w:rFonts w:ascii="Times New Roman" w:hAnsi="Times New Roman" w:cs="Times New Roman"/>
          <w:color w:val="FF0000"/>
          <w:sz w:val="28"/>
          <w:szCs w:val="28"/>
        </w:rPr>
      </w:pPr>
    </w:p>
    <w:p w14:paraId="2C598F1F" w14:textId="77777777" w:rsidR="00815935" w:rsidRPr="00F42B5C" w:rsidRDefault="00815935" w:rsidP="00F42B5C">
      <w:pPr>
        <w:spacing w:after="0" w:line="240" w:lineRule="auto"/>
        <w:ind w:firstLine="709"/>
        <w:jc w:val="both"/>
        <w:rPr>
          <w:rFonts w:ascii="Times New Roman" w:hAnsi="Times New Roman" w:cs="Times New Roman"/>
          <w:color w:val="FF0000"/>
          <w:sz w:val="28"/>
          <w:szCs w:val="28"/>
        </w:rPr>
      </w:pPr>
    </w:p>
    <w:p w14:paraId="02D45BC7" w14:textId="77777777" w:rsidR="00815935" w:rsidRPr="00F42B5C" w:rsidRDefault="00815935" w:rsidP="00F42B5C">
      <w:pPr>
        <w:spacing w:after="0" w:line="240" w:lineRule="auto"/>
        <w:ind w:firstLine="709"/>
        <w:jc w:val="both"/>
        <w:rPr>
          <w:rFonts w:ascii="Times New Roman" w:hAnsi="Times New Roman" w:cs="Times New Roman"/>
          <w:color w:val="FF0000"/>
          <w:sz w:val="28"/>
          <w:szCs w:val="28"/>
        </w:rPr>
      </w:pPr>
    </w:p>
    <w:p w14:paraId="27D187A8" w14:textId="77777777" w:rsidR="00815935" w:rsidRPr="00F42B5C" w:rsidRDefault="00815935" w:rsidP="00F42B5C">
      <w:pPr>
        <w:spacing w:after="0" w:line="240" w:lineRule="auto"/>
        <w:ind w:firstLine="709"/>
        <w:jc w:val="both"/>
        <w:rPr>
          <w:rFonts w:ascii="Times New Roman" w:hAnsi="Times New Roman" w:cs="Times New Roman"/>
          <w:color w:val="FF0000"/>
          <w:sz w:val="28"/>
          <w:szCs w:val="28"/>
        </w:rPr>
      </w:pPr>
    </w:p>
    <w:p w14:paraId="2C4E11E0" w14:textId="77777777" w:rsidR="00815935" w:rsidRPr="00F42B5C" w:rsidRDefault="00815935" w:rsidP="00F42B5C">
      <w:pPr>
        <w:spacing w:after="0" w:line="240" w:lineRule="auto"/>
        <w:ind w:firstLine="709"/>
        <w:jc w:val="both"/>
        <w:rPr>
          <w:rFonts w:ascii="Times New Roman" w:hAnsi="Times New Roman" w:cs="Times New Roman"/>
          <w:color w:val="FF0000"/>
          <w:sz w:val="28"/>
          <w:szCs w:val="28"/>
        </w:rPr>
      </w:pPr>
    </w:p>
    <w:p w14:paraId="4A1080B0" w14:textId="77777777" w:rsidR="00815935" w:rsidRPr="00F42B5C" w:rsidRDefault="00815935" w:rsidP="00F42B5C">
      <w:pPr>
        <w:spacing w:after="0" w:line="240" w:lineRule="auto"/>
        <w:ind w:firstLine="709"/>
        <w:jc w:val="both"/>
        <w:rPr>
          <w:sz w:val="28"/>
          <w:szCs w:val="28"/>
        </w:rPr>
      </w:pPr>
    </w:p>
    <w:p w14:paraId="167C97DD" w14:textId="77777777" w:rsidR="00815935" w:rsidRPr="00F42B5C" w:rsidRDefault="00815935" w:rsidP="00F42B5C">
      <w:pPr>
        <w:spacing w:after="0" w:line="240" w:lineRule="auto"/>
        <w:ind w:firstLine="709"/>
        <w:jc w:val="both"/>
        <w:rPr>
          <w:sz w:val="28"/>
          <w:szCs w:val="28"/>
        </w:rPr>
      </w:pPr>
    </w:p>
    <w:p w14:paraId="44DAC4D0" w14:textId="77777777" w:rsidR="00815935" w:rsidRPr="00F42B5C" w:rsidRDefault="00815935" w:rsidP="00F42B5C">
      <w:pPr>
        <w:spacing w:after="0" w:line="240" w:lineRule="auto"/>
        <w:ind w:firstLine="709"/>
        <w:jc w:val="both"/>
        <w:rPr>
          <w:sz w:val="28"/>
          <w:szCs w:val="28"/>
        </w:rPr>
      </w:pPr>
    </w:p>
    <w:p w14:paraId="17BD3D00" w14:textId="77777777" w:rsidR="00815935" w:rsidRPr="00F42B5C" w:rsidRDefault="00815935" w:rsidP="00F42B5C">
      <w:pPr>
        <w:spacing w:after="0" w:line="240" w:lineRule="auto"/>
        <w:ind w:firstLine="709"/>
        <w:jc w:val="both"/>
        <w:rPr>
          <w:sz w:val="28"/>
          <w:szCs w:val="28"/>
        </w:rPr>
      </w:pPr>
    </w:p>
    <w:p w14:paraId="51D9EFE2" w14:textId="77777777" w:rsidR="00815935" w:rsidRPr="00F42B5C" w:rsidRDefault="00815935" w:rsidP="00F42B5C">
      <w:pPr>
        <w:spacing w:after="0" w:line="240" w:lineRule="auto"/>
        <w:ind w:firstLine="709"/>
        <w:jc w:val="both"/>
        <w:rPr>
          <w:sz w:val="28"/>
          <w:szCs w:val="28"/>
        </w:rPr>
      </w:pPr>
    </w:p>
    <w:p w14:paraId="6A1A77A3" w14:textId="77777777" w:rsidR="00F419AE" w:rsidRPr="00F42B5C" w:rsidRDefault="00F419AE" w:rsidP="00F42B5C">
      <w:pPr>
        <w:spacing w:after="0" w:line="240" w:lineRule="auto"/>
        <w:ind w:firstLine="709"/>
        <w:jc w:val="both"/>
        <w:rPr>
          <w:sz w:val="28"/>
          <w:szCs w:val="28"/>
        </w:rPr>
      </w:pPr>
    </w:p>
    <w:p w14:paraId="46882B3F" w14:textId="77777777" w:rsidR="00815935" w:rsidRPr="00F42B5C" w:rsidRDefault="00815935" w:rsidP="00F42B5C">
      <w:pPr>
        <w:spacing w:after="0" w:line="240" w:lineRule="auto"/>
        <w:ind w:firstLine="709"/>
        <w:jc w:val="both"/>
        <w:rPr>
          <w:sz w:val="28"/>
          <w:szCs w:val="28"/>
        </w:rPr>
      </w:pPr>
    </w:p>
    <w:p w14:paraId="70EFFD5B" w14:textId="77777777" w:rsidR="00815935" w:rsidRPr="00F42B5C" w:rsidRDefault="00815935" w:rsidP="00F42B5C">
      <w:pPr>
        <w:spacing w:after="0" w:line="240" w:lineRule="auto"/>
        <w:ind w:firstLine="709"/>
        <w:jc w:val="both"/>
        <w:rPr>
          <w:sz w:val="28"/>
          <w:szCs w:val="28"/>
        </w:rPr>
      </w:pPr>
    </w:p>
    <w:p w14:paraId="41D7745C" w14:textId="77777777" w:rsidR="00815935" w:rsidRPr="00F42B5C" w:rsidRDefault="00815935" w:rsidP="00F42B5C">
      <w:pPr>
        <w:spacing w:after="0" w:line="240" w:lineRule="auto"/>
        <w:ind w:firstLine="709"/>
        <w:jc w:val="both"/>
        <w:rPr>
          <w:sz w:val="28"/>
          <w:szCs w:val="28"/>
        </w:rPr>
      </w:pPr>
    </w:p>
    <w:sectPr w:rsidR="00815935" w:rsidRPr="00F42B5C" w:rsidSect="00815935">
      <w:headerReference w:type="default" r:id="rId97"/>
      <w:pgSz w:w="16838" w:h="11906" w:orient="landscape" w:code="9"/>
      <w:pgMar w:top="1701" w:right="1134" w:bottom="56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2FE43F8" w14:textId="77777777" w:rsidR="00632792" w:rsidRDefault="00632792" w:rsidP="00FF2A59">
      <w:pPr>
        <w:spacing w:after="0" w:line="240" w:lineRule="auto"/>
      </w:pPr>
      <w:r>
        <w:separator/>
      </w:r>
    </w:p>
  </w:endnote>
  <w:endnote w:type="continuationSeparator" w:id="0">
    <w:p w14:paraId="38E9DD59" w14:textId="77777777" w:rsidR="00632792" w:rsidRDefault="00632792" w:rsidP="00FF2A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07375736"/>
      <w:docPartObj>
        <w:docPartGallery w:val="Page Numbers (Bottom of Page)"/>
        <w:docPartUnique/>
      </w:docPartObj>
    </w:sdtPr>
    <w:sdtEndPr>
      <w:rPr>
        <w:rFonts w:ascii="Times New Roman" w:hAnsi="Times New Roman" w:cs="Times New Roman"/>
        <w:sz w:val="24"/>
        <w:szCs w:val="24"/>
      </w:rPr>
    </w:sdtEndPr>
    <w:sdtContent>
      <w:p w14:paraId="65A130A6" w14:textId="32CE00A6" w:rsidR="00F56FC0" w:rsidRPr="00DF2ECB" w:rsidRDefault="00F56FC0">
        <w:pPr>
          <w:pStyle w:val="ab"/>
          <w:jc w:val="center"/>
          <w:rPr>
            <w:rFonts w:ascii="Times New Roman" w:hAnsi="Times New Roman" w:cs="Times New Roman"/>
            <w:sz w:val="24"/>
            <w:szCs w:val="24"/>
          </w:rPr>
        </w:pPr>
        <w:r w:rsidRPr="00DF2ECB">
          <w:rPr>
            <w:rFonts w:ascii="Times New Roman" w:hAnsi="Times New Roman" w:cs="Times New Roman"/>
            <w:sz w:val="24"/>
            <w:szCs w:val="24"/>
          </w:rPr>
          <w:fldChar w:fldCharType="begin"/>
        </w:r>
        <w:r w:rsidRPr="00DF2ECB">
          <w:rPr>
            <w:rFonts w:ascii="Times New Roman" w:hAnsi="Times New Roman" w:cs="Times New Roman"/>
            <w:sz w:val="24"/>
            <w:szCs w:val="24"/>
          </w:rPr>
          <w:instrText>PAGE   \* MERGEFORMAT</w:instrText>
        </w:r>
        <w:r w:rsidRPr="00DF2ECB">
          <w:rPr>
            <w:rFonts w:ascii="Times New Roman" w:hAnsi="Times New Roman" w:cs="Times New Roman"/>
            <w:sz w:val="24"/>
            <w:szCs w:val="24"/>
          </w:rPr>
          <w:fldChar w:fldCharType="separate"/>
        </w:r>
        <w:r w:rsidR="00644C51">
          <w:rPr>
            <w:rFonts w:ascii="Times New Roman" w:hAnsi="Times New Roman" w:cs="Times New Roman"/>
            <w:noProof/>
            <w:sz w:val="24"/>
            <w:szCs w:val="24"/>
          </w:rPr>
          <w:t>1</w:t>
        </w:r>
        <w:r w:rsidRPr="00DF2ECB">
          <w:rPr>
            <w:rFonts w:ascii="Times New Roman" w:hAnsi="Times New Roman" w:cs="Times New Roman"/>
            <w:sz w:val="24"/>
            <w:szCs w:val="24"/>
          </w:rPr>
          <w:fldChar w:fldCharType="end"/>
        </w:r>
      </w:p>
    </w:sdtContent>
  </w:sdt>
  <w:p w14:paraId="1183A2A0" w14:textId="77777777" w:rsidR="00F56FC0" w:rsidRDefault="00F56FC0">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4EB69C" w14:textId="7690F557" w:rsidR="00F56FC0" w:rsidRDefault="00F56FC0">
    <w:pPr>
      <w:pStyle w:val="ab"/>
      <w:jc w:val="center"/>
    </w:pPr>
  </w:p>
  <w:p w14:paraId="55D27976" w14:textId="77777777" w:rsidR="00F56FC0" w:rsidRDefault="00F56FC0">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8944542"/>
      <w:docPartObj>
        <w:docPartGallery w:val="Page Numbers (Bottom of Page)"/>
        <w:docPartUnique/>
      </w:docPartObj>
    </w:sdtPr>
    <w:sdtEndPr>
      <w:rPr>
        <w:rFonts w:ascii="Times New Roman" w:hAnsi="Times New Roman" w:cs="Times New Roman"/>
        <w:sz w:val="24"/>
        <w:szCs w:val="24"/>
      </w:rPr>
    </w:sdtEndPr>
    <w:sdtContent>
      <w:p w14:paraId="35716948" w14:textId="7C8BB04E" w:rsidR="00F56FC0" w:rsidRPr="00B21DD5" w:rsidRDefault="00F56FC0">
        <w:pPr>
          <w:pStyle w:val="ab"/>
          <w:jc w:val="center"/>
          <w:rPr>
            <w:rFonts w:ascii="Times New Roman" w:hAnsi="Times New Roman" w:cs="Times New Roman"/>
            <w:sz w:val="24"/>
            <w:szCs w:val="24"/>
          </w:rPr>
        </w:pPr>
        <w:r w:rsidRPr="00B21DD5">
          <w:rPr>
            <w:rFonts w:ascii="Times New Roman" w:hAnsi="Times New Roman" w:cs="Times New Roman"/>
            <w:sz w:val="24"/>
            <w:szCs w:val="24"/>
          </w:rPr>
          <w:fldChar w:fldCharType="begin"/>
        </w:r>
        <w:r w:rsidRPr="00B21DD5">
          <w:rPr>
            <w:rFonts w:ascii="Times New Roman" w:hAnsi="Times New Roman" w:cs="Times New Roman"/>
            <w:sz w:val="24"/>
            <w:szCs w:val="24"/>
          </w:rPr>
          <w:instrText>PAGE   \* MERGEFORMAT</w:instrText>
        </w:r>
        <w:r w:rsidRPr="00B21DD5">
          <w:rPr>
            <w:rFonts w:ascii="Times New Roman" w:hAnsi="Times New Roman" w:cs="Times New Roman"/>
            <w:sz w:val="24"/>
            <w:szCs w:val="24"/>
          </w:rPr>
          <w:fldChar w:fldCharType="separate"/>
        </w:r>
        <w:r w:rsidR="00644C51">
          <w:rPr>
            <w:rFonts w:ascii="Times New Roman" w:hAnsi="Times New Roman" w:cs="Times New Roman"/>
            <w:noProof/>
            <w:sz w:val="24"/>
            <w:szCs w:val="24"/>
          </w:rPr>
          <w:t>192</w:t>
        </w:r>
        <w:r w:rsidRPr="00B21DD5">
          <w:rPr>
            <w:rFonts w:ascii="Times New Roman" w:hAnsi="Times New Roman" w:cs="Times New Roman"/>
            <w:sz w:val="24"/>
            <w:szCs w:val="24"/>
          </w:rPr>
          <w:fldChar w:fldCharType="end"/>
        </w:r>
      </w:p>
    </w:sdtContent>
  </w:sdt>
  <w:p w14:paraId="3B7DB962" w14:textId="77777777" w:rsidR="00F56FC0" w:rsidRDefault="00F56FC0">
    <w:pPr>
      <w:pStyle w:val="a3"/>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BC020B" w14:textId="77777777" w:rsidR="00632792" w:rsidRDefault="00632792" w:rsidP="00FF2A59">
      <w:pPr>
        <w:spacing w:after="0" w:line="240" w:lineRule="auto"/>
      </w:pPr>
      <w:r>
        <w:separator/>
      </w:r>
    </w:p>
  </w:footnote>
  <w:footnote w:type="continuationSeparator" w:id="0">
    <w:p w14:paraId="7CAA49AB" w14:textId="77777777" w:rsidR="00632792" w:rsidRDefault="00632792" w:rsidP="00FF2A5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4088F4" w14:textId="77777777" w:rsidR="00F56FC0" w:rsidRPr="00E32E1B" w:rsidRDefault="00F56FC0" w:rsidP="00815935">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BE31E0"/>
    <w:multiLevelType w:val="hybridMultilevel"/>
    <w:tmpl w:val="258CE7C0"/>
    <w:lvl w:ilvl="0" w:tplc="2E863548">
      <w:numFmt w:val="bullet"/>
      <w:lvlText w:val=""/>
      <w:lvlJc w:val="left"/>
      <w:pPr>
        <w:ind w:left="122" w:hanging="708"/>
      </w:pPr>
      <w:rPr>
        <w:rFonts w:ascii="Symbol" w:eastAsia="Symbol" w:hAnsi="Symbol" w:cs="Symbol" w:hint="default"/>
        <w:w w:val="99"/>
        <w:sz w:val="26"/>
        <w:szCs w:val="26"/>
        <w:lang w:val="ru-RU" w:eastAsia="en-US" w:bidi="ar-SA"/>
      </w:rPr>
    </w:lvl>
    <w:lvl w:ilvl="1" w:tplc="7CC407C4">
      <w:numFmt w:val="bullet"/>
      <w:lvlText w:val="•"/>
      <w:lvlJc w:val="left"/>
      <w:pPr>
        <w:ind w:left="1090" w:hanging="708"/>
      </w:pPr>
      <w:rPr>
        <w:rFonts w:hint="default"/>
        <w:lang w:val="ru-RU" w:eastAsia="en-US" w:bidi="ar-SA"/>
      </w:rPr>
    </w:lvl>
    <w:lvl w:ilvl="2" w:tplc="5BE03D98">
      <w:numFmt w:val="bullet"/>
      <w:lvlText w:val="•"/>
      <w:lvlJc w:val="left"/>
      <w:pPr>
        <w:ind w:left="2061" w:hanging="708"/>
      </w:pPr>
      <w:rPr>
        <w:rFonts w:hint="default"/>
        <w:lang w:val="ru-RU" w:eastAsia="en-US" w:bidi="ar-SA"/>
      </w:rPr>
    </w:lvl>
    <w:lvl w:ilvl="3" w:tplc="5C50FDFC">
      <w:numFmt w:val="bullet"/>
      <w:lvlText w:val="•"/>
      <w:lvlJc w:val="left"/>
      <w:pPr>
        <w:ind w:left="3031" w:hanging="708"/>
      </w:pPr>
      <w:rPr>
        <w:rFonts w:hint="default"/>
        <w:lang w:val="ru-RU" w:eastAsia="en-US" w:bidi="ar-SA"/>
      </w:rPr>
    </w:lvl>
    <w:lvl w:ilvl="4" w:tplc="2F74D00E">
      <w:numFmt w:val="bullet"/>
      <w:lvlText w:val="•"/>
      <w:lvlJc w:val="left"/>
      <w:pPr>
        <w:ind w:left="4002" w:hanging="708"/>
      </w:pPr>
      <w:rPr>
        <w:rFonts w:hint="default"/>
        <w:lang w:val="ru-RU" w:eastAsia="en-US" w:bidi="ar-SA"/>
      </w:rPr>
    </w:lvl>
    <w:lvl w:ilvl="5" w:tplc="376452EC">
      <w:numFmt w:val="bullet"/>
      <w:lvlText w:val="•"/>
      <w:lvlJc w:val="left"/>
      <w:pPr>
        <w:ind w:left="4973" w:hanging="708"/>
      </w:pPr>
      <w:rPr>
        <w:rFonts w:hint="default"/>
        <w:lang w:val="ru-RU" w:eastAsia="en-US" w:bidi="ar-SA"/>
      </w:rPr>
    </w:lvl>
    <w:lvl w:ilvl="6" w:tplc="9042B130">
      <w:numFmt w:val="bullet"/>
      <w:lvlText w:val="•"/>
      <w:lvlJc w:val="left"/>
      <w:pPr>
        <w:ind w:left="5943" w:hanging="708"/>
      </w:pPr>
      <w:rPr>
        <w:rFonts w:hint="default"/>
        <w:lang w:val="ru-RU" w:eastAsia="en-US" w:bidi="ar-SA"/>
      </w:rPr>
    </w:lvl>
    <w:lvl w:ilvl="7" w:tplc="2C8C8578">
      <w:numFmt w:val="bullet"/>
      <w:lvlText w:val="•"/>
      <w:lvlJc w:val="left"/>
      <w:pPr>
        <w:ind w:left="6914" w:hanging="708"/>
      </w:pPr>
      <w:rPr>
        <w:rFonts w:hint="default"/>
        <w:lang w:val="ru-RU" w:eastAsia="en-US" w:bidi="ar-SA"/>
      </w:rPr>
    </w:lvl>
    <w:lvl w:ilvl="8" w:tplc="F47002EE">
      <w:numFmt w:val="bullet"/>
      <w:lvlText w:val="•"/>
      <w:lvlJc w:val="left"/>
      <w:pPr>
        <w:ind w:left="7885" w:hanging="708"/>
      </w:pPr>
      <w:rPr>
        <w:rFonts w:hint="default"/>
        <w:lang w:val="ru-RU" w:eastAsia="en-US" w:bidi="ar-SA"/>
      </w:rPr>
    </w:lvl>
  </w:abstractNum>
  <w:abstractNum w:abstractNumId="1" w15:restartNumberingAfterBreak="0">
    <w:nsid w:val="169808D1"/>
    <w:multiLevelType w:val="hybridMultilevel"/>
    <w:tmpl w:val="97C4C624"/>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18181480"/>
    <w:multiLevelType w:val="multilevel"/>
    <w:tmpl w:val="1D9EB510"/>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A6C6864"/>
    <w:multiLevelType w:val="hybridMultilevel"/>
    <w:tmpl w:val="5936E830"/>
    <w:lvl w:ilvl="0" w:tplc="9656FD32">
      <w:start w:val="1"/>
      <w:numFmt w:val="bullet"/>
      <w:lvlText w:val="–"/>
      <w:lvlJc w:val="left"/>
      <w:pPr>
        <w:ind w:left="158" w:hanging="286"/>
      </w:pPr>
      <w:rPr>
        <w:rFonts w:ascii="Times New Roman" w:hAnsi="Times New Roman" w:cs="Times New Roman" w:hint="default"/>
        <w:w w:val="99"/>
        <w:sz w:val="28"/>
        <w:szCs w:val="28"/>
        <w:lang w:val="ru-RU" w:eastAsia="en-US" w:bidi="ar-SA"/>
      </w:rPr>
    </w:lvl>
    <w:lvl w:ilvl="1" w:tplc="204A0BC6">
      <w:numFmt w:val="bullet"/>
      <w:lvlText w:val="•"/>
      <w:lvlJc w:val="left"/>
      <w:pPr>
        <w:ind w:left="1084" w:hanging="286"/>
      </w:pPr>
      <w:rPr>
        <w:rFonts w:hint="default"/>
        <w:lang w:val="ru-RU" w:eastAsia="en-US" w:bidi="ar-SA"/>
      </w:rPr>
    </w:lvl>
    <w:lvl w:ilvl="2" w:tplc="E6F62E00">
      <w:numFmt w:val="bullet"/>
      <w:lvlText w:val="•"/>
      <w:lvlJc w:val="left"/>
      <w:pPr>
        <w:ind w:left="2008" w:hanging="286"/>
      </w:pPr>
      <w:rPr>
        <w:rFonts w:hint="default"/>
        <w:lang w:val="ru-RU" w:eastAsia="en-US" w:bidi="ar-SA"/>
      </w:rPr>
    </w:lvl>
    <w:lvl w:ilvl="3" w:tplc="15FE1E62">
      <w:numFmt w:val="bullet"/>
      <w:lvlText w:val="•"/>
      <w:lvlJc w:val="left"/>
      <w:pPr>
        <w:ind w:left="2932" w:hanging="286"/>
      </w:pPr>
      <w:rPr>
        <w:rFonts w:hint="default"/>
        <w:lang w:val="ru-RU" w:eastAsia="en-US" w:bidi="ar-SA"/>
      </w:rPr>
    </w:lvl>
    <w:lvl w:ilvl="4" w:tplc="E5AA6108">
      <w:numFmt w:val="bullet"/>
      <w:lvlText w:val="•"/>
      <w:lvlJc w:val="left"/>
      <w:pPr>
        <w:ind w:left="3856" w:hanging="286"/>
      </w:pPr>
      <w:rPr>
        <w:rFonts w:hint="default"/>
        <w:lang w:val="ru-RU" w:eastAsia="en-US" w:bidi="ar-SA"/>
      </w:rPr>
    </w:lvl>
    <w:lvl w:ilvl="5" w:tplc="DF50BDF4">
      <w:numFmt w:val="bullet"/>
      <w:lvlText w:val="•"/>
      <w:lvlJc w:val="left"/>
      <w:pPr>
        <w:ind w:left="4780" w:hanging="286"/>
      </w:pPr>
      <w:rPr>
        <w:rFonts w:hint="default"/>
        <w:lang w:val="ru-RU" w:eastAsia="en-US" w:bidi="ar-SA"/>
      </w:rPr>
    </w:lvl>
    <w:lvl w:ilvl="6" w:tplc="D9CC0318">
      <w:numFmt w:val="bullet"/>
      <w:lvlText w:val="•"/>
      <w:lvlJc w:val="left"/>
      <w:pPr>
        <w:ind w:left="5704" w:hanging="286"/>
      </w:pPr>
      <w:rPr>
        <w:rFonts w:hint="default"/>
        <w:lang w:val="ru-RU" w:eastAsia="en-US" w:bidi="ar-SA"/>
      </w:rPr>
    </w:lvl>
    <w:lvl w:ilvl="7" w:tplc="0728D562">
      <w:numFmt w:val="bullet"/>
      <w:lvlText w:val="•"/>
      <w:lvlJc w:val="left"/>
      <w:pPr>
        <w:ind w:left="6628" w:hanging="286"/>
      </w:pPr>
      <w:rPr>
        <w:rFonts w:hint="default"/>
        <w:lang w:val="ru-RU" w:eastAsia="en-US" w:bidi="ar-SA"/>
      </w:rPr>
    </w:lvl>
    <w:lvl w:ilvl="8" w:tplc="AA8C3560">
      <w:numFmt w:val="bullet"/>
      <w:lvlText w:val="•"/>
      <w:lvlJc w:val="left"/>
      <w:pPr>
        <w:ind w:left="7552" w:hanging="286"/>
      </w:pPr>
      <w:rPr>
        <w:rFonts w:hint="default"/>
        <w:lang w:val="ru-RU" w:eastAsia="en-US" w:bidi="ar-SA"/>
      </w:rPr>
    </w:lvl>
  </w:abstractNum>
  <w:abstractNum w:abstractNumId="4" w15:restartNumberingAfterBreak="0">
    <w:nsid w:val="201C0E24"/>
    <w:multiLevelType w:val="multilevel"/>
    <w:tmpl w:val="83FCC622"/>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81F6BE7"/>
    <w:multiLevelType w:val="hybridMultilevel"/>
    <w:tmpl w:val="81562EFE"/>
    <w:lvl w:ilvl="0" w:tplc="14CC1586">
      <w:numFmt w:val="bullet"/>
      <w:lvlText w:val="•"/>
      <w:lvlJc w:val="left"/>
      <w:pPr>
        <w:ind w:left="421" w:hanging="92"/>
      </w:pPr>
      <w:rPr>
        <w:rFonts w:ascii="Calibri" w:eastAsia="Calibri" w:hAnsi="Calibri" w:cs="Calibri" w:hint="default"/>
        <w:spacing w:val="11"/>
        <w:w w:val="100"/>
        <w:sz w:val="14"/>
        <w:szCs w:val="14"/>
        <w:lang w:val="ru-RU" w:eastAsia="en-US" w:bidi="ar-SA"/>
      </w:rPr>
    </w:lvl>
    <w:lvl w:ilvl="1" w:tplc="2A7418E2">
      <w:numFmt w:val="bullet"/>
      <w:lvlText w:val="•"/>
      <w:lvlJc w:val="left"/>
      <w:pPr>
        <w:ind w:left="987" w:hanging="92"/>
      </w:pPr>
      <w:rPr>
        <w:rFonts w:hint="default"/>
        <w:lang w:val="ru-RU" w:eastAsia="en-US" w:bidi="ar-SA"/>
      </w:rPr>
    </w:lvl>
    <w:lvl w:ilvl="2" w:tplc="10CE217A">
      <w:numFmt w:val="bullet"/>
      <w:lvlText w:val="•"/>
      <w:lvlJc w:val="left"/>
      <w:pPr>
        <w:ind w:left="1554" w:hanging="92"/>
      </w:pPr>
      <w:rPr>
        <w:rFonts w:hint="default"/>
        <w:lang w:val="ru-RU" w:eastAsia="en-US" w:bidi="ar-SA"/>
      </w:rPr>
    </w:lvl>
    <w:lvl w:ilvl="3" w:tplc="AE22E324">
      <w:numFmt w:val="bullet"/>
      <w:lvlText w:val="•"/>
      <w:lvlJc w:val="left"/>
      <w:pPr>
        <w:ind w:left="2121" w:hanging="92"/>
      </w:pPr>
      <w:rPr>
        <w:rFonts w:hint="default"/>
        <w:lang w:val="ru-RU" w:eastAsia="en-US" w:bidi="ar-SA"/>
      </w:rPr>
    </w:lvl>
    <w:lvl w:ilvl="4" w:tplc="6C1A9322">
      <w:numFmt w:val="bullet"/>
      <w:lvlText w:val="•"/>
      <w:lvlJc w:val="left"/>
      <w:pPr>
        <w:ind w:left="2688" w:hanging="92"/>
      </w:pPr>
      <w:rPr>
        <w:rFonts w:hint="default"/>
        <w:lang w:val="ru-RU" w:eastAsia="en-US" w:bidi="ar-SA"/>
      </w:rPr>
    </w:lvl>
    <w:lvl w:ilvl="5" w:tplc="FDA8D7EC">
      <w:numFmt w:val="bullet"/>
      <w:lvlText w:val="•"/>
      <w:lvlJc w:val="left"/>
      <w:pPr>
        <w:ind w:left="3255" w:hanging="92"/>
      </w:pPr>
      <w:rPr>
        <w:rFonts w:hint="default"/>
        <w:lang w:val="ru-RU" w:eastAsia="en-US" w:bidi="ar-SA"/>
      </w:rPr>
    </w:lvl>
    <w:lvl w:ilvl="6" w:tplc="1DA6D034">
      <w:numFmt w:val="bullet"/>
      <w:lvlText w:val="•"/>
      <w:lvlJc w:val="left"/>
      <w:pPr>
        <w:ind w:left="3822" w:hanging="92"/>
      </w:pPr>
      <w:rPr>
        <w:rFonts w:hint="default"/>
        <w:lang w:val="ru-RU" w:eastAsia="en-US" w:bidi="ar-SA"/>
      </w:rPr>
    </w:lvl>
    <w:lvl w:ilvl="7" w:tplc="F0B62A40">
      <w:numFmt w:val="bullet"/>
      <w:lvlText w:val="•"/>
      <w:lvlJc w:val="left"/>
      <w:pPr>
        <w:ind w:left="4389" w:hanging="92"/>
      </w:pPr>
      <w:rPr>
        <w:rFonts w:hint="default"/>
        <w:lang w:val="ru-RU" w:eastAsia="en-US" w:bidi="ar-SA"/>
      </w:rPr>
    </w:lvl>
    <w:lvl w:ilvl="8" w:tplc="2326E4D0">
      <w:numFmt w:val="bullet"/>
      <w:lvlText w:val="•"/>
      <w:lvlJc w:val="left"/>
      <w:pPr>
        <w:ind w:left="4956" w:hanging="92"/>
      </w:pPr>
      <w:rPr>
        <w:rFonts w:hint="default"/>
        <w:lang w:val="ru-RU" w:eastAsia="en-US" w:bidi="ar-SA"/>
      </w:rPr>
    </w:lvl>
  </w:abstractNum>
  <w:abstractNum w:abstractNumId="6" w15:restartNumberingAfterBreak="0">
    <w:nsid w:val="2B9A7E36"/>
    <w:multiLevelType w:val="hybridMultilevel"/>
    <w:tmpl w:val="5F1C46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31A3531"/>
    <w:multiLevelType w:val="multilevel"/>
    <w:tmpl w:val="00D66C4C"/>
    <w:lvl w:ilvl="0">
      <w:start w:val="2"/>
      <w:numFmt w:val="decimal"/>
      <w:lvlText w:val="%1"/>
      <w:lvlJc w:val="left"/>
      <w:pPr>
        <w:ind w:left="102" w:hanging="247"/>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1090" w:hanging="423"/>
        <w:jc w:val="right"/>
      </w:pPr>
      <w:rPr>
        <w:rFonts w:hint="default"/>
        <w:b/>
        <w:bCs/>
        <w:i/>
        <w:iCs/>
        <w:w w:val="100"/>
        <w:lang w:val="ru-RU" w:eastAsia="en-US" w:bidi="ar-SA"/>
      </w:rPr>
    </w:lvl>
    <w:lvl w:ilvl="2">
      <w:start w:val="1"/>
      <w:numFmt w:val="decimal"/>
      <w:lvlText w:val="%3."/>
      <w:lvlJc w:val="left"/>
      <w:pPr>
        <w:ind w:left="1677" w:hanging="197"/>
      </w:pPr>
      <w:rPr>
        <w:rFonts w:hint="default"/>
        <w:spacing w:val="-1"/>
        <w:w w:val="99"/>
        <w:lang w:val="ru-RU" w:eastAsia="en-US" w:bidi="ar-SA"/>
      </w:rPr>
    </w:lvl>
    <w:lvl w:ilvl="3">
      <w:numFmt w:val="bullet"/>
      <w:lvlText w:val="•"/>
      <w:lvlJc w:val="left"/>
      <w:pPr>
        <w:ind w:left="1967" w:hanging="197"/>
      </w:pPr>
      <w:rPr>
        <w:rFonts w:hint="default"/>
        <w:lang w:val="ru-RU" w:eastAsia="en-US" w:bidi="ar-SA"/>
      </w:rPr>
    </w:lvl>
    <w:lvl w:ilvl="4">
      <w:numFmt w:val="bullet"/>
      <w:lvlText w:val="•"/>
      <w:lvlJc w:val="left"/>
      <w:pPr>
        <w:ind w:left="2255" w:hanging="197"/>
      </w:pPr>
      <w:rPr>
        <w:rFonts w:hint="default"/>
        <w:lang w:val="ru-RU" w:eastAsia="en-US" w:bidi="ar-SA"/>
      </w:rPr>
    </w:lvl>
    <w:lvl w:ilvl="5">
      <w:numFmt w:val="bullet"/>
      <w:lvlText w:val="•"/>
      <w:lvlJc w:val="left"/>
      <w:pPr>
        <w:ind w:left="2542" w:hanging="197"/>
      </w:pPr>
      <w:rPr>
        <w:rFonts w:hint="default"/>
        <w:lang w:val="ru-RU" w:eastAsia="en-US" w:bidi="ar-SA"/>
      </w:rPr>
    </w:lvl>
    <w:lvl w:ilvl="6">
      <w:numFmt w:val="bullet"/>
      <w:lvlText w:val="•"/>
      <w:lvlJc w:val="left"/>
      <w:pPr>
        <w:ind w:left="2830" w:hanging="197"/>
      </w:pPr>
      <w:rPr>
        <w:rFonts w:hint="default"/>
        <w:lang w:val="ru-RU" w:eastAsia="en-US" w:bidi="ar-SA"/>
      </w:rPr>
    </w:lvl>
    <w:lvl w:ilvl="7">
      <w:numFmt w:val="bullet"/>
      <w:lvlText w:val="•"/>
      <w:lvlJc w:val="left"/>
      <w:pPr>
        <w:ind w:left="3117" w:hanging="197"/>
      </w:pPr>
      <w:rPr>
        <w:rFonts w:hint="default"/>
        <w:lang w:val="ru-RU" w:eastAsia="en-US" w:bidi="ar-SA"/>
      </w:rPr>
    </w:lvl>
    <w:lvl w:ilvl="8">
      <w:numFmt w:val="bullet"/>
      <w:lvlText w:val="•"/>
      <w:lvlJc w:val="left"/>
      <w:pPr>
        <w:ind w:left="3405" w:hanging="197"/>
      </w:pPr>
      <w:rPr>
        <w:rFonts w:hint="default"/>
        <w:lang w:val="ru-RU" w:eastAsia="en-US" w:bidi="ar-SA"/>
      </w:rPr>
    </w:lvl>
  </w:abstractNum>
  <w:abstractNum w:abstractNumId="8" w15:restartNumberingAfterBreak="0">
    <w:nsid w:val="34D46E00"/>
    <w:multiLevelType w:val="hybridMultilevel"/>
    <w:tmpl w:val="31F268CC"/>
    <w:lvl w:ilvl="0" w:tplc="DDF0FF42">
      <w:start w:val="1"/>
      <w:numFmt w:val="decimal"/>
      <w:lvlText w:val="%1)"/>
      <w:lvlJc w:val="left"/>
      <w:pPr>
        <w:ind w:left="786"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4F1A5369"/>
    <w:multiLevelType w:val="hybridMultilevel"/>
    <w:tmpl w:val="4A260BA4"/>
    <w:lvl w:ilvl="0" w:tplc="06428798">
      <w:numFmt w:val="bullet"/>
      <w:lvlText w:val="-"/>
      <w:lvlJc w:val="left"/>
      <w:pPr>
        <w:ind w:left="222" w:hanging="142"/>
      </w:pPr>
      <w:rPr>
        <w:rFonts w:ascii="Times New Roman" w:eastAsia="Times New Roman" w:hAnsi="Times New Roman" w:cs="Times New Roman" w:hint="default"/>
        <w:w w:val="100"/>
        <w:sz w:val="28"/>
        <w:szCs w:val="28"/>
        <w:lang w:val="ru-RU" w:eastAsia="en-US" w:bidi="ar-SA"/>
      </w:rPr>
    </w:lvl>
    <w:lvl w:ilvl="1" w:tplc="5FB0739A">
      <w:numFmt w:val="bullet"/>
      <w:lvlText w:val="•"/>
      <w:lvlJc w:val="left"/>
      <w:pPr>
        <w:ind w:left="1182" w:hanging="142"/>
      </w:pPr>
      <w:rPr>
        <w:rFonts w:hint="default"/>
        <w:lang w:val="ru-RU" w:eastAsia="en-US" w:bidi="ar-SA"/>
      </w:rPr>
    </w:lvl>
    <w:lvl w:ilvl="2" w:tplc="5302DB04">
      <w:numFmt w:val="bullet"/>
      <w:lvlText w:val="•"/>
      <w:lvlJc w:val="left"/>
      <w:pPr>
        <w:ind w:left="2145" w:hanging="142"/>
      </w:pPr>
      <w:rPr>
        <w:rFonts w:hint="default"/>
        <w:lang w:val="ru-RU" w:eastAsia="en-US" w:bidi="ar-SA"/>
      </w:rPr>
    </w:lvl>
    <w:lvl w:ilvl="3" w:tplc="E8DAA6BE">
      <w:numFmt w:val="bullet"/>
      <w:lvlText w:val="•"/>
      <w:lvlJc w:val="left"/>
      <w:pPr>
        <w:ind w:left="3107" w:hanging="142"/>
      </w:pPr>
      <w:rPr>
        <w:rFonts w:hint="default"/>
        <w:lang w:val="ru-RU" w:eastAsia="en-US" w:bidi="ar-SA"/>
      </w:rPr>
    </w:lvl>
    <w:lvl w:ilvl="4" w:tplc="3E1635BC">
      <w:numFmt w:val="bullet"/>
      <w:lvlText w:val="•"/>
      <w:lvlJc w:val="left"/>
      <w:pPr>
        <w:ind w:left="4070" w:hanging="142"/>
      </w:pPr>
      <w:rPr>
        <w:rFonts w:hint="default"/>
        <w:lang w:val="ru-RU" w:eastAsia="en-US" w:bidi="ar-SA"/>
      </w:rPr>
    </w:lvl>
    <w:lvl w:ilvl="5" w:tplc="FE4E86D2">
      <w:numFmt w:val="bullet"/>
      <w:lvlText w:val="•"/>
      <w:lvlJc w:val="left"/>
      <w:pPr>
        <w:ind w:left="5033" w:hanging="142"/>
      </w:pPr>
      <w:rPr>
        <w:rFonts w:hint="default"/>
        <w:lang w:val="ru-RU" w:eastAsia="en-US" w:bidi="ar-SA"/>
      </w:rPr>
    </w:lvl>
    <w:lvl w:ilvl="6" w:tplc="A14AFBB2">
      <w:numFmt w:val="bullet"/>
      <w:lvlText w:val="•"/>
      <w:lvlJc w:val="left"/>
      <w:pPr>
        <w:ind w:left="5995" w:hanging="142"/>
      </w:pPr>
      <w:rPr>
        <w:rFonts w:hint="default"/>
        <w:lang w:val="ru-RU" w:eastAsia="en-US" w:bidi="ar-SA"/>
      </w:rPr>
    </w:lvl>
    <w:lvl w:ilvl="7" w:tplc="938C0FA6">
      <w:numFmt w:val="bullet"/>
      <w:lvlText w:val="•"/>
      <w:lvlJc w:val="left"/>
      <w:pPr>
        <w:ind w:left="6958" w:hanging="142"/>
      </w:pPr>
      <w:rPr>
        <w:rFonts w:hint="default"/>
        <w:lang w:val="ru-RU" w:eastAsia="en-US" w:bidi="ar-SA"/>
      </w:rPr>
    </w:lvl>
    <w:lvl w:ilvl="8" w:tplc="97B6A736">
      <w:numFmt w:val="bullet"/>
      <w:lvlText w:val="•"/>
      <w:lvlJc w:val="left"/>
      <w:pPr>
        <w:ind w:left="7921" w:hanging="142"/>
      </w:pPr>
      <w:rPr>
        <w:rFonts w:hint="default"/>
        <w:lang w:val="ru-RU" w:eastAsia="en-US" w:bidi="ar-SA"/>
      </w:rPr>
    </w:lvl>
  </w:abstractNum>
  <w:abstractNum w:abstractNumId="10" w15:restartNumberingAfterBreak="0">
    <w:nsid w:val="4F4F3E7A"/>
    <w:multiLevelType w:val="hybridMultilevel"/>
    <w:tmpl w:val="2D9E5C36"/>
    <w:lvl w:ilvl="0" w:tplc="063434EC">
      <w:numFmt w:val="bullet"/>
      <w:lvlText w:val="•"/>
      <w:lvlJc w:val="left"/>
      <w:pPr>
        <w:ind w:left="534" w:hanging="92"/>
      </w:pPr>
      <w:rPr>
        <w:rFonts w:ascii="Calibri" w:eastAsia="Calibri" w:hAnsi="Calibri" w:cs="Calibri" w:hint="default"/>
        <w:spacing w:val="11"/>
        <w:w w:val="100"/>
        <w:sz w:val="14"/>
        <w:szCs w:val="14"/>
        <w:lang w:val="ru-RU" w:eastAsia="en-US" w:bidi="ar-SA"/>
      </w:rPr>
    </w:lvl>
    <w:lvl w:ilvl="1" w:tplc="A6A6C68A">
      <w:numFmt w:val="bullet"/>
      <w:lvlText w:val="•"/>
      <w:lvlJc w:val="left"/>
      <w:pPr>
        <w:ind w:left="1105" w:hanging="92"/>
      </w:pPr>
      <w:rPr>
        <w:rFonts w:hint="default"/>
        <w:lang w:val="ru-RU" w:eastAsia="en-US" w:bidi="ar-SA"/>
      </w:rPr>
    </w:lvl>
    <w:lvl w:ilvl="2" w:tplc="55200E2A">
      <w:numFmt w:val="bullet"/>
      <w:lvlText w:val="•"/>
      <w:lvlJc w:val="left"/>
      <w:pPr>
        <w:ind w:left="1671" w:hanging="92"/>
      </w:pPr>
      <w:rPr>
        <w:rFonts w:hint="default"/>
        <w:lang w:val="ru-RU" w:eastAsia="en-US" w:bidi="ar-SA"/>
      </w:rPr>
    </w:lvl>
    <w:lvl w:ilvl="3" w:tplc="C254925A">
      <w:numFmt w:val="bullet"/>
      <w:lvlText w:val="•"/>
      <w:lvlJc w:val="left"/>
      <w:pPr>
        <w:ind w:left="2237" w:hanging="92"/>
      </w:pPr>
      <w:rPr>
        <w:rFonts w:hint="default"/>
        <w:lang w:val="ru-RU" w:eastAsia="en-US" w:bidi="ar-SA"/>
      </w:rPr>
    </w:lvl>
    <w:lvl w:ilvl="4" w:tplc="0484B168">
      <w:numFmt w:val="bullet"/>
      <w:lvlText w:val="•"/>
      <w:lvlJc w:val="left"/>
      <w:pPr>
        <w:ind w:left="2803" w:hanging="92"/>
      </w:pPr>
      <w:rPr>
        <w:rFonts w:hint="default"/>
        <w:lang w:val="ru-RU" w:eastAsia="en-US" w:bidi="ar-SA"/>
      </w:rPr>
    </w:lvl>
    <w:lvl w:ilvl="5" w:tplc="7CAAED80">
      <w:numFmt w:val="bullet"/>
      <w:lvlText w:val="•"/>
      <w:lvlJc w:val="left"/>
      <w:pPr>
        <w:ind w:left="3369" w:hanging="92"/>
      </w:pPr>
      <w:rPr>
        <w:rFonts w:hint="default"/>
        <w:lang w:val="ru-RU" w:eastAsia="en-US" w:bidi="ar-SA"/>
      </w:rPr>
    </w:lvl>
    <w:lvl w:ilvl="6" w:tplc="FE00EF2E">
      <w:numFmt w:val="bullet"/>
      <w:lvlText w:val="•"/>
      <w:lvlJc w:val="left"/>
      <w:pPr>
        <w:ind w:left="3935" w:hanging="92"/>
      </w:pPr>
      <w:rPr>
        <w:rFonts w:hint="default"/>
        <w:lang w:val="ru-RU" w:eastAsia="en-US" w:bidi="ar-SA"/>
      </w:rPr>
    </w:lvl>
    <w:lvl w:ilvl="7" w:tplc="6D9EE24C">
      <w:numFmt w:val="bullet"/>
      <w:lvlText w:val="•"/>
      <w:lvlJc w:val="left"/>
      <w:pPr>
        <w:ind w:left="4501" w:hanging="92"/>
      </w:pPr>
      <w:rPr>
        <w:rFonts w:hint="default"/>
        <w:lang w:val="ru-RU" w:eastAsia="en-US" w:bidi="ar-SA"/>
      </w:rPr>
    </w:lvl>
    <w:lvl w:ilvl="8" w:tplc="3B2C57AC">
      <w:numFmt w:val="bullet"/>
      <w:lvlText w:val="•"/>
      <w:lvlJc w:val="left"/>
      <w:pPr>
        <w:ind w:left="5067" w:hanging="92"/>
      </w:pPr>
      <w:rPr>
        <w:rFonts w:hint="default"/>
        <w:lang w:val="ru-RU" w:eastAsia="en-US" w:bidi="ar-SA"/>
      </w:rPr>
    </w:lvl>
  </w:abstractNum>
  <w:abstractNum w:abstractNumId="11" w15:restartNumberingAfterBreak="0">
    <w:nsid w:val="54772C80"/>
    <w:multiLevelType w:val="hybridMultilevel"/>
    <w:tmpl w:val="ABF66A02"/>
    <w:lvl w:ilvl="0" w:tplc="6AA26648">
      <w:numFmt w:val="bullet"/>
      <w:lvlText w:val="-"/>
      <w:lvlJc w:val="left"/>
      <w:pPr>
        <w:ind w:left="319" w:hanging="168"/>
      </w:pPr>
      <w:rPr>
        <w:rFonts w:ascii="Times New Roman" w:eastAsia="Times New Roman" w:hAnsi="Times New Roman" w:cs="Times New Roman" w:hint="default"/>
        <w:w w:val="99"/>
        <w:sz w:val="28"/>
        <w:szCs w:val="28"/>
        <w:lang w:val="ru-RU" w:eastAsia="en-US" w:bidi="ar-SA"/>
      </w:rPr>
    </w:lvl>
    <w:lvl w:ilvl="1" w:tplc="62246232">
      <w:numFmt w:val="bullet"/>
      <w:lvlText w:val="•"/>
      <w:lvlJc w:val="left"/>
      <w:pPr>
        <w:ind w:left="1284" w:hanging="168"/>
      </w:pPr>
      <w:rPr>
        <w:rFonts w:hint="default"/>
        <w:lang w:val="ru-RU" w:eastAsia="en-US" w:bidi="ar-SA"/>
      </w:rPr>
    </w:lvl>
    <w:lvl w:ilvl="2" w:tplc="7B68CA74">
      <w:numFmt w:val="bullet"/>
      <w:lvlText w:val="•"/>
      <w:lvlJc w:val="left"/>
      <w:pPr>
        <w:ind w:left="2248" w:hanging="168"/>
      </w:pPr>
      <w:rPr>
        <w:rFonts w:hint="default"/>
        <w:lang w:val="ru-RU" w:eastAsia="en-US" w:bidi="ar-SA"/>
      </w:rPr>
    </w:lvl>
    <w:lvl w:ilvl="3" w:tplc="822C3B50">
      <w:numFmt w:val="bullet"/>
      <w:lvlText w:val="•"/>
      <w:lvlJc w:val="left"/>
      <w:pPr>
        <w:ind w:left="3213" w:hanging="168"/>
      </w:pPr>
      <w:rPr>
        <w:rFonts w:hint="default"/>
        <w:lang w:val="ru-RU" w:eastAsia="en-US" w:bidi="ar-SA"/>
      </w:rPr>
    </w:lvl>
    <w:lvl w:ilvl="4" w:tplc="BE647216">
      <w:numFmt w:val="bullet"/>
      <w:lvlText w:val="•"/>
      <w:lvlJc w:val="left"/>
      <w:pPr>
        <w:ind w:left="4177" w:hanging="168"/>
      </w:pPr>
      <w:rPr>
        <w:rFonts w:hint="default"/>
        <w:lang w:val="ru-RU" w:eastAsia="en-US" w:bidi="ar-SA"/>
      </w:rPr>
    </w:lvl>
    <w:lvl w:ilvl="5" w:tplc="15E2EB14">
      <w:numFmt w:val="bullet"/>
      <w:lvlText w:val="•"/>
      <w:lvlJc w:val="left"/>
      <w:pPr>
        <w:ind w:left="5142" w:hanging="168"/>
      </w:pPr>
      <w:rPr>
        <w:rFonts w:hint="default"/>
        <w:lang w:val="ru-RU" w:eastAsia="en-US" w:bidi="ar-SA"/>
      </w:rPr>
    </w:lvl>
    <w:lvl w:ilvl="6" w:tplc="E5101678">
      <w:numFmt w:val="bullet"/>
      <w:lvlText w:val="•"/>
      <w:lvlJc w:val="left"/>
      <w:pPr>
        <w:ind w:left="6106" w:hanging="168"/>
      </w:pPr>
      <w:rPr>
        <w:rFonts w:hint="default"/>
        <w:lang w:val="ru-RU" w:eastAsia="en-US" w:bidi="ar-SA"/>
      </w:rPr>
    </w:lvl>
    <w:lvl w:ilvl="7" w:tplc="74F43C00">
      <w:numFmt w:val="bullet"/>
      <w:lvlText w:val="•"/>
      <w:lvlJc w:val="left"/>
      <w:pPr>
        <w:ind w:left="7070" w:hanging="168"/>
      </w:pPr>
      <w:rPr>
        <w:rFonts w:hint="default"/>
        <w:lang w:val="ru-RU" w:eastAsia="en-US" w:bidi="ar-SA"/>
      </w:rPr>
    </w:lvl>
    <w:lvl w:ilvl="8" w:tplc="2F16DA06">
      <w:numFmt w:val="bullet"/>
      <w:lvlText w:val="•"/>
      <w:lvlJc w:val="left"/>
      <w:pPr>
        <w:ind w:left="8035" w:hanging="168"/>
      </w:pPr>
      <w:rPr>
        <w:rFonts w:hint="default"/>
        <w:lang w:val="ru-RU" w:eastAsia="en-US" w:bidi="ar-SA"/>
      </w:rPr>
    </w:lvl>
  </w:abstractNum>
  <w:abstractNum w:abstractNumId="12" w15:restartNumberingAfterBreak="0">
    <w:nsid w:val="575C2254"/>
    <w:multiLevelType w:val="multilevel"/>
    <w:tmpl w:val="74D463E6"/>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595F5402"/>
    <w:multiLevelType w:val="multilevel"/>
    <w:tmpl w:val="543C14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5F877703"/>
    <w:multiLevelType w:val="hybridMultilevel"/>
    <w:tmpl w:val="93DCCDA0"/>
    <w:lvl w:ilvl="0" w:tplc="9656FD32">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671C7C61"/>
    <w:multiLevelType w:val="hybridMultilevel"/>
    <w:tmpl w:val="2B56C7F6"/>
    <w:lvl w:ilvl="0" w:tplc="6096E1B6">
      <w:numFmt w:val="bullet"/>
      <w:lvlText w:val="–"/>
      <w:lvlJc w:val="left"/>
      <w:pPr>
        <w:ind w:left="319" w:hanging="183"/>
      </w:pPr>
      <w:rPr>
        <w:rFonts w:hint="default"/>
        <w:w w:val="100"/>
        <w:lang w:val="ru-RU" w:eastAsia="en-US" w:bidi="ar-SA"/>
      </w:rPr>
    </w:lvl>
    <w:lvl w:ilvl="1" w:tplc="9656FD32">
      <w:start w:val="1"/>
      <w:numFmt w:val="bullet"/>
      <w:lvlText w:val="–"/>
      <w:lvlJc w:val="left"/>
      <w:pPr>
        <w:ind w:left="319" w:hanging="677"/>
      </w:pPr>
      <w:rPr>
        <w:rFonts w:ascii="Times New Roman" w:hAnsi="Times New Roman" w:cs="Times New Roman" w:hint="default"/>
        <w:w w:val="99"/>
        <w:sz w:val="28"/>
        <w:szCs w:val="28"/>
        <w:lang w:val="ru-RU" w:eastAsia="en-US" w:bidi="ar-SA"/>
      </w:rPr>
    </w:lvl>
    <w:lvl w:ilvl="2" w:tplc="1AF8F428">
      <w:numFmt w:val="bullet"/>
      <w:lvlText w:val="•"/>
      <w:lvlJc w:val="left"/>
      <w:pPr>
        <w:ind w:left="2248" w:hanging="677"/>
      </w:pPr>
      <w:rPr>
        <w:rFonts w:hint="default"/>
        <w:lang w:val="ru-RU" w:eastAsia="en-US" w:bidi="ar-SA"/>
      </w:rPr>
    </w:lvl>
    <w:lvl w:ilvl="3" w:tplc="2A86E29E">
      <w:numFmt w:val="bullet"/>
      <w:lvlText w:val="•"/>
      <w:lvlJc w:val="left"/>
      <w:pPr>
        <w:ind w:left="3213" w:hanging="677"/>
      </w:pPr>
      <w:rPr>
        <w:rFonts w:hint="default"/>
        <w:lang w:val="ru-RU" w:eastAsia="en-US" w:bidi="ar-SA"/>
      </w:rPr>
    </w:lvl>
    <w:lvl w:ilvl="4" w:tplc="7DEA0D34">
      <w:numFmt w:val="bullet"/>
      <w:lvlText w:val="•"/>
      <w:lvlJc w:val="left"/>
      <w:pPr>
        <w:ind w:left="4177" w:hanging="677"/>
      </w:pPr>
      <w:rPr>
        <w:rFonts w:hint="default"/>
        <w:lang w:val="ru-RU" w:eastAsia="en-US" w:bidi="ar-SA"/>
      </w:rPr>
    </w:lvl>
    <w:lvl w:ilvl="5" w:tplc="0394A104">
      <w:numFmt w:val="bullet"/>
      <w:lvlText w:val="•"/>
      <w:lvlJc w:val="left"/>
      <w:pPr>
        <w:ind w:left="5142" w:hanging="677"/>
      </w:pPr>
      <w:rPr>
        <w:rFonts w:hint="default"/>
        <w:lang w:val="ru-RU" w:eastAsia="en-US" w:bidi="ar-SA"/>
      </w:rPr>
    </w:lvl>
    <w:lvl w:ilvl="6" w:tplc="848A03D6">
      <w:numFmt w:val="bullet"/>
      <w:lvlText w:val="•"/>
      <w:lvlJc w:val="left"/>
      <w:pPr>
        <w:ind w:left="6106" w:hanging="677"/>
      </w:pPr>
      <w:rPr>
        <w:rFonts w:hint="default"/>
        <w:lang w:val="ru-RU" w:eastAsia="en-US" w:bidi="ar-SA"/>
      </w:rPr>
    </w:lvl>
    <w:lvl w:ilvl="7" w:tplc="679EAF34">
      <w:numFmt w:val="bullet"/>
      <w:lvlText w:val="•"/>
      <w:lvlJc w:val="left"/>
      <w:pPr>
        <w:ind w:left="7070" w:hanging="677"/>
      </w:pPr>
      <w:rPr>
        <w:rFonts w:hint="default"/>
        <w:lang w:val="ru-RU" w:eastAsia="en-US" w:bidi="ar-SA"/>
      </w:rPr>
    </w:lvl>
    <w:lvl w:ilvl="8" w:tplc="D8A00180">
      <w:numFmt w:val="bullet"/>
      <w:lvlText w:val="•"/>
      <w:lvlJc w:val="left"/>
      <w:pPr>
        <w:ind w:left="8035" w:hanging="677"/>
      </w:pPr>
      <w:rPr>
        <w:rFonts w:hint="default"/>
        <w:lang w:val="ru-RU" w:eastAsia="en-US" w:bidi="ar-SA"/>
      </w:rPr>
    </w:lvl>
  </w:abstractNum>
  <w:abstractNum w:abstractNumId="16" w15:restartNumberingAfterBreak="0">
    <w:nsid w:val="6A297650"/>
    <w:multiLevelType w:val="hybridMultilevel"/>
    <w:tmpl w:val="34BED93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764045A3"/>
    <w:multiLevelType w:val="hybridMultilevel"/>
    <w:tmpl w:val="920C4408"/>
    <w:lvl w:ilvl="0" w:tplc="5DC026CC">
      <w:start w:val="1"/>
      <w:numFmt w:val="decimal"/>
      <w:lvlText w:val="%1."/>
      <w:lvlJc w:val="left"/>
      <w:pPr>
        <w:ind w:left="722" w:hanging="298"/>
      </w:pPr>
      <w:rPr>
        <w:rFonts w:ascii="Times New Roman" w:eastAsia="Times New Roman" w:hAnsi="Times New Roman" w:cs="Times New Roman" w:hint="default"/>
        <w:color w:val="FFFFFF"/>
        <w:w w:val="100"/>
        <w:sz w:val="24"/>
        <w:szCs w:val="24"/>
        <w:lang w:val="ru-RU" w:eastAsia="en-US" w:bidi="ar-SA"/>
      </w:rPr>
    </w:lvl>
    <w:lvl w:ilvl="1" w:tplc="B002C788">
      <w:start w:val="1"/>
      <w:numFmt w:val="decimal"/>
      <w:lvlText w:val="%2."/>
      <w:lvlJc w:val="left"/>
      <w:pPr>
        <w:ind w:left="1168" w:hanging="531"/>
      </w:pPr>
      <w:rPr>
        <w:rFonts w:ascii="Times New Roman" w:eastAsia="Times New Roman" w:hAnsi="Times New Roman" w:cs="Times New Roman" w:hint="default"/>
        <w:color w:val="FFFFFF"/>
        <w:w w:val="100"/>
        <w:sz w:val="24"/>
        <w:szCs w:val="24"/>
        <w:lang w:val="ru-RU" w:eastAsia="en-US" w:bidi="ar-SA"/>
      </w:rPr>
    </w:lvl>
    <w:lvl w:ilvl="2" w:tplc="5358B03A">
      <w:numFmt w:val="bullet"/>
      <w:lvlText w:val="•"/>
      <w:lvlJc w:val="left"/>
      <w:pPr>
        <w:ind w:left="1894" w:hanging="531"/>
      </w:pPr>
      <w:rPr>
        <w:rFonts w:hint="default"/>
        <w:lang w:val="ru-RU" w:eastAsia="en-US" w:bidi="ar-SA"/>
      </w:rPr>
    </w:lvl>
    <w:lvl w:ilvl="3" w:tplc="258CB4D0">
      <w:numFmt w:val="bullet"/>
      <w:lvlText w:val="•"/>
      <w:lvlJc w:val="left"/>
      <w:pPr>
        <w:ind w:left="2629" w:hanging="531"/>
      </w:pPr>
      <w:rPr>
        <w:rFonts w:hint="default"/>
        <w:lang w:val="ru-RU" w:eastAsia="en-US" w:bidi="ar-SA"/>
      </w:rPr>
    </w:lvl>
    <w:lvl w:ilvl="4" w:tplc="3906E986">
      <w:numFmt w:val="bullet"/>
      <w:lvlText w:val="•"/>
      <w:lvlJc w:val="left"/>
      <w:pPr>
        <w:ind w:left="3363" w:hanging="531"/>
      </w:pPr>
      <w:rPr>
        <w:rFonts w:hint="default"/>
        <w:lang w:val="ru-RU" w:eastAsia="en-US" w:bidi="ar-SA"/>
      </w:rPr>
    </w:lvl>
    <w:lvl w:ilvl="5" w:tplc="5142AFDA">
      <w:numFmt w:val="bullet"/>
      <w:lvlText w:val="•"/>
      <w:lvlJc w:val="left"/>
      <w:pPr>
        <w:ind w:left="4098" w:hanging="531"/>
      </w:pPr>
      <w:rPr>
        <w:rFonts w:hint="default"/>
        <w:lang w:val="ru-RU" w:eastAsia="en-US" w:bidi="ar-SA"/>
      </w:rPr>
    </w:lvl>
    <w:lvl w:ilvl="6" w:tplc="E3B42416">
      <w:numFmt w:val="bullet"/>
      <w:lvlText w:val="•"/>
      <w:lvlJc w:val="left"/>
      <w:pPr>
        <w:ind w:left="4832" w:hanging="531"/>
      </w:pPr>
      <w:rPr>
        <w:rFonts w:hint="default"/>
        <w:lang w:val="ru-RU" w:eastAsia="en-US" w:bidi="ar-SA"/>
      </w:rPr>
    </w:lvl>
    <w:lvl w:ilvl="7" w:tplc="A6EAFF46">
      <w:numFmt w:val="bullet"/>
      <w:lvlText w:val="•"/>
      <w:lvlJc w:val="left"/>
      <w:pPr>
        <w:ind w:left="5567" w:hanging="531"/>
      </w:pPr>
      <w:rPr>
        <w:rFonts w:hint="default"/>
        <w:lang w:val="ru-RU" w:eastAsia="en-US" w:bidi="ar-SA"/>
      </w:rPr>
    </w:lvl>
    <w:lvl w:ilvl="8" w:tplc="E8CC6836">
      <w:numFmt w:val="bullet"/>
      <w:lvlText w:val="•"/>
      <w:lvlJc w:val="left"/>
      <w:pPr>
        <w:ind w:left="6302" w:hanging="531"/>
      </w:pPr>
      <w:rPr>
        <w:rFonts w:hint="default"/>
        <w:lang w:val="ru-RU" w:eastAsia="en-US" w:bidi="ar-SA"/>
      </w:rPr>
    </w:lvl>
  </w:abstractNum>
  <w:abstractNum w:abstractNumId="18" w15:restartNumberingAfterBreak="0">
    <w:nsid w:val="777170AD"/>
    <w:multiLevelType w:val="hybridMultilevel"/>
    <w:tmpl w:val="9E861876"/>
    <w:lvl w:ilvl="0" w:tplc="017062FA">
      <w:start w:val="1"/>
      <w:numFmt w:val="decimal"/>
      <w:lvlText w:val="%1."/>
      <w:lvlJc w:val="left"/>
      <w:pPr>
        <w:ind w:left="1829" w:hanging="11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3"/>
  </w:num>
  <w:num w:numId="2">
    <w:abstractNumId w:val="16"/>
  </w:num>
  <w:num w:numId="3">
    <w:abstractNumId w:val="4"/>
  </w:num>
  <w:num w:numId="4">
    <w:abstractNumId w:val="13"/>
  </w:num>
  <w:num w:numId="5">
    <w:abstractNumId w:val="5"/>
  </w:num>
  <w:num w:numId="6">
    <w:abstractNumId w:val="10"/>
  </w:num>
  <w:num w:numId="7">
    <w:abstractNumId w:val="17"/>
  </w:num>
  <w:num w:numId="8">
    <w:abstractNumId w:val="7"/>
  </w:num>
  <w:num w:numId="9">
    <w:abstractNumId w:val="9"/>
  </w:num>
  <w:num w:numId="10">
    <w:abstractNumId w:val="1"/>
  </w:num>
  <w:num w:numId="11">
    <w:abstractNumId w:val="12"/>
  </w:num>
  <w:num w:numId="12">
    <w:abstractNumId w:val="14"/>
  </w:num>
  <w:num w:numId="13">
    <w:abstractNumId w:val="2"/>
  </w:num>
  <w:num w:numId="14">
    <w:abstractNumId w:val="15"/>
  </w:num>
  <w:num w:numId="15">
    <w:abstractNumId w:val="11"/>
  </w:num>
  <w:num w:numId="16">
    <w:abstractNumId w:val="0"/>
  </w:num>
  <w:num w:numId="17">
    <w:abstractNumId w:val="18"/>
  </w:num>
  <w:num w:numId="18">
    <w:abstractNumId w:val="8"/>
  </w:num>
  <w:num w:numId="1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4AC3"/>
    <w:rsid w:val="0001715A"/>
    <w:rsid w:val="0002115B"/>
    <w:rsid w:val="000410E1"/>
    <w:rsid w:val="00050ADD"/>
    <w:rsid w:val="000569E5"/>
    <w:rsid w:val="00061255"/>
    <w:rsid w:val="00063C13"/>
    <w:rsid w:val="00066EEB"/>
    <w:rsid w:val="000A0AB6"/>
    <w:rsid w:val="000A1F57"/>
    <w:rsid w:val="000A3A4B"/>
    <w:rsid w:val="000A66EA"/>
    <w:rsid w:val="000B01DE"/>
    <w:rsid w:val="000B5640"/>
    <w:rsid w:val="000C08BD"/>
    <w:rsid w:val="000C16ED"/>
    <w:rsid w:val="000C1BD7"/>
    <w:rsid w:val="000C39BB"/>
    <w:rsid w:val="000D361C"/>
    <w:rsid w:val="000D424C"/>
    <w:rsid w:val="000E1930"/>
    <w:rsid w:val="000E23CC"/>
    <w:rsid w:val="000F137C"/>
    <w:rsid w:val="000F700E"/>
    <w:rsid w:val="001009DC"/>
    <w:rsid w:val="00104B7D"/>
    <w:rsid w:val="00105FE6"/>
    <w:rsid w:val="00107049"/>
    <w:rsid w:val="001070C7"/>
    <w:rsid w:val="00107348"/>
    <w:rsid w:val="00107484"/>
    <w:rsid w:val="00133237"/>
    <w:rsid w:val="001444C1"/>
    <w:rsid w:val="00153229"/>
    <w:rsid w:val="001545DC"/>
    <w:rsid w:val="0015697D"/>
    <w:rsid w:val="00160E16"/>
    <w:rsid w:val="0016645B"/>
    <w:rsid w:val="001721C5"/>
    <w:rsid w:val="00174F08"/>
    <w:rsid w:val="0019080A"/>
    <w:rsid w:val="0019716A"/>
    <w:rsid w:val="001A08D0"/>
    <w:rsid w:val="001A5F9E"/>
    <w:rsid w:val="001E7D55"/>
    <w:rsid w:val="001F5082"/>
    <w:rsid w:val="002004FD"/>
    <w:rsid w:val="00203A30"/>
    <w:rsid w:val="00207D66"/>
    <w:rsid w:val="00232403"/>
    <w:rsid w:val="00232488"/>
    <w:rsid w:val="002648C9"/>
    <w:rsid w:val="002659FB"/>
    <w:rsid w:val="002722ED"/>
    <w:rsid w:val="00272911"/>
    <w:rsid w:val="00287290"/>
    <w:rsid w:val="00287E7B"/>
    <w:rsid w:val="002B34DD"/>
    <w:rsid w:val="002C51CF"/>
    <w:rsid w:val="002D7605"/>
    <w:rsid w:val="002D7CDB"/>
    <w:rsid w:val="002E754F"/>
    <w:rsid w:val="00307975"/>
    <w:rsid w:val="003104E7"/>
    <w:rsid w:val="003130F6"/>
    <w:rsid w:val="003251A5"/>
    <w:rsid w:val="00343522"/>
    <w:rsid w:val="0034533D"/>
    <w:rsid w:val="00352554"/>
    <w:rsid w:val="0036150B"/>
    <w:rsid w:val="0037377D"/>
    <w:rsid w:val="003777D3"/>
    <w:rsid w:val="003829BA"/>
    <w:rsid w:val="00386F21"/>
    <w:rsid w:val="0039317A"/>
    <w:rsid w:val="003956AD"/>
    <w:rsid w:val="00396106"/>
    <w:rsid w:val="003A68C2"/>
    <w:rsid w:val="003B2B44"/>
    <w:rsid w:val="003B3BF3"/>
    <w:rsid w:val="003C00BF"/>
    <w:rsid w:val="003D1C77"/>
    <w:rsid w:val="003F135A"/>
    <w:rsid w:val="003F433D"/>
    <w:rsid w:val="00401C6D"/>
    <w:rsid w:val="00407DE3"/>
    <w:rsid w:val="00411F28"/>
    <w:rsid w:val="00411F87"/>
    <w:rsid w:val="004169B5"/>
    <w:rsid w:val="0042465B"/>
    <w:rsid w:val="0043175C"/>
    <w:rsid w:val="00431778"/>
    <w:rsid w:val="0043271A"/>
    <w:rsid w:val="004450C3"/>
    <w:rsid w:val="00451F1F"/>
    <w:rsid w:val="004653BF"/>
    <w:rsid w:val="00466267"/>
    <w:rsid w:val="00473169"/>
    <w:rsid w:val="00473924"/>
    <w:rsid w:val="00474B5D"/>
    <w:rsid w:val="0049337A"/>
    <w:rsid w:val="004A4E4A"/>
    <w:rsid w:val="004B25D5"/>
    <w:rsid w:val="004C19A2"/>
    <w:rsid w:val="004C7964"/>
    <w:rsid w:val="004D3719"/>
    <w:rsid w:val="004D646B"/>
    <w:rsid w:val="004D7CEE"/>
    <w:rsid w:val="004F1B95"/>
    <w:rsid w:val="005027EA"/>
    <w:rsid w:val="00504D36"/>
    <w:rsid w:val="00515990"/>
    <w:rsid w:val="00525AD7"/>
    <w:rsid w:val="00526A8E"/>
    <w:rsid w:val="00534159"/>
    <w:rsid w:val="00536A8E"/>
    <w:rsid w:val="00545003"/>
    <w:rsid w:val="00547846"/>
    <w:rsid w:val="0057108B"/>
    <w:rsid w:val="005737A2"/>
    <w:rsid w:val="00581F0F"/>
    <w:rsid w:val="0058650B"/>
    <w:rsid w:val="00586E08"/>
    <w:rsid w:val="00587890"/>
    <w:rsid w:val="005911AF"/>
    <w:rsid w:val="00597941"/>
    <w:rsid w:val="00597A94"/>
    <w:rsid w:val="005C4A32"/>
    <w:rsid w:val="005D1EA4"/>
    <w:rsid w:val="005E74B5"/>
    <w:rsid w:val="0060184F"/>
    <w:rsid w:val="00603276"/>
    <w:rsid w:val="006042B7"/>
    <w:rsid w:val="00605358"/>
    <w:rsid w:val="00606D7A"/>
    <w:rsid w:val="00612D1C"/>
    <w:rsid w:val="00616538"/>
    <w:rsid w:val="00632792"/>
    <w:rsid w:val="00634BD8"/>
    <w:rsid w:val="006411EC"/>
    <w:rsid w:val="00644C51"/>
    <w:rsid w:val="00654C86"/>
    <w:rsid w:val="00672960"/>
    <w:rsid w:val="00673D02"/>
    <w:rsid w:val="00673D1B"/>
    <w:rsid w:val="00674EAC"/>
    <w:rsid w:val="00692D4B"/>
    <w:rsid w:val="00693D01"/>
    <w:rsid w:val="006B3579"/>
    <w:rsid w:val="006B4AC3"/>
    <w:rsid w:val="006B599F"/>
    <w:rsid w:val="006C0FE7"/>
    <w:rsid w:val="006C505B"/>
    <w:rsid w:val="006D0084"/>
    <w:rsid w:val="006D5365"/>
    <w:rsid w:val="006D5AEF"/>
    <w:rsid w:val="006D6E7C"/>
    <w:rsid w:val="006E32E0"/>
    <w:rsid w:val="006E5B14"/>
    <w:rsid w:val="006F2101"/>
    <w:rsid w:val="0070217A"/>
    <w:rsid w:val="0070766B"/>
    <w:rsid w:val="00735757"/>
    <w:rsid w:val="00741C6D"/>
    <w:rsid w:val="007569CB"/>
    <w:rsid w:val="00761149"/>
    <w:rsid w:val="00765926"/>
    <w:rsid w:val="00775D56"/>
    <w:rsid w:val="00782CBA"/>
    <w:rsid w:val="007A01E3"/>
    <w:rsid w:val="007A3092"/>
    <w:rsid w:val="007A4336"/>
    <w:rsid w:val="007B338B"/>
    <w:rsid w:val="007B43A3"/>
    <w:rsid w:val="007B4CEB"/>
    <w:rsid w:val="007C08CC"/>
    <w:rsid w:val="007C2F51"/>
    <w:rsid w:val="007C63E1"/>
    <w:rsid w:val="007D4579"/>
    <w:rsid w:val="007E16A8"/>
    <w:rsid w:val="007F112E"/>
    <w:rsid w:val="007F1166"/>
    <w:rsid w:val="007F5673"/>
    <w:rsid w:val="007F597C"/>
    <w:rsid w:val="007F67D6"/>
    <w:rsid w:val="00815935"/>
    <w:rsid w:val="0084449A"/>
    <w:rsid w:val="00854F1E"/>
    <w:rsid w:val="00855B7C"/>
    <w:rsid w:val="00876A79"/>
    <w:rsid w:val="008836DA"/>
    <w:rsid w:val="00884942"/>
    <w:rsid w:val="00886CDD"/>
    <w:rsid w:val="008929EE"/>
    <w:rsid w:val="008A2FAF"/>
    <w:rsid w:val="008A66D2"/>
    <w:rsid w:val="008B345E"/>
    <w:rsid w:val="008C1E5A"/>
    <w:rsid w:val="008C482B"/>
    <w:rsid w:val="008C574B"/>
    <w:rsid w:val="008C6BCF"/>
    <w:rsid w:val="008D35FF"/>
    <w:rsid w:val="008F4327"/>
    <w:rsid w:val="008F6281"/>
    <w:rsid w:val="00900220"/>
    <w:rsid w:val="0090473E"/>
    <w:rsid w:val="009055E4"/>
    <w:rsid w:val="0091294E"/>
    <w:rsid w:val="00915651"/>
    <w:rsid w:val="00917C6A"/>
    <w:rsid w:val="009313AD"/>
    <w:rsid w:val="009435E7"/>
    <w:rsid w:val="00947267"/>
    <w:rsid w:val="009504C4"/>
    <w:rsid w:val="00950E10"/>
    <w:rsid w:val="009523BB"/>
    <w:rsid w:val="00952526"/>
    <w:rsid w:val="009671B1"/>
    <w:rsid w:val="009770C4"/>
    <w:rsid w:val="0098762A"/>
    <w:rsid w:val="00991172"/>
    <w:rsid w:val="009919C8"/>
    <w:rsid w:val="0099212F"/>
    <w:rsid w:val="0099570A"/>
    <w:rsid w:val="00995DDD"/>
    <w:rsid w:val="00997A5E"/>
    <w:rsid w:val="009A2E98"/>
    <w:rsid w:val="009A6024"/>
    <w:rsid w:val="009C03E7"/>
    <w:rsid w:val="009C18A8"/>
    <w:rsid w:val="009C58DF"/>
    <w:rsid w:val="009D62C9"/>
    <w:rsid w:val="009D653E"/>
    <w:rsid w:val="009E4288"/>
    <w:rsid w:val="009E62A4"/>
    <w:rsid w:val="009F4854"/>
    <w:rsid w:val="009F7F64"/>
    <w:rsid w:val="00A07568"/>
    <w:rsid w:val="00A106BD"/>
    <w:rsid w:val="00A164A9"/>
    <w:rsid w:val="00A1770D"/>
    <w:rsid w:val="00A221AA"/>
    <w:rsid w:val="00A258C9"/>
    <w:rsid w:val="00A34417"/>
    <w:rsid w:val="00A4614E"/>
    <w:rsid w:val="00A51D69"/>
    <w:rsid w:val="00A651C5"/>
    <w:rsid w:val="00A72F1B"/>
    <w:rsid w:val="00A74BAE"/>
    <w:rsid w:val="00A76DFA"/>
    <w:rsid w:val="00A86098"/>
    <w:rsid w:val="00A9118C"/>
    <w:rsid w:val="00A942D0"/>
    <w:rsid w:val="00AA329F"/>
    <w:rsid w:val="00AA33A4"/>
    <w:rsid w:val="00AB0A48"/>
    <w:rsid w:val="00AB1458"/>
    <w:rsid w:val="00AB5D4A"/>
    <w:rsid w:val="00AC1AC8"/>
    <w:rsid w:val="00AC271F"/>
    <w:rsid w:val="00AD5678"/>
    <w:rsid w:val="00AE4321"/>
    <w:rsid w:val="00AE5268"/>
    <w:rsid w:val="00AE7BEF"/>
    <w:rsid w:val="00AF3EFB"/>
    <w:rsid w:val="00B04616"/>
    <w:rsid w:val="00B10395"/>
    <w:rsid w:val="00B13725"/>
    <w:rsid w:val="00B21DD5"/>
    <w:rsid w:val="00B26C2E"/>
    <w:rsid w:val="00B67935"/>
    <w:rsid w:val="00B7661B"/>
    <w:rsid w:val="00B77F6A"/>
    <w:rsid w:val="00BA462C"/>
    <w:rsid w:val="00BB2F12"/>
    <w:rsid w:val="00BB5FBF"/>
    <w:rsid w:val="00BC6DCA"/>
    <w:rsid w:val="00BD4640"/>
    <w:rsid w:val="00BD55F3"/>
    <w:rsid w:val="00BE2E07"/>
    <w:rsid w:val="00BE7C5A"/>
    <w:rsid w:val="00BF4AEA"/>
    <w:rsid w:val="00C07888"/>
    <w:rsid w:val="00C141C2"/>
    <w:rsid w:val="00C16F62"/>
    <w:rsid w:val="00C23016"/>
    <w:rsid w:val="00C319BC"/>
    <w:rsid w:val="00C3216B"/>
    <w:rsid w:val="00C367DD"/>
    <w:rsid w:val="00C36B35"/>
    <w:rsid w:val="00C4195A"/>
    <w:rsid w:val="00C55104"/>
    <w:rsid w:val="00C61AC5"/>
    <w:rsid w:val="00C63A27"/>
    <w:rsid w:val="00C64010"/>
    <w:rsid w:val="00C812AE"/>
    <w:rsid w:val="00C82B04"/>
    <w:rsid w:val="00C8682A"/>
    <w:rsid w:val="00C87774"/>
    <w:rsid w:val="00C93FAB"/>
    <w:rsid w:val="00C944B7"/>
    <w:rsid w:val="00CA7E2C"/>
    <w:rsid w:val="00CB073A"/>
    <w:rsid w:val="00CB29FF"/>
    <w:rsid w:val="00CC6783"/>
    <w:rsid w:val="00CD17BC"/>
    <w:rsid w:val="00CD346B"/>
    <w:rsid w:val="00CD5FA9"/>
    <w:rsid w:val="00CD634D"/>
    <w:rsid w:val="00CD7825"/>
    <w:rsid w:val="00D032B5"/>
    <w:rsid w:val="00D161DA"/>
    <w:rsid w:val="00D22A4D"/>
    <w:rsid w:val="00D30CC7"/>
    <w:rsid w:val="00D3402F"/>
    <w:rsid w:val="00D36050"/>
    <w:rsid w:val="00D51727"/>
    <w:rsid w:val="00D57FC4"/>
    <w:rsid w:val="00D64DE4"/>
    <w:rsid w:val="00D658FB"/>
    <w:rsid w:val="00D67519"/>
    <w:rsid w:val="00D71C32"/>
    <w:rsid w:val="00D73D03"/>
    <w:rsid w:val="00D75B6F"/>
    <w:rsid w:val="00D81276"/>
    <w:rsid w:val="00D92E9A"/>
    <w:rsid w:val="00D94519"/>
    <w:rsid w:val="00D967B0"/>
    <w:rsid w:val="00DA684E"/>
    <w:rsid w:val="00DB2803"/>
    <w:rsid w:val="00DB3491"/>
    <w:rsid w:val="00DB491C"/>
    <w:rsid w:val="00DC3FF5"/>
    <w:rsid w:val="00DE687B"/>
    <w:rsid w:val="00DE6FE6"/>
    <w:rsid w:val="00DE74F1"/>
    <w:rsid w:val="00DF2ECB"/>
    <w:rsid w:val="00E0336B"/>
    <w:rsid w:val="00E058E1"/>
    <w:rsid w:val="00E125DD"/>
    <w:rsid w:val="00E34A2A"/>
    <w:rsid w:val="00E459F4"/>
    <w:rsid w:val="00E460D8"/>
    <w:rsid w:val="00E51DFD"/>
    <w:rsid w:val="00E64E84"/>
    <w:rsid w:val="00E650BB"/>
    <w:rsid w:val="00E65CD1"/>
    <w:rsid w:val="00E73C18"/>
    <w:rsid w:val="00E75322"/>
    <w:rsid w:val="00E837DC"/>
    <w:rsid w:val="00E84122"/>
    <w:rsid w:val="00E93936"/>
    <w:rsid w:val="00E94F14"/>
    <w:rsid w:val="00EA1943"/>
    <w:rsid w:val="00EA7218"/>
    <w:rsid w:val="00EA738F"/>
    <w:rsid w:val="00EB0A05"/>
    <w:rsid w:val="00EB2B20"/>
    <w:rsid w:val="00EB2F8B"/>
    <w:rsid w:val="00EC0023"/>
    <w:rsid w:val="00EC3204"/>
    <w:rsid w:val="00ED3B72"/>
    <w:rsid w:val="00ED60C7"/>
    <w:rsid w:val="00EE782F"/>
    <w:rsid w:val="00EE7F42"/>
    <w:rsid w:val="00F14B82"/>
    <w:rsid w:val="00F26193"/>
    <w:rsid w:val="00F31251"/>
    <w:rsid w:val="00F32273"/>
    <w:rsid w:val="00F419AE"/>
    <w:rsid w:val="00F42B5C"/>
    <w:rsid w:val="00F5332C"/>
    <w:rsid w:val="00F56FC0"/>
    <w:rsid w:val="00F7250F"/>
    <w:rsid w:val="00F95C25"/>
    <w:rsid w:val="00FA2474"/>
    <w:rsid w:val="00FA63A3"/>
    <w:rsid w:val="00FB0C3F"/>
    <w:rsid w:val="00FB6460"/>
    <w:rsid w:val="00FC7314"/>
    <w:rsid w:val="00FD1767"/>
    <w:rsid w:val="00FD46E0"/>
    <w:rsid w:val="00FE11DB"/>
    <w:rsid w:val="00FF182C"/>
    <w:rsid w:val="00FF2A59"/>
    <w:rsid w:val="00FF2E1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8F9676"/>
  <w15:docId w15:val="{B4F99511-114C-4BFC-90DC-FA099CC46F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61149"/>
    <w:pPr>
      <w:spacing w:after="160" w:line="259" w:lineRule="auto"/>
    </w:pPr>
  </w:style>
  <w:style w:type="paragraph" w:styleId="1">
    <w:name w:val="heading 1"/>
    <w:basedOn w:val="a"/>
    <w:link w:val="10"/>
    <w:uiPriority w:val="1"/>
    <w:qFormat/>
    <w:rsid w:val="008F4327"/>
    <w:pPr>
      <w:widowControl w:val="0"/>
      <w:autoSpaceDE w:val="0"/>
      <w:autoSpaceDN w:val="0"/>
      <w:spacing w:after="0" w:line="465" w:lineRule="exact"/>
      <w:ind w:left="1250"/>
      <w:jc w:val="center"/>
      <w:outlineLvl w:val="0"/>
    </w:pPr>
    <w:rPr>
      <w:rFonts w:ascii="Calibri" w:eastAsia="Calibri" w:hAnsi="Calibri" w:cs="Calibri"/>
      <w:sz w:val="40"/>
      <w:szCs w:val="40"/>
    </w:rPr>
  </w:style>
  <w:style w:type="paragraph" w:styleId="2">
    <w:name w:val="heading 2"/>
    <w:basedOn w:val="a"/>
    <w:next w:val="a"/>
    <w:link w:val="20"/>
    <w:uiPriority w:val="1"/>
    <w:unhideWhenUsed/>
    <w:qFormat/>
    <w:rsid w:val="00597941"/>
    <w:pPr>
      <w:keepNext/>
      <w:keepLines/>
      <w:spacing w:before="200" w:after="0" w:line="276" w:lineRule="auto"/>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1"/>
    <w:qFormat/>
    <w:rsid w:val="00C23016"/>
    <w:pPr>
      <w:widowControl w:val="0"/>
      <w:autoSpaceDE w:val="0"/>
      <w:autoSpaceDN w:val="0"/>
      <w:spacing w:before="7" w:after="0" w:line="240" w:lineRule="auto"/>
      <w:ind w:left="1089" w:hanging="260"/>
      <w:jc w:val="both"/>
      <w:outlineLvl w:val="2"/>
    </w:pPr>
    <w:rPr>
      <w:rFonts w:ascii="Times New Roman" w:eastAsia="Times New Roman" w:hAnsi="Times New Roman" w:cs="Times New Roman"/>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8F4327"/>
    <w:rPr>
      <w:rFonts w:ascii="Calibri" w:eastAsia="Calibri" w:hAnsi="Calibri" w:cs="Calibri"/>
      <w:sz w:val="40"/>
      <w:szCs w:val="40"/>
    </w:rPr>
  </w:style>
  <w:style w:type="character" w:customStyle="1" w:styleId="20">
    <w:name w:val="Заголовок 2 Знак"/>
    <w:basedOn w:val="a0"/>
    <w:link w:val="2"/>
    <w:uiPriority w:val="1"/>
    <w:rsid w:val="00597941"/>
    <w:rPr>
      <w:rFonts w:asciiTheme="majorHAnsi" w:eastAsiaTheme="majorEastAsia" w:hAnsiTheme="majorHAnsi" w:cstheme="majorBidi"/>
      <w:b/>
      <w:bCs/>
      <w:color w:val="4F81BD" w:themeColor="accent1"/>
      <w:sz w:val="26"/>
      <w:szCs w:val="26"/>
    </w:rPr>
  </w:style>
  <w:style w:type="paragraph" w:styleId="a3">
    <w:name w:val="Body Text"/>
    <w:basedOn w:val="a"/>
    <w:link w:val="a4"/>
    <w:uiPriority w:val="1"/>
    <w:qFormat/>
    <w:rsid w:val="00761149"/>
    <w:pPr>
      <w:widowControl w:val="0"/>
      <w:autoSpaceDE w:val="0"/>
      <w:autoSpaceDN w:val="0"/>
      <w:spacing w:after="0" w:line="240" w:lineRule="auto"/>
      <w:ind w:firstLine="566"/>
      <w:jc w:val="both"/>
    </w:pPr>
    <w:rPr>
      <w:rFonts w:ascii="Times New Roman" w:eastAsia="Times New Roman" w:hAnsi="Times New Roman" w:cs="Times New Roman"/>
    </w:rPr>
  </w:style>
  <w:style w:type="character" w:customStyle="1" w:styleId="a4">
    <w:name w:val="Основной текст Знак"/>
    <w:basedOn w:val="a0"/>
    <w:link w:val="a3"/>
    <w:uiPriority w:val="1"/>
    <w:rsid w:val="00761149"/>
    <w:rPr>
      <w:rFonts w:ascii="Times New Roman" w:eastAsia="Times New Roman" w:hAnsi="Times New Roman" w:cs="Times New Roman"/>
    </w:rPr>
  </w:style>
  <w:style w:type="paragraph" w:styleId="a5">
    <w:name w:val="Balloon Text"/>
    <w:basedOn w:val="a"/>
    <w:link w:val="a6"/>
    <w:uiPriority w:val="99"/>
    <w:semiHidden/>
    <w:unhideWhenUsed/>
    <w:rsid w:val="00474B5D"/>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474B5D"/>
    <w:rPr>
      <w:rFonts w:ascii="Tahoma" w:hAnsi="Tahoma" w:cs="Tahoma"/>
      <w:sz w:val="16"/>
      <w:szCs w:val="16"/>
    </w:rPr>
  </w:style>
  <w:style w:type="paragraph" w:styleId="a7">
    <w:name w:val="List Paragraph"/>
    <w:basedOn w:val="a"/>
    <w:uiPriority w:val="1"/>
    <w:qFormat/>
    <w:rsid w:val="00E73C18"/>
    <w:pPr>
      <w:widowControl w:val="0"/>
      <w:autoSpaceDE w:val="0"/>
      <w:autoSpaceDN w:val="0"/>
      <w:spacing w:after="0" w:line="240" w:lineRule="auto"/>
      <w:ind w:left="100" w:firstLine="566"/>
      <w:jc w:val="both"/>
    </w:pPr>
    <w:rPr>
      <w:rFonts w:ascii="Times New Roman" w:eastAsia="Times New Roman" w:hAnsi="Times New Roman" w:cs="Times New Roman"/>
    </w:rPr>
  </w:style>
  <w:style w:type="table" w:customStyle="1" w:styleId="TableNormal">
    <w:name w:val="Table Normal"/>
    <w:uiPriority w:val="2"/>
    <w:semiHidden/>
    <w:unhideWhenUsed/>
    <w:qFormat/>
    <w:rsid w:val="00BE7C5A"/>
    <w:pPr>
      <w:widowControl w:val="0"/>
      <w:autoSpaceDE w:val="0"/>
      <w:autoSpaceDN w:val="0"/>
      <w:spacing w:after="0" w:line="240" w:lineRule="auto"/>
    </w:pPr>
    <w:rPr>
      <w:rFonts w:ascii="Calibri" w:hAnsi="Calibri"/>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547846"/>
    <w:pPr>
      <w:widowControl w:val="0"/>
      <w:autoSpaceDE w:val="0"/>
      <w:autoSpaceDN w:val="0"/>
      <w:spacing w:after="0" w:line="202" w:lineRule="exact"/>
      <w:ind w:left="39"/>
    </w:pPr>
    <w:rPr>
      <w:rFonts w:ascii="Times New Roman" w:eastAsia="Times New Roman" w:hAnsi="Times New Roman" w:cs="Times New Roman"/>
    </w:rPr>
  </w:style>
  <w:style w:type="table" w:styleId="a8">
    <w:name w:val="Table Grid"/>
    <w:basedOn w:val="a1"/>
    <w:uiPriority w:val="39"/>
    <w:rsid w:val="00547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8"/>
    <w:uiPriority w:val="39"/>
    <w:rsid w:val="00F3227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FF2A59"/>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FF2A59"/>
  </w:style>
  <w:style w:type="paragraph" w:styleId="ab">
    <w:name w:val="footer"/>
    <w:basedOn w:val="a"/>
    <w:link w:val="ac"/>
    <w:uiPriority w:val="99"/>
    <w:unhideWhenUsed/>
    <w:rsid w:val="00FF2A59"/>
    <w:pPr>
      <w:tabs>
        <w:tab w:val="center" w:pos="4677"/>
        <w:tab w:val="right" w:pos="9355"/>
      </w:tabs>
      <w:spacing w:after="0" w:line="240" w:lineRule="auto"/>
    </w:pPr>
  </w:style>
  <w:style w:type="character" w:customStyle="1" w:styleId="ac">
    <w:name w:val="Нижний колонтитул Знак"/>
    <w:basedOn w:val="a0"/>
    <w:link w:val="ab"/>
    <w:uiPriority w:val="99"/>
    <w:rsid w:val="00FF2A59"/>
  </w:style>
  <w:style w:type="paragraph" w:styleId="ad">
    <w:name w:val="Normal (Web)"/>
    <w:basedOn w:val="a"/>
    <w:uiPriority w:val="99"/>
    <w:unhideWhenUsed/>
    <w:rsid w:val="008F432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e">
    <w:name w:val="Emphasis"/>
    <w:basedOn w:val="a0"/>
    <w:uiPriority w:val="20"/>
    <w:qFormat/>
    <w:rsid w:val="008F4327"/>
    <w:rPr>
      <w:i/>
      <w:iCs/>
    </w:rPr>
  </w:style>
  <w:style w:type="character" w:styleId="af">
    <w:name w:val="Hyperlink"/>
    <w:basedOn w:val="a0"/>
    <w:uiPriority w:val="99"/>
    <w:unhideWhenUsed/>
    <w:rsid w:val="008F4327"/>
    <w:rPr>
      <w:color w:val="0000FF"/>
      <w:u w:val="single"/>
    </w:rPr>
  </w:style>
  <w:style w:type="character" w:customStyle="1" w:styleId="gost-newsfooterauthorsauthor">
    <w:name w:val="gost-news__footer__authors__author"/>
    <w:basedOn w:val="a0"/>
    <w:rsid w:val="008F4327"/>
  </w:style>
  <w:style w:type="character" w:customStyle="1" w:styleId="gost-news-credits-t">
    <w:name w:val="gost-news-credits-t"/>
    <w:basedOn w:val="a0"/>
    <w:rsid w:val="008F4327"/>
  </w:style>
  <w:style w:type="paragraph" w:styleId="12">
    <w:name w:val="toc 1"/>
    <w:basedOn w:val="a"/>
    <w:uiPriority w:val="1"/>
    <w:qFormat/>
    <w:rsid w:val="008F4327"/>
    <w:pPr>
      <w:widowControl w:val="0"/>
      <w:autoSpaceDE w:val="0"/>
      <w:autoSpaceDN w:val="0"/>
      <w:spacing w:after="0" w:line="240" w:lineRule="auto"/>
      <w:ind w:left="302"/>
    </w:pPr>
    <w:rPr>
      <w:rFonts w:ascii="Times New Roman" w:eastAsia="Times New Roman" w:hAnsi="Times New Roman" w:cs="Times New Roman"/>
      <w:b/>
      <w:bCs/>
      <w:sz w:val="28"/>
      <w:szCs w:val="28"/>
    </w:rPr>
  </w:style>
  <w:style w:type="paragraph" w:styleId="af0">
    <w:name w:val="caption"/>
    <w:basedOn w:val="a"/>
    <w:next w:val="a"/>
    <w:uiPriority w:val="35"/>
    <w:unhideWhenUsed/>
    <w:qFormat/>
    <w:rsid w:val="00597941"/>
    <w:pPr>
      <w:spacing w:after="200" w:line="240" w:lineRule="auto"/>
    </w:pPr>
    <w:rPr>
      <w:b/>
      <w:bCs/>
      <w:color w:val="4F81BD" w:themeColor="accent1"/>
      <w:sz w:val="18"/>
      <w:szCs w:val="18"/>
    </w:rPr>
  </w:style>
  <w:style w:type="character" w:customStyle="1" w:styleId="30">
    <w:name w:val="Заголовок 3 Знак"/>
    <w:basedOn w:val="a0"/>
    <w:link w:val="3"/>
    <w:uiPriority w:val="1"/>
    <w:rsid w:val="00C23016"/>
    <w:rPr>
      <w:rFonts w:ascii="Times New Roman" w:eastAsia="Times New Roman" w:hAnsi="Times New Roman" w:cs="Times New Roman"/>
      <w:b/>
      <w:bCs/>
      <w:i/>
      <w:iCs/>
      <w:sz w:val="26"/>
      <w:szCs w:val="26"/>
    </w:rPr>
  </w:style>
  <w:style w:type="paragraph" w:styleId="21">
    <w:name w:val="toc 2"/>
    <w:basedOn w:val="a"/>
    <w:uiPriority w:val="1"/>
    <w:qFormat/>
    <w:rsid w:val="00C23016"/>
    <w:pPr>
      <w:widowControl w:val="0"/>
      <w:autoSpaceDE w:val="0"/>
      <w:autoSpaceDN w:val="0"/>
      <w:spacing w:before="99" w:after="0" w:line="240" w:lineRule="auto"/>
      <w:ind w:left="321" w:right="360"/>
    </w:pPr>
    <w:rPr>
      <w:rFonts w:ascii="Times New Roman" w:eastAsia="Times New Roman" w:hAnsi="Times New Roman" w:cs="Times New Roman"/>
      <w:sz w:val="26"/>
      <w:szCs w:val="26"/>
    </w:rPr>
  </w:style>
  <w:style w:type="paragraph" w:styleId="31">
    <w:name w:val="toc 3"/>
    <w:basedOn w:val="a"/>
    <w:uiPriority w:val="1"/>
    <w:qFormat/>
    <w:rsid w:val="00C23016"/>
    <w:pPr>
      <w:widowControl w:val="0"/>
      <w:autoSpaceDE w:val="0"/>
      <w:autoSpaceDN w:val="0"/>
      <w:spacing w:before="100" w:after="0" w:line="240" w:lineRule="auto"/>
      <w:ind w:left="1106" w:hanging="584"/>
    </w:pPr>
    <w:rPr>
      <w:rFonts w:ascii="Times New Roman" w:eastAsia="Times New Roman" w:hAnsi="Times New Roman" w:cs="Times New Roman"/>
      <w:sz w:val="26"/>
      <w:szCs w:val="26"/>
    </w:rPr>
  </w:style>
  <w:style w:type="paragraph" w:styleId="af1">
    <w:name w:val="Title"/>
    <w:basedOn w:val="a"/>
    <w:link w:val="af2"/>
    <w:uiPriority w:val="1"/>
    <w:qFormat/>
    <w:rsid w:val="00C23016"/>
    <w:pPr>
      <w:widowControl w:val="0"/>
      <w:autoSpaceDE w:val="0"/>
      <w:autoSpaceDN w:val="0"/>
      <w:spacing w:after="0" w:line="240" w:lineRule="auto"/>
      <w:ind w:left="251" w:right="485"/>
      <w:jc w:val="center"/>
    </w:pPr>
    <w:rPr>
      <w:rFonts w:ascii="Times New Roman" w:eastAsia="Times New Roman" w:hAnsi="Times New Roman" w:cs="Times New Roman"/>
      <w:sz w:val="44"/>
      <w:szCs w:val="44"/>
    </w:rPr>
  </w:style>
  <w:style w:type="character" w:customStyle="1" w:styleId="af2">
    <w:name w:val="Название Знак"/>
    <w:basedOn w:val="a0"/>
    <w:link w:val="af1"/>
    <w:uiPriority w:val="1"/>
    <w:rsid w:val="00C23016"/>
    <w:rPr>
      <w:rFonts w:ascii="Times New Roman" w:eastAsia="Times New Roman" w:hAnsi="Times New Roman" w:cs="Times New Roman"/>
      <w:sz w:val="44"/>
      <w:szCs w:val="44"/>
    </w:rPr>
  </w:style>
  <w:style w:type="character" w:customStyle="1" w:styleId="extendedtext-full">
    <w:name w:val="extendedtext-full"/>
    <w:basedOn w:val="a0"/>
    <w:rsid w:val="00A74BAE"/>
  </w:style>
  <w:style w:type="character" w:customStyle="1" w:styleId="markedcontent">
    <w:name w:val="markedcontent"/>
    <w:basedOn w:val="a0"/>
    <w:rsid w:val="00401C6D"/>
  </w:style>
  <w:style w:type="character" w:customStyle="1" w:styleId="extendedtext-short">
    <w:name w:val="extendedtext-short"/>
    <w:basedOn w:val="a0"/>
    <w:rsid w:val="006B3579"/>
  </w:style>
  <w:style w:type="table" w:customStyle="1" w:styleId="22">
    <w:name w:val="Сетка таблицы2"/>
    <w:basedOn w:val="a1"/>
    <w:next w:val="a8"/>
    <w:uiPriority w:val="39"/>
    <w:rsid w:val="000F137C"/>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60003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diagramQuickStyle" Target="diagrams/quickStyle1.xml"/><Relationship Id="rId42" Type="http://schemas.openxmlformats.org/officeDocument/2006/relationships/chart" Target="charts/chart2.xml"/><Relationship Id="rId47" Type="http://schemas.openxmlformats.org/officeDocument/2006/relationships/image" Target="media/image28.png"/><Relationship Id="rId63" Type="http://schemas.openxmlformats.org/officeDocument/2006/relationships/hyperlink" Target="https://www.idi.no/elibrary/well-governed-sais" TargetMode="External"/><Relationship Id="rId68" Type="http://schemas.openxmlformats.org/officeDocument/2006/relationships/hyperlink" Target="http://www.intosai.org" TargetMode="External"/><Relationship Id="rId84" Type="http://schemas.openxmlformats.org/officeDocument/2006/relationships/hyperlink" Target="http://www.whitehouse.gov" TargetMode="External"/><Relationship Id="rId89" Type="http://schemas.openxmlformats.org/officeDocument/2006/relationships/hyperlink" Target="http://www.gao.gov/special.%20pubs/gg10120.pdf" TargetMode="External"/><Relationship Id="rId16" Type="http://schemas.openxmlformats.org/officeDocument/2006/relationships/image" Target="media/image7.jpeg"/><Relationship Id="rId11" Type="http://schemas.openxmlformats.org/officeDocument/2006/relationships/image" Target="media/image4.pn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hyperlink" Target="http://www.oag-bvg.gc.ca/internet/docs%20/auditing_of_efficiency.pdf" TargetMode="External"/><Relationship Id="rId79" Type="http://schemas.openxmlformats.org/officeDocument/2006/relationships/hyperlink" Target="https://damu.kz/programmi/dorozhnaya-karta-biznesa-2020." TargetMode="External"/><Relationship Id="rId5" Type="http://schemas.openxmlformats.org/officeDocument/2006/relationships/webSettings" Target="webSettings.xml"/><Relationship Id="rId90" Type="http://schemas.openxmlformats.org/officeDocument/2006/relationships/hyperlink" Target="https://www.gao.gov/assets/gao-11-466t.pdf" TargetMode="External"/><Relationship Id="rId95" Type="http://schemas.openxmlformats.org/officeDocument/2006/relationships/hyperlink" Target="https://bujet.ru/article/166536.php?sphrase_id=537642&amp;" TargetMode="External"/><Relationship Id="rId22" Type="http://schemas.openxmlformats.org/officeDocument/2006/relationships/diagramColors" Target="diagrams/colors1.xml"/><Relationship Id="rId27" Type="http://schemas.openxmlformats.org/officeDocument/2006/relationships/image" Target="media/image13.png"/><Relationship Id="rId43" Type="http://schemas.openxmlformats.org/officeDocument/2006/relationships/chart" Target="charts/chart3.xml"/><Relationship Id="rId48" Type="http://schemas.openxmlformats.org/officeDocument/2006/relationships/image" Target="media/image29.png"/><Relationship Id="rId64" Type="http://schemas.openxmlformats.org/officeDocument/2006/relationships/hyperlink" Target="https://intosairussia.org/ru/novosti-media/novosti." TargetMode="External"/><Relationship Id="rId69" Type="http://schemas.openxmlformats.org/officeDocument/2006/relationships/hyperlink" Target="http://www.forestencyclopedia.net/p/p1286" TargetMode="External"/><Relationship Id="rId80" Type="http://schemas.openxmlformats.org/officeDocument/2006/relationships/hyperlink" Target="https://adilet.zan.kz/rus/docs" TargetMode="External"/><Relationship Id="rId85" Type="http://schemas.openxmlformats.org/officeDocument/2006/relationships/hyperlink" Target="https://www.congress.gov/111/"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27.png"/><Relationship Id="rId59" Type="http://schemas.openxmlformats.org/officeDocument/2006/relationships/hyperlink" Target="https://www.akorda.kz/" TargetMode="External"/><Relationship Id="rId67" Type="http://schemas.openxmlformats.org/officeDocument/2006/relationships/hyperlink" Target="https://www.intosai.org/fileadmin/downloads" TargetMode="External"/><Relationship Id="rId20" Type="http://schemas.openxmlformats.org/officeDocument/2006/relationships/diagramLayout" Target="diagrams/layout1.xml"/><Relationship Id="rId41" Type="http://schemas.openxmlformats.org/officeDocument/2006/relationships/chart" Target="charts/chart1.xml"/><Relationship Id="rId54" Type="http://schemas.openxmlformats.org/officeDocument/2006/relationships/image" Target="media/image35.png"/><Relationship Id="rId62" Type="http://schemas.openxmlformats.org/officeDocument/2006/relationships/hyperlink" Target="https://www.intosai.org/ru/o-nas/organy/kongress" TargetMode="External"/><Relationship Id="rId70" Type="http://schemas.openxmlformats.org/officeDocument/2006/relationships/hyperlink" Target="http://rb-centre.ru/uploads/files/" TargetMode="External"/><Relationship Id="rId75" Type="http://schemas.openxmlformats.org/officeDocument/2006/relationships/hyperlink" Target="https://adilet.zan.kz/rus" TargetMode="External"/><Relationship Id="rId83" Type="http://schemas.openxmlformats.org/officeDocument/2006/relationships/hyperlink" Target="https://elibrary.ru/contents.asp?id=36829586" TargetMode="External"/><Relationship Id="rId88" Type="http://schemas.openxmlformats.org/officeDocument/2006/relationships/hyperlink" Target="http://www.gao.gov/products/GAO-11-646SP" TargetMode="External"/><Relationship Id="rId91" Type="http://schemas.openxmlformats.org/officeDocument/2006/relationships/hyperlink" Target="http://www.pmi.org/Business-Solutions" TargetMode="External"/><Relationship Id="rId96" Type="http://schemas.openxmlformats.org/officeDocument/2006/relationships/hyperlink" Target="https://www.canberratimes.com.au/public-service/dud."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microsoft.com/office/2007/relationships/diagramDrawing" Target="diagrams/drawing1.xml"/><Relationship Id="rId28" Type="http://schemas.openxmlformats.org/officeDocument/2006/relationships/image" Target="media/image14.png"/><Relationship Id="rId36" Type="http://schemas.openxmlformats.org/officeDocument/2006/relationships/image" Target="media/image21.png"/><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image" Target="media/image3.png"/><Relationship Id="rId31" Type="http://schemas.openxmlformats.org/officeDocument/2006/relationships/image" Target="media/image16.png"/><Relationship Id="rId44" Type="http://schemas.openxmlformats.org/officeDocument/2006/relationships/chart" Target="charts/chart4.xml"/><Relationship Id="rId52" Type="http://schemas.openxmlformats.org/officeDocument/2006/relationships/image" Target="media/image33.png"/><Relationship Id="rId60" Type="http://schemas.openxmlformats.org/officeDocument/2006/relationships/hyperlink" Target="https://www.eurosai.org/handle" TargetMode="External"/><Relationship Id="rId65" Type="http://schemas.openxmlformats.org/officeDocument/2006/relationships/hyperlink" Target="https://mpra.ub.uni-muenchen.de/77570" TargetMode="External"/><Relationship Id="rId73" Type="http://schemas.openxmlformats.org/officeDocument/2006/relationships/hyperlink" Target="http://www.gao.gov/products/GAO-12-208G" TargetMode="External"/><Relationship Id="rId78" Type="http://schemas.openxmlformats.org/officeDocument/2006/relationships/hyperlink" Target="https://dknews.kz/en/articles-in-english/209834." TargetMode="External"/><Relationship Id="rId81" Type="http://schemas.openxmlformats.org/officeDocument/2006/relationships/hyperlink" Target="https://documents1.worldbank.org/curated." TargetMode="External"/><Relationship Id="rId86" Type="http://schemas.openxmlformats.org/officeDocument/2006/relationships/hyperlink" Target="https://elibrary.ru/title_about.asp?id=37136" TargetMode="External"/><Relationship Id="rId94" Type="http://schemas.openxmlformats.org/officeDocument/2006/relationships/hyperlink" Target="https://www.eca.europa.eu/lists/ecadocuments/perf_audit_manual/perf_.%20" TargetMode="Externa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9.pn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hyperlink" Target="https://adilet.zan.kz/rus." TargetMode="External"/><Relationship Id="rId97"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s://journals.co.za/journal/audisa" TargetMode="External"/><Relationship Id="rId92" Type="http://schemas.openxmlformats.org/officeDocument/2006/relationships/hyperlink" Target="http://www.gao.gov/products/GAO-11-646SP" TargetMode="External"/><Relationship Id="rId2" Type="http://schemas.openxmlformats.org/officeDocument/2006/relationships/numbering" Target="numbering.xml"/><Relationship Id="rId29" Type="http://schemas.openxmlformats.org/officeDocument/2006/relationships/footer" Target="footer3.xml"/><Relationship Id="rId24" Type="http://schemas.openxmlformats.org/officeDocument/2006/relationships/image" Target="media/image10.png"/><Relationship Id="rId40" Type="http://schemas.openxmlformats.org/officeDocument/2006/relationships/image" Target="media/image25.png"/><Relationship Id="rId45" Type="http://schemas.openxmlformats.org/officeDocument/2006/relationships/image" Target="media/image26.png"/><Relationship Id="rId66" Type="http://schemas.openxmlformats.org/officeDocument/2006/relationships/hyperlink" Target="https://www.oecd.org/gov/budgeting/39466131." TargetMode="External"/><Relationship Id="rId87" Type="http://schemas.openxmlformats.org/officeDocument/2006/relationships/hyperlink" Target="https://naukovedenie.ru/PDF/128EVN617.pdf" TargetMode="External"/><Relationship Id="rId61" Type="http://schemas.openxmlformats.org/officeDocument/2006/relationships/hyperlink" Target="http://thjodmalastofnun.hi.is/sites/thjodmalastofnun." TargetMode="External"/><Relationship Id="rId82" Type="http://schemas.openxmlformats.org/officeDocument/2006/relationships/hyperlink" Target="https://www.pempal.org/sites/pempal/files/attachments" TargetMode="External"/><Relationship Id="rId19" Type="http://schemas.openxmlformats.org/officeDocument/2006/relationships/diagramData" Target="diagrams/data1.xml"/><Relationship Id="rId14" Type="http://schemas.openxmlformats.org/officeDocument/2006/relationships/image" Target="media/image5.png"/><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37.jpeg"/><Relationship Id="rId77" Type="http://schemas.openxmlformats.org/officeDocument/2006/relationships/hyperlink" Target="https://www.gov.kz/memleket/entities/economy/press/news/details" TargetMode="External"/><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hyperlink" Target="http://www.gao.gov/products/GAO-12-208G" TargetMode="External"/><Relationship Id="rId93" Type="http://schemas.openxmlformats.org/officeDocument/2006/relationships/hyperlink" Target="http://www.finance.gov.au/publications/portfolio." TargetMode="External"/><Relationship Id="rId98"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oleObject" Target="file:///C:\Users\Aruzhan.Burtebayeva\Desktop\&#1088;&#1077;&#1075;&#1088;.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ruzhan.Burtebayeva\Desktop\&#1088;&#1077;&#1075;&#1088;.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ruzhan.Burtebayeva\Desktop\&#1088;&#1077;&#1075;&#108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4327336687080784"/>
          <c:y val="0.41837504477863557"/>
          <c:w val="0.26715715223097114"/>
          <c:h val="0.47280577535345975"/>
        </c:manualLayout>
      </c:layout>
      <c:radarChart>
        <c:radarStyle val="marker"/>
        <c:varyColors val="0"/>
        <c:ser>
          <c:idx val="0"/>
          <c:order val="0"/>
          <c:tx>
            <c:strRef>
              <c:f>Sheet1!$B$1</c:f>
              <c:strCache>
                <c:ptCount val="1"/>
                <c:pt idx="0">
                  <c:v>Направлено, млрд. тенге</c:v>
                </c:pt>
              </c:strCache>
            </c:strRef>
          </c:tx>
          <c:spPr>
            <a:ln w="28575" cap="rnd">
              <a:solidFill>
                <a:schemeClr val="accent1"/>
              </a:solidFill>
              <a:round/>
            </a:ln>
            <a:effectLst/>
          </c:spPr>
          <c:marker>
            <c:symbol val="none"/>
          </c:marker>
          <c:cat>
            <c:numRef>
              <c:f>Sheet1!$A$2:$A$5</c:f>
              <c:numCache>
                <c:formatCode>General</c:formatCode>
                <c:ptCount val="4"/>
                <c:pt idx="0">
                  <c:v>2017</c:v>
                </c:pt>
                <c:pt idx="1">
                  <c:v>2018</c:v>
                </c:pt>
                <c:pt idx="2">
                  <c:v>2019</c:v>
                </c:pt>
                <c:pt idx="3">
                  <c:v>2020</c:v>
                </c:pt>
              </c:numCache>
            </c:numRef>
          </c:cat>
          <c:val>
            <c:numRef>
              <c:f>Sheet1!$B$2:$B$5</c:f>
              <c:numCache>
                <c:formatCode>General</c:formatCode>
                <c:ptCount val="4"/>
                <c:pt idx="0">
                  <c:v>387.29500000000002</c:v>
                </c:pt>
                <c:pt idx="1">
                  <c:v>341.50700000000001</c:v>
                </c:pt>
                <c:pt idx="2">
                  <c:v>410.96</c:v>
                </c:pt>
                <c:pt idx="3">
                  <c:v>522.87750000000005</c:v>
                </c:pt>
              </c:numCache>
            </c:numRef>
          </c:val>
          <c:extLst xmlns:c16r2="http://schemas.microsoft.com/office/drawing/2015/06/chart">
            <c:ext xmlns:c16="http://schemas.microsoft.com/office/drawing/2014/chart" uri="{C3380CC4-5D6E-409C-BE32-E72D297353CC}">
              <c16:uniqueId val="{00000000-B658-4841-8F52-6B0319205D4F}"/>
            </c:ext>
          </c:extLst>
        </c:ser>
        <c:ser>
          <c:idx val="1"/>
          <c:order val="1"/>
          <c:tx>
            <c:strRef>
              <c:f>Sheet1!$C$1</c:f>
              <c:strCache>
                <c:ptCount val="1"/>
                <c:pt idx="0">
                  <c:v>Освоение, млрд. тенге</c:v>
                </c:pt>
              </c:strCache>
            </c:strRef>
          </c:tx>
          <c:spPr>
            <a:ln w="28575" cap="rnd">
              <a:solidFill>
                <a:schemeClr val="accent2"/>
              </a:solidFill>
              <a:round/>
            </a:ln>
            <a:effectLst/>
          </c:spPr>
          <c:marker>
            <c:symbol val="none"/>
          </c:marker>
          <c:cat>
            <c:numRef>
              <c:f>Sheet1!$A$2:$A$5</c:f>
              <c:numCache>
                <c:formatCode>General</c:formatCode>
                <c:ptCount val="4"/>
                <c:pt idx="0">
                  <c:v>2017</c:v>
                </c:pt>
                <c:pt idx="1">
                  <c:v>2018</c:v>
                </c:pt>
                <c:pt idx="2">
                  <c:v>2019</c:v>
                </c:pt>
                <c:pt idx="3">
                  <c:v>2020</c:v>
                </c:pt>
              </c:numCache>
            </c:numRef>
          </c:cat>
          <c:val>
            <c:numRef>
              <c:f>Sheet1!$C$2:$C$5</c:f>
              <c:numCache>
                <c:formatCode>General</c:formatCode>
                <c:ptCount val="4"/>
                <c:pt idx="0">
                  <c:v>385.952</c:v>
                </c:pt>
                <c:pt idx="1">
                  <c:v>341.10500000000002</c:v>
                </c:pt>
                <c:pt idx="2">
                  <c:v>410.92599999999999</c:v>
                </c:pt>
                <c:pt idx="3">
                  <c:v>520.22900000000004</c:v>
                </c:pt>
              </c:numCache>
            </c:numRef>
          </c:val>
          <c:extLst xmlns:c16r2="http://schemas.microsoft.com/office/drawing/2015/06/chart">
            <c:ext xmlns:c16="http://schemas.microsoft.com/office/drawing/2014/chart" uri="{C3380CC4-5D6E-409C-BE32-E72D297353CC}">
              <c16:uniqueId val="{00000001-B658-4841-8F52-6B0319205D4F}"/>
            </c:ext>
          </c:extLst>
        </c:ser>
        <c:ser>
          <c:idx val="2"/>
          <c:order val="2"/>
          <c:tx>
            <c:strRef>
              <c:f>Sheet1!$D$1</c:f>
              <c:strCache>
                <c:ptCount val="1"/>
                <c:pt idx="0">
                  <c:v>Производительность труда на 1 занятого в сельском хозяйстве, тыс. тенге</c:v>
                </c:pt>
              </c:strCache>
            </c:strRef>
          </c:tx>
          <c:spPr>
            <a:ln w="28575" cap="rnd">
              <a:solidFill>
                <a:schemeClr val="accent3"/>
              </a:solidFill>
              <a:round/>
            </a:ln>
            <a:effectLst/>
          </c:spPr>
          <c:marker>
            <c:symbol val="none"/>
          </c:marker>
          <c:cat>
            <c:numRef>
              <c:f>Sheet1!$A$2:$A$5</c:f>
              <c:numCache>
                <c:formatCode>General</c:formatCode>
                <c:ptCount val="4"/>
                <c:pt idx="0">
                  <c:v>2017</c:v>
                </c:pt>
                <c:pt idx="1">
                  <c:v>2018</c:v>
                </c:pt>
                <c:pt idx="2">
                  <c:v>2019</c:v>
                </c:pt>
                <c:pt idx="3">
                  <c:v>2020</c:v>
                </c:pt>
              </c:numCache>
            </c:numRef>
          </c:cat>
          <c:val>
            <c:numRef>
              <c:f>Sheet1!$D$2:$D$5</c:f>
              <c:numCache>
                <c:formatCode>0.0</c:formatCode>
                <c:ptCount val="4"/>
                <c:pt idx="0">
                  <c:v>1735.9</c:v>
                </c:pt>
                <c:pt idx="1">
                  <c:v>2076.6</c:v>
                </c:pt>
                <c:pt idx="2">
                  <c:v>2466</c:v>
                </c:pt>
                <c:pt idx="3">
                  <c:v>3004.8</c:v>
                </c:pt>
              </c:numCache>
            </c:numRef>
          </c:val>
          <c:extLst xmlns:c16r2="http://schemas.microsoft.com/office/drawing/2015/06/chart">
            <c:ext xmlns:c16="http://schemas.microsoft.com/office/drawing/2014/chart" uri="{C3380CC4-5D6E-409C-BE32-E72D297353CC}">
              <c16:uniqueId val="{00000003-B658-4841-8F52-6B0319205D4F}"/>
            </c:ext>
          </c:extLst>
        </c:ser>
        <c:ser>
          <c:idx val="3"/>
          <c:order val="3"/>
          <c:tx>
            <c:strRef>
              <c:f>Sheet1!$E$1</c:f>
              <c:strCache>
                <c:ptCount val="1"/>
                <c:pt idx="0">
                  <c:v>Экспорт переработанной продукции, млн. долл. США</c:v>
                </c:pt>
              </c:strCache>
            </c:strRef>
          </c:tx>
          <c:spPr>
            <a:ln w="28575" cap="rnd">
              <a:solidFill>
                <a:schemeClr val="accent4"/>
              </a:solidFill>
              <a:round/>
            </a:ln>
            <a:effectLst/>
          </c:spPr>
          <c:marker>
            <c:symbol val="none"/>
          </c:marker>
          <c:cat>
            <c:numRef>
              <c:f>Sheet1!$A$2:$A$5</c:f>
              <c:numCache>
                <c:formatCode>General</c:formatCode>
                <c:ptCount val="4"/>
                <c:pt idx="0">
                  <c:v>2017</c:v>
                </c:pt>
                <c:pt idx="1">
                  <c:v>2018</c:v>
                </c:pt>
                <c:pt idx="2">
                  <c:v>2019</c:v>
                </c:pt>
                <c:pt idx="3">
                  <c:v>2020</c:v>
                </c:pt>
              </c:numCache>
            </c:numRef>
          </c:cat>
          <c:val>
            <c:numRef>
              <c:f>Sheet1!$E$2:$E$5</c:f>
              <c:numCache>
                <c:formatCode>General</c:formatCode>
                <c:ptCount val="4"/>
                <c:pt idx="0">
                  <c:v>1081</c:v>
                </c:pt>
                <c:pt idx="1">
                  <c:v>1133.5</c:v>
                </c:pt>
                <c:pt idx="2">
                  <c:v>1114.9000000000001</c:v>
                </c:pt>
                <c:pt idx="3">
                  <c:v>1348.7</c:v>
                </c:pt>
              </c:numCache>
            </c:numRef>
          </c:val>
          <c:extLst xmlns:c16r2="http://schemas.microsoft.com/office/drawing/2015/06/chart">
            <c:ext xmlns:c16="http://schemas.microsoft.com/office/drawing/2014/chart" uri="{C3380CC4-5D6E-409C-BE32-E72D297353CC}">
              <c16:uniqueId val="{00000004-B658-4841-8F52-6B0319205D4F}"/>
            </c:ext>
          </c:extLst>
        </c:ser>
        <c:dLbls>
          <c:showLegendKey val="0"/>
          <c:showVal val="0"/>
          <c:showCatName val="0"/>
          <c:showSerName val="0"/>
          <c:showPercent val="0"/>
          <c:showBubbleSize val="0"/>
        </c:dLbls>
        <c:axId val="282030288"/>
        <c:axId val="282033008"/>
      </c:radarChart>
      <c:catAx>
        <c:axId val="282030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82033008"/>
        <c:crosses val="autoZero"/>
        <c:auto val="1"/>
        <c:lblAlgn val="ctr"/>
        <c:lblOffset val="100"/>
        <c:noMultiLvlLbl val="0"/>
      </c:catAx>
      <c:valAx>
        <c:axId val="282033008"/>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282030288"/>
        <c:crosses val="autoZero"/>
        <c:crossBetween val="between"/>
      </c:valAx>
      <c:spPr>
        <a:noFill/>
        <a:ln>
          <a:noFill/>
        </a:ln>
        <a:effectLst/>
      </c:spPr>
    </c:plotArea>
    <c:legend>
      <c:legendPos val="t"/>
      <c:layout>
        <c:manualLayout>
          <c:xMode val="edge"/>
          <c:yMode val="edge"/>
          <c:x val="4.6203703703703705E-2"/>
          <c:y val="3.5674474632499072E-2"/>
          <c:w val="0.85203703703703704"/>
          <c:h val="0.3684068350795255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Sheet1!$D$4:$D$7</c:f>
              <c:numCache>
                <c:formatCode>General</c:formatCode>
                <c:ptCount val="4"/>
                <c:pt idx="0">
                  <c:v>385952</c:v>
                </c:pt>
                <c:pt idx="1">
                  <c:v>341105</c:v>
                </c:pt>
                <c:pt idx="2">
                  <c:v>410926</c:v>
                </c:pt>
                <c:pt idx="3">
                  <c:v>520229</c:v>
                </c:pt>
              </c:numCache>
            </c:numRef>
          </c:xVal>
          <c:yVal>
            <c:numRef>
              <c:f>Sheet1!$E$4:$E$7</c:f>
              <c:numCache>
                <c:formatCode>0.0</c:formatCode>
                <c:ptCount val="4"/>
                <c:pt idx="0">
                  <c:v>1735.9</c:v>
                </c:pt>
                <c:pt idx="1">
                  <c:v>2076.6</c:v>
                </c:pt>
                <c:pt idx="2">
                  <c:v>2466</c:v>
                </c:pt>
                <c:pt idx="3">
                  <c:v>3004.8</c:v>
                </c:pt>
              </c:numCache>
            </c:numRef>
          </c:yVal>
          <c:smooth val="0"/>
          <c:extLst xmlns:c16r2="http://schemas.microsoft.com/office/drawing/2015/06/chart">
            <c:ext xmlns:c16="http://schemas.microsoft.com/office/drawing/2014/chart" uri="{C3380CC4-5D6E-409C-BE32-E72D297353CC}">
              <c16:uniqueId val="{00000001-02FE-4CF9-988C-6FE6A8AFC7B1}"/>
            </c:ext>
          </c:extLst>
        </c:ser>
        <c:dLbls>
          <c:showLegendKey val="0"/>
          <c:showVal val="0"/>
          <c:showCatName val="0"/>
          <c:showSerName val="0"/>
          <c:showPercent val="0"/>
          <c:showBubbleSize val="0"/>
        </c:dLbls>
        <c:axId val="282039536"/>
        <c:axId val="282033552"/>
      </c:scatterChart>
      <c:valAx>
        <c:axId val="2820395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2033552"/>
        <c:crosses val="autoZero"/>
        <c:crossBetween val="midCat"/>
      </c:valAx>
      <c:valAx>
        <c:axId val="2820335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2039536"/>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Sheet1!$C$13:$C$16</c:f>
              <c:numCache>
                <c:formatCode>General</c:formatCode>
                <c:ptCount val="4"/>
                <c:pt idx="0">
                  <c:v>385952</c:v>
                </c:pt>
                <c:pt idx="1">
                  <c:v>341105</c:v>
                </c:pt>
                <c:pt idx="2">
                  <c:v>410926</c:v>
                </c:pt>
                <c:pt idx="3">
                  <c:v>520229</c:v>
                </c:pt>
              </c:numCache>
            </c:numRef>
          </c:xVal>
          <c:yVal>
            <c:numRef>
              <c:f>Sheet1!$D$13:$D$16</c:f>
              <c:numCache>
                <c:formatCode>General</c:formatCode>
                <c:ptCount val="4"/>
                <c:pt idx="0">
                  <c:v>1081</c:v>
                </c:pt>
                <c:pt idx="1">
                  <c:v>1133.5</c:v>
                </c:pt>
                <c:pt idx="2">
                  <c:v>1114.9000000000001</c:v>
                </c:pt>
                <c:pt idx="3">
                  <c:v>1348.7</c:v>
                </c:pt>
              </c:numCache>
            </c:numRef>
          </c:yVal>
          <c:smooth val="0"/>
          <c:extLst xmlns:c16r2="http://schemas.microsoft.com/office/drawing/2015/06/chart">
            <c:ext xmlns:c16="http://schemas.microsoft.com/office/drawing/2014/chart" uri="{C3380CC4-5D6E-409C-BE32-E72D297353CC}">
              <c16:uniqueId val="{00000001-8BED-4D2C-B676-44CC8296CCBA}"/>
            </c:ext>
          </c:extLst>
        </c:ser>
        <c:dLbls>
          <c:showLegendKey val="0"/>
          <c:showVal val="0"/>
          <c:showCatName val="0"/>
          <c:showSerName val="0"/>
          <c:showPercent val="0"/>
          <c:showBubbleSize val="0"/>
        </c:dLbls>
        <c:axId val="282034640"/>
        <c:axId val="282035184"/>
      </c:scatterChart>
      <c:valAx>
        <c:axId val="2820346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2035184"/>
        <c:crosses val="autoZero"/>
        <c:crossBetween val="midCat"/>
      </c:valAx>
      <c:valAx>
        <c:axId val="282035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2034640"/>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Sheet1!$E$49</c:f>
              <c:strCache>
                <c:ptCount val="1"/>
                <c:pt idx="0">
                  <c:v>Производительность труда на 1 занятого в сельском хозяйстве, тыс. тенге</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Sheet1!$D$50:$D$58</c:f>
              <c:numCache>
                <c:formatCode>General</c:formatCode>
                <c:ptCount val="9"/>
                <c:pt idx="0">
                  <c:v>2017</c:v>
                </c:pt>
                <c:pt idx="1">
                  <c:v>2018</c:v>
                </c:pt>
                <c:pt idx="2">
                  <c:v>2019</c:v>
                </c:pt>
                <c:pt idx="3">
                  <c:v>2020</c:v>
                </c:pt>
                <c:pt idx="4">
                  <c:v>2024</c:v>
                </c:pt>
                <c:pt idx="5">
                  <c:v>2025</c:v>
                </c:pt>
                <c:pt idx="6">
                  <c:v>2026</c:v>
                </c:pt>
                <c:pt idx="7">
                  <c:v>2027</c:v>
                </c:pt>
                <c:pt idx="8">
                  <c:v>2028</c:v>
                </c:pt>
              </c:numCache>
            </c:numRef>
          </c:cat>
          <c:val>
            <c:numRef>
              <c:f>Sheet1!$E$50:$E$58</c:f>
              <c:numCache>
                <c:formatCode>General</c:formatCode>
                <c:ptCount val="9"/>
                <c:pt idx="0">
                  <c:v>1735.9</c:v>
                </c:pt>
                <c:pt idx="1">
                  <c:v>2076.6</c:v>
                </c:pt>
                <c:pt idx="2">
                  <c:v>2466</c:v>
                </c:pt>
                <c:pt idx="3">
                  <c:v>3004.8</c:v>
                </c:pt>
                <c:pt idx="4">
                  <c:v>2662.9700000000003</c:v>
                </c:pt>
                <c:pt idx="5">
                  <c:v>2310.3900000000003</c:v>
                </c:pt>
                <c:pt idx="6">
                  <c:v>2746.5400000000004</c:v>
                </c:pt>
                <c:pt idx="7">
                  <c:v>3900.6600000000008</c:v>
                </c:pt>
                <c:pt idx="8">
                  <c:v>3791.4700000000003</c:v>
                </c:pt>
              </c:numCache>
            </c:numRef>
          </c:val>
          <c:smooth val="0"/>
          <c:extLst xmlns:c16r2="http://schemas.microsoft.com/office/drawing/2015/06/chart">
            <c:ext xmlns:c16="http://schemas.microsoft.com/office/drawing/2014/chart" uri="{C3380CC4-5D6E-409C-BE32-E72D297353CC}">
              <c16:uniqueId val="{00000000-08AC-4F9B-A341-0D0CFEA1AAD7}"/>
            </c:ext>
          </c:extLst>
        </c:ser>
        <c:ser>
          <c:idx val="1"/>
          <c:order val="1"/>
          <c:tx>
            <c:strRef>
              <c:f>Sheet1!$F$49</c:f>
              <c:strCache>
                <c:ptCount val="1"/>
                <c:pt idx="0">
                  <c:v>Экспорт переработанной продукции, млн. долл. США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Sheet1!$D$50:$D$58</c:f>
              <c:numCache>
                <c:formatCode>General</c:formatCode>
                <c:ptCount val="9"/>
                <c:pt idx="0">
                  <c:v>2017</c:v>
                </c:pt>
                <c:pt idx="1">
                  <c:v>2018</c:v>
                </c:pt>
                <c:pt idx="2">
                  <c:v>2019</c:v>
                </c:pt>
                <c:pt idx="3">
                  <c:v>2020</c:v>
                </c:pt>
                <c:pt idx="4">
                  <c:v>2024</c:v>
                </c:pt>
                <c:pt idx="5">
                  <c:v>2025</c:v>
                </c:pt>
                <c:pt idx="6">
                  <c:v>2026</c:v>
                </c:pt>
                <c:pt idx="7">
                  <c:v>2027</c:v>
                </c:pt>
                <c:pt idx="8">
                  <c:v>2028</c:v>
                </c:pt>
              </c:numCache>
            </c:numRef>
          </c:cat>
          <c:val>
            <c:numRef>
              <c:f>Sheet1!$F$50:$F$58</c:f>
              <c:numCache>
                <c:formatCode>General</c:formatCode>
                <c:ptCount val="9"/>
                <c:pt idx="0">
                  <c:v>1081</c:v>
                </c:pt>
                <c:pt idx="1">
                  <c:v>1133.5</c:v>
                </c:pt>
                <c:pt idx="2">
                  <c:v>1114.9000000000001</c:v>
                </c:pt>
                <c:pt idx="3">
                  <c:v>1348.7</c:v>
                </c:pt>
                <c:pt idx="4">
                  <c:v>1250.76</c:v>
                </c:pt>
                <c:pt idx="5">
                  <c:v>1169.8400000000001</c:v>
                </c:pt>
                <c:pt idx="6">
                  <c:v>1269.94</c:v>
                </c:pt>
                <c:pt idx="7">
                  <c:v>1534.8200000000002</c:v>
                </c:pt>
                <c:pt idx="8">
                  <c:v>1509.76</c:v>
                </c:pt>
              </c:numCache>
            </c:numRef>
          </c:val>
          <c:smooth val="0"/>
          <c:extLst xmlns:c16r2="http://schemas.microsoft.com/office/drawing/2015/06/chart">
            <c:ext xmlns:c16="http://schemas.microsoft.com/office/drawing/2014/chart" uri="{C3380CC4-5D6E-409C-BE32-E72D297353CC}">
              <c16:uniqueId val="{00000001-08AC-4F9B-A341-0D0CFEA1AAD7}"/>
            </c:ext>
          </c:extLst>
        </c:ser>
        <c:dLbls>
          <c:showLegendKey val="0"/>
          <c:showVal val="0"/>
          <c:showCatName val="0"/>
          <c:showSerName val="0"/>
          <c:showPercent val="0"/>
          <c:showBubbleSize val="0"/>
        </c:dLbls>
        <c:marker val="1"/>
        <c:smooth val="0"/>
        <c:axId val="282036816"/>
        <c:axId val="221596992"/>
      </c:lineChart>
      <c:catAx>
        <c:axId val="282036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21596992"/>
        <c:crosses val="autoZero"/>
        <c:auto val="1"/>
        <c:lblAlgn val="ctr"/>
        <c:lblOffset val="100"/>
        <c:noMultiLvlLbl val="0"/>
      </c:catAx>
      <c:valAx>
        <c:axId val="221596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82036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6_3">
  <dgm:title val=""/>
  <dgm:desc val=""/>
  <dgm:catLst>
    <dgm:cat type="accent6" pri="11300"/>
  </dgm:catLst>
  <dgm:styleLbl name="node0">
    <dgm:fillClrLst meth="repeat">
      <a:schemeClr val="accent6">
        <a:shade val="80000"/>
      </a:schemeClr>
    </dgm:fillClrLst>
    <dgm:linClrLst meth="repeat">
      <a:schemeClr val="lt1"/>
    </dgm:linClrLst>
    <dgm:effectClrLst/>
    <dgm:txLinClrLst/>
    <dgm:txFillClrLst/>
    <dgm:txEffectClrLst/>
  </dgm:styleLbl>
  <dgm:styleLbl name="node1">
    <dgm:fillClrLst>
      <a:schemeClr val="accent6">
        <a:shade val="80000"/>
      </a:schemeClr>
      <a:schemeClr val="accent6">
        <a:tint val="70000"/>
      </a:schemeClr>
    </dgm:fillClrLst>
    <dgm:linClrLst meth="repeat">
      <a:schemeClr val="lt1"/>
    </dgm:linClrLst>
    <dgm:effectClrLst/>
    <dgm:txLinClrLst/>
    <dgm:txFillClrLst/>
    <dgm:txEffectClrLst/>
  </dgm:styleLbl>
  <dgm:styleLbl name="alignNode1">
    <dgm:fillClrLst>
      <a:schemeClr val="accent6">
        <a:shade val="80000"/>
      </a:schemeClr>
      <a:schemeClr val="accent6">
        <a:tint val="70000"/>
      </a:schemeClr>
    </dgm:fillClrLst>
    <dgm:linClrLst>
      <a:schemeClr val="accent6">
        <a:shade val="80000"/>
      </a:schemeClr>
      <a:schemeClr val="accent6">
        <a:tint val="70000"/>
      </a:schemeClr>
    </dgm:linClrLst>
    <dgm:effectClrLst/>
    <dgm:txLinClrLst/>
    <dgm:txFillClrLst/>
    <dgm:txEffectClrLst/>
  </dgm:styleLbl>
  <dgm:styleLbl name="lnNode1">
    <dgm:fillClrLst>
      <a:schemeClr val="accent6">
        <a:shade val="80000"/>
      </a:schemeClr>
      <a:schemeClr val="accent6">
        <a:tint val="7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tint val="70000"/>
        <a:alpha val="50000"/>
      </a:schemeClr>
    </dgm:fillClrLst>
    <dgm:linClrLst meth="repeat">
      <a:schemeClr val="lt1"/>
    </dgm:linClrLst>
    <dgm:effectClrLst/>
    <dgm:txLinClrLst/>
    <dgm:txFillClrLst/>
    <dgm:txEffectClrLst/>
  </dgm:styleLbl>
  <dgm:styleLbl name="node2">
    <dgm:fillClrLst>
      <a:schemeClr val="accent6">
        <a:tint val="99000"/>
      </a:schemeClr>
    </dgm:fillClrLst>
    <dgm:linClrLst meth="repeat">
      <a:schemeClr val="lt1"/>
    </dgm:linClrLst>
    <dgm:effectClrLst/>
    <dgm:txLinClrLst/>
    <dgm:txFillClrLst/>
    <dgm:txEffectClrLst/>
  </dgm:styleLbl>
  <dgm:styleLbl name="node3">
    <dgm:fillClrLst>
      <a:schemeClr val="accent6">
        <a:tint val="80000"/>
      </a:schemeClr>
    </dgm:fillClrLst>
    <dgm:linClrLst meth="repeat">
      <a:schemeClr val="lt1"/>
    </dgm:linClrLst>
    <dgm:effectClrLst/>
    <dgm:txLinClrLst/>
    <dgm:txFillClrLst/>
    <dgm:txEffectClrLst/>
  </dgm:styleLbl>
  <dgm:styleLbl name="node4">
    <dgm:fillClrLst>
      <a:schemeClr val="accent6">
        <a:tint val="70000"/>
      </a:schemeClr>
    </dgm:fillClrLst>
    <dgm:linClrLst meth="repeat">
      <a:schemeClr val="lt1"/>
    </dgm:linClrLst>
    <dgm:effectClrLst/>
    <dgm:txLinClrLst/>
    <dgm:txFillClrLst/>
    <dgm:txEffectClrLst/>
  </dgm:styleLbl>
  <dgm:styleLbl name="f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dgm:txEffectClrLst/>
  </dgm:styleLbl>
  <dgm:styleLbl name="fg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lt1"/>
    </dgm:txFillClrLst>
    <dgm:txEffectClrLst/>
  </dgm:styleLbl>
  <dgm:styleLbl name="bg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lt1"/>
    </dgm:txFillClrLst>
    <dgm:txEffectClrLst/>
  </dgm:styleLbl>
  <dgm:styleLbl name="sibTrans1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shade val="80000"/>
      </a:schemeClr>
    </dgm:fillClrLst>
    <dgm:linClrLst meth="repeat">
      <a:schemeClr val="lt1"/>
    </dgm:linClrLst>
    <dgm:effectClrLst/>
    <dgm:txLinClrLst/>
    <dgm:txFillClrLst/>
    <dgm:txEffectClrLst/>
  </dgm:styleLbl>
  <dgm:styleLbl name="asst1">
    <dgm:fillClrLst meth="repeat">
      <a:schemeClr val="accent6">
        <a:shade val="80000"/>
      </a:schemeClr>
    </dgm:fillClrLst>
    <dgm:linClrLst meth="repeat">
      <a:schemeClr val="lt1"/>
    </dgm:linClrLst>
    <dgm:effectClrLst/>
    <dgm:txLinClrLst/>
    <dgm:txFillClrLst/>
    <dgm:txEffectClrLst/>
  </dgm:styleLbl>
  <dgm:styleLbl name="asst2">
    <dgm:fillClrLst>
      <a:schemeClr val="accent6">
        <a:tint val="99000"/>
      </a:schemeClr>
    </dgm:fillClrLst>
    <dgm:linClrLst meth="repeat">
      <a:schemeClr val="lt1"/>
    </dgm:linClrLst>
    <dgm:effectClrLst/>
    <dgm:txLinClrLst/>
    <dgm:txFillClrLst/>
    <dgm:txEffectClrLst/>
  </dgm:styleLbl>
  <dgm:styleLbl name="asst3">
    <dgm:fillClrLst>
      <a:schemeClr val="accent6">
        <a:tint val="80000"/>
      </a:schemeClr>
    </dgm:fillClrLst>
    <dgm:linClrLst meth="repeat">
      <a:schemeClr val="lt1"/>
    </dgm:linClrLst>
    <dgm:effectClrLst/>
    <dgm:txLinClrLst/>
    <dgm:txFillClrLst/>
    <dgm:txEffectClrLst/>
  </dgm:styleLbl>
  <dgm:styleLbl name="asst4">
    <dgm:fillClrLst>
      <a:schemeClr val="accent6">
        <a:tint val="70000"/>
      </a:schemeClr>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lt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9000"/>
      </a:schemeClr>
    </dgm:fillClrLst>
    <dgm:linClrLst meth="repeat">
      <a:schemeClr val="accent6">
        <a:tint val="99000"/>
      </a:schemeClr>
    </dgm:linClrLst>
    <dgm:effectClrLst/>
    <dgm:txLinClrLst/>
    <dgm:txFillClrLst meth="repeat">
      <a:schemeClr val="tx1"/>
    </dgm:txFillClrLst>
    <dgm:txEffectClrLst/>
  </dgm:styleLbl>
  <dgm:styleLbl name="parChTrans1D3">
    <dgm:fillClrLst meth="repeat">
      <a:schemeClr val="accent6">
        <a:tint val="80000"/>
      </a:schemeClr>
    </dgm:fillClrLst>
    <dgm:linClrLst meth="repeat">
      <a:schemeClr val="accent6">
        <a:tint val="80000"/>
      </a:schemeClr>
    </dgm:linClrLst>
    <dgm:effectClrLst/>
    <dgm:txLinClrLst/>
    <dgm:txFillClrLst meth="repeat">
      <a:schemeClr val="tx1"/>
    </dgm:txFillClrLst>
    <dgm:txEffectClrLst/>
  </dgm:styleLbl>
  <dgm:styleLbl name="parChTrans1D4">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6">
        <a:shade val="80000"/>
      </a:schemeClr>
      <a:schemeClr val="accent6">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9C9D10A-C5F8-404D-A7FF-FCE4F24823ED}" type="doc">
      <dgm:prSet loTypeId="urn:microsoft.com/office/officeart/2005/8/layout/process2" loCatId="" qsTypeId="urn:microsoft.com/office/officeart/2005/8/quickstyle/simple3" qsCatId="simple" csTypeId="urn:microsoft.com/office/officeart/2005/8/colors/accent6_3" csCatId="accent6" phldr="1"/>
      <dgm:spPr/>
    </dgm:pt>
    <dgm:pt modelId="{D7E1FE32-9E97-2B41-AF4A-12E40B08558B}">
      <dgm:prSet phldrT="[Текст]" custT="1"/>
      <dgm:spPr/>
      <dgm:t>
        <a:bodyPr/>
        <a:lstStyle/>
        <a:p>
          <a:pPr algn="ctr"/>
          <a:endParaRPr lang="kk-KZ" sz="1200">
            <a:latin typeface="Times New Roman" panose="02020603050405020304" pitchFamily="18" charset="0"/>
            <a:cs typeface="Times New Roman" panose="02020603050405020304" pitchFamily="18" charset="0"/>
          </a:endParaRPr>
        </a:p>
        <a:p>
          <a:pPr algn="ctr"/>
          <a:r>
            <a:rPr lang="kk-KZ" sz="1200">
              <a:latin typeface="Times New Roman" panose="02020603050405020304" pitchFamily="18" charset="0"/>
              <a:cs typeface="Times New Roman" panose="02020603050405020304" pitchFamily="18" charset="0"/>
            </a:rPr>
            <a:t>проведение оценки готовности государства к построению системы мониторинга и оценки, ориентированной на результат;</a:t>
          </a:r>
          <a:endParaRPr lang="x-none" sz="1200">
            <a:latin typeface="Times New Roman" panose="02020603050405020304" pitchFamily="18" charset="0"/>
            <a:cs typeface="Times New Roman" panose="02020603050405020304" pitchFamily="18" charset="0"/>
          </a:endParaRPr>
        </a:p>
        <a:p>
          <a:pPr algn="ctr"/>
          <a:endParaRPr lang="ru-RU" sz="1200">
            <a:latin typeface="Times New Roman" panose="02020603050405020304" pitchFamily="18" charset="0"/>
            <a:cs typeface="Times New Roman" panose="02020603050405020304" pitchFamily="18" charset="0"/>
          </a:endParaRPr>
        </a:p>
      </dgm:t>
    </dgm:pt>
    <dgm:pt modelId="{A0724E5A-BB0F-0B4E-A2D3-F431B26CD578}" type="parTrans" cxnId="{EBA06254-A811-F340-811A-660B0ABABC4D}">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E32F4F5F-E3A2-F142-A348-F91C19F367B1}" type="sibTrans" cxnId="{EBA06254-A811-F340-811A-660B0ABABC4D}">
      <dgm:prSet custT="1"/>
      <dgm:spPr/>
      <dgm:t>
        <a:bodyPr/>
        <a:lstStyle/>
        <a:p>
          <a:pPr algn="ctr"/>
          <a:endParaRPr lang="ru-RU" sz="1200">
            <a:latin typeface="Times New Roman" panose="02020603050405020304" pitchFamily="18" charset="0"/>
            <a:cs typeface="Times New Roman" panose="02020603050405020304" pitchFamily="18" charset="0"/>
          </a:endParaRPr>
        </a:p>
      </dgm:t>
    </dgm:pt>
    <dgm:pt modelId="{188C20C3-C0B8-8847-8538-3CD0EABDC951}">
      <dgm:prSet phldrT="[Текст]" custT="1"/>
      <dgm:spPr/>
      <dgm:t>
        <a:bodyPr/>
        <a:lstStyle/>
        <a:p>
          <a:pPr algn="ctr"/>
          <a:r>
            <a:rPr lang="kk-KZ" sz="1200">
              <a:latin typeface="Times New Roman" panose="02020603050405020304" pitchFamily="18" charset="0"/>
              <a:cs typeface="Times New Roman" panose="02020603050405020304" pitchFamily="18" charset="0"/>
            </a:rPr>
            <a:t>согласование результатов контроля и оценки (формирование ключевых требований разработки стратегических результатов в соответствии со стратегическими приоритетами страны);</a:t>
          </a:r>
          <a:endParaRPr lang="ru-RU" sz="1200">
            <a:latin typeface="Times New Roman" panose="02020603050405020304" pitchFamily="18" charset="0"/>
            <a:cs typeface="Times New Roman" panose="02020603050405020304" pitchFamily="18" charset="0"/>
          </a:endParaRPr>
        </a:p>
      </dgm:t>
    </dgm:pt>
    <dgm:pt modelId="{49F35C86-9608-A84A-8013-EF9DC50350B3}" type="parTrans" cxnId="{36496175-508C-EF47-BB66-8A50FCE93381}">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C3A61872-D59B-DB48-B3B6-44164A7A37B1}" type="sibTrans" cxnId="{36496175-508C-EF47-BB66-8A50FCE93381}">
      <dgm:prSet custT="1"/>
      <dgm:spPr/>
      <dgm:t>
        <a:bodyPr/>
        <a:lstStyle/>
        <a:p>
          <a:pPr algn="ctr"/>
          <a:endParaRPr lang="ru-RU" sz="1200">
            <a:latin typeface="Times New Roman" panose="02020603050405020304" pitchFamily="18" charset="0"/>
            <a:cs typeface="Times New Roman" panose="02020603050405020304" pitchFamily="18" charset="0"/>
          </a:endParaRPr>
        </a:p>
      </dgm:t>
    </dgm:pt>
    <dgm:pt modelId="{EC9DA30B-B399-9348-A3E6-32942311CA03}">
      <dgm:prSet phldrT="[Текст]" custT="1"/>
      <dgm:spPr/>
      <dgm:t>
        <a:bodyPr/>
        <a:lstStyle/>
        <a:p>
          <a:pPr algn="ctr"/>
          <a:r>
            <a:rPr lang="kk-KZ" sz="1200">
              <a:latin typeface="Times New Roman" panose="02020603050405020304" pitchFamily="18" charset="0"/>
              <a:cs typeface="Times New Roman" panose="02020603050405020304" pitchFamily="18" charset="0"/>
            </a:rPr>
            <a:t>разработка ключевых показателей для мониторинга результатов;</a:t>
          </a:r>
          <a:endParaRPr lang="ru-RU" sz="1200">
            <a:latin typeface="Times New Roman" panose="02020603050405020304" pitchFamily="18" charset="0"/>
            <a:cs typeface="Times New Roman" panose="02020603050405020304" pitchFamily="18" charset="0"/>
          </a:endParaRPr>
        </a:p>
      </dgm:t>
    </dgm:pt>
    <dgm:pt modelId="{84CC18BA-A5FC-A946-8B83-827FD4B5C8B3}" type="parTrans" cxnId="{09BFF212-755A-1545-A1F6-7B7A1CFCA658}">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F4AF7799-9EE9-554C-B7F3-81D1E3CE22CF}" type="sibTrans" cxnId="{09BFF212-755A-1545-A1F6-7B7A1CFCA658}">
      <dgm:prSet custT="1"/>
      <dgm:spPr/>
      <dgm:t>
        <a:bodyPr/>
        <a:lstStyle/>
        <a:p>
          <a:pPr algn="ctr"/>
          <a:endParaRPr lang="ru-RU" sz="1200">
            <a:latin typeface="Times New Roman" panose="02020603050405020304" pitchFamily="18" charset="0"/>
            <a:cs typeface="Times New Roman" panose="02020603050405020304" pitchFamily="18" charset="0"/>
          </a:endParaRPr>
        </a:p>
      </dgm:t>
    </dgm:pt>
    <dgm:pt modelId="{4CCF4B6A-D9F9-1346-B64E-69B15E6CD632}">
      <dgm:prSet custT="1"/>
      <dgm:spPr/>
      <dgm:t>
        <a:bodyPr/>
        <a:lstStyle/>
        <a:p>
          <a:pPr algn="ctr"/>
          <a:r>
            <a:rPr lang="kk-KZ" sz="1200">
              <a:latin typeface="Times New Roman" panose="02020603050405020304" pitchFamily="18" charset="0"/>
              <a:cs typeface="Times New Roman" panose="02020603050405020304" pitchFamily="18" charset="0"/>
            </a:rPr>
            <a:t>сбор исходных данных по показателям;</a:t>
          </a:r>
          <a:endParaRPr lang="x-none" sz="1200">
            <a:latin typeface="Times New Roman" panose="02020603050405020304" pitchFamily="18" charset="0"/>
            <a:cs typeface="Times New Roman" panose="02020603050405020304" pitchFamily="18" charset="0"/>
          </a:endParaRPr>
        </a:p>
      </dgm:t>
    </dgm:pt>
    <dgm:pt modelId="{DA21BC21-2082-0149-BBDD-7FDDBBD33514}" type="parTrans" cxnId="{86D3D263-3688-4349-80DA-B26AF2587A73}">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85E50803-BCDA-5942-97B2-AABA7772909C}" type="sibTrans" cxnId="{86D3D263-3688-4349-80DA-B26AF2587A73}">
      <dgm:prSet custT="1"/>
      <dgm:spPr/>
      <dgm:t>
        <a:bodyPr/>
        <a:lstStyle/>
        <a:p>
          <a:pPr algn="ctr"/>
          <a:endParaRPr lang="ru-RU" sz="1200">
            <a:latin typeface="Times New Roman" panose="02020603050405020304" pitchFamily="18" charset="0"/>
            <a:cs typeface="Times New Roman" panose="02020603050405020304" pitchFamily="18" charset="0"/>
          </a:endParaRPr>
        </a:p>
      </dgm:t>
    </dgm:pt>
    <dgm:pt modelId="{E15EAFCB-DA8A-4043-9B4A-DE87E03AB272}">
      <dgm:prSet custT="1"/>
      <dgm:spPr/>
      <dgm:t>
        <a:bodyPr/>
        <a:lstStyle/>
        <a:p>
          <a:pPr algn="ctr"/>
          <a:r>
            <a:rPr lang="kk-KZ" sz="1200">
              <a:latin typeface="Times New Roman" panose="02020603050405020304" pitchFamily="18" charset="0"/>
              <a:cs typeface="Times New Roman" panose="02020603050405020304" pitchFamily="18" charset="0"/>
            </a:rPr>
            <a:t>планирование положительных изменений, установление реалистичных целевых ориентиров; </a:t>
          </a:r>
          <a:endParaRPr lang="x-none" sz="1200">
            <a:latin typeface="Times New Roman" panose="02020603050405020304" pitchFamily="18" charset="0"/>
            <a:cs typeface="Times New Roman" panose="02020603050405020304" pitchFamily="18" charset="0"/>
          </a:endParaRPr>
        </a:p>
      </dgm:t>
    </dgm:pt>
    <dgm:pt modelId="{80EA7740-89C1-E74C-A9D9-D2BA938A99A1}" type="parTrans" cxnId="{CE960C76-C63B-C643-B9DA-2343E3FF36BF}">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20F51BE4-B22D-1049-BBBB-3954431E6143}" type="sibTrans" cxnId="{CE960C76-C63B-C643-B9DA-2343E3FF36BF}">
      <dgm:prSet custT="1"/>
      <dgm:spPr/>
      <dgm:t>
        <a:bodyPr/>
        <a:lstStyle/>
        <a:p>
          <a:pPr algn="ctr"/>
          <a:endParaRPr lang="ru-RU" sz="1200">
            <a:latin typeface="Times New Roman" panose="02020603050405020304" pitchFamily="18" charset="0"/>
            <a:cs typeface="Times New Roman" panose="02020603050405020304" pitchFamily="18" charset="0"/>
          </a:endParaRPr>
        </a:p>
      </dgm:t>
    </dgm:pt>
    <dgm:pt modelId="{216BE61C-09CA-4140-B819-7D7280ADE616}">
      <dgm:prSet custT="1"/>
      <dgm:spPr/>
      <dgm:t>
        <a:bodyPr/>
        <a:lstStyle/>
        <a:p>
          <a:pPr algn="ctr"/>
          <a:r>
            <a:rPr lang="kk-KZ" sz="1200">
              <a:latin typeface="Times New Roman" panose="02020603050405020304" pitchFamily="18" charset="0"/>
              <a:cs typeface="Times New Roman" panose="02020603050405020304" pitchFamily="18" charset="0"/>
            </a:rPr>
            <a:t>мониторинг результатов (сбор, анализ и составление отчетности);</a:t>
          </a:r>
          <a:endParaRPr lang="x-none" sz="1200">
            <a:latin typeface="Times New Roman" panose="02020603050405020304" pitchFamily="18" charset="0"/>
            <a:cs typeface="Times New Roman" panose="02020603050405020304" pitchFamily="18" charset="0"/>
          </a:endParaRPr>
        </a:p>
      </dgm:t>
    </dgm:pt>
    <dgm:pt modelId="{B42373A3-3864-3742-8121-A6E5C6ECA9DF}" type="parTrans" cxnId="{3798D24B-FD0E-4F45-8567-13F00C933B44}">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FF7786E8-C3CB-C34E-B1E8-96814E65017A}" type="sibTrans" cxnId="{3798D24B-FD0E-4F45-8567-13F00C933B44}">
      <dgm:prSet custT="1"/>
      <dgm:spPr/>
      <dgm:t>
        <a:bodyPr/>
        <a:lstStyle/>
        <a:p>
          <a:pPr algn="ctr"/>
          <a:endParaRPr lang="ru-RU" sz="1200">
            <a:latin typeface="Times New Roman" panose="02020603050405020304" pitchFamily="18" charset="0"/>
            <a:cs typeface="Times New Roman" panose="02020603050405020304" pitchFamily="18" charset="0"/>
          </a:endParaRPr>
        </a:p>
      </dgm:t>
    </dgm:pt>
    <dgm:pt modelId="{47DE08D0-7618-A544-B5FD-35B261F89827}">
      <dgm:prSet custT="1"/>
      <dgm:spPr/>
      <dgm:t>
        <a:bodyPr/>
        <a:lstStyle/>
        <a:p>
          <a:pPr algn="ctr"/>
          <a:r>
            <a:rPr lang="kk-KZ" sz="1200">
              <a:latin typeface="Times New Roman" panose="02020603050405020304" pitchFamily="18" charset="0"/>
              <a:cs typeface="Times New Roman" panose="02020603050405020304" pitchFamily="18" charset="0"/>
            </a:rPr>
            <a:t>оценка информации для обоснования приятния решений (анализ программы, результатов и воздействий);</a:t>
          </a:r>
          <a:endParaRPr lang="x-none" sz="1200">
            <a:latin typeface="Times New Roman" panose="02020603050405020304" pitchFamily="18" charset="0"/>
            <a:cs typeface="Times New Roman" panose="02020603050405020304" pitchFamily="18" charset="0"/>
          </a:endParaRPr>
        </a:p>
      </dgm:t>
    </dgm:pt>
    <dgm:pt modelId="{6103EBA0-6353-F342-9D65-04F2CA5EF5AA}" type="parTrans" cxnId="{7DB0BEB2-0DA6-2145-80A4-DBF76388DD73}">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9B840393-DF9D-5647-A001-B726B3EED51F}" type="sibTrans" cxnId="{7DB0BEB2-0DA6-2145-80A4-DBF76388DD73}">
      <dgm:prSet custT="1"/>
      <dgm:spPr/>
      <dgm:t>
        <a:bodyPr/>
        <a:lstStyle/>
        <a:p>
          <a:pPr algn="ctr"/>
          <a:endParaRPr lang="ru-RU" sz="1200">
            <a:latin typeface="Times New Roman" panose="02020603050405020304" pitchFamily="18" charset="0"/>
            <a:cs typeface="Times New Roman" panose="02020603050405020304" pitchFamily="18" charset="0"/>
          </a:endParaRPr>
        </a:p>
      </dgm:t>
    </dgm:pt>
    <dgm:pt modelId="{A3173B4A-588F-DD43-A7E1-7D104E381A62}">
      <dgm:prSet custT="1"/>
      <dgm:spPr/>
      <dgm:t>
        <a:bodyPr/>
        <a:lstStyle/>
        <a:p>
          <a:pPr algn="ctr"/>
          <a:r>
            <a:rPr lang="kk-KZ" sz="1200">
              <a:latin typeface="Times New Roman" panose="02020603050405020304" pitchFamily="18" charset="0"/>
              <a:cs typeface="Times New Roman" panose="02020603050405020304" pitchFamily="18" charset="0"/>
            </a:rPr>
            <a:t>анализ и отчетность по результатам мониторга и оценки;</a:t>
          </a:r>
          <a:endParaRPr lang="x-none" sz="1200">
            <a:latin typeface="Times New Roman" panose="02020603050405020304" pitchFamily="18" charset="0"/>
            <a:cs typeface="Times New Roman" panose="02020603050405020304" pitchFamily="18" charset="0"/>
          </a:endParaRPr>
        </a:p>
      </dgm:t>
    </dgm:pt>
    <dgm:pt modelId="{E951AF7F-A1EF-ED4B-AB56-577E852B7EDB}" type="parTrans" cxnId="{2DED2518-CEB7-1E48-A096-D65F33670B85}">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5368D01D-1F3A-8345-9655-48E9DC2D8794}" type="sibTrans" cxnId="{2DED2518-CEB7-1E48-A096-D65F33670B85}">
      <dgm:prSet custT="1"/>
      <dgm:spPr/>
      <dgm:t>
        <a:bodyPr/>
        <a:lstStyle/>
        <a:p>
          <a:pPr algn="ctr"/>
          <a:endParaRPr lang="ru-RU" sz="1200">
            <a:latin typeface="Times New Roman" panose="02020603050405020304" pitchFamily="18" charset="0"/>
            <a:cs typeface="Times New Roman" panose="02020603050405020304" pitchFamily="18" charset="0"/>
          </a:endParaRPr>
        </a:p>
      </dgm:t>
    </dgm:pt>
    <dgm:pt modelId="{390EC62D-3F43-2C4E-9AC8-31E573636D54}">
      <dgm:prSet custT="1"/>
      <dgm:spPr/>
      <dgm:t>
        <a:bodyPr/>
        <a:lstStyle/>
        <a:p>
          <a:pPr algn="ctr"/>
          <a:r>
            <a:rPr lang="kk-KZ" sz="1200">
              <a:latin typeface="Times New Roman" panose="02020603050405020304" pitchFamily="18" charset="0"/>
              <a:cs typeface="Times New Roman" panose="02020603050405020304" pitchFamily="18" charset="0"/>
            </a:rPr>
            <a:t>использование результатов;</a:t>
          </a:r>
          <a:endParaRPr lang="x-none" sz="1200">
            <a:latin typeface="Times New Roman" panose="02020603050405020304" pitchFamily="18" charset="0"/>
            <a:cs typeface="Times New Roman" panose="02020603050405020304" pitchFamily="18" charset="0"/>
          </a:endParaRPr>
        </a:p>
      </dgm:t>
    </dgm:pt>
    <dgm:pt modelId="{2901CBED-B1C7-5246-B5BA-96304B07B0FD}" type="parTrans" cxnId="{E2E86903-72C6-0548-8B55-8DEAC12A93C5}">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174839A8-D8BE-4B46-8E23-CC55458CB094}" type="sibTrans" cxnId="{E2E86903-72C6-0548-8B55-8DEAC12A93C5}">
      <dgm:prSet custT="1"/>
      <dgm:spPr/>
      <dgm:t>
        <a:bodyPr/>
        <a:lstStyle/>
        <a:p>
          <a:pPr algn="ctr"/>
          <a:endParaRPr lang="ru-RU" sz="1200">
            <a:latin typeface="Times New Roman" panose="02020603050405020304" pitchFamily="18" charset="0"/>
            <a:cs typeface="Times New Roman" panose="02020603050405020304" pitchFamily="18" charset="0"/>
          </a:endParaRPr>
        </a:p>
      </dgm:t>
    </dgm:pt>
    <dgm:pt modelId="{5E1EAC75-4974-414F-9C51-D491AAAC99C9}">
      <dgm:prSet custT="1"/>
      <dgm:spPr/>
      <dgm:t>
        <a:bodyPr/>
        <a:lstStyle/>
        <a:p>
          <a:pPr algn="ctr"/>
          <a:r>
            <a:rPr lang="kk-KZ" sz="1200">
              <a:latin typeface="Times New Roman" panose="02020603050405020304" pitchFamily="18" charset="0"/>
              <a:cs typeface="Times New Roman" panose="02020603050405020304" pitchFamily="18" charset="0"/>
            </a:rPr>
            <a:t>поддержка системы мониторинга и оценки со стороны государства  (в целях обеспечения долговечности и полезности страны)</a:t>
          </a:r>
          <a:endParaRPr lang="x-none" sz="1200">
            <a:latin typeface="Times New Roman" panose="02020603050405020304" pitchFamily="18" charset="0"/>
            <a:cs typeface="Times New Roman" panose="02020603050405020304" pitchFamily="18" charset="0"/>
          </a:endParaRPr>
        </a:p>
      </dgm:t>
    </dgm:pt>
    <dgm:pt modelId="{E7B80B2F-3A78-F84F-8682-0F1D24956ECC}" type="parTrans" cxnId="{FC08E5A0-3D25-7046-991C-3106B46E7752}">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EFC9F90A-93E4-5745-B13F-1E18D06CAEFB}" type="sibTrans" cxnId="{FC08E5A0-3D25-7046-991C-3106B46E7752}">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401F6D0F-8DC6-024E-BE93-1E109E1C51C0}" type="pres">
      <dgm:prSet presAssocID="{39C9D10A-C5F8-404D-A7FF-FCE4F24823ED}" presName="linearFlow" presStyleCnt="0">
        <dgm:presLayoutVars>
          <dgm:resizeHandles val="exact"/>
        </dgm:presLayoutVars>
      </dgm:prSet>
      <dgm:spPr/>
    </dgm:pt>
    <dgm:pt modelId="{8C7DE93E-AC17-0B48-82F0-351D6AC673E1}" type="pres">
      <dgm:prSet presAssocID="{D7E1FE32-9E97-2B41-AF4A-12E40B08558B}" presName="node" presStyleLbl="node1" presStyleIdx="0" presStyleCnt="10" custScaleX="437421">
        <dgm:presLayoutVars>
          <dgm:bulletEnabled val="1"/>
        </dgm:presLayoutVars>
      </dgm:prSet>
      <dgm:spPr/>
      <dgm:t>
        <a:bodyPr/>
        <a:lstStyle/>
        <a:p>
          <a:endParaRPr lang="ru-RU"/>
        </a:p>
      </dgm:t>
    </dgm:pt>
    <dgm:pt modelId="{ABA2D6A3-2498-374E-8DA1-85DE7133B664}" type="pres">
      <dgm:prSet presAssocID="{E32F4F5F-E3A2-F142-A348-F91C19F367B1}" presName="sibTrans" presStyleLbl="sibTrans2D1" presStyleIdx="0" presStyleCnt="9"/>
      <dgm:spPr/>
      <dgm:t>
        <a:bodyPr/>
        <a:lstStyle/>
        <a:p>
          <a:endParaRPr lang="ru-RU"/>
        </a:p>
      </dgm:t>
    </dgm:pt>
    <dgm:pt modelId="{BCBACF8D-A71B-FE4E-ADB2-F3CB93DD7B50}" type="pres">
      <dgm:prSet presAssocID="{E32F4F5F-E3A2-F142-A348-F91C19F367B1}" presName="connectorText" presStyleLbl="sibTrans2D1" presStyleIdx="0" presStyleCnt="9"/>
      <dgm:spPr/>
      <dgm:t>
        <a:bodyPr/>
        <a:lstStyle/>
        <a:p>
          <a:endParaRPr lang="ru-RU"/>
        </a:p>
      </dgm:t>
    </dgm:pt>
    <dgm:pt modelId="{0D300777-6533-C545-A3E6-DFBE7B965B42}" type="pres">
      <dgm:prSet presAssocID="{188C20C3-C0B8-8847-8538-3CD0EABDC951}" presName="node" presStyleLbl="node1" presStyleIdx="1" presStyleCnt="10" custScaleX="435635" custScaleY="167199">
        <dgm:presLayoutVars>
          <dgm:bulletEnabled val="1"/>
        </dgm:presLayoutVars>
      </dgm:prSet>
      <dgm:spPr/>
      <dgm:t>
        <a:bodyPr/>
        <a:lstStyle/>
        <a:p>
          <a:endParaRPr lang="ru-RU"/>
        </a:p>
      </dgm:t>
    </dgm:pt>
    <dgm:pt modelId="{EA939E30-9B5B-2B42-A58E-2D0C158CFFCC}" type="pres">
      <dgm:prSet presAssocID="{C3A61872-D59B-DB48-B3B6-44164A7A37B1}" presName="sibTrans" presStyleLbl="sibTrans2D1" presStyleIdx="1" presStyleCnt="9"/>
      <dgm:spPr/>
      <dgm:t>
        <a:bodyPr/>
        <a:lstStyle/>
        <a:p>
          <a:endParaRPr lang="ru-RU"/>
        </a:p>
      </dgm:t>
    </dgm:pt>
    <dgm:pt modelId="{8264D725-AE35-9242-86BF-4AF93D64B8F4}" type="pres">
      <dgm:prSet presAssocID="{C3A61872-D59B-DB48-B3B6-44164A7A37B1}" presName="connectorText" presStyleLbl="sibTrans2D1" presStyleIdx="1" presStyleCnt="9"/>
      <dgm:spPr/>
      <dgm:t>
        <a:bodyPr/>
        <a:lstStyle/>
        <a:p>
          <a:endParaRPr lang="ru-RU"/>
        </a:p>
      </dgm:t>
    </dgm:pt>
    <dgm:pt modelId="{F817EC1C-2C66-7A47-9ED4-C71BA71E20D4}" type="pres">
      <dgm:prSet presAssocID="{EC9DA30B-B399-9348-A3E6-32942311CA03}" presName="node" presStyleLbl="node1" presStyleIdx="2" presStyleCnt="10" custScaleX="437421">
        <dgm:presLayoutVars>
          <dgm:bulletEnabled val="1"/>
        </dgm:presLayoutVars>
      </dgm:prSet>
      <dgm:spPr/>
      <dgm:t>
        <a:bodyPr/>
        <a:lstStyle/>
        <a:p>
          <a:endParaRPr lang="ru-RU"/>
        </a:p>
      </dgm:t>
    </dgm:pt>
    <dgm:pt modelId="{0720D949-E848-344A-9989-C1CD86156C0F}" type="pres">
      <dgm:prSet presAssocID="{F4AF7799-9EE9-554C-B7F3-81D1E3CE22CF}" presName="sibTrans" presStyleLbl="sibTrans2D1" presStyleIdx="2" presStyleCnt="9"/>
      <dgm:spPr/>
      <dgm:t>
        <a:bodyPr/>
        <a:lstStyle/>
        <a:p>
          <a:endParaRPr lang="ru-RU"/>
        </a:p>
      </dgm:t>
    </dgm:pt>
    <dgm:pt modelId="{2257F53D-B7FE-5E40-88AB-727B29815F84}" type="pres">
      <dgm:prSet presAssocID="{F4AF7799-9EE9-554C-B7F3-81D1E3CE22CF}" presName="connectorText" presStyleLbl="sibTrans2D1" presStyleIdx="2" presStyleCnt="9"/>
      <dgm:spPr/>
      <dgm:t>
        <a:bodyPr/>
        <a:lstStyle/>
        <a:p>
          <a:endParaRPr lang="ru-RU"/>
        </a:p>
      </dgm:t>
    </dgm:pt>
    <dgm:pt modelId="{5F7EBC51-DD0E-5F46-B447-DF5CF6DFE9BA}" type="pres">
      <dgm:prSet presAssocID="{4CCF4B6A-D9F9-1346-B64E-69B15E6CD632}" presName="node" presStyleLbl="node1" presStyleIdx="3" presStyleCnt="10" custScaleX="439206">
        <dgm:presLayoutVars>
          <dgm:bulletEnabled val="1"/>
        </dgm:presLayoutVars>
      </dgm:prSet>
      <dgm:spPr/>
      <dgm:t>
        <a:bodyPr/>
        <a:lstStyle/>
        <a:p>
          <a:endParaRPr lang="ru-RU"/>
        </a:p>
      </dgm:t>
    </dgm:pt>
    <dgm:pt modelId="{985ECBC9-901A-4D4A-A8C2-0031FA5E58B5}" type="pres">
      <dgm:prSet presAssocID="{85E50803-BCDA-5942-97B2-AABA7772909C}" presName="sibTrans" presStyleLbl="sibTrans2D1" presStyleIdx="3" presStyleCnt="9"/>
      <dgm:spPr/>
      <dgm:t>
        <a:bodyPr/>
        <a:lstStyle/>
        <a:p>
          <a:endParaRPr lang="ru-RU"/>
        </a:p>
      </dgm:t>
    </dgm:pt>
    <dgm:pt modelId="{251FBCBC-59CC-2446-9B03-AA640E9203D7}" type="pres">
      <dgm:prSet presAssocID="{85E50803-BCDA-5942-97B2-AABA7772909C}" presName="connectorText" presStyleLbl="sibTrans2D1" presStyleIdx="3" presStyleCnt="9"/>
      <dgm:spPr/>
      <dgm:t>
        <a:bodyPr/>
        <a:lstStyle/>
        <a:p>
          <a:endParaRPr lang="ru-RU"/>
        </a:p>
      </dgm:t>
    </dgm:pt>
    <dgm:pt modelId="{1C22CF21-EC05-5846-99D1-3B9DB697396E}" type="pres">
      <dgm:prSet presAssocID="{E15EAFCB-DA8A-4043-9B4A-DE87E03AB272}" presName="node" presStyleLbl="node1" presStyleIdx="4" presStyleCnt="10" custScaleX="439206">
        <dgm:presLayoutVars>
          <dgm:bulletEnabled val="1"/>
        </dgm:presLayoutVars>
      </dgm:prSet>
      <dgm:spPr/>
      <dgm:t>
        <a:bodyPr/>
        <a:lstStyle/>
        <a:p>
          <a:endParaRPr lang="ru-RU"/>
        </a:p>
      </dgm:t>
    </dgm:pt>
    <dgm:pt modelId="{E342319C-D933-C94D-A5B5-199F04D49E9A}" type="pres">
      <dgm:prSet presAssocID="{20F51BE4-B22D-1049-BBBB-3954431E6143}" presName="sibTrans" presStyleLbl="sibTrans2D1" presStyleIdx="4" presStyleCnt="9"/>
      <dgm:spPr/>
      <dgm:t>
        <a:bodyPr/>
        <a:lstStyle/>
        <a:p>
          <a:endParaRPr lang="ru-RU"/>
        </a:p>
      </dgm:t>
    </dgm:pt>
    <dgm:pt modelId="{FAD84922-8FE5-B64C-9766-2AD20DF3EBE7}" type="pres">
      <dgm:prSet presAssocID="{20F51BE4-B22D-1049-BBBB-3954431E6143}" presName="connectorText" presStyleLbl="sibTrans2D1" presStyleIdx="4" presStyleCnt="9"/>
      <dgm:spPr/>
      <dgm:t>
        <a:bodyPr/>
        <a:lstStyle/>
        <a:p>
          <a:endParaRPr lang="ru-RU"/>
        </a:p>
      </dgm:t>
    </dgm:pt>
    <dgm:pt modelId="{1D0C65F4-5808-554D-9CE8-8948CAAA6347}" type="pres">
      <dgm:prSet presAssocID="{216BE61C-09CA-4140-B819-7D7280ADE616}" presName="node" presStyleLbl="node1" presStyleIdx="5" presStyleCnt="10" custScaleX="435635" custScaleY="66798">
        <dgm:presLayoutVars>
          <dgm:bulletEnabled val="1"/>
        </dgm:presLayoutVars>
      </dgm:prSet>
      <dgm:spPr/>
      <dgm:t>
        <a:bodyPr/>
        <a:lstStyle/>
        <a:p>
          <a:endParaRPr lang="ru-RU"/>
        </a:p>
      </dgm:t>
    </dgm:pt>
    <dgm:pt modelId="{384BFCC0-1A84-3D4E-846B-F7DB0193CF00}" type="pres">
      <dgm:prSet presAssocID="{FF7786E8-C3CB-C34E-B1E8-96814E65017A}" presName="sibTrans" presStyleLbl="sibTrans2D1" presStyleIdx="5" presStyleCnt="9"/>
      <dgm:spPr/>
      <dgm:t>
        <a:bodyPr/>
        <a:lstStyle/>
        <a:p>
          <a:endParaRPr lang="ru-RU"/>
        </a:p>
      </dgm:t>
    </dgm:pt>
    <dgm:pt modelId="{9D3EE560-5AE0-504A-B344-8B8EE9C5370B}" type="pres">
      <dgm:prSet presAssocID="{FF7786E8-C3CB-C34E-B1E8-96814E65017A}" presName="connectorText" presStyleLbl="sibTrans2D1" presStyleIdx="5" presStyleCnt="9"/>
      <dgm:spPr/>
      <dgm:t>
        <a:bodyPr/>
        <a:lstStyle/>
        <a:p>
          <a:endParaRPr lang="ru-RU"/>
        </a:p>
      </dgm:t>
    </dgm:pt>
    <dgm:pt modelId="{777078C2-6555-E24A-AB2D-0CFE26B24559}" type="pres">
      <dgm:prSet presAssocID="{47DE08D0-7618-A544-B5FD-35B261F89827}" presName="node" presStyleLbl="node1" presStyleIdx="6" presStyleCnt="10" custScaleX="435635">
        <dgm:presLayoutVars>
          <dgm:bulletEnabled val="1"/>
        </dgm:presLayoutVars>
      </dgm:prSet>
      <dgm:spPr/>
      <dgm:t>
        <a:bodyPr/>
        <a:lstStyle/>
        <a:p>
          <a:endParaRPr lang="ru-RU"/>
        </a:p>
      </dgm:t>
    </dgm:pt>
    <dgm:pt modelId="{148DF83C-BB04-8247-9A85-D2C9B44E6387}" type="pres">
      <dgm:prSet presAssocID="{9B840393-DF9D-5647-A001-B726B3EED51F}" presName="sibTrans" presStyleLbl="sibTrans2D1" presStyleIdx="6" presStyleCnt="9"/>
      <dgm:spPr/>
      <dgm:t>
        <a:bodyPr/>
        <a:lstStyle/>
        <a:p>
          <a:endParaRPr lang="ru-RU"/>
        </a:p>
      </dgm:t>
    </dgm:pt>
    <dgm:pt modelId="{2E9623F1-48ED-3745-8C6A-40C55F2D3540}" type="pres">
      <dgm:prSet presAssocID="{9B840393-DF9D-5647-A001-B726B3EED51F}" presName="connectorText" presStyleLbl="sibTrans2D1" presStyleIdx="6" presStyleCnt="9"/>
      <dgm:spPr/>
      <dgm:t>
        <a:bodyPr/>
        <a:lstStyle/>
        <a:p>
          <a:endParaRPr lang="ru-RU"/>
        </a:p>
      </dgm:t>
    </dgm:pt>
    <dgm:pt modelId="{4B5C9955-7A78-2A4D-8DFF-AD511AF5E55D}" type="pres">
      <dgm:prSet presAssocID="{A3173B4A-588F-DD43-A7E1-7D104E381A62}" presName="node" presStyleLbl="node1" presStyleIdx="7" presStyleCnt="10" custScaleX="433850" custScaleY="88159">
        <dgm:presLayoutVars>
          <dgm:bulletEnabled val="1"/>
        </dgm:presLayoutVars>
      </dgm:prSet>
      <dgm:spPr/>
      <dgm:t>
        <a:bodyPr/>
        <a:lstStyle/>
        <a:p>
          <a:endParaRPr lang="ru-RU"/>
        </a:p>
      </dgm:t>
    </dgm:pt>
    <dgm:pt modelId="{4071E000-9FD4-CC4E-B142-BC5388034EE1}" type="pres">
      <dgm:prSet presAssocID="{5368D01D-1F3A-8345-9655-48E9DC2D8794}" presName="sibTrans" presStyleLbl="sibTrans2D1" presStyleIdx="7" presStyleCnt="9"/>
      <dgm:spPr/>
      <dgm:t>
        <a:bodyPr/>
        <a:lstStyle/>
        <a:p>
          <a:endParaRPr lang="ru-RU"/>
        </a:p>
      </dgm:t>
    </dgm:pt>
    <dgm:pt modelId="{212C5EBC-D9ED-AB45-8FEE-6593F62B5573}" type="pres">
      <dgm:prSet presAssocID="{5368D01D-1F3A-8345-9655-48E9DC2D8794}" presName="connectorText" presStyleLbl="sibTrans2D1" presStyleIdx="7" presStyleCnt="9"/>
      <dgm:spPr/>
      <dgm:t>
        <a:bodyPr/>
        <a:lstStyle/>
        <a:p>
          <a:endParaRPr lang="ru-RU"/>
        </a:p>
      </dgm:t>
    </dgm:pt>
    <dgm:pt modelId="{618133F9-145E-084A-AAB8-A521CBF02479}" type="pres">
      <dgm:prSet presAssocID="{390EC62D-3F43-2C4E-9AC8-31E573636D54}" presName="node" presStyleLbl="node1" presStyleIdx="8" presStyleCnt="10" custScaleX="435635" custScaleY="60553">
        <dgm:presLayoutVars>
          <dgm:bulletEnabled val="1"/>
        </dgm:presLayoutVars>
      </dgm:prSet>
      <dgm:spPr/>
      <dgm:t>
        <a:bodyPr/>
        <a:lstStyle/>
        <a:p>
          <a:endParaRPr lang="ru-RU"/>
        </a:p>
      </dgm:t>
    </dgm:pt>
    <dgm:pt modelId="{6726E409-499A-9246-9B04-67255C3242D8}" type="pres">
      <dgm:prSet presAssocID="{174839A8-D8BE-4B46-8E23-CC55458CB094}" presName="sibTrans" presStyleLbl="sibTrans2D1" presStyleIdx="8" presStyleCnt="9"/>
      <dgm:spPr/>
      <dgm:t>
        <a:bodyPr/>
        <a:lstStyle/>
        <a:p>
          <a:endParaRPr lang="ru-RU"/>
        </a:p>
      </dgm:t>
    </dgm:pt>
    <dgm:pt modelId="{18E80898-B21C-1A45-B0CB-76BD58937C99}" type="pres">
      <dgm:prSet presAssocID="{174839A8-D8BE-4B46-8E23-CC55458CB094}" presName="connectorText" presStyleLbl="sibTrans2D1" presStyleIdx="8" presStyleCnt="9"/>
      <dgm:spPr/>
      <dgm:t>
        <a:bodyPr/>
        <a:lstStyle/>
        <a:p>
          <a:endParaRPr lang="ru-RU"/>
        </a:p>
      </dgm:t>
    </dgm:pt>
    <dgm:pt modelId="{62B0504C-D6FC-5B4C-901C-67371968527C}" type="pres">
      <dgm:prSet presAssocID="{5E1EAC75-4974-414F-9C51-D491AAAC99C9}" presName="node" presStyleLbl="node1" presStyleIdx="9" presStyleCnt="10" custScaleX="435635">
        <dgm:presLayoutVars>
          <dgm:bulletEnabled val="1"/>
        </dgm:presLayoutVars>
      </dgm:prSet>
      <dgm:spPr/>
      <dgm:t>
        <a:bodyPr/>
        <a:lstStyle/>
        <a:p>
          <a:endParaRPr lang="ru-RU"/>
        </a:p>
      </dgm:t>
    </dgm:pt>
  </dgm:ptLst>
  <dgm:cxnLst>
    <dgm:cxn modelId="{B3FA6286-1F8E-46C0-BC40-9B4D67279602}" type="presOf" srcId="{9B840393-DF9D-5647-A001-B726B3EED51F}" destId="{2E9623F1-48ED-3745-8C6A-40C55F2D3540}" srcOrd="1" destOrd="0" presId="urn:microsoft.com/office/officeart/2005/8/layout/process2"/>
    <dgm:cxn modelId="{F604353A-2987-426D-B4F4-5647CDC5C99B}" type="presOf" srcId="{9B840393-DF9D-5647-A001-B726B3EED51F}" destId="{148DF83C-BB04-8247-9A85-D2C9B44E6387}" srcOrd="0" destOrd="0" presId="urn:microsoft.com/office/officeart/2005/8/layout/process2"/>
    <dgm:cxn modelId="{E2E86903-72C6-0548-8B55-8DEAC12A93C5}" srcId="{39C9D10A-C5F8-404D-A7FF-FCE4F24823ED}" destId="{390EC62D-3F43-2C4E-9AC8-31E573636D54}" srcOrd="8" destOrd="0" parTransId="{2901CBED-B1C7-5246-B5BA-96304B07B0FD}" sibTransId="{174839A8-D8BE-4B46-8E23-CC55458CB094}"/>
    <dgm:cxn modelId="{FBA5C4F1-11CB-4F7A-99BF-562834DD001E}" type="presOf" srcId="{5E1EAC75-4974-414F-9C51-D491AAAC99C9}" destId="{62B0504C-D6FC-5B4C-901C-67371968527C}" srcOrd="0" destOrd="0" presId="urn:microsoft.com/office/officeart/2005/8/layout/process2"/>
    <dgm:cxn modelId="{7DB0BEB2-0DA6-2145-80A4-DBF76388DD73}" srcId="{39C9D10A-C5F8-404D-A7FF-FCE4F24823ED}" destId="{47DE08D0-7618-A544-B5FD-35B261F89827}" srcOrd="6" destOrd="0" parTransId="{6103EBA0-6353-F342-9D65-04F2CA5EF5AA}" sibTransId="{9B840393-DF9D-5647-A001-B726B3EED51F}"/>
    <dgm:cxn modelId="{FC08E5A0-3D25-7046-991C-3106B46E7752}" srcId="{39C9D10A-C5F8-404D-A7FF-FCE4F24823ED}" destId="{5E1EAC75-4974-414F-9C51-D491AAAC99C9}" srcOrd="9" destOrd="0" parTransId="{E7B80B2F-3A78-F84F-8682-0F1D24956ECC}" sibTransId="{EFC9F90A-93E4-5745-B13F-1E18D06CAEFB}"/>
    <dgm:cxn modelId="{54C93D09-94B0-4981-A889-D3084DA28A73}" type="presOf" srcId="{E32F4F5F-E3A2-F142-A348-F91C19F367B1}" destId="{BCBACF8D-A71B-FE4E-ADB2-F3CB93DD7B50}" srcOrd="1" destOrd="0" presId="urn:microsoft.com/office/officeart/2005/8/layout/process2"/>
    <dgm:cxn modelId="{1C4B4C53-2B0A-4D54-B095-54369993F195}" type="presOf" srcId="{188C20C3-C0B8-8847-8538-3CD0EABDC951}" destId="{0D300777-6533-C545-A3E6-DFBE7B965B42}" srcOrd="0" destOrd="0" presId="urn:microsoft.com/office/officeart/2005/8/layout/process2"/>
    <dgm:cxn modelId="{09BFF212-755A-1545-A1F6-7B7A1CFCA658}" srcId="{39C9D10A-C5F8-404D-A7FF-FCE4F24823ED}" destId="{EC9DA30B-B399-9348-A3E6-32942311CA03}" srcOrd="2" destOrd="0" parTransId="{84CC18BA-A5FC-A946-8B83-827FD4B5C8B3}" sibTransId="{F4AF7799-9EE9-554C-B7F3-81D1E3CE22CF}"/>
    <dgm:cxn modelId="{02EACE8C-E800-471C-B5C7-D41ABA6976DF}" type="presOf" srcId="{C3A61872-D59B-DB48-B3B6-44164A7A37B1}" destId="{8264D725-AE35-9242-86BF-4AF93D64B8F4}" srcOrd="1" destOrd="0" presId="urn:microsoft.com/office/officeart/2005/8/layout/process2"/>
    <dgm:cxn modelId="{EBA06254-A811-F340-811A-660B0ABABC4D}" srcId="{39C9D10A-C5F8-404D-A7FF-FCE4F24823ED}" destId="{D7E1FE32-9E97-2B41-AF4A-12E40B08558B}" srcOrd="0" destOrd="0" parTransId="{A0724E5A-BB0F-0B4E-A2D3-F431B26CD578}" sibTransId="{E32F4F5F-E3A2-F142-A348-F91C19F367B1}"/>
    <dgm:cxn modelId="{965B2D78-D7AC-4960-9665-37335688867E}" type="presOf" srcId="{85E50803-BCDA-5942-97B2-AABA7772909C}" destId="{985ECBC9-901A-4D4A-A8C2-0031FA5E58B5}" srcOrd="0" destOrd="0" presId="urn:microsoft.com/office/officeart/2005/8/layout/process2"/>
    <dgm:cxn modelId="{DCB63EF2-EEAE-40EF-A9EE-122561722C5B}" type="presOf" srcId="{F4AF7799-9EE9-554C-B7F3-81D1E3CE22CF}" destId="{0720D949-E848-344A-9989-C1CD86156C0F}" srcOrd="0" destOrd="0" presId="urn:microsoft.com/office/officeart/2005/8/layout/process2"/>
    <dgm:cxn modelId="{2B1E3426-8FEF-45EF-A95A-D5FA9668F673}" type="presOf" srcId="{47DE08D0-7618-A544-B5FD-35B261F89827}" destId="{777078C2-6555-E24A-AB2D-0CFE26B24559}" srcOrd="0" destOrd="0" presId="urn:microsoft.com/office/officeart/2005/8/layout/process2"/>
    <dgm:cxn modelId="{5D6C8AEB-64F4-42A7-A185-88A6051C0EDC}" type="presOf" srcId="{174839A8-D8BE-4B46-8E23-CC55458CB094}" destId="{6726E409-499A-9246-9B04-67255C3242D8}" srcOrd="0" destOrd="0" presId="urn:microsoft.com/office/officeart/2005/8/layout/process2"/>
    <dgm:cxn modelId="{97247DCB-8AE1-4278-A15A-18CB7582EC7E}" type="presOf" srcId="{F4AF7799-9EE9-554C-B7F3-81D1E3CE22CF}" destId="{2257F53D-B7FE-5E40-88AB-727B29815F84}" srcOrd="1" destOrd="0" presId="urn:microsoft.com/office/officeart/2005/8/layout/process2"/>
    <dgm:cxn modelId="{FC6BD122-8968-4FEF-BDFC-03194E344E23}" type="presOf" srcId="{5368D01D-1F3A-8345-9655-48E9DC2D8794}" destId="{212C5EBC-D9ED-AB45-8FEE-6593F62B5573}" srcOrd="1" destOrd="0" presId="urn:microsoft.com/office/officeart/2005/8/layout/process2"/>
    <dgm:cxn modelId="{8CA95CE5-E82F-448B-8760-516FD3D58188}" type="presOf" srcId="{4CCF4B6A-D9F9-1346-B64E-69B15E6CD632}" destId="{5F7EBC51-DD0E-5F46-B447-DF5CF6DFE9BA}" srcOrd="0" destOrd="0" presId="urn:microsoft.com/office/officeart/2005/8/layout/process2"/>
    <dgm:cxn modelId="{E0EF0798-02BF-430B-AA41-7342F05A6E2E}" type="presOf" srcId="{390EC62D-3F43-2C4E-9AC8-31E573636D54}" destId="{618133F9-145E-084A-AAB8-A521CBF02479}" srcOrd="0" destOrd="0" presId="urn:microsoft.com/office/officeart/2005/8/layout/process2"/>
    <dgm:cxn modelId="{6EB0B719-E95E-49E6-8CEB-49E998120DA0}" type="presOf" srcId="{FF7786E8-C3CB-C34E-B1E8-96814E65017A}" destId="{9D3EE560-5AE0-504A-B344-8B8EE9C5370B}" srcOrd="1" destOrd="0" presId="urn:microsoft.com/office/officeart/2005/8/layout/process2"/>
    <dgm:cxn modelId="{F3C016FD-9A4E-4F75-9E63-1A28A4B20758}" type="presOf" srcId="{C3A61872-D59B-DB48-B3B6-44164A7A37B1}" destId="{EA939E30-9B5B-2B42-A58E-2D0C158CFFCC}" srcOrd="0" destOrd="0" presId="urn:microsoft.com/office/officeart/2005/8/layout/process2"/>
    <dgm:cxn modelId="{C5366932-4484-425F-A1ED-AB92C3ADEC0B}" type="presOf" srcId="{85E50803-BCDA-5942-97B2-AABA7772909C}" destId="{251FBCBC-59CC-2446-9B03-AA640E9203D7}" srcOrd="1" destOrd="0" presId="urn:microsoft.com/office/officeart/2005/8/layout/process2"/>
    <dgm:cxn modelId="{2DED2518-CEB7-1E48-A096-D65F33670B85}" srcId="{39C9D10A-C5F8-404D-A7FF-FCE4F24823ED}" destId="{A3173B4A-588F-DD43-A7E1-7D104E381A62}" srcOrd="7" destOrd="0" parTransId="{E951AF7F-A1EF-ED4B-AB56-577E852B7EDB}" sibTransId="{5368D01D-1F3A-8345-9655-48E9DC2D8794}"/>
    <dgm:cxn modelId="{CE960C76-C63B-C643-B9DA-2343E3FF36BF}" srcId="{39C9D10A-C5F8-404D-A7FF-FCE4F24823ED}" destId="{E15EAFCB-DA8A-4043-9B4A-DE87E03AB272}" srcOrd="4" destOrd="0" parTransId="{80EA7740-89C1-E74C-A9D9-D2BA938A99A1}" sibTransId="{20F51BE4-B22D-1049-BBBB-3954431E6143}"/>
    <dgm:cxn modelId="{068D6D7A-B60C-4A80-A437-2A2BD5F0A1D6}" type="presOf" srcId="{E15EAFCB-DA8A-4043-9B4A-DE87E03AB272}" destId="{1C22CF21-EC05-5846-99D1-3B9DB697396E}" srcOrd="0" destOrd="0" presId="urn:microsoft.com/office/officeart/2005/8/layout/process2"/>
    <dgm:cxn modelId="{36496175-508C-EF47-BB66-8A50FCE93381}" srcId="{39C9D10A-C5F8-404D-A7FF-FCE4F24823ED}" destId="{188C20C3-C0B8-8847-8538-3CD0EABDC951}" srcOrd="1" destOrd="0" parTransId="{49F35C86-9608-A84A-8013-EF9DC50350B3}" sibTransId="{C3A61872-D59B-DB48-B3B6-44164A7A37B1}"/>
    <dgm:cxn modelId="{3798D24B-FD0E-4F45-8567-13F00C933B44}" srcId="{39C9D10A-C5F8-404D-A7FF-FCE4F24823ED}" destId="{216BE61C-09CA-4140-B819-7D7280ADE616}" srcOrd="5" destOrd="0" parTransId="{B42373A3-3864-3742-8121-A6E5C6ECA9DF}" sibTransId="{FF7786E8-C3CB-C34E-B1E8-96814E65017A}"/>
    <dgm:cxn modelId="{4FA64A5A-969F-4951-BFB5-BBCB5099999D}" type="presOf" srcId="{FF7786E8-C3CB-C34E-B1E8-96814E65017A}" destId="{384BFCC0-1A84-3D4E-846B-F7DB0193CF00}" srcOrd="0" destOrd="0" presId="urn:microsoft.com/office/officeart/2005/8/layout/process2"/>
    <dgm:cxn modelId="{4A55BE6D-ACB9-4386-9C42-2D90BA5DC054}" type="presOf" srcId="{39C9D10A-C5F8-404D-A7FF-FCE4F24823ED}" destId="{401F6D0F-8DC6-024E-BE93-1E109E1C51C0}" srcOrd="0" destOrd="0" presId="urn:microsoft.com/office/officeart/2005/8/layout/process2"/>
    <dgm:cxn modelId="{E46C8678-3D50-4F9F-861E-9948525405EB}" type="presOf" srcId="{20F51BE4-B22D-1049-BBBB-3954431E6143}" destId="{E342319C-D933-C94D-A5B5-199F04D49E9A}" srcOrd="0" destOrd="0" presId="urn:microsoft.com/office/officeart/2005/8/layout/process2"/>
    <dgm:cxn modelId="{6D42BF0B-0E6E-43AC-B213-F00CC7E79AE6}" type="presOf" srcId="{216BE61C-09CA-4140-B819-7D7280ADE616}" destId="{1D0C65F4-5808-554D-9CE8-8948CAAA6347}" srcOrd="0" destOrd="0" presId="urn:microsoft.com/office/officeart/2005/8/layout/process2"/>
    <dgm:cxn modelId="{04837362-EB30-4260-ADE3-F25CEC1BA674}" type="presOf" srcId="{20F51BE4-B22D-1049-BBBB-3954431E6143}" destId="{FAD84922-8FE5-B64C-9766-2AD20DF3EBE7}" srcOrd="1" destOrd="0" presId="urn:microsoft.com/office/officeart/2005/8/layout/process2"/>
    <dgm:cxn modelId="{08FCEFCF-5633-4C84-ACD2-2D90D3934FC2}" type="presOf" srcId="{A3173B4A-588F-DD43-A7E1-7D104E381A62}" destId="{4B5C9955-7A78-2A4D-8DFF-AD511AF5E55D}" srcOrd="0" destOrd="0" presId="urn:microsoft.com/office/officeart/2005/8/layout/process2"/>
    <dgm:cxn modelId="{975C581A-212C-455D-80C2-BCAB2B568B5B}" type="presOf" srcId="{E32F4F5F-E3A2-F142-A348-F91C19F367B1}" destId="{ABA2D6A3-2498-374E-8DA1-85DE7133B664}" srcOrd="0" destOrd="0" presId="urn:microsoft.com/office/officeart/2005/8/layout/process2"/>
    <dgm:cxn modelId="{419FB569-B78D-4EC1-8867-4D66B582D658}" type="presOf" srcId="{D7E1FE32-9E97-2B41-AF4A-12E40B08558B}" destId="{8C7DE93E-AC17-0B48-82F0-351D6AC673E1}" srcOrd="0" destOrd="0" presId="urn:microsoft.com/office/officeart/2005/8/layout/process2"/>
    <dgm:cxn modelId="{8787AE29-ABB9-4A05-814A-15CE72642982}" type="presOf" srcId="{5368D01D-1F3A-8345-9655-48E9DC2D8794}" destId="{4071E000-9FD4-CC4E-B142-BC5388034EE1}" srcOrd="0" destOrd="0" presId="urn:microsoft.com/office/officeart/2005/8/layout/process2"/>
    <dgm:cxn modelId="{86D3D263-3688-4349-80DA-B26AF2587A73}" srcId="{39C9D10A-C5F8-404D-A7FF-FCE4F24823ED}" destId="{4CCF4B6A-D9F9-1346-B64E-69B15E6CD632}" srcOrd="3" destOrd="0" parTransId="{DA21BC21-2082-0149-BBDD-7FDDBBD33514}" sibTransId="{85E50803-BCDA-5942-97B2-AABA7772909C}"/>
    <dgm:cxn modelId="{4A817058-03A4-42AE-B2CE-ABEF829FFD20}" type="presOf" srcId="{EC9DA30B-B399-9348-A3E6-32942311CA03}" destId="{F817EC1C-2C66-7A47-9ED4-C71BA71E20D4}" srcOrd="0" destOrd="0" presId="urn:microsoft.com/office/officeart/2005/8/layout/process2"/>
    <dgm:cxn modelId="{B9B24260-A21B-4A92-8319-D526956A4DFD}" type="presOf" srcId="{174839A8-D8BE-4B46-8E23-CC55458CB094}" destId="{18E80898-B21C-1A45-B0CB-76BD58937C99}" srcOrd="1" destOrd="0" presId="urn:microsoft.com/office/officeart/2005/8/layout/process2"/>
    <dgm:cxn modelId="{4F7E12FF-EC69-47D9-95E1-FFCEBE19D031}" type="presParOf" srcId="{401F6D0F-8DC6-024E-BE93-1E109E1C51C0}" destId="{8C7DE93E-AC17-0B48-82F0-351D6AC673E1}" srcOrd="0" destOrd="0" presId="urn:microsoft.com/office/officeart/2005/8/layout/process2"/>
    <dgm:cxn modelId="{2D4F8BB3-1E3B-4267-ACA4-107CA30A6E0C}" type="presParOf" srcId="{401F6D0F-8DC6-024E-BE93-1E109E1C51C0}" destId="{ABA2D6A3-2498-374E-8DA1-85DE7133B664}" srcOrd="1" destOrd="0" presId="urn:microsoft.com/office/officeart/2005/8/layout/process2"/>
    <dgm:cxn modelId="{E2B617A1-CF2E-4A31-AF40-ED73AF03A808}" type="presParOf" srcId="{ABA2D6A3-2498-374E-8DA1-85DE7133B664}" destId="{BCBACF8D-A71B-FE4E-ADB2-F3CB93DD7B50}" srcOrd="0" destOrd="0" presId="urn:microsoft.com/office/officeart/2005/8/layout/process2"/>
    <dgm:cxn modelId="{1E3EB078-8078-4BCA-BD48-28F086DF4CC2}" type="presParOf" srcId="{401F6D0F-8DC6-024E-BE93-1E109E1C51C0}" destId="{0D300777-6533-C545-A3E6-DFBE7B965B42}" srcOrd="2" destOrd="0" presId="urn:microsoft.com/office/officeart/2005/8/layout/process2"/>
    <dgm:cxn modelId="{0518E96F-537A-4BFD-840D-4BF04DCBE2B2}" type="presParOf" srcId="{401F6D0F-8DC6-024E-BE93-1E109E1C51C0}" destId="{EA939E30-9B5B-2B42-A58E-2D0C158CFFCC}" srcOrd="3" destOrd="0" presId="urn:microsoft.com/office/officeart/2005/8/layout/process2"/>
    <dgm:cxn modelId="{3061972C-B30B-49B3-B7AC-9EDBEFB52F20}" type="presParOf" srcId="{EA939E30-9B5B-2B42-A58E-2D0C158CFFCC}" destId="{8264D725-AE35-9242-86BF-4AF93D64B8F4}" srcOrd="0" destOrd="0" presId="urn:microsoft.com/office/officeart/2005/8/layout/process2"/>
    <dgm:cxn modelId="{6951E11D-E86F-46A4-A561-5FECA88B7156}" type="presParOf" srcId="{401F6D0F-8DC6-024E-BE93-1E109E1C51C0}" destId="{F817EC1C-2C66-7A47-9ED4-C71BA71E20D4}" srcOrd="4" destOrd="0" presId="urn:microsoft.com/office/officeart/2005/8/layout/process2"/>
    <dgm:cxn modelId="{01E49BAD-01CB-4280-8206-26907553B630}" type="presParOf" srcId="{401F6D0F-8DC6-024E-BE93-1E109E1C51C0}" destId="{0720D949-E848-344A-9989-C1CD86156C0F}" srcOrd="5" destOrd="0" presId="urn:microsoft.com/office/officeart/2005/8/layout/process2"/>
    <dgm:cxn modelId="{48D21A17-1EE3-4E6E-9CBE-2724FA418212}" type="presParOf" srcId="{0720D949-E848-344A-9989-C1CD86156C0F}" destId="{2257F53D-B7FE-5E40-88AB-727B29815F84}" srcOrd="0" destOrd="0" presId="urn:microsoft.com/office/officeart/2005/8/layout/process2"/>
    <dgm:cxn modelId="{66542332-5C84-4335-9CD2-7224910BA9E1}" type="presParOf" srcId="{401F6D0F-8DC6-024E-BE93-1E109E1C51C0}" destId="{5F7EBC51-DD0E-5F46-B447-DF5CF6DFE9BA}" srcOrd="6" destOrd="0" presId="urn:microsoft.com/office/officeart/2005/8/layout/process2"/>
    <dgm:cxn modelId="{6C744AA9-2CD2-4E62-A2DC-AA5B78DE833E}" type="presParOf" srcId="{401F6D0F-8DC6-024E-BE93-1E109E1C51C0}" destId="{985ECBC9-901A-4D4A-A8C2-0031FA5E58B5}" srcOrd="7" destOrd="0" presId="urn:microsoft.com/office/officeart/2005/8/layout/process2"/>
    <dgm:cxn modelId="{58FFC8F4-2F78-4C79-ADBF-09E48E2CB493}" type="presParOf" srcId="{985ECBC9-901A-4D4A-A8C2-0031FA5E58B5}" destId="{251FBCBC-59CC-2446-9B03-AA640E9203D7}" srcOrd="0" destOrd="0" presId="urn:microsoft.com/office/officeart/2005/8/layout/process2"/>
    <dgm:cxn modelId="{CE355529-E615-4E0F-AF95-7C46BFBC18AB}" type="presParOf" srcId="{401F6D0F-8DC6-024E-BE93-1E109E1C51C0}" destId="{1C22CF21-EC05-5846-99D1-3B9DB697396E}" srcOrd="8" destOrd="0" presId="urn:microsoft.com/office/officeart/2005/8/layout/process2"/>
    <dgm:cxn modelId="{1F0D9C75-F3C5-4413-8B71-ECD44A576288}" type="presParOf" srcId="{401F6D0F-8DC6-024E-BE93-1E109E1C51C0}" destId="{E342319C-D933-C94D-A5B5-199F04D49E9A}" srcOrd="9" destOrd="0" presId="urn:microsoft.com/office/officeart/2005/8/layout/process2"/>
    <dgm:cxn modelId="{A6814AF9-51DA-41C7-8CFD-84E505677B0C}" type="presParOf" srcId="{E342319C-D933-C94D-A5B5-199F04D49E9A}" destId="{FAD84922-8FE5-B64C-9766-2AD20DF3EBE7}" srcOrd="0" destOrd="0" presId="urn:microsoft.com/office/officeart/2005/8/layout/process2"/>
    <dgm:cxn modelId="{34F279FF-E14C-462D-B6DF-F3B3826262A7}" type="presParOf" srcId="{401F6D0F-8DC6-024E-BE93-1E109E1C51C0}" destId="{1D0C65F4-5808-554D-9CE8-8948CAAA6347}" srcOrd="10" destOrd="0" presId="urn:microsoft.com/office/officeart/2005/8/layout/process2"/>
    <dgm:cxn modelId="{0C89C0D5-F465-41B2-8683-BA7A48ED1A23}" type="presParOf" srcId="{401F6D0F-8DC6-024E-BE93-1E109E1C51C0}" destId="{384BFCC0-1A84-3D4E-846B-F7DB0193CF00}" srcOrd="11" destOrd="0" presId="urn:microsoft.com/office/officeart/2005/8/layout/process2"/>
    <dgm:cxn modelId="{489339DA-A139-4AA6-9D70-227BF47E6225}" type="presParOf" srcId="{384BFCC0-1A84-3D4E-846B-F7DB0193CF00}" destId="{9D3EE560-5AE0-504A-B344-8B8EE9C5370B}" srcOrd="0" destOrd="0" presId="urn:microsoft.com/office/officeart/2005/8/layout/process2"/>
    <dgm:cxn modelId="{0183D14F-3186-4BF7-8F6D-EEEDCAE06C87}" type="presParOf" srcId="{401F6D0F-8DC6-024E-BE93-1E109E1C51C0}" destId="{777078C2-6555-E24A-AB2D-0CFE26B24559}" srcOrd="12" destOrd="0" presId="urn:microsoft.com/office/officeart/2005/8/layout/process2"/>
    <dgm:cxn modelId="{BCFE128F-27B0-4725-B0DE-1008867C254D}" type="presParOf" srcId="{401F6D0F-8DC6-024E-BE93-1E109E1C51C0}" destId="{148DF83C-BB04-8247-9A85-D2C9B44E6387}" srcOrd="13" destOrd="0" presId="urn:microsoft.com/office/officeart/2005/8/layout/process2"/>
    <dgm:cxn modelId="{F7438BBB-926B-46C5-939F-3BA39BC846EC}" type="presParOf" srcId="{148DF83C-BB04-8247-9A85-D2C9B44E6387}" destId="{2E9623F1-48ED-3745-8C6A-40C55F2D3540}" srcOrd="0" destOrd="0" presId="urn:microsoft.com/office/officeart/2005/8/layout/process2"/>
    <dgm:cxn modelId="{E5A5E8D4-1B78-4543-936A-4A47A607164E}" type="presParOf" srcId="{401F6D0F-8DC6-024E-BE93-1E109E1C51C0}" destId="{4B5C9955-7A78-2A4D-8DFF-AD511AF5E55D}" srcOrd="14" destOrd="0" presId="urn:microsoft.com/office/officeart/2005/8/layout/process2"/>
    <dgm:cxn modelId="{905047F7-B7FE-4DCD-9800-9F7413095A99}" type="presParOf" srcId="{401F6D0F-8DC6-024E-BE93-1E109E1C51C0}" destId="{4071E000-9FD4-CC4E-B142-BC5388034EE1}" srcOrd="15" destOrd="0" presId="urn:microsoft.com/office/officeart/2005/8/layout/process2"/>
    <dgm:cxn modelId="{F4FED5E2-4784-4B2B-859E-93161ADBA021}" type="presParOf" srcId="{4071E000-9FD4-CC4E-B142-BC5388034EE1}" destId="{212C5EBC-D9ED-AB45-8FEE-6593F62B5573}" srcOrd="0" destOrd="0" presId="urn:microsoft.com/office/officeart/2005/8/layout/process2"/>
    <dgm:cxn modelId="{E6E85F4C-A0D0-4F7F-975D-25E6EF701442}" type="presParOf" srcId="{401F6D0F-8DC6-024E-BE93-1E109E1C51C0}" destId="{618133F9-145E-084A-AAB8-A521CBF02479}" srcOrd="16" destOrd="0" presId="urn:microsoft.com/office/officeart/2005/8/layout/process2"/>
    <dgm:cxn modelId="{B2395AA9-93BA-4930-85C4-20C72F487ADB}" type="presParOf" srcId="{401F6D0F-8DC6-024E-BE93-1E109E1C51C0}" destId="{6726E409-499A-9246-9B04-67255C3242D8}" srcOrd="17" destOrd="0" presId="urn:microsoft.com/office/officeart/2005/8/layout/process2"/>
    <dgm:cxn modelId="{F4BA1F72-3285-4224-8CF7-003947B0EB45}" type="presParOf" srcId="{6726E409-499A-9246-9B04-67255C3242D8}" destId="{18E80898-B21C-1A45-B0CB-76BD58937C99}" srcOrd="0" destOrd="0" presId="urn:microsoft.com/office/officeart/2005/8/layout/process2"/>
    <dgm:cxn modelId="{04C4D3A6-FC88-42D3-B7FF-C105F96BFC4C}" type="presParOf" srcId="{401F6D0F-8DC6-024E-BE93-1E109E1C51C0}" destId="{62B0504C-D6FC-5B4C-901C-67371968527C}" srcOrd="18" destOrd="0" presId="urn:microsoft.com/office/officeart/2005/8/layout/process2"/>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C7DE93E-AC17-0B48-82F0-351D6AC673E1}">
      <dsp:nvSpPr>
        <dsp:cNvPr id="0" name=""/>
        <dsp:cNvSpPr/>
      </dsp:nvSpPr>
      <dsp:spPr>
        <a:xfrm>
          <a:off x="-11246" y="5895"/>
          <a:ext cx="5508892" cy="349948"/>
        </a:xfrm>
        <a:prstGeom prst="roundRect">
          <a:avLst>
            <a:gd name="adj" fmla="val 10000"/>
          </a:avLst>
        </a:prstGeom>
        <a:gradFill rotWithShape="0">
          <a:gsLst>
            <a:gs pos="0">
              <a:schemeClr val="accent6">
                <a:shade val="80000"/>
                <a:hueOff val="0"/>
                <a:satOff val="0"/>
                <a:lumOff val="0"/>
                <a:alphaOff val="0"/>
                <a:tint val="50000"/>
                <a:satMod val="300000"/>
              </a:schemeClr>
            </a:gs>
            <a:gs pos="35000">
              <a:schemeClr val="accent6">
                <a:shade val="80000"/>
                <a:hueOff val="0"/>
                <a:satOff val="0"/>
                <a:lumOff val="0"/>
                <a:alphaOff val="0"/>
                <a:tint val="37000"/>
                <a:satMod val="300000"/>
              </a:schemeClr>
            </a:gs>
            <a:gs pos="100000">
              <a:schemeClr val="accent6">
                <a:shade val="8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endParaRPr lang="kk-KZ" sz="1200" kern="1200">
            <a:latin typeface="Times New Roman" panose="02020603050405020304" pitchFamily="18" charset="0"/>
            <a:cs typeface="Times New Roman" panose="02020603050405020304" pitchFamily="18" charset="0"/>
          </a:endParaRPr>
        </a:p>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проведение оценки готовности государства к построению системы мониторинга и оценки, ориентированной на результат;</a:t>
          </a:r>
          <a:endParaRPr lang="x-none" sz="1200" kern="1200">
            <a:latin typeface="Times New Roman" panose="02020603050405020304" pitchFamily="18" charset="0"/>
            <a:cs typeface="Times New Roman" panose="02020603050405020304" pitchFamily="18" charset="0"/>
          </a:endParaRPr>
        </a:p>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a:off x="-996" y="16145"/>
        <a:ext cx="5488392" cy="329448"/>
      </dsp:txXfrm>
    </dsp:sp>
    <dsp:sp modelId="{ABA2D6A3-2498-374E-8DA1-85DE7133B664}">
      <dsp:nvSpPr>
        <dsp:cNvPr id="0" name=""/>
        <dsp:cNvSpPr/>
      </dsp:nvSpPr>
      <dsp:spPr>
        <a:xfrm rot="5400000">
          <a:off x="2677584" y="364593"/>
          <a:ext cx="131230" cy="157477"/>
        </a:xfrm>
        <a:prstGeom prst="rightArrow">
          <a:avLst>
            <a:gd name="adj1" fmla="val 60000"/>
            <a:gd name="adj2" fmla="val 50000"/>
          </a:avLst>
        </a:prstGeom>
        <a:gradFill rotWithShape="0">
          <a:gsLst>
            <a:gs pos="0">
              <a:schemeClr val="accent6">
                <a:shade val="90000"/>
                <a:hueOff val="0"/>
                <a:satOff val="0"/>
                <a:lumOff val="0"/>
                <a:alphaOff val="0"/>
                <a:tint val="50000"/>
                <a:satMod val="300000"/>
              </a:schemeClr>
            </a:gs>
            <a:gs pos="35000">
              <a:schemeClr val="accent6">
                <a:shade val="90000"/>
                <a:hueOff val="0"/>
                <a:satOff val="0"/>
                <a:lumOff val="0"/>
                <a:alphaOff val="0"/>
                <a:tint val="37000"/>
                <a:satMod val="300000"/>
              </a:schemeClr>
            </a:gs>
            <a:gs pos="100000">
              <a:schemeClr val="accent6">
                <a:shade val="9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rot="-5400000">
        <a:off x="2695956" y="377717"/>
        <a:ext cx="94487" cy="91861"/>
      </dsp:txXfrm>
    </dsp:sp>
    <dsp:sp modelId="{0D300777-6533-C545-A3E6-DFBE7B965B42}">
      <dsp:nvSpPr>
        <dsp:cNvPr id="0" name=""/>
        <dsp:cNvSpPr/>
      </dsp:nvSpPr>
      <dsp:spPr>
        <a:xfrm>
          <a:off x="0" y="530819"/>
          <a:ext cx="5486400" cy="585111"/>
        </a:xfrm>
        <a:prstGeom prst="roundRect">
          <a:avLst>
            <a:gd name="adj" fmla="val 10000"/>
          </a:avLst>
        </a:prstGeom>
        <a:gradFill rotWithShape="0">
          <a:gsLst>
            <a:gs pos="0">
              <a:schemeClr val="accent6">
                <a:shade val="80000"/>
                <a:hueOff val="-42410"/>
                <a:satOff val="1890"/>
                <a:lumOff val="2642"/>
                <a:alphaOff val="0"/>
                <a:tint val="50000"/>
                <a:satMod val="300000"/>
              </a:schemeClr>
            </a:gs>
            <a:gs pos="35000">
              <a:schemeClr val="accent6">
                <a:shade val="80000"/>
                <a:hueOff val="-42410"/>
                <a:satOff val="1890"/>
                <a:lumOff val="2642"/>
                <a:alphaOff val="0"/>
                <a:tint val="37000"/>
                <a:satMod val="300000"/>
              </a:schemeClr>
            </a:gs>
            <a:gs pos="100000">
              <a:schemeClr val="accent6">
                <a:shade val="80000"/>
                <a:hueOff val="-42410"/>
                <a:satOff val="1890"/>
                <a:lumOff val="2642"/>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согласование результатов контроля и оценки (формирование ключевых требований разработки стратегических результатов в соответствии со стратегическими приоритетами страны);</a:t>
          </a:r>
          <a:endParaRPr lang="ru-RU" sz="1200" kern="1200">
            <a:latin typeface="Times New Roman" panose="02020603050405020304" pitchFamily="18" charset="0"/>
            <a:cs typeface="Times New Roman" panose="02020603050405020304" pitchFamily="18" charset="0"/>
          </a:endParaRPr>
        </a:p>
      </dsp:txBody>
      <dsp:txXfrm>
        <a:off x="17137" y="547956"/>
        <a:ext cx="5452126" cy="550837"/>
      </dsp:txXfrm>
    </dsp:sp>
    <dsp:sp modelId="{EA939E30-9B5B-2B42-A58E-2D0C158CFFCC}">
      <dsp:nvSpPr>
        <dsp:cNvPr id="0" name=""/>
        <dsp:cNvSpPr/>
      </dsp:nvSpPr>
      <dsp:spPr>
        <a:xfrm rot="5400000">
          <a:off x="2677584" y="1124679"/>
          <a:ext cx="131230" cy="157477"/>
        </a:xfrm>
        <a:prstGeom prst="rightArrow">
          <a:avLst>
            <a:gd name="adj1" fmla="val 60000"/>
            <a:gd name="adj2" fmla="val 50000"/>
          </a:avLst>
        </a:prstGeom>
        <a:gradFill rotWithShape="0">
          <a:gsLst>
            <a:gs pos="0">
              <a:schemeClr val="accent6">
                <a:shade val="90000"/>
                <a:hueOff val="-47717"/>
                <a:satOff val="952"/>
                <a:lumOff val="2585"/>
                <a:alphaOff val="0"/>
                <a:tint val="50000"/>
                <a:satMod val="300000"/>
              </a:schemeClr>
            </a:gs>
            <a:gs pos="35000">
              <a:schemeClr val="accent6">
                <a:shade val="90000"/>
                <a:hueOff val="-47717"/>
                <a:satOff val="952"/>
                <a:lumOff val="2585"/>
                <a:alphaOff val="0"/>
                <a:tint val="37000"/>
                <a:satMod val="300000"/>
              </a:schemeClr>
            </a:gs>
            <a:gs pos="100000">
              <a:schemeClr val="accent6">
                <a:shade val="90000"/>
                <a:hueOff val="-47717"/>
                <a:satOff val="952"/>
                <a:lumOff val="2585"/>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rot="-5400000">
        <a:off x="2695956" y="1137803"/>
        <a:ext cx="94487" cy="91861"/>
      </dsp:txXfrm>
    </dsp:sp>
    <dsp:sp modelId="{F817EC1C-2C66-7A47-9ED4-C71BA71E20D4}">
      <dsp:nvSpPr>
        <dsp:cNvPr id="0" name=""/>
        <dsp:cNvSpPr/>
      </dsp:nvSpPr>
      <dsp:spPr>
        <a:xfrm>
          <a:off x="-11246" y="1290904"/>
          <a:ext cx="5508892" cy="349948"/>
        </a:xfrm>
        <a:prstGeom prst="roundRect">
          <a:avLst>
            <a:gd name="adj" fmla="val 10000"/>
          </a:avLst>
        </a:prstGeom>
        <a:gradFill rotWithShape="0">
          <a:gsLst>
            <a:gs pos="0">
              <a:schemeClr val="accent6">
                <a:shade val="80000"/>
                <a:hueOff val="-84820"/>
                <a:satOff val="3780"/>
                <a:lumOff val="5284"/>
                <a:alphaOff val="0"/>
                <a:tint val="50000"/>
                <a:satMod val="300000"/>
              </a:schemeClr>
            </a:gs>
            <a:gs pos="35000">
              <a:schemeClr val="accent6">
                <a:shade val="80000"/>
                <a:hueOff val="-84820"/>
                <a:satOff val="3780"/>
                <a:lumOff val="5284"/>
                <a:alphaOff val="0"/>
                <a:tint val="37000"/>
                <a:satMod val="300000"/>
              </a:schemeClr>
            </a:gs>
            <a:gs pos="100000">
              <a:schemeClr val="accent6">
                <a:shade val="80000"/>
                <a:hueOff val="-84820"/>
                <a:satOff val="3780"/>
                <a:lumOff val="5284"/>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разработка ключевых показателей для мониторинга результатов;</a:t>
          </a:r>
          <a:endParaRPr lang="ru-RU" sz="1200" kern="1200">
            <a:latin typeface="Times New Roman" panose="02020603050405020304" pitchFamily="18" charset="0"/>
            <a:cs typeface="Times New Roman" panose="02020603050405020304" pitchFamily="18" charset="0"/>
          </a:endParaRPr>
        </a:p>
      </dsp:txBody>
      <dsp:txXfrm>
        <a:off x="-996" y="1301154"/>
        <a:ext cx="5488392" cy="329448"/>
      </dsp:txXfrm>
    </dsp:sp>
    <dsp:sp modelId="{0720D949-E848-344A-9989-C1CD86156C0F}">
      <dsp:nvSpPr>
        <dsp:cNvPr id="0" name=""/>
        <dsp:cNvSpPr/>
      </dsp:nvSpPr>
      <dsp:spPr>
        <a:xfrm rot="5400000">
          <a:off x="2677584" y="1649602"/>
          <a:ext cx="131230" cy="157477"/>
        </a:xfrm>
        <a:prstGeom prst="rightArrow">
          <a:avLst>
            <a:gd name="adj1" fmla="val 60000"/>
            <a:gd name="adj2" fmla="val 50000"/>
          </a:avLst>
        </a:prstGeom>
        <a:gradFill rotWithShape="0">
          <a:gsLst>
            <a:gs pos="0">
              <a:schemeClr val="accent6">
                <a:shade val="90000"/>
                <a:hueOff val="-95434"/>
                <a:satOff val="1904"/>
                <a:lumOff val="5170"/>
                <a:alphaOff val="0"/>
                <a:tint val="50000"/>
                <a:satMod val="300000"/>
              </a:schemeClr>
            </a:gs>
            <a:gs pos="35000">
              <a:schemeClr val="accent6">
                <a:shade val="90000"/>
                <a:hueOff val="-95434"/>
                <a:satOff val="1904"/>
                <a:lumOff val="5170"/>
                <a:alphaOff val="0"/>
                <a:tint val="37000"/>
                <a:satMod val="300000"/>
              </a:schemeClr>
            </a:gs>
            <a:gs pos="100000">
              <a:schemeClr val="accent6">
                <a:shade val="90000"/>
                <a:hueOff val="-95434"/>
                <a:satOff val="1904"/>
                <a:lumOff val="517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rot="-5400000">
        <a:off x="2695956" y="1662726"/>
        <a:ext cx="94487" cy="91861"/>
      </dsp:txXfrm>
    </dsp:sp>
    <dsp:sp modelId="{5F7EBC51-DD0E-5F46-B447-DF5CF6DFE9BA}">
      <dsp:nvSpPr>
        <dsp:cNvPr id="0" name=""/>
        <dsp:cNvSpPr/>
      </dsp:nvSpPr>
      <dsp:spPr>
        <a:xfrm>
          <a:off x="-22486" y="1815828"/>
          <a:ext cx="5531373" cy="349948"/>
        </a:xfrm>
        <a:prstGeom prst="roundRect">
          <a:avLst>
            <a:gd name="adj" fmla="val 10000"/>
          </a:avLst>
        </a:prstGeom>
        <a:gradFill rotWithShape="0">
          <a:gsLst>
            <a:gs pos="0">
              <a:schemeClr val="accent6">
                <a:shade val="80000"/>
                <a:hueOff val="-127231"/>
                <a:satOff val="5670"/>
                <a:lumOff val="7926"/>
                <a:alphaOff val="0"/>
                <a:tint val="50000"/>
                <a:satMod val="300000"/>
              </a:schemeClr>
            </a:gs>
            <a:gs pos="35000">
              <a:schemeClr val="accent6">
                <a:shade val="80000"/>
                <a:hueOff val="-127231"/>
                <a:satOff val="5670"/>
                <a:lumOff val="7926"/>
                <a:alphaOff val="0"/>
                <a:tint val="37000"/>
                <a:satMod val="300000"/>
              </a:schemeClr>
            </a:gs>
            <a:gs pos="100000">
              <a:schemeClr val="accent6">
                <a:shade val="80000"/>
                <a:hueOff val="-127231"/>
                <a:satOff val="5670"/>
                <a:lumOff val="7926"/>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сбор исходных данных по показателям;</a:t>
          </a:r>
          <a:endParaRPr lang="x-none" sz="1200" kern="1200">
            <a:latin typeface="Times New Roman" panose="02020603050405020304" pitchFamily="18" charset="0"/>
            <a:cs typeface="Times New Roman" panose="02020603050405020304" pitchFamily="18" charset="0"/>
          </a:endParaRPr>
        </a:p>
      </dsp:txBody>
      <dsp:txXfrm>
        <a:off x="-12236" y="1826078"/>
        <a:ext cx="5510873" cy="329448"/>
      </dsp:txXfrm>
    </dsp:sp>
    <dsp:sp modelId="{985ECBC9-901A-4D4A-A8C2-0031FA5E58B5}">
      <dsp:nvSpPr>
        <dsp:cNvPr id="0" name=""/>
        <dsp:cNvSpPr/>
      </dsp:nvSpPr>
      <dsp:spPr>
        <a:xfrm rot="5400000">
          <a:off x="2677584" y="2174526"/>
          <a:ext cx="131230" cy="157477"/>
        </a:xfrm>
        <a:prstGeom prst="rightArrow">
          <a:avLst>
            <a:gd name="adj1" fmla="val 60000"/>
            <a:gd name="adj2" fmla="val 50000"/>
          </a:avLst>
        </a:prstGeom>
        <a:gradFill rotWithShape="0">
          <a:gsLst>
            <a:gs pos="0">
              <a:schemeClr val="accent6">
                <a:shade val="90000"/>
                <a:hueOff val="-143151"/>
                <a:satOff val="2856"/>
                <a:lumOff val="7754"/>
                <a:alphaOff val="0"/>
                <a:tint val="50000"/>
                <a:satMod val="300000"/>
              </a:schemeClr>
            </a:gs>
            <a:gs pos="35000">
              <a:schemeClr val="accent6">
                <a:shade val="90000"/>
                <a:hueOff val="-143151"/>
                <a:satOff val="2856"/>
                <a:lumOff val="7754"/>
                <a:alphaOff val="0"/>
                <a:tint val="37000"/>
                <a:satMod val="300000"/>
              </a:schemeClr>
            </a:gs>
            <a:gs pos="100000">
              <a:schemeClr val="accent6">
                <a:shade val="90000"/>
                <a:hueOff val="-143151"/>
                <a:satOff val="2856"/>
                <a:lumOff val="7754"/>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rot="-5400000">
        <a:off x="2695956" y="2187650"/>
        <a:ext cx="94487" cy="91861"/>
      </dsp:txXfrm>
    </dsp:sp>
    <dsp:sp modelId="{1C22CF21-EC05-5846-99D1-3B9DB697396E}">
      <dsp:nvSpPr>
        <dsp:cNvPr id="0" name=""/>
        <dsp:cNvSpPr/>
      </dsp:nvSpPr>
      <dsp:spPr>
        <a:xfrm>
          <a:off x="-22486" y="2340751"/>
          <a:ext cx="5531373" cy="349948"/>
        </a:xfrm>
        <a:prstGeom prst="roundRect">
          <a:avLst>
            <a:gd name="adj" fmla="val 10000"/>
          </a:avLst>
        </a:prstGeom>
        <a:gradFill rotWithShape="0">
          <a:gsLst>
            <a:gs pos="0">
              <a:schemeClr val="accent6">
                <a:shade val="80000"/>
                <a:hueOff val="-169641"/>
                <a:satOff val="7560"/>
                <a:lumOff val="10568"/>
                <a:alphaOff val="0"/>
                <a:tint val="50000"/>
                <a:satMod val="300000"/>
              </a:schemeClr>
            </a:gs>
            <a:gs pos="35000">
              <a:schemeClr val="accent6">
                <a:shade val="80000"/>
                <a:hueOff val="-169641"/>
                <a:satOff val="7560"/>
                <a:lumOff val="10568"/>
                <a:alphaOff val="0"/>
                <a:tint val="37000"/>
                <a:satMod val="300000"/>
              </a:schemeClr>
            </a:gs>
            <a:gs pos="100000">
              <a:schemeClr val="accent6">
                <a:shade val="80000"/>
                <a:hueOff val="-169641"/>
                <a:satOff val="7560"/>
                <a:lumOff val="10568"/>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планирование положительных изменений, установление реалистичных целевых ориентиров; </a:t>
          </a:r>
          <a:endParaRPr lang="x-none" sz="1200" kern="1200">
            <a:latin typeface="Times New Roman" panose="02020603050405020304" pitchFamily="18" charset="0"/>
            <a:cs typeface="Times New Roman" panose="02020603050405020304" pitchFamily="18" charset="0"/>
          </a:endParaRPr>
        </a:p>
      </dsp:txBody>
      <dsp:txXfrm>
        <a:off x="-12236" y="2351001"/>
        <a:ext cx="5510873" cy="329448"/>
      </dsp:txXfrm>
    </dsp:sp>
    <dsp:sp modelId="{E342319C-D933-C94D-A5B5-199F04D49E9A}">
      <dsp:nvSpPr>
        <dsp:cNvPr id="0" name=""/>
        <dsp:cNvSpPr/>
      </dsp:nvSpPr>
      <dsp:spPr>
        <a:xfrm rot="5400000">
          <a:off x="2677584" y="2699449"/>
          <a:ext cx="131230" cy="157477"/>
        </a:xfrm>
        <a:prstGeom prst="rightArrow">
          <a:avLst>
            <a:gd name="adj1" fmla="val 60000"/>
            <a:gd name="adj2" fmla="val 50000"/>
          </a:avLst>
        </a:prstGeom>
        <a:gradFill rotWithShape="0">
          <a:gsLst>
            <a:gs pos="0">
              <a:schemeClr val="accent6">
                <a:shade val="90000"/>
                <a:hueOff val="-190867"/>
                <a:satOff val="3809"/>
                <a:lumOff val="10339"/>
                <a:alphaOff val="0"/>
                <a:tint val="50000"/>
                <a:satMod val="300000"/>
              </a:schemeClr>
            </a:gs>
            <a:gs pos="35000">
              <a:schemeClr val="accent6">
                <a:shade val="90000"/>
                <a:hueOff val="-190867"/>
                <a:satOff val="3809"/>
                <a:lumOff val="10339"/>
                <a:alphaOff val="0"/>
                <a:tint val="37000"/>
                <a:satMod val="300000"/>
              </a:schemeClr>
            </a:gs>
            <a:gs pos="100000">
              <a:schemeClr val="accent6">
                <a:shade val="90000"/>
                <a:hueOff val="-190867"/>
                <a:satOff val="3809"/>
                <a:lumOff val="10339"/>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rot="-5400000">
        <a:off x="2695956" y="2712573"/>
        <a:ext cx="94487" cy="91861"/>
      </dsp:txXfrm>
    </dsp:sp>
    <dsp:sp modelId="{1D0C65F4-5808-554D-9CE8-8948CAAA6347}">
      <dsp:nvSpPr>
        <dsp:cNvPr id="0" name=""/>
        <dsp:cNvSpPr/>
      </dsp:nvSpPr>
      <dsp:spPr>
        <a:xfrm>
          <a:off x="0" y="2865675"/>
          <a:ext cx="5486400" cy="233758"/>
        </a:xfrm>
        <a:prstGeom prst="roundRect">
          <a:avLst>
            <a:gd name="adj" fmla="val 10000"/>
          </a:avLst>
        </a:prstGeom>
        <a:gradFill rotWithShape="0">
          <a:gsLst>
            <a:gs pos="0">
              <a:schemeClr val="accent6">
                <a:shade val="80000"/>
                <a:hueOff val="-212051"/>
                <a:satOff val="9449"/>
                <a:lumOff val="13211"/>
                <a:alphaOff val="0"/>
                <a:tint val="50000"/>
                <a:satMod val="300000"/>
              </a:schemeClr>
            </a:gs>
            <a:gs pos="35000">
              <a:schemeClr val="accent6">
                <a:shade val="80000"/>
                <a:hueOff val="-212051"/>
                <a:satOff val="9449"/>
                <a:lumOff val="13211"/>
                <a:alphaOff val="0"/>
                <a:tint val="37000"/>
                <a:satMod val="300000"/>
              </a:schemeClr>
            </a:gs>
            <a:gs pos="100000">
              <a:schemeClr val="accent6">
                <a:shade val="80000"/>
                <a:hueOff val="-212051"/>
                <a:satOff val="9449"/>
                <a:lumOff val="13211"/>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мониторинг результатов (сбор, анализ и составление отчетности);</a:t>
          </a:r>
          <a:endParaRPr lang="x-none" sz="1200" kern="1200">
            <a:latin typeface="Times New Roman" panose="02020603050405020304" pitchFamily="18" charset="0"/>
            <a:cs typeface="Times New Roman" panose="02020603050405020304" pitchFamily="18" charset="0"/>
          </a:endParaRPr>
        </a:p>
      </dsp:txBody>
      <dsp:txXfrm>
        <a:off x="6847" y="2872522"/>
        <a:ext cx="5472706" cy="220064"/>
      </dsp:txXfrm>
    </dsp:sp>
    <dsp:sp modelId="{384BFCC0-1A84-3D4E-846B-F7DB0193CF00}">
      <dsp:nvSpPr>
        <dsp:cNvPr id="0" name=""/>
        <dsp:cNvSpPr/>
      </dsp:nvSpPr>
      <dsp:spPr>
        <a:xfrm rot="5400000">
          <a:off x="2677584" y="3108182"/>
          <a:ext cx="131230" cy="157477"/>
        </a:xfrm>
        <a:prstGeom prst="rightArrow">
          <a:avLst>
            <a:gd name="adj1" fmla="val 60000"/>
            <a:gd name="adj2" fmla="val 50000"/>
          </a:avLst>
        </a:prstGeom>
        <a:gradFill rotWithShape="0">
          <a:gsLst>
            <a:gs pos="0">
              <a:schemeClr val="accent6">
                <a:shade val="90000"/>
                <a:hueOff val="-238584"/>
                <a:satOff val="4761"/>
                <a:lumOff val="12924"/>
                <a:alphaOff val="0"/>
                <a:tint val="50000"/>
                <a:satMod val="300000"/>
              </a:schemeClr>
            </a:gs>
            <a:gs pos="35000">
              <a:schemeClr val="accent6">
                <a:shade val="90000"/>
                <a:hueOff val="-238584"/>
                <a:satOff val="4761"/>
                <a:lumOff val="12924"/>
                <a:alphaOff val="0"/>
                <a:tint val="37000"/>
                <a:satMod val="300000"/>
              </a:schemeClr>
            </a:gs>
            <a:gs pos="100000">
              <a:schemeClr val="accent6">
                <a:shade val="90000"/>
                <a:hueOff val="-238584"/>
                <a:satOff val="4761"/>
                <a:lumOff val="12924"/>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rot="-5400000">
        <a:off x="2695956" y="3121306"/>
        <a:ext cx="94487" cy="91861"/>
      </dsp:txXfrm>
    </dsp:sp>
    <dsp:sp modelId="{777078C2-6555-E24A-AB2D-0CFE26B24559}">
      <dsp:nvSpPr>
        <dsp:cNvPr id="0" name=""/>
        <dsp:cNvSpPr/>
      </dsp:nvSpPr>
      <dsp:spPr>
        <a:xfrm>
          <a:off x="0" y="3274408"/>
          <a:ext cx="5486400" cy="349948"/>
        </a:xfrm>
        <a:prstGeom prst="roundRect">
          <a:avLst>
            <a:gd name="adj" fmla="val 10000"/>
          </a:avLst>
        </a:prstGeom>
        <a:gradFill rotWithShape="0">
          <a:gsLst>
            <a:gs pos="0">
              <a:schemeClr val="accent6">
                <a:shade val="80000"/>
                <a:hueOff val="-254461"/>
                <a:satOff val="11339"/>
                <a:lumOff val="15853"/>
                <a:alphaOff val="0"/>
                <a:tint val="50000"/>
                <a:satMod val="300000"/>
              </a:schemeClr>
            </a:gs>
            <a:gs pos="35000">
              <a:schemeClr val="accent6">
                <a:shade val="80000"/>
                <a:hueOff val="-254461"/>
                <a:satOff val="11339"/>
                <a:lumOff val="15853"/>
                <a:alphaOff val="0"/>
                <a:tint val="37000"/>
                <a:satMod val="300000"/>
              </a:schemeClr>
            </a:gs>
            <a:gs pos="100000">
              <a:schemeClr val="accent6">
                <a:shade val="80000"/>
                <a:hueOff val="-254461"/>
                <a:satOff val="11339"/>
                <a:lumOff val="15853"/>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оценка информации для обоснования приятния решений (анализ программы, результатов и воздействий);</a:t>
          </a:r>
          <a:endParaRPr lang="x-none" sz="1200" kern="1200">
            <a:latin typeface="Times New Roman" panose="02020603050405020304" pitchFamily="18" charset="0"/>
            <a:cs typeface="Times New Roman" panose="02020603050405020304" pitchFamily="18" charset="0"/>
          </a:endParaRPr>
        </a:p>
      </dsp:txBody>
      <dsp:txXfrm>
        <a:off x="10250" y="3284658"/>
        <a:ext cx="5465900" cy="329448"/>
      </dsp:txXfrm>
    </dsp:sp>
    <dsp:sp modelId="{148DF83C-BB04-8247-9A85-D2C9B44E6387}">
      <dsp:nvSpPr>
        <dsp:cNvPr id="0" name=""/>
        <dsp:cNvSpPr/>
      </dsp:nvSpPr>
      <dsp:spPr>
        <a:xfrm rot="5400000">
          <a:off x="2677584" y="3633106"/>
          <a:ext cx="131230" cy="157477"/>
        </a:xfrm>
        <a:prstGeom prst="rightArrow">
          <a:avLst>
            <a:gd name="adj1" fmla="val 60000"/>
            <a:gd name="adj2" fmla="val 50000"/>
          </a:avLst>
        </a:prstGeom>
        <a:gradFill rotWithShape="0">
          <a:gsLst>
            <a:gs pos="0">
              <a:schemeClr val="accent6">
                <a:shade val="90000"/>
                <a:hueOff val="-286301"/>
                <a:satOff val="5713"/>
                <a:lumOff val="15509"/>
                <a:alphaOff val="0"/>
                <a:tint val="50000"/>
                <a:satMod val="300000"/>
              </a:schemeClr>
            </a:gs>
            <a:gs pos="35000">
              <a:schemeClr val="accent6">
                <a:shade val="90000"/>
                <a:hueOff val="-286301"/>
                <a:satOff val="5713"/>
                <a:lumOff val="15509"/>
                <a:alphaOff val="0"/>
                <a:tint val="37000"/>
                <a:satMod val="300000"/>
              </a:schemeClr>
            </a:gs>
            <a:gs pos="100000">
              <a:schemeClr val="accent6">
                <a:shade val="90000"/>
                <a:hueOff val="-286301"/>
                <a:satOff val="5713"/>
                <a:lumOff val="15509"/>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rot="-5400000">
        <a:off x="2695956" y="3646230"/>
        <a:ext cx="94487" cy="91861"/>
      </dsp:txXfrm>
    </dsp:sp>
    <dsp:sp modelId="{4B5C9955-7A78-2A4D-8DFF-AD511AF5E55D}">
      <dsp:nvSpPr>
        <dsp:cNvPr id="0" name=""/>
        <dsp:cNvSpPr/>
      </dsp:nvSpPr>
      <dsp:spPr>
        <a:xfrm>
          <a:off x="11240" y="3799332"/>
          <a:ext cx="5463919" cy="308511"/>
        </a:xfrm>
        <a:prstGeom prst="roundRect">
          <a:avLst>
            <a:gd name="adj" fmla="val 10000"/>
          </a:avLst>
        </a:prstGeom>
        <a:gradFill rotWithShape="0">
          <a:gsLst>
            <a:gs pos="0">
              <a:schemeClr val="accent6">
                <a:shade val="80000"/>
                <a:hueOff val="-296872"/>
                <a:satOff val="13229"/>
                <a:lumOff val="18495"/>
                <a:alphaOff val="0"/>
                <a:tint val="50000"/>
                <a:satMod val="300000"/>
              </a:schemeClr>
            </a:gs>
            <a:gs pos="35000">
              <a:schemeClr val="accent6">
                <a:shade val="80000"/>
                <a:hueOff val="-296872"/>
                <a:satOff val="13229"/>
                <a:lumOff val="18495"/>
                <a:alphaOff val="0"/>
                <a:tint val="37000"/>
                <a:satMod val="300000"/>
              </a:schemeClr>
            </a:gs>
            <a:gs pos="100000">
              <a:schemeClr val="accent6">
                <a:shade val="80000"/>
                <a:hueOff val="-296872"/>
                <a:satOff val="13229"/>
                <a:lumOff val="18495"/>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анализ и отчетность по результатам мониторга и оценки;</a:t>
          </a:r>
          <a:endParaRPr lang="x-none" sz="1200" kern="1200">
            <a:latin typeface="Times New Roman" panose="02020603050405020304" pitchFamily="18" charset="0"/>
            <a:cs typeface="Times New Roman" panose="02020603050405020304" pitchFamily="18" charset="0"/>
          </a:endParaRPr>
        </a:p>
      </dsp:txBody>
      <dsp:txXfrm>
        <a:off x="20276" y="3808368"/>
        <a:ext cx="5445847" cy="290439"/>
      </dsp:txXfrm>
    </dsp:sp>
    <dsp:sp modelId="{4071E000-9FD4-CC4E-B142-BC5388034EE1}">
      <dsp:nvSpPr>
        <dsp:cNvPr id="0" name=""/>
        <dsp:cNvSpPr/>
      </dsp:nvSpPr>
      <dsp:spPr>
        <a:xfrm rot="5400000">
          <a:off x="2677584" y="4116592"/>
          <a:ext cx="131230" cy="157477"/>
        </a:xfrm>
        <a:prstGeom prst="rightArrow">
          <a:avLst>
            <a:gd name="adj1" fmla="val 60000"/>
            <a:gd name="adj2" fmla="val 50000"/>
          </a:avLst>
        </a:prstGeom>
        <a:gradFill rotWithShape="0">
          <a:gsLst>
            <a:gs pos="0">
              <a:schemeClr val="accent6">
                <a:shade val="90000"/>
                <a:hueOff val="-334018"/>
                <a:satOff val="6665"/>
                <a:lumOff val="18093"/>
                <a:alphaOff val="0"/>
                <a:tint val="50000"/>
                <a:satMod val="300000"/>
              </a:schemeClr>
            </a:gs>
            <a:gs pos="35000">
              <a:schemeClr val="accent6">
                <a:shade val="90000"/>
                <a:hueOff val="-334018"/>
                <a:satOff val="6665"/>
                <a:lumOff val="18093"/>
                <a:alphaOff val="0"/>
                <a:tint val="37000"/>
                <a:satMod val="300000"/>
              </a:schemeClr>
            </a:gs>
            <a:gs pos="100000">
              <a:schemeClr val="accent6">
                <a:shade val="90000"/>
                <a:hueOff val="-334018"/>
                <a:satOff val="6665"/>
                <a:lumOff val="18093"/>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rot="-5400000">
        <a:off x="2695956" y="4129716"/>
        <a:ext cx="94487" cy="91861"/>
      </dsp:txXfrm>
    </dsp:sp>
    <dsp:sp modelId="{618133F9-145E-084A-AAB8-A521CBF02479}">
      <dsp:nvSpPr>
        <dsp:cNvPr id="0" name=""/>
        <dsp:cNvSpPr/>
      </dsp:nvSpPr>
      <dsp:spPr>
        <a:xfrm>
          <a:off x="0" y="4282818"/>
          <a:ext cx="5486400" cy="211904"/>
        </a:xfrm>
        <a:prstGeom prst="roundRect">
          <a:avLst>
            <a:gd name="adj" fmla="val 10000"/>
          </a:avLst>
        </a:prstGeom>
        <a:gradFill rotWithShape="0">
          <a:gsLst>
            <a:gs pos="0">
              <a:schemeClr val="accent6">
                <a:shade val="80000"/>
                <a:hueOff val="-339282"/>
                <a:satOff val="15119"/>
                <a:lumOff val="21137"/>
                <a:alphaOff val="0"/>
                <a:tint val="50000"/>
                <a:satMod val="300000"/>
              </a:schemeClr>
            </a:gs>
            <a:gs pos="35000">
              <a:schemeClr val="accent6">
                <a:shade val="80000"/>
                <a:hueOff val="-339282"/>
                <a:satOff val="15119"/>
                <a:lumOff val="21137"/>
                <a:alphaOff val="0"/>
                <a:tint val="37000"/>
                <a:satMod val="300000"/>
              </a:schemeClr>
            </a:gs>
            <a:gs pos="100000">
              <a:schemeClr val="accent6">
                <a:shade val="80000"/>
                <a:hueOff val="-339282"/>
                <a:satOff val="15119"/>
                <a:lumOff val="21137"/>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использование результатов;</a:t>
          </a:r>
          <a:endParaRPr lang="x-none" sz="1200" kern="1200">
            <a:latin typeface="Times New Roman" panose="02020603050405020304" pitchFamily="18" charset="0"/>
            <a:cs typeface="Times New Roman" panose="02020603050405020304" pitchFamily="18" charset="0"/>
          </a:endParaRPr>
        </a:p>
      </dsp:txBody>
      <dsp:txXfrm>
        <a:off x="6206" y="4289024"/>
        <a:ext cx="5473988" cy="199492"/>
      </dsp:txXfrm>
    </dsp:sp>
    <dsp:sp modelId="{6726E409-499A-9246-9B04-67255C3242D8}">
      <dsp:nvSpPr>
        <dsp:cNvPr id="0" name=""/>
        <dsp:cNvSpPr/>
      </dsp:nvSpPr>
      <dsp:spPr>
        <a:xfrm rot="5400000">
          <a:off x="2677584" y="4503471"/>
          <a:ext cx="131230" cy="157477"/>
        </a:xfrm>
        <a:prstGeom prst="rightArrow">
          <a:avLst>
            <a:gd name="adj1" fmla="val 60000"/>
            <a:gd name="adj2" fmla="val 50000"/>
          </a:avLst>
        </a:prstGeom>
        <a:gradFill rotWithShape="0">
          <a:gsLst>
            <a:gs pos="0">
              <a:schemeClr val="accent6">
                <a:shade val="90000"/>
                <a:hueOff val="-381735"/>
                <a:satOff val="7617"/>
                <a:lumOff val="20678"/>
                <a:alphaOff val="0"/>
                <a:tint val="50000"/>
                <a:satMod val="300000"/>
              </a:schemeClr>
            </a:gs>
            <a:gs pos="35000">
              <a:schemeClr val="accent6">
                <a:shade val="90000"/>
                <a:hueOff val="-381735"/>
                <a:satOff val="7617"/>
                <a:lumOff val="20678"/>
                <a:alphaOff val="0"/>
                <a:tint val="37000"/>
                <a:satMod val="300000"/>
              </a:schemeClr>
            </a:gs>
            <a:gs pos="100000">
              <a:schemeClr val="accent6">
                <a:shade val="90000"/>
                <a:hueOff val="-381735"/>
                <a:satOff val="7617"/>
                <a:lumOff val="20678"/>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rot="-5400000">
        <a:off x="2695956" y="4516595"/>
        <a:ext cx="94487" cy="91861"/>
      </dsp:txXfrm>
    </dsp:sp>
    <dsp:sp modelId="{62B0504C-D6FC-5B4C-901C-67371968527C}">
      <dsp:nvSpPr>
        <dsp:cNvPr id="0" name=""/>
        <dsp:cNvSpPr/>
      </dsp:nvSpPr>
      <dsp:spPr>
        <a:xfrm>
          <a:off x="0" y="4669697"/>
          <a:ext cx="5486400" cy="349948"/>
        </a:xfrm>
        <a:prstGeom prst="roundRect">
          <a:avLst>
            <a:gd name="adj" fmla="val 10000"/>
          </a:avLst>
        </a:prstGeom>
        <a:gradFill rotWithShape="0">
          <a:gsLst>
            <a:gs pos="0">
              <a:schemeClr val="accent6">
                <a:shade val="80000"/>
                <a:hueOff val="-381692"/>
                <a:satOff val="17009"/>
                <a:lumOff val="23779"/>
                <a:alphaOff val="0"/>
                <a:tint val="50000"/>
                <a:satMod val="300000"/>
              </a:schemeClr>
            </a:gs>
            <a:gs pos="35000">
              <a:schemeClr val="accent6">
                <a:shade val="80000"/>
                <a:hueOff val="-381692"/>
                <a:satOff val="17009"/>
                <a:lumOff val="23779"/>
                <a:alphaOff val="0"/>
                <a:tint val="37000"/>
                <a:satMod val="300000"/>
              </a:schemeClr>
            </a:gs>
            <a:gs pos="100000">
              <a:schemeClr val="accent6">
                <a:shade val="80000"/>
                <a:hueOff val="-381692"/>
                <a:satOff val="17009"/>
                <a:lumOff val="23779"/>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поддержка системы мониторинга и оценки со стороны государства  (в целях обеспечения долговечности и полезности страны)</a:t>
          </a:r>
          <a:endParaRPr lang="x-none" sz="1200" kern="1200">
            <a:latin typeface="Times New Roman" panose="02020603050405020304" pitchFamily="18" charset="0"/>
            <a:cs typeface="Times New Roman" panose="02020603050405020304" pitchFamily="18" charset="0"/>
          </a:endParaRPr>
        </a:p>
      </dsp:txBody>
      <dsp:txXfrm>
        <a:off x="10250" y="4679947"/>
        <a:ext cx="5465900" cy="329448"/>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7E6928-654F-45BE-8DEF-346D87E9CE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192</Pages>
  <Words>63212</Words>
  <Characters>360315</Characters>
  <Application>Microsoft Office Word</Application>
  <DocSecurity>0</DocSecurity>
  <Lines>3002</Lines>
  <Paragraphs>845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422682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sembiyeva</dc:creator>
  <cp:lastModifiedBy>user</cp:lastModifiedBy>
  <cp:revision>2</cp:revision>
  <cp:lastPrinted>2022-04-14T03:19:00Z</cp:lastPrinted>
  <dcterms:created xsi:type="dcterms:W3CDTF">2022-06-02T09:09:00Z</dcterms:created>
  <dcterms:modified xsi:type="dcterms:W3CDTF">2022-06-02T09:09:00Z</dcterms:modified>
</cp:coreProperties>
</file>