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3EDC" w:rsidRPr="00AD362B" w:rsidRDefault="00B33EDC" w:rsidP="00F44AE1">
      <w:pPr>
        <w:tabs>
          <w:tab w:val="left" w:pos="709"/>
        </w:tabs>
        <w:jc w:val="center"/>
        <w:rPr>
          <w:rFonts w:eastAsia="Calibri"/>
          <w:sz w:val="28"/>
          <w:szCs w:val="28"/>
        </w:rPr>
      </w:pPr>
      <w:bookmarkStart w:id="0" w:name="_GoBack"/>
      <w:bookmarkEnd w:id="0"/>
      <w:r w:rsidRPr="00AD362B">
        <w:rPr>
          <w:rFonts w:eastAsia="Calibri"/>
          <w:sz w:val="28"/>
          <w:szCs w:val="28"/>
        </w:rPr>
        <w:t>Евразийский национальный университет им. Л.Н. Гумилева</w:t>
      </w:r>
    </w:p>
    <w:p w:rsidR="00B33EDC" w:rsidRPr="00AD362B" w:rsidRDefault="00B33EDC" w:rsidP="00B33EDC">
      <w:pPr>
        <w:tabs>
          <w:tab w:val="left" w:pos="709"/>
        </w:tabs>
        <w:jc w:val="center"/>
        <w:rPr>
          <w:b/>
          <w:sz w:val="28"/>
          <w:szCs w:val="28"/>
          <w:lang w:val="kk-KZ"/>
        </w:rPr>
      </w:pPr>
    </w:p>
    <w:p w:rsidR="00B33EDC" w:rsidRPr="00AD362B" w:rsidRDefault="00B33EDC" w:rsidP="00B33EDC">
      <w:pPr>
        <w:tabs>
          <w:tab w:val="left" w:pos="709"/>
        </w:tabs>
        <w:jc w:val="center"/>
        <w:rPr>
          <w:b/>
          <w:sz w:val="28"/>
          <w:szCs w:val="28"/>
        </w:rPr>
      </w:pPr>
    </w:p>
    <w:p w:rsidR="00B33EDC" w:rsidRPr="00AD362B" w:rsidRDefault="00B33EDC" w:rsidP="00B33EDC">
      <w:pPr>
        <w:tabs>
          <w:tab w:val="left" w:pos="709"/>
          <w:tab w:val="center" w:pos="4680"/>
          <w:tab w:val="right" w:pos="9360"/>
        </w:tabs>
        <w:rPr>
          <w:sz w:val="28"/>
          <w:szCs w:val="28"/>
        </w:rPr>
      </w:pPr>
    </w:p>
    <w:p w:rsidR="00B33EDC" w:rsidRPr="004641EA" w:rsidRDefault="00DA79D3" w:rsidP="00B33EDC">
      <w:pPr>
        <w:tabs>
          <w:tab w:val="left" w:pos="709"/>
          <w:tab w:val="center" w:pos="4680"/>
          <w:tab w:val="right" w:pos="9360"/>
        </w:tabs>
        <w:rPr>
          <w:sz w:val="28"/>
          <w:szCs w:val="28"/>
        </w:rPr>
      </w:pPr>
      <w:r w:rsidRPr="00DA79D3">
        <w:rPr>
          <w:sz w:val="28"/>
          <w:szCs w:val="28"/>
        </w:rPr>
        <w:t xml:space="preserve">УДК </w:t>
      </w:r>
      <w:r w:rsidRPr="00DA79D3">
        <w:rPr>
          <w:sz w:val="28"/>
          <w:szCs w:val="28"/>
          <w:lang w:val="kk-KZ"/>
        </w:rPr>
        <w:t>657</w:t>
      </w:r>
      <w:r w:rsidR="00B33EDC" w:rsidRPr="004641EA">
        <w:rPr>
          <w:sz w:val="28"/>
          <w:szCs w:val="28"/>
        </w:rPr>
        <w:t>На правах рукописи</w:t>
      </w:r>
    </w:p>
    <w:p w:rsidR="00B33EDC" w:rsidRPr="004641EA" w:rsidRDefault="00B33EDC" w:rsidP="00B33EDC">
      <w:pPr>
        <w:tabs>
          <w:tab w:val="left" w:pos="709"/>
        </w:tabs>
        <w:jc w:val="right"/>
        <w:rPr>
          <w:b/>
        </w:rPr>
      </w:pPr>
    </w:p>
    <w:p w:rsidR="00B33EDC" w:rsidRPr="004641EA" w:rsidRDefault="00B33EDC" w:rsidP="00B33EDC">
      <w:pPr>
        <w:tabs>
          <w:tab w:val="left" w:pos="709"/>
        </w:tabs>
        <w:jc w:val="center"/>
        <w:rPr>
          <w:b/>
        </w:rPr>
      </w:pPr>
    </w:p>
    <w:p w:rsidR="00B33EDC" w:rsidRPr="004641EA" w:rsidRDefault="00B33EDC" w:rsidP="00B33EDC">
      <w:pPr>
        <w:tabs>
          <w:tab w:val="left" w:pos="709"/>
        </w:tabs>
        <w:jc w:val="center"/>
        <w:rPr>
          <w:b/>
        </w:rPr>
      </w:pPr>
    </w:p>
    <w:p w:rsidR="00B33EDC" w:rsidRPr="004641EA" w:rsidRDefault="00B33EDC" w:rsidP="00B33EDC">
      <w:pPr>
        <w:tabs>
          <w:tab w:val="left" w:pos="709"/>
        </w:tabs>
        <w:jc w:val="center"/>
        <w:rPr>
          <w:b/>
        </w:rPr>
      </w:pPr>
    </w:p>
    <w:p w:rsidR="00B33EDC" w:rsidRPr="00B33EDC" w:rsidRDefault="00B33EDC" w:rsidP="00B33EDC">
      <w:pPr>
        <w:tabs>
          <w:tab w:val="left" w:pos="709"/>
        </w:tabs>
        <w:jc w:val="center"/>
        <w:rPr>
          <w:b/>
          <w:bCs/>
          <w:sz w:val="28"/>
          <w:szCs w:val="28"/>
        </w:rPr>
      </w:pPr>
      <w:r w:rsidRPr="00B33EDC">
        <w:rPr>
          <w:b/>
          <w:bCs/>
          <w:sz w:val="28"/>
          <w:szCs w:val="28"/>
        </w:rPr>
        <w:t>АЛИБЕКОВА АЙГУЛЬ БАУРЖАНОВНА</w:t>
      </w:r>
    </w:p>
    <w:p w:rsidR="00B33EDC" w:rsidRPr="004641EA" w:rsidRDefault="00B33EDC" w:rsidP="00B33EDC">
      <w:pPr>
        <w:tabs>
          <w:tab w:val="left" w:pos="709"/>
        </w:tabs>
        <w:jc w:val="center"/>
        <w:rPr>
          <w:b/>
          <w:sz w:val="28"/>
          <w:szCs w:val="28"/>
        </w:rPr>
      </w:pPr>
    </w:p>
    <w:p w:rsidR="00B33EDC" w:rsidRPr="004641EA" w:rsidRDefault="00B33EDC" w:rsidP="00B33EDC">
      <w:pPr>
        <w:tabs>
          <w:tab w:val="left" w:pos="709"/>
        </w:tabs>
        <w:jc w:val="center"/>
        <w:rPr>
          <w:b/>
          <w:sz w:val="28"/>
          <w:szCs w:val="28"/>
        </w:rPr>
      </w:pPr>
    </w:p>
    <w:p w:rsidR="00B33EDC" w:rsidRPr="004641EA" w:rsidRDefault="00B33EDC" w:rsidP="00B33EDC">
      <w:pPr>
        <w:tabs>
          <w:tab w:val="left" w:pos="709"/>
        </w:tabs>
      </w:pPr>
    </w:p>
    <w:p w:rsidR="00B33EDC" w:rsidRPr="00F44AE1" w:rsidRDefault="00F44AE1" w:rsidP="00B33EDC">
      <w:pPr>
        <w:tabs>
          <w:tab w:val="left" w:pos="709"/>
        </w:tabs>
        <w:autoSpaceDE w:val="0"/>
        <w:autoSpaceDN w:val="0"/>
        <w:adjustRightInd w:val="0"/>
        <w:jc w:val="center"/>
        <w:rPr>
          <w:sz w:val="28"/>
          <w:szCs w:val="28"/>
        </w:rPr>
      </w:pPr>
      <w:r w:rsidRPr="00F44AE1">
        <w:rPr>
          <w:b/>
          <w:bCs/>
          <w:sz w:val="28"/>
          <w:szCs w:val="28"/>
        </w:rPr>
        <w:t>Аудит эффективности межбюджетных отношений: теория и практика</w:t>
      </w:r>
    </w:p>
    <w:p w:rsidR="00B33EDC" w:rsidRPr="00F44AE1" w:rsidRDefault="00B33EDC" w:rsidP="00B33EDC">
      <w:pPr>
        <w:tabs>
          <w:tab w:val="left" w:pos="709"/>
        </w:tabs>
        <w:autoSpaceDE w:val="0"/>
        <w:autoSpaceDN w:val="0"/>
        <w:adjustRightInd w:val="0"/>
        <w:jc w:val="center"/>
        <w:rPr>
          <w:sz w:val="28"/>
          <w:szCs w:val="28"/>
        </w:rPr>
      </w:pPr>
    </w:p>
    <w:p w:rsidR="00F44AE1" w:rsidRPr="00F44AE1" w:rsidRDefault="00F44AE1" w:rsidP="00B33EDC">
      <w:pPr>
        <w:tabs>
          <w:tab w:val="left" w:pos="709"/>
        </w:tabs>
        <w:autoSpaceDE w:val="0"/>
        <w:autoSpaceDN w:val="0"/>
        <w:adjustRightInd w:val="0"/>
        <w:jc w:val="center"/>
        <w:rPr>
          <w:sz w:val="28"/>
          <w:szCs w:val="28"/>
        </w:rPr>
      </w:pPr>
    </w:p>
    <w:p w:rsidR="00F44AE1" w:rsidRPr="00F44AE1" w:rsidRDefault="00F44AE1" w:rsidP="00B33EDC">
      <w:pPr>
        <w:tabs>
          <w:tab w:val="left" w:pos="709"/>
        </w:tabs>
        <w:autoSpaceDE w:val="0"/>
        <w:autoSpaceDN w:val="0"/>
        <w:adjustRightInd w:val="0"/>
        <w:jc w:val="center"/>
        <w:rPr>
          <w:sz w:val="28"/>
          <w:szCs w:val="28"/>
        </w:rPr>
      </w:pPr>
    </w:p>
    <w:p w:rsidR="002D1083" w:rsidRPr="00F44AE1" w:rsidRDefault="002D1083" w:rsidP="002D1083">
      <w:pPr>
        <w:jc w:val="center"/>
        <w:rPr>
          <w:bCs/>
          <w:sz w:val="28"/>
          <w:szCs w:val="28"/>
        </w:rPr>
      </w:pPr>
      <w:r w:rsidRPr="00F44AE1">
        <w:rPr>
          <w:bCs/>
          <w:sz w:val="28"/>
          <w:szCs w:val="28"/>
        </w:rPr>
        <w:t xml:space="preserve">8D04121 – </w:t>
      </w:r>
      <w:r w:rsidR="00F44AE1" w:rsidRPr="00F44AE1">
        <w:rPr>
          <w:bCs/>
          <w:sz w:val="28"/>
          <w:szCs w:val="28"/>
        </w:rPr>
        <w:t>Государственный аудит</w:t>
      </w:r>
    </w:p>
    <w:p w:rsidR="00B33EDC" w:rsidRPr="00F44AE1" w:rsidRDefault="00B33EDC" w:rsidP="00B33EDC">
      <w:pPr>
        <w:tabs>
          <w:tab w:val="left" w:pos="709"/>
        </w:tabs>
        <w:autoSpaceDE w:val="0"/>
        <w:autoSpaceDN w:val="0"/>
        <w:adjustRightInd w:val="0"/>
        <w:jc w:val="center"/>
        <w:rPr>
          <w:sz w:val="28"/>
          <w:szCs w:val="28"/>
        </w:rPr>
      </w:pPr>
    </w:p>
    <w:p w:rsidR="00F44AE1" w:rsidRPr="00F44AE1" w:rsidRDefault="00F44AE1" w:rsidP="00B33EDC">
      <w:pPr>
        <w:tabs>
          <w:tab w:val="left" w:pos="709"/>
        </w:tabs>
        <w:autoSpaceDE w:val="0"/>
        <w:autoSpaceDN w:val="0"/>
        <w:adjustRightInd w:val="0"/>
        <w:jc w:val="center"/>
        <w:rPr>
          <w:sz w:val="28"/>
          <w:szCs w:val="28"/>
        </w:rPr>
      </w:pPr>
    </w:p>
    <w:p w:rsidR="00F44AE1" w:rsidRPr="00F44AE1" w:rsidRDefault="00F44AE1" w:rsidP="00B33EDC">
      <w:pPr>
        <w:tabs>
          <w:tab w:val="left" w:pos="709"/>
        </w:tabs>
        <w:autoSpaceDE w:val="0"/>
        <w:autoSpaceDN w:val="0"/>
        <w:adjustRightInd w:val="0"/>
        <w:jc w:val="center"/>
        <w:rPr>
          <w:sz w:val="28"/>
          <w:szCs w:val="28"/>
        </w:rPr>
      </w:pPr>
    </w:p>
    <w:p w:rsidR="00B33EDC" w:rsidRPr="00F44AE1" w:rsidRDefault="00B33EDC" w:rsidP="00B33EDC">
      <w:pPr>
        <w:tabs>
          <w:tab w:val="left" w:pos="709"/>
        </w:tabs>
        <w:autoSpaceDE w:val="0"/>
        <w:autoSpaceDN w:val="0"/>
        <w:adjustRightInd w:val="0"/>
        <w:jc w:val="center"/>
        <w:rPr>
          <w:sz w:val="28"/>
          <w:szCs w:val="28"/>
        </w:rPr>
      </w:pPr>
      <w:r w:rsidRPr="00F44AE1">
        <w:rPr>
          <w:sz w:val="28"/>
          <w:szCs w:val="28"/>
        </w:rPr>
        <w:t xml:space="preserve">Диссертация на соискание степени </w:t>
      </w:r>
    </w:p>
    <w:p w:rsidR="00B33EDC" w:rsidRPr="00F44AE1" w:rsidRDefault="00EB3468" w:rsidP="00B33EDC">
      <w:pPr>
        <w:tabs>
          <w:tab w:val="left" w:pos="709"/>
        </w:tabs>
        <w:autoSpaceDE w:val="0"/>
        <w:autoSpaceDN w:val="0"/>
        <w:adjustRightInd w:val="0"/>
        <w:jc w:val="center"/>
        <w:rPr>
          <w:sz w:val="28"/>
          <w:szCs w:val="28"/>
        </w:rPr>
      </w:pPr>
      <w:r>
        <w:rPr>
          <w:sz w:val="28"/>
          <w:szCs w:val="28"/>
        </w:rPr>
        <w:t xml:space="preserve">доктора философии </w:t>
      </w:r>
      <w:r w:rsidR="00B33EDC" w:rsidRPr="00F44AE1">
        <w:rPr>
          <w:sz w:val="28"/>
          <w:szCs w:val="28"/>
          <w:lang w:val="en-US"/>
        </w:rPr>
        <w:t>PhD</w:t>
      </w:r>
    </w:p>
    <w:p w:rsidR="00B33EDC" w:rsidRPr="00F44AE1" w:rsidRDefault="00B33EDC" w:rsidP="00B33EDC">
      <w:pPr>
        <w:tabs>
          <w:tab w:val="left" w:pos="709"/>
        </w:tabs>
        <w:jc w:val="center"/>
        <w:rPr>
          <w:sz w:val="28"/>
          <w:szCs w:val="28"/>
        </w:rPr>
      </w:pPr>
    </w:p>
    <w:p w:rsidR="00B33EDC" w:rsidRPr="00F44AE1" w:rsidRDefault="00B33EDC" w:rsidP="00B33EDC">
      <w:pPr>
        <w:tabs>
          <w:tab w:val="left" w:pos="709"/>
        </w:tabs>
        <w:jc w:val="center"/>
        <w:rPr>
          <w:sz w:val="28"/>
          <w:szCs w:val="28"/>
        </w:rPr>
      </w:pPr>
    </w:p>
    <w:p w:rsidR="00B33EDC" w:rsidRPr="00F44AE1" w:rsidRDefault="00B33EDC" w:rsidP="00B33EDC">
      <w:pPr>
        <w:keepNext/>
        <w:tabs>
          <w:tab w:val="left" w:pos="709"/>
        </w:tabs>
        <w:jc w:val="center"/>
        <w:outlineLvl w:val="1"/>
        <w:rPr>
          <w:sz w:val="28"/>
          <w:szCs w:val="28"/>
        </w:rPr>
      </w:pPr>
    </w:p>
    <w:p w:rsidR="00B33EDC" w:rsidRPr="00F44AE1" w:rsidRDefault="00B33EDC" w:rsidP="00B33EDC">
      <w:pPr>
        <w:ind w:firstLine="5387"/>
        <w:jc w:val="right"/>
        <w:rPr>
          <w:sz w:val="28"/>
          <w:szCs w:val="28"/>
        </w:rPr>
      </w:pPr>
      <w:r w:rsidRPr="00F44AE1">
        <w:rPr>
          <w:sz w:val="28"/>
          <w:szCs w:val="28"/>
        </w:rPr>
        <w:t>Научный руководитель</w:t>
      </w:r>
    </w:p>
    <w:p w:rsidR="00B33EDC" w:rsidRPr="00F44AE1" w:rsidRDefault="00B33EDC" w:rsidP="00B33EDC">
      <w:pPr>
        <w:ind w:firstLine="5387"/>
        <w:jc w:val="right"/>
        <w:rPr>
          <w:sz w:val="28"/>
          <w:szCs w:val="28"/>
        </w:rPr>
      </w:pPr>
      <w:r w:rsidRPr="00F44AE1">
        <w:rPr>
          <w:sz w:val="28"/>
          <w:szCs w:val="28"/>
        </w:rPr>
        <w:t>доктор экономических наук, профессор</w:t>
      </w:r>
    </w:p>
    <w:p w:rsidR="00B33EDC" w:rsidRPr="00F44AE1" w:rsidRDefault="00B33EDC" w:rsidP="00B33EDC">
      <w:pPr>
        <w:ind w:firstLine="5387"/>
        <w:jc w:val="right"/>
        <w:rPr>
          <w:sz w:val="28"/>
          <w:szCs w:val="28"/>
        </w:rPr>
      </w:pPr>
      <w:r w:rsidRPr="00F44AE1">
        <w:rPr>
          <w:sz w:val="28"/>
          <w:szCs w:val="28"/>
        </w:rPr>
        <w:t>Л.М. Сембиева</w:t>
      </w:r>
    </w:p>
    <w:p w:rsidR="00B33EDC" w:rsidRPr="00F44AE1" w:rsidRDefault="00B33EDC" w:rsidP="00B33EDC">
      <w:pPr>
        <w:ind w:firstLine="5387"/>
        <w:jc w:val="right"/>
        <w:rPr>
          <w:sz w:val="16"/>
          <w:szCs w:val="16"/>
        </w:rPr>
      </w:pPr>
    </w:p>
    <w:p w:rsidR="00B33EDC" w:rsidRPr="00F44AE1" w:rsidRDefault="00B33EDC" w:rsidP="00B33EDC">
      <w:pPr>
        <w:ind w:firstLine="5387"/>
        <w:jc w:val="right"/>
        <w:rPr>
          <w:sz w:val="28"/>
          <w:szCs w:val="28"/>
        </w:rPr>
      </w:pPr>
      <w:r w:rsidRPr="00F44AE1">
        <w:rPr>
          <w:sz w:val="28"/>
          <w:szCs w:val="28"/>
        </w:rPr>
        <w:t>Научный консультант</w:t>
      </w:r>
    </w:p>
    <w:p w:rsidR="00B33EDC" w:rsidRPr="00F44AE1" w:rsidRDefault="00B33EDC" w:rsidP="00B33EDC">
      <w:pPr>
        <w:ind w:firstLine="5387"/>
        <w:jc w:val="right"/>
        <w:rPr>
          <w:sz w:val="28"/>
          <w:szCs w:val="28"/>
        </w:rPr>
      </w:pPr>
      <w:r w:rsidRPr="00F44AE1">
        <w:rPr>
          <w:sz w:val="28"/>
          <w:szCs w:val="28"/>
        </w:rPr>
        <w:t xml:space="preserve">доктор экономических наук, </w:t>
      </w:r>
    </w:p>
    <w:p w:rsidR="00B33EDC" w:rsidRPr="00F44AE1" w:rsidRDefault="00B33EDC" w:rsidP="00B33EDC">
      <w:pPr>
        <w:ind w:firstLine="5387"/>
        <w:jc w:val="right"/>
        <w:rPr>
          <w:sz w:val="28"/>
          <w:szCs w:val="28"/>
        </w:rPr>
      </w:pPr>
      <w:r w:rsidRPr="00F44AE1">
        <w:rPr>
          <w:sz w:val="28"/>
          <w:szCs w:val="28"/>
        </w:rPr>
        <w:t>профессор</w:t>
      </w:r>
    </w:p>
    <w:p w:rsidR="00B33EDC" w:rsidRPr="00F44AE1" w:rsidRDefault="00B33EDC" w:rsidP="00B33EDC">
      <w:pPr>
        <w:jc w:val="right"/>
        <w:rPr>
          <w:sz w:val="28"/>
          <w:szCs w:val="28"/>
        </w:rPr>
      </w:pPr>
      <w:r w:rsidRPr="00F44AE1">
        <w:rPr>
          <w:sz w:val="28"/>
          <w:szCs w:val="28"/>
        </w:rPr>
        <w:t>А.М.Петров</w:t>
      </w:r>
    </w:p>
    <w:p w:rsidR="00340C77" w:rsidRPr="00F44AE1" w:rsidRDefault="00912877" w:rsidP="00B33EDC">
      <w:pPr>
        <w:jc w:val="right"/>
        <w:rPr>
          <w:sz w:val="28"/>
          <w:szCs w:val="28"/>
        </w:rPr>
      </w:pPr>
      <w:r>
        <w:rPr>
          <w:sz w:val="28"/>
          <w:szCs w:val="28"/>
        </w:rPr>
        <w:t>(</w:t>
      </w:r>
      <w:r w:rsidR="00340C77" w:rsidRPr="00F44AE1">
        <w:rPr>
          <w:sz w:val="28"/>
          <w:szCs w:val="28"/>
        </w:rPr>
        <w:t>Москва</w:t>
      </w:r>
      <w:r>
        <w:rPr>
          <w:sz w:val="28"/>
          <w:szCs w:val="28"/>
        </w:rPr>
        <w:t>)</w:t>
      </w:r>
    </w:p>
    <w:p w:rsidR="00B33EDC" w:rsidRPr="00F44AE1" w:rsidRDefault="00B33EDC" w:rsidP="00B33EDC">
      <w:pPr>
        <w:rPr>
          <w:sz w:val="28"/>
          <w:szCs w:val="28"/>
        </w:rPr>
      </w:pPr>
    </w:p>
    <w:p w:rsidR="00B33EDC" w:rsidRPr="004641EA" w:rsidRDefault="00B33EDC" w:rsidP="00B33EDC">
      <w:pPr>
        <w:tabs>
          <w:tab w:val="left" w:pos="709"/>
        </w:tabs>
        <w:jc w:val="center"/>
      </w:pPr>
    </w:p>
    <w:p w:rsidR="00B33EDC" w:rsidRDefault="00B33EDC" w:rsidP="00B33EDC">
      <w:pPr>
        <w:tabs>
          <w:tab w:val="left" w:pos="709"/>
        </w:tabs>
        <w:jc w:val="center"/>
      </w:pPr>
    </w:p>
    <w:p w:rsidR="00A5545B" w:rsidRPr="004641EA" w:rsidRDefault="00A5545B" w:rsidP="00B33EDC">
      <w:pPr>
        <w:tabs>
          <w:tab w:val="left" w:pos="709"/>
        </w:tabs>
        <w:jc w:val="center"/>
      </w:pPr>
    </w:p>
    <w:p w:rsidR="00B33EDC" w:rsidRDefault="00B33EDC" w:rsidP="00B33EDC">
      <w:pPr>
        <w:tabs>
          <w:tab w:val="left" w:pos="709"/>
        </w:tabs>
        <w:jc w:val="center"/>
        <w:rPr>
          <w:sz w:val="28"/>
          <w:szCs w:val="28"/>
        </w:rPr>
      </w:pPr>
    </w:p>
    <w:p w:rsidR="00912877" w:rsidRDefault="00912877" w:rsidP="00B33EDC">
      <w:pPr>
        <w:tabs>
          <w:tab w:val="left" w:pos="709"/>
        </w:tabs>
        <w:jc w:val="center"/>
        <w:rPr>
          <w:sz w:val="28"/>
          <w:szCs w:val="28"/>
        </w:rPr>
      </w:pPr>
    </w:p>
    <w:p w:rsidR="00912877" w:rsidRDefault="00912877" w:rsidP="00B33EDC">
      <w:pPr>
        <w:tabs>
          <w:tab w:val="left" w:pos="709"/>
        </w:tabs>
        <w:jc w:val="center"/>
        <w:rPr>
          <w:sz w:val="28"/>
          <w:szCs w:val="28"/>
        </w:rPr>
      </w:pPr>
    </w:p>
    <w:p w:rsidR="004F2277" w:rsidRPr="00F44AE1" w:rsidRDefault="004F2277" w:rsidP="00B33EDC">
      <w:pPr>
        <w:tabs>
          <w:tab w:val="left" w:pos="709"/>
        </w:tabs>
        <w:jc w:val="center"/>
        <w:rPr>
          <w:sz w:val="28"/>
          <w:szCs w:val="28"/>
        </w:rPr>
      </w:pPr>
    </w:p>
    <w:p w:rsidR="00B33EDC" w:rsidRPr="00F44AE1" w:rsidRDefault="00F44AE1" w:rsidP="00B33EDC">
      <w:pPr>
        <w:tabs>
          <w:tab w:val="left" w:pos="709"/>
        </w:tabs>
        <w:jc w:val="center"/>
        <w:rPr>
          <w:sz w:val="28"/>
          <w:szCs w:val="28"/>
        </w:rPr>
      </w:pPr>
      <w:r w:rsidRPr="00F44AE1">
        <w:rPr>
          <w:sz w:val="28"/>
          <w:szCs w:val="28"/>
        </w:rPr>
        <w:t>Республика Казахстан</w:t>
      </w:r>
    </w:p>
    <w:p w:rsidR="00B33EDC" w:rsidRPr="00F44AE1" w:rsidRDefault="00536AC7" w:rsidP="00B33EDC">
      <w:pPr>
        <w:tabs>
          <w:tab w:val="left" w:pos="709"/>
        </w:tabs>
        <w:jc w:val="center"/>
        <w:rPr>
          <w:sz w:val="28"/>
          <w:szCs w:val="28"/>
          <w:lang w:val="kk-KZ"/>
        </w:rPr>
      </w:pPr>
      <w:r>
        <w:rPr>
          <w:noProof/>
          <w:sz w:val="28"/>
          <w:szCs w:val="28"/>
        </w:rPr>
        <mc:AlternateContent>
          <mc:Choice Requires="wps">
            <w:drawing>
              <wp:anchor distT="0" distB="0" distL="114300" distR="114300" simplePos="0" relativeHeight="251670528" behindDoc="0" locked="0" layoutInCell="1" allowOverlap="1">
                <wp:simplePos x="0" y="0"/>
                <wp:positionH relativeFrom="column">
                  <wp:posOffset>2848610</wp:posOffset>
                </wp:positionH>
                <wp:positionV relativeFrom="paragraph">
                  <wp:posOffset>398780</wp:posOffset>
                </wp:positionV>
                <wp:extent cx="503555" cy="294640"/>
                <wp:effectExtent l="0" t="0" r="0" b="0"/>
                <wp:wrapNone/>
                <wp:docPr id="257" name="Прямоугольник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03555" cy="2946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A7BA02C" id="Прямоугольник 256" o:spid="_x0000_s1026" style="position:absolute;margin-left:224.3pt;margin-top:31.4pt;width:39.65pt;height:2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" fillcolor="white [3212]" stroked="f" strokeweight="2pt">
                <v:path arrowok="t"/>
              </v:rect>
            </w:pict>
          </mc:Fallback>
        </mc:AlternateContent>
      </w:r>
      <w:r w:rsidR="001255CC">
        <w:rPr>
          <w:sz w:val="28"/>
          <w:szCs w:val="28"/>
          <w:lang w:val="kk-KZ"/>
        </w:rPr>
        <w:t>Астана</w:t>
      </w:r>
      <w:r w:rsidR="00F44AE1" w:rsidRPr="00F44AE1">
        <w:rPr>
          <w:sz w:val="28"/>
          <w:szCs w:val="28"/>
        </w:rPr>
        <w:t>, 2022</w:t>
      </w:r>
    </w:p>
    <w:p w:rsidR="00B33EDC" w:rsidRPr="00215A95" w:rsidRDefault="00B33EDC" w:rsidP="00B33EDC">
      <w:pPr>
        <w:tabs>
          <w:tab w:val="left" w:pos="709"/>
        </w:tabs>
        <w:jc w:val="center"/>
        <w:rPr>
          <w:b/>
          <w:caps/>
          <w:sz w:val="28"/>
          <w:szCs w:val="28"/>
        </w:rPr>
      </w:pPr>
      <w:r w:rsidRPr="00215A95">
        <w:rPr>
          <w:b/>
          <w:caps/>
          <w:sz w:val="28"/>
          <w:szCs w:val="28"/>
        </w:rPr>
        <w:lastRenderedPageBreak/>
        <w:t>Содержание</w:t>
      </w:r>
    </w:p>
    <w:p w:rsidR="00B33EDC" w:rsidRPr="00215A95" w:rsidRDefault="00B33EDC" w:rsidP="00F44AE1">
      <w:pPr>
        <w:tabs>
          <w:tab w:val="left" w:pos="709"/>
        </w:tabs>
        <w:jc w:val="right"/>
        <w:rPr>
          <w:b/>
          <w:caps/>
          <w:sz w:val="28"/>
          <w:szCs w:val="28"/>
        </w:rPr>
      </w:pPr>
    </w:p>
    <w:tbl>
      <w:tblPr>
        <w:tblStyle w:val="a4"/>
        <w:tblW w:w="97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25"/>
        <w:gridCol w:w="742"/>
      </w:tblGrid>
      <w:tr w:rsidR="00B33EDC" w:rsidRPr="006B085E" w:rsidTr="006910C8">
        <w:tc>
          <w:tcPr>
            <w:tcW w:w="9025" w:type="dxa"/>
          </w:tcPr>
          <w:p w:rsidR="00B33EDC" w:rsidRPr="00F44AE1" w:rsidRDefault="00B33EDC" w:rsidP="0091325C">
            <w:pPr>
              <w:tabs>
                <w:tab w:val="left" w:pos="709"/>
              </w:tabs>
              <w:rPr>
                <w:caps/>
                <w:sz w:val="28"/>
                <w:szCs w:val="28"/>
              </w:rPr>
            </w:pPr>
            <w:r w:rsidRPr="00433880">
              <w:rPr>
                <w:b/>
                <w:caps/>
                <w:sz w:val="28"/>
                <w:szCs w:val="28"/>
              </w:rPr>
              <w:t>НОРМАТИВНЫЕ ССЫЛКИ</w:t>
            </w:r>
            <w:r w:rsidR="00F44AE1">
              <w:rPr>
                <w:caps/>
                <w:sz w:val="28"/>
                <w:szCs w:val="28"/>
              </w:rPr>
              <w:t>………………………………………………</w:t>
            </w:r>
          </w:p>
        </w:tc>
        <w:tc>
          <w:tcPr>
            <w:tcW w:w="742" w:type="dxa"/>
          </w:tcPr>
          <w:p w:rsidR="00B33EDC" w:rsidRPr="00C23016" w:rsidRDefault="00B33EDC" w:rsidP="00F44AE1">
            <w:pPr>
              <w:tabs>
                <w:tab w:val="left" w:pos="709"/>
              </w:tabs>
              <w:rPr>
                <w:caps/>
                <w:sz w:val="28"/>
                <w:szCs w:val="28"/>
              </w:rPr>
            </w:pPr>
            <w:r w:rsidRPr="00C23016">
              <w:rPr>
                <w:caps/>
                <w:sz w:val="28"/>
                <w:szCs w:val="28"/>
              </w:rPr>
              <w:t>3</w:t>
            </w:r>
          </w:p>
        </w:tc>
      </w:tr>
      <w:tr w:rsidR="00B33EDC" w:rsidRPr="006B085E" w:rsidTr="006910C8">
        <w:tc>
          <w:tcPr>
            <w:tcW w:w="9025" w:type="dxa"/>
          </w:tcPr>
          <w:p w:rsidR="00B33EDC" w:rsidRPr="00F44AE1" w:rsidRDefault="00B33EDC" w:rsidP="0091325C">
            <w:pPr>
              <w:tabs>
                <w:tab w:val="left" w:pos="709"/>
              </w:tabs>
              <w:rPr>
                <w:caps/>
                <w:sz w:val="28"/>
                <w:szCs w:val="28"/>
              </w:rPr>
            </w:pPr>
            <w:r w:rsidRPr="00433880">
              <w:rPr>
                <w:b/>
                <w:caps/>
                <w:sz w:val="28"/>
                <w:szCs w:val="28"/>
              </w:rPr>
              <w:t>ОПРЕДЕЛЕНИЯ</w:t>
            </w:r>
            <w:r w:rsidR="00F44AE1">
              <w:rPr>
                <w:caps/>
                <w:sz w:val="28"/>
                <w:szCs w:val="28"/>
              </w:rPr>
              <w:t>…………………………………………………………….</w:t>
            </w:r>
          </w:p>
        </w:tc>
        <w:tc>
          <w:tcPr>
            <w:tcW w:w="742" w:type="dxa"/>
          </w:tcPr>
          <w:p w:rsidR="00B33EDC" w:rsidRPr="00C23016" w:rsidRDefault="00B33EDC" w:rsidP="00F44AE1">
            <w:pPr>
              <w:tabs>
                <w:tab w:val="left" w:pos="709"/>
              </w:tabs>
              <w:rPr>
                <w:caps/>
                <w:sz w:val="28"/>
                <w:szCs w:val="28"/>
              </w:rPr>
            </w:pPr>
            <w:r w:rsidRPr="00C23016">
              <w:rPr>
                <w:caps/>
                <w:sz w:val="28"/>
                <w:szCs w:val="28"/>
              </w:rPr>
              <w:t>4</w:t>
            </w:r>
          </w:p>
        </w:tc>
      </w:tr>
      <w:tr w:rsidR="00B33EDC" w:rsidRPr="006B085E" w:rsidTr="006910C8">
        <w:tc>
          <w:tcPr>
            <w:tcW w:w="9025" w:type="dxa"/>
          </w:tcPr>
          <w:p w:rsidR="00B33EDC" w:rsidRPr="00F44AE1" w:rsidRDefault="00B33EDC" w:rsidP="0091325C">
            <w:pPr>
              <w:tabs>
                <w:tab w:val="left" w:pos="709"/>
              </w:tabs>
              <w:rPr>
                <w:caps/>
                <w:sz w:val="28"/>
                <w:szCs w:val="28"/>
              </w:rPr>
            </w:pPr>
            <w:r w:rsidRPr="00433880">
              <w:rPr>
                <w:b/>
                <w:sz w:val="28"/>
                <w:szCs w:val="28"/>
              </w:rPr>
              <w:t>ОБОЗНАЧЕНИЯ И СОКРАЩЕНИЯ</w:t>
            </w:r>
            <w:r w:rsidR="00F44AE1">
              <w:rPr>
                <w:sz w:val="28"/>
                <w:szCs w:val="28"/>
              </w:rPr>
              <w:t>……………………………………..</w:t>
            </w:r>
          </w:p>
        </w:tc>
        <w:tc>
          <w:tcPr>
            <w:tcW w:w="742" w:type="dxa"/>
          </w:tcPr>
          <w:p w:rsidR="00B33EDC" w:rsidRPr="00C23016" w:rsidRDefault="00B33EDC" w:rsidP="00F44AE1">
            <w:pPr>
              <w:tabs>
                <w:tab w:val="left" w:pos="709"/>
              </w:tabs>
              <w:rPr>
                <w:caps/>
                <w:sz w:val="28"/>
                <w:szCs w:val="28"/>
              </w:rPr>
            </w:pPr>
            <w:r w:rsidRPr="00C23016">
              <w:rPr>
                <w:caps/>
                <w:sz w:val="28"/>
                <w:szCs w:val="28"/>
              </w:rPr>
              <w:t>5</w:t>
            </w:r>
          </w:p>
        </w:tc>
      </w:tr>
      <w:tr w:rsidR="00B33EDC" w:rsidRPr="006B085E" w:rsidTr="006910C8">
        <w:tc>
          <w:tcPr>
            <w:tcW w:w="9025" w:type="dxa"/>
          </w:tcPr>
          <w:p w:rsidR="00B33EDC" w:rsidRPr="00F44AE1" w:rsidRDefault="00B33EDC" w:rsidP="0091325C">
            <w:pPr>
              <w:tabs>
                <w:tab w:val="left" w:pos="709"/>
              </w:tabs>
              <w:rPr>
                <w:caps/>
                <w:sz w:val="28"/>
                <w:szCs w:val="28"/>
              </w:rPr>
            </w:pPr>
            <w:r w:rsidRPr="00433880">
              <w:rPr>
                <w:b/>
                <w:sz w:val="28"/>
                <w:szCs w:val="28"/>
              </w:rPr>
              <w:t>ВВЕДЕНИЕ</w:t>
            </w:r>
            <w:r w:rsidR="00F44AE1">
              <w:rPr>
                <w:sz w:val="28"/>
                <w:szCs w:val="28"/>
              </w:rPr>
              <w:t>…………………………………………………………………..</w:t>
            </w:r>
          </w:p>
        </w:tc>
        <w:tc>
          <w:tcPr>
            <w:tcW w:w="742" w:type="dxa"/>
          </w:tcPr>
          <w:p w:rsidR="00B33EDC" w:rsidRPr="00C23016" w:rsidRDefault="00B33EDC" w:rsidP="00F44AE1">
            <w:pPr>
              <w:tabs>
                <w:tab w:val="left" w:pos="709"/>
              </w:tabs>
              <w:rPr>
                <w:caps/>
                <w:sz w:val="28"/>
                <w:szCs w:val="28"/>
              </w:rPr>
            </w:pPr>
            <w:r w:rsidRPr="00C23016">
              <w:rPr>
                <w:caps/>
                <w:sz w:val="28"/>
                <w:szCs w:val="28"/>
              </w:rPr>
              <w:t>6</w:t>
            </w:r>
          </w:p>
        </w:tc>
      </w:tr>
      <w:tr w:rsidR="00B33EDC" w:rsidRPr="006B085E" w:rsidTr="006910C8">
        <w:trPr>
          <w:trHeight w:val="285"/>
        </w:trPr>
        <w:tc>
          <w:tcPr>
            <w:tcW w:w="9025" w:type="dxa"/>
          </w:tcPr>
          <w:p w:rsidR="00B33EDC" w:rsidRPr="00F44AE1" w:rsidRDefault="00B33EDC" w:rsidP="00A5545B">
            <w:pPr>
              <w:contextualSpacing/>
              <w:jc w:val="both"/>
              <w:rPr>
                <w:caps/>
                <w:sz w:val="28"/>
                <w:szCs w:val="28"/>
              </w:rPr>
            </w:pPr>
            <w:r w:rsidRPr="00A558C5">
              <w:rPr>
                <w:b/>
                <w:bCs/>
                <w:sz w:val="28"/>
                <w:szCs w:val="28"/>
              </w:rPr>
              <w:t xml:space="preserve">1 </w:t>
            </w:r>
            <w:r w:rsidR="00A558C5" w:rsidRPr="00A558C5">
              <w:rPr>
                <w:b/>
                <w:bCs/>
                <w:iCs/>
                <w:sz w:val="28"/>
                <w:szCs w:val="28"/>
              </w:rPr>
              <w:t>ТЕОРЕТИКО-МЕТОДОЛОГИЧЕСКИЕОСНОВЫ АУДИТА ЭФФЕКТИВНОСТИ МЕЖБЮДЖЕТНЫХ ОТНОШЕНИЙ</w:t>
            </w:r>
            <w:r w:rsidR="00F44AE1">
              <w:rPr>
                <w:bCs/>
                <w:iCs/>
                <w:sz w:val="28"/>
                <w:szCs w:val="28"/>
              </w:rPr>
              <w:t>…………</w:t>
            </w:r>
          </w:p>
        </w:tc>
        <w:tc>
          <w:tcPr>
            <w:tcW w:w="742" w:type="dxa"/>
          </w:tcPr>
          <w:p w:rsidR="00A5545B" w:rsidRDefault="00A5545B" w:rsidP="00F44AE1">
            <w:pPr>
              <w:tabs>
                <w:tab w:val="left" w:pos="709"/>
              </w:tabs>
              <w:rPr>
                <w:caps/>
                <w:sz w:val="28"/>
                <w:szCs w:val="28"/>
              </w:rPr>
            </w:pPr>
          </w:p>
          <w:p w:rsidR="00B33EDC" w:rsidRPr="009C6CBA" w:rsidRDefault="009C6CBA" w:rsidP="00F44AE1">
            <w:pPr>
              <w:tabs>
                <w:tab w:val="left" w:pos="709"/>
              </w:tabs>
              <w:rPr>
                <w:caps/>
                <w:sz w:val="28"/>
                <w:szCs w:val="28"/>
              </w:rPr>
            </w:pPr>
            <w:r w:rsidRPr="009C6CBA">
              <w:rPr>
                <w:caps/>
                <w:sz w:val="28"/>
                <w:szCs w:val="28"/>
              </w:rPr>
              <w:t>12</w:t>
            </w:r>
          </w:p>
        </w:tc>
      </w:tr>
      <w:tr w:rsidR="00B33EDC" w:rsidRPr="006B085E" w:rsidTr="006910C8">
        <w:tc>
          <w:tcPr>
            <w:tcW w:w="9025" w:type="dxa"/>
          </w:tcPr>
          <w:p w:rsidR="00B33EDC" w:rsidRPr="006B2D61" w:rsidRDefault="00B33EDC" w:rsidP="0091325C">
            <w:pPr>
              <w:tabs>
                <w:tab w:val="left" w:pos="709"/>
              </w:tabs>
              <w:jc w:val="both"/>
              <w:rPr>
                <w:caps/>
                <w:sz w:val="28"/>
                <w:szCs w:val="28"/>
              </w:rPr>
            </w:pPr>
            <w:r w:rsidRPr="006B2D61">
              <w:rPr>
                <w:sz w:val="28"/>
                <w:szCs w:val="28"/>
              </w:rPr>
              <w:t xml:space="preserve">1.1 </w:t>
            </w:r>
            <w:r w:rsidR="00A558C5" w:rsidRPr="006B2D61">
              <w:rPr>
                <w:iCs/>
                <w:sz w:val="28"/>
                <w:szCs w:val="28"/>
              </w:rPr>
              <w:t>Теоретические подходы к современной трактовке межбюджетных отношений в контексте аудита эффективности</w:t>
            </w:r>
            <w:r w:rsidR="00F44AE1">
              <w:rPr>
                <w:iCs/>
                <w:sz w:val="28"/>
                <w:szCs w:val="28"/>
              </w:rPr>
              <w:t>……………………………..</w:t>
            </w:r>
          </w:p>
        </w:tc>
        <w:tc>
          <w:tcPr>
            <w:tcW w:w="742" w:type="dxa"/>
          </w:tcPr>
          <w:p w:rsidR="00A5545B" w:rsidRDefault="00A5545B" w:rsidP="00F44AE1">
            <w:pPr>
              <w:tabs>
                <w:tab w:val="left" w:pos="709"/>
              </w:tabs>
              <w:rPr>
                <w:caps/>
                <w:sz w:val="28"/>
                <w:szCs w:val="28"/>
              </w:rPr>
            </w:pPr>
          </w:p>
          <w:p w:rsidR="00B33EDC" w:rsidRPr="009C6CBA" w:rsidRDefault="009C6CBA" w:rsidP="00F44AE1">
            <w:pPr>
              <w:tabs>
                <w:tab w:val="left" w:pos="709"/>
              </w:tabs>
              <w:rPr>
                <w:caps/>
                <w:sz w:val="28"/>
                <w:szCs w:val="28"/>
              </w:rPr>
            </w:pPr>
            <w:r w:rsidRPr="009C6CBA">
              <w:rPr>
                <w:caps/>
                <w:sz w:val="28"/>
                <w:szCs w:val="28"/>
              </w:rPr>
              <w:t>12</w:t>
            </w:r>
          </w:p>
        </w:tc>
      </w:tr>
      <w:tr w:rsidR="00B33EDC" w:rsidRPr="006B085E" w:rsidTr="006910C8">
        <w:tc>
          <w:tcPr>
            <w:tcW w:w="9025" w:type="dxa"/>
          </w:tcPr>
          <w:p w:rsidR="00B33EDC" w:rsidRPr="006B2D61" w:rsidRDefault="001674FD" w:rsidP="006B2D61">
            <w:pPr>
              <w:tabs>
                <w:tab w:val="left" w:pos="709"/>
                <w:tab w:val="right" w:leader="dot" w:pos="9639"/>
              </w:tabs>
              <w:jc w:val="both"/>
              <w:rPr>
                <w:caps/>
                <w:sz w:val="28"/>
                <w:szCs w:val="28"/>
              </w:rPr>
            </w:pPr>
            <w:r>
              <w:rPr>
                <w:sz w:val="28"/>
                <w:szCs w:val="28"/>
              </w:rPr>
              <w:t>1.2</w:t>
            </w:r>
            <w:r w:rsidR="006B2D61" w:rsidRPr="006B2D61">
              <w:rPr>
                <w:sz w:val="28"/>
                <w:szCs w:val="28"/>
              </w:rPr>
              <w:t xml:space="preserve">Методологические аспекты </w:t>
            </w:r>
            <w:r w:rsidR="006B2D61" w:rsidRPr="006B2D61">
              <w:rPr>
                <w:iCs/>
                <w:sz w:val="28"/>
                <w:szCs w:val="28"/>
              </w:rPr>
              <w:t>аудита эффективности межбюджетных отношений</w:t>
            </w:r>
            <w:r w:rsidR="00F44AE1">
              <w:rPr>
                <w:iCs/>
                <w:sz w:val="28"/>
                <w:szCs w:val="28"/>
              </w:rPr>
              <w:t>……………………………………………………………………..</w:t>
            </w:r>
          </w:p>
        </w:tc>
        <w:tc>
          <w:tcPr>
            <w:tcW w:w="742" w:type="dxa"/>
          </w:tcPr>
          <w:p w:rsidR="00A5545B" w:rsidRDefault="00A5545B" w:rsidP="00F44AE1">
            <w:pPr>
              <w:tabs>
                <w:tab w:val="left" w:pos="709"/>
              </w:tabs>
              <w:rPr>
                <w:caps/>
                <w:sz w:val="28"/>
                <w:szCs w:val="28"/>
              </w:rPr>
            </w:pPr>
          </w:p>
          <w:p w:rsidR="00B33EDC" w:rsidRPr="009C6CBA" w:rsidRDefault="009C6CBA" w:rsidP="004805A1">
            <w:pPr>
              <w:tabs>
                <w:tab w:val="left" w:pos="709"/>
              </w:tabs>
              <w:rPr>
                <w:caps/>
                <w:sz w:val="28"/>
                <w:szCs w:val="28"/>
              </w:rPr>
            </w:pPr>
            <w:r w:rsidRPr="009C6CBA">
              <w:rPr>
                <w:caps/>
                <w:sz w:val="28"/>
                <w:szCs w:val="28"/>
              </w:rPr>
              <w:t>3</w:t>
            </w:r>
            <w:r w:rsidR="004805A1">
              <w:rPr>
                <w:caps/>
                <w:sz w:val="28"/>
                <w:szCs w:val="28"/>
              </w:rPr>
              <w:t>0</w:t>
            </w:r>
          </w:p>
        </w:tc>
      </w:tr>
      <w:tr w:rsidR="00B33EDC" w:rsidRPr="006B085E" w:rsidTr="006910C8">
        <w:tc>
          <w:tcPr>
            <w:tcW w:w="9025" w:type="dxa"/>
          </w:tcPr>
          <w:p w:rsidR="00B33EDC" w:rsidRPr="00B33EDC" w:rsidRDefault="00B33EDC" w:rsidP="0091325C">
            <w:pPr>
              <w:tabs>
                <w:tab w:val="left" w:pos="709"/>
              </w:tabs>
              <w:jc w:val="both"/>
              <w:rPr>
                <w:b/>
                <w:caps/>
                <w:sz w:val="28"/>
                <w:szCs w:val="28"/>
                <w:highlight w:val="yellow"/>
              </w:rPr>
            </w:pPr>
            <w:r w:rsidRPr="00AF362A">
              <w:rPr>
                <w:sz w:val="28"/>
                <w:szCs w:val="28"/>
              </w:rPr>
              <w:t xml:space="preserve">1.3 </w:t>
            </w:r>
            <w:r w:rsidR="00AF362A" w:rsidRPr="00AF362A">
              <w:rPr>
                <w:bCs/>
                <w:color w:val="000000" w:themeColor="text1"/>
                <w:sz w:val="28"/>
                <w:szCs w:val="28"/>
                <w:lang w:val="kk-KZ"/>
              </w:rPr>
              <w:t>Страновые различия в организации аудита эффективности межбюджетных отношений</w:t>
            </w:r>
            <w:r w:rsidR="00F44AE1">
              <w:rPr>
                <w:bCs/>
                <w:color w:val="000000" w:themeColor="text1"/>
                <w:sz w:val="28"/>
                <w:szCs w:val="28"/>
                <w:lang w:val="kk-KZ"/>
              </w:rPr>
              <w:t>.......................................................................</w:t>
            </w:r>
            <w:r w:rsidR="004805A1">
              <w:rPr>
                <w:bCs/>
                <w:color w:val="000000" w:themeColor="text1"/>
                <w:sz w:val="28"/>
                <w:szCs w:val="28"/>
                <w:lang w:val="kk-KZ"/>
              </w:rPr>
              <w:t>...</w:t>
            </w:r>
            <w:r w:rsidR="00F44AE1">
              <w:rPr>
                <w:bCs/>
                <w:color w:val="000000" w:themeColor="text1"/>
                <w:sz w:val="28"/>
                <w:szCs w:val="28"/>
                <w:lang w:val="kk-KZ"/>
              </w:rPr>
              <w:t>....</w:t>
            </w:r>
          </w:p>
        </w:tc>
        <w:tc>
          <w:tcPr>
            <w:tcW w:w="742" w:type="dxa"/>
          </w:tcPr>
          <w:p w:rsidR="00A5545B" w:rsidRDefault="00A5545B" w:rsidP="00F44AE1">
            <w:pPr>
              <w:tabs>
                <w:tab w:val="left" w:pos="709"/>
              </w:tabs>
              <w:rPr>
                <w:caps/>
                <w:sz w:val="28"/>
                <w:szCs w:val="28"/>
              </w:rPr>
            </w:pPr>
          </w:p>
          <w:p w:rsidR="00B33EDC" w:rsidRPr="009C6CBA" w:rsidRDefault="009C6CBA" w:rsidP="004805A1">
            <w:pPr>
              <w:tabs>
                <w:tab w:val="left" w:pos="709"/>
              </w:tabs>
              <w:rPr>
                <w:caps/>
                <w:sz w:val="28"/>
                <w:szCs w:val="28"/>
              </w:rPr>
            </w:pPr>
            <w:r w:rsidRPr="009C6CBA">
              <w:rPr>
                <w:caps/>
                <w:sz w:val="28"/>
                <w:szCs w:val="28"/>
              </w:rPr>
              <w:t>4</w:t>
            </w:r>
            <w:r w:rsidR="004805A1">
              <w:rPr>
                <w:caps/>
                <w:sz w:val="28"/>
                <w:szCs w:val="28"/>
              </w:rPr>
              <w:t>6</w:t>
            </w:r>
          </w:p>
        </w:tc>
      </w:tr>
      <w:tr w:rsidR="00B33EDC" w:rsidRPr="006B085E" w:rsidTr="006910C8">
        <w:tc>
          <w:tcPr>
            <w:tcW w:w="9025" w:type="dxa"/>
          </w:tcPr>
          <w:p w:rsidR="00B33EDC" w:rsidRPr="00F44AE1" w:rsidRDefault="00B33EDC" w:rsidP="008902B0">
            <w:pPr>
              <w:tabs>
                <w:tab w:val="left" w:pos="709"/>
              </w:tabs>
              <w:jc w:val="both"/>
              <w:rPr>
                <w:caps/>
                <w:sz w:val="28"/>
                <w:szCs w:val="28"/>
              </w:rPr>
            </w:pPr>
            <w:r w:rsidRPr="00C44F03">
              <w:rPr>
                <w:b/>
                <w:sz w:val="28"/>
                <w:szCs w:val="28"/>
              </w:rPr>
              <w:t xml:space="preserve">2 </w:t>
            </w:r>
            <w:r w:rsidR="008902B0">
              <w:rPr>
                <w:b/>
                <w:sz w:val="28"/>
                <w:szCs w:val="28"/>
              </w:rPr>
              <w:t xml:space="preserve">СОВРЕМЕННАЯ ПРАКТИКА АУДИТА ЭФФЕКТИВНОСТИ </w:t>
            </w:r>
            <w:r w:rsidR="00C44F03" w:rsidRPr="00C44F03">
              <w:rPr>
                <w:b/>
                <w:sz w:val="28"/>
                <w:szCs w:val="28"/>
              </w:rPr>
              <w:t xml:space="preserve">МЕЖБЮДЖЕТНЫХ ОТНОШЕНИЙ </w:t>
            </w:r>
            <w:r w:rsidR="008902B0">
              <w:rPr>
                <w:b/>
                <w:sz w:val="28"/>
                <w:szCs w:val="28"/>
              </w:rPr>
              <w:t>В РЕСПУБЛИКЕ КАЗАХСТАН</w:t>
            </w:r>
            <w:r w:rsidR="00F44AE1">
              <w:rPr>
                <w:sz w:val="28"/>
                <w:szCs w:val="28"/>
              </w:rPr>
              <w:t>…………………………………………………………………</w:t>
            </w:r>
          </w:p>
        </w:tc>
        <w:tc>
          <w:tcPr>
            <w:tcW w:w="742" w:type="dxa"/>
          </w:tcPr>
          <w:p w:rsidR="00A5545B" w:rsidRDefault="00A5545B" w:rsidP="00F44AE1">
            <w:pPr>
              <w:rPr>
                <w:sz w:val="28"/>
                <w:szCs w:val="28"/>
              </w:rPr>
            </w:pPr>
          </w:p>
          <w:p w:rsidR="00A5545B" w:rsidRDefault="00A5545B" w:rsidP="00F44AE1">
            <w:pPr>
              <w:rPr>
                <w:sz w:val="28"/>
                <w:szCs w:val="28"/>
              </w:rPr>
            </w:pPr>
          </w:p>
          <w:p w:rsidR="00B33EDC" w:rsidRPr="009C6CBA" w:rsidRDefault="009C6CBA" w:rsidP="004805A1">
            <w:pPr>
              <w:rPr>
                <w:sz w:val="28"/>
                <w:szCs w:val="28"/>
              </w:rPr>
            </w:pPr>
            <w:r w:rsidRPr="009C6CBA">
              <w:rPr>
                <w:sz w:val="28"/>
                <w:szCs w:val="28"/>
              </w:rPr>
              <w:t>6</w:t>
            </w:r>
            <w:r w:rsidR="004805A1">
              <w:rPr>
                <w:sz w:val="28"/>
                <w:szCs w:val="28"/>
              </w:rPr>
              <w:t>8</w:t>
            </w:r>
          </w:p>
        </w:tc>
      </w:tr>
      <w:tr w:rsidR="00B33EDC" w:rsidRPr="006B085E" w:rsidTr="006910C8">
        <w:tc>
          <w:tcPr>
            <w:tcW w:w="9025" w:type="dxa"/>
          </w:tcPr>
          <w:p w:rsidR="00B33EDC" w:rsidRPr="00C44F03" w:rsidRDefault="00B33EDC" w:rsidP="00F44AE1">
            <w:pPr>
              <w:tabs>
                <w:tab w:val="left" w:pos="709"/>
              </w:tabs>
              <w:jc w:val="both"/>
              <w:rPr>
                <w:caps/>
                <w:sz w:val="28"/>
                <w:szCs w:val="28"/>
              </w:rPr>
            </w:pPr>
            <w:r w:rsidRPr="00C44F03">
              <w:rPr>
                <w:sz w:val="28"/>
                <w:szCs w:val="28"/>
              </w:rPr>
              <w:t xml:space="preserve">2.1 </w:t>
            </w:r>
            <w:r w:rsidR="009F5E2A" w:rsidRPr="009F5E2A">
              <w:rPr>
                <w:sz w:val="28"/>
                <w:szCs w:val="28"/>
              </w:rPr>
              <w:t>Формирование системы аудита эффективности межбюджетных отношений в Казахстане</w:t>
            </w:r>
            <w:r w:rsidR="00F44AE1">
              <w:rPr>
                <w:sz w:val="28"/>
                <w:szCs w:val="28"/>
              </w:rPr>
              <w:t>……………………………………………………...</w:t>
            </w:r>
          </w:p>
        </w:tc>
        <w:tc>
          <w:tcPr>
            <w:tcW w:w="742" w:type="dxa"/>
          </w:tcPr>
          <w:p w:rsidR="004805A1" w:rsidRDefault="004805A1" w:rsidP="004805A1">
            <w:pPr>
              <w:tabs>
                <w:tab w:val="left" w:pos="709"/>
              </w:tabs>
              <w:rPr>
                <w:caps/>
                <w:sz w:val="28"/>
                <w:szCs w:val="28"/>
              </w:rPr>
            </w:pPr>
          </w:p>
          <w:p w:rsidR="00B33EDC" w:rsidRPr="009C6CBA" w:rsidRDefault="009C6CBA" w:rsidP="004805A1">
            <w:pPr>
              <w:tabs>
                <w:tab w:val="left" w:pos="709"/>
              </w:tabs>
              <w:rPr>
                <w:caps/>
                <w:sz w:val="28"/>
                <w:szCs w:val="28"/>
              </w:rPr>
            </w:pPr>
            <w:r w:rsidRPr="009C6CBA">
              <w:rPr>
                <w:caps/>
                <w:sz w:val="28"/>
                <w:szCs w:val="28"/>
              </w:rPr>
              <w:t>6</w:t>
            </w:r>
            <w:r w:rsidR="004805A1">
              <w:rPr>
                <w:caps/>
                <w:sz w:val="28"/>
                <w:szCs w:val="28"/>
              </w:rPr>
              <w:t>8</w:t>
            </w:r>
          </w:p>
        </w:tc>
      </w:tr>
      <w:tr w:rsidR="00B33EDC" w:rsidRPr="006B085E" w:rsidTr="006910C8">
        <w:tc>
          <w:tcPr>
            <w:tcW w:w="9025" w:type="dxa"/>
          </w:tcPr>
          <w:p w:rsidR="00B33EDC" w:rsidRPr="00C44F03" w:rsidRDefault="00B33EDC" w:rsidP="0024286F">
            <w:pPr>
              <w:tabs>
                <w:tab w:val="left" w:pos="709"/>
              </w:tabs>
              <w:jc w:val="both"/>
              <w:rPr>
                <w:b/>
                <w:caps/>
                <w:sz w:val="28"/>
                <w:szCs w:val="28"/>
              </w:rPr>
            </w:pPr>
            <w:r w:rsidRPr="00C44F03">
              <w:rPr>
                <w:sz w:val="28"/>
                <w:szCs w:val="28"/>
              </w:rPr>
              <w:t xml:space="preserve">2.2 </w:t>
            </w:r>
            <w:r w:rsidR="00C44F03" w:rsidRPr="00C44F03">
              <w:rPr>
                <w:sz w:val="28"/>
                <w:szCs w:val="28"/>
              </w:rPr>
              <w:t xml:space="preserve">Анализ аудита эффективности </w:t>
            </w:r>
            <w:r w:rsidR="0024286F">
              <w:rPr>
                <w:sz w:val="28"/>
                <w:szCs w:val="28"/>
              </w:rPr>
              <w:t>Счетного комитета по контролю за исполнением республиканского бюджета Республики Казахстан</w:t>
            </w:r>
            <w:r w:rsidR="00F44AE1">
              <w:rPr>
                <w:sz w:val="28"/>
                <w:szCs w:val="28"/>
              </w:rPr>
              <w:t>………..</w:t>
            </w:r>
          </w:p>
        </w:tc>
        <w:tc>
          <w:tcPr>
            <w:tcW w:w="742" w:type="dxa"/>
          </w:tcPr>
          <w:p w:rsidR="00A5545B" w:rsidRDefault="00A5545B" w:rsidP="00F44AE1">
            <w:pPr>
              <w:tabs>
                <w:tab w:val="left" w:pos="709"/>
              </w:tabs>
              <w:rPr>
                <w:caps/>
                <w:sz w:val="28"/>
                <w:szCs w:val="28"/>
              </w:rPr>
            </w:pPr>
          </w:p>
          <w:p w:rsidR="00B33EDC" w:rsidRPr="009C6CBA" w:rsidRDefault="0022044A" w:rsidP="00EF0AD2">
            <w:pPr>
              <w:tabs>
                <w:tab w:val="left" w:pos="709"/>
              </w:tabs>
              <w:rPr>
                <w:caps/>
                <w:sz w:val="28"/>
                <w:szCs w:val="28"/>
              </w:rPr>
            </w:pPr>
            <w:r>
              <w:rPr>
                <w:caps/>
                <w:sz w:val="28"/>
                <w:szCs w:val="28"/>
              </w:rPr>
              <w:t>8</w:t>
            </w:r>
            <w:r w:rsidR="00EF0AD2">
              <w:rPr>
                <w:caps/>
                <w:sz w:val="28"/>
                <w:szCs w:val="28"/>
              </w:rPr>
              <w:t>1</w:t>
            </w:r>
          </w:p>
        </w:tc>
      </w:tr>
      <w:tr w:rsidR="00B33EDC" w:rsidRPr="006B085E" w:rsidTr="006910C8">
        <w:tc>
          <w:tcPr>
            <w:tcW w:w="9025" w:type="dxa"/>
          </w:tcPr>
          <w:p w:rsidR="00B33EDC" w:rsidRPr="00C44F03" w:rsidRDefault="00B33EDC" w:rsidP="00C9310B">
            <w:pPr>
              <w:tabs>
                <w:tab w:val="left" w:pos="709"/>
              </w:tabs>
              <w:jc w:val="both"/>
              <w:rPr>
                <w:sz w:val="28"/>
                <w:szCs w:val="28"/>
              </w:rPr>
            </w:pPr>
            <w:r w:rsidRPr="00C44F03">
              <w:rPr>
                <w:sz w:val="28"/>
                <w:szCs w:val="28"/>
              </w:rPr>
              <w:t xml:space="preserve">2.3 </w:t>
            </w:r>
            <w:r w:rsidR="00C44F03" w:rsidRPr="00C44F03">
              <w:rPr>
                <w:sz w:val="28"/>
                <w:szCs w:val="28"/>
              </w:rPr>
              <w:t>Оценка экономических интересов регионов в системе регулирования межбюджетных отношений</w:t>
            </w:r>
            <w:r w:rsidR="00F44AE1">
              <w:rPr>
                <w:sz w:val="28"/>
                <w:szCs w:val="28"/>
              </w:rPr>
              <w:t>………………………………………………….</w:t>
            </w:r>
          </w:p>
        </w:tc>
        <w:tc>
          <w:tcPr>
            <w:tcW w:w="742" w:type="dxa"/>
          </w:tcPr>
          <w:p w:rsidR="00A5545B" w:rsidRDefault="00A5545B" w:rsidP="00F44AE1">
            <w:pPr>
              <w:tabs>
                <w:tab w:val="right" w:pos="493"/>
                <w:tab w:val="left" w:pos="709"/>
              </w:tabs>
              <w:rPr>
                <w:caps/>
                <w:sz w:val="28"/>
                <w:szCs w:val="28"/>
              </w:rPr>
            </w:pPr>
          </w:p>
          <w:p w:rsidR="00B33EDC" w:rsidRPr="009C6CBA" w:rsidRDefault="0022044A" w:rsidP="00F44AE1">
            <w:pPr>
              <w:tabs>
                <w:tab w:val="right" w:pos="493"/>
                <w:tab w:val="left" w:pos="709"/>
              </w:tabs>
              <w:rPr>
                <w:caps/>
                <w:sz w:val="28"/>
                <w:szCs w:val="28"/>
              </w:rPr>
            </w:pPr>
            <w:r>
              <w:rPr>
                <w:caps/>
                <w:sz w:val="28"/>
                <w:szCs w:val="28"/>
              </w:rPr>
              <w:t>99</w:t>
            </w:r>
          </w:p>
        </w:tc>
      </w:tr>
      <w:tr w:rsidR="00B33EDC" w:rsidRPr="006B085E" w:rsidTr="006910C8">
        <w:tc>
          <w:tcPr>
            <w:tcW w:w="9025" w:type="dxa"/>
          </w:tcPr>
          <w:p w:rsidR="00B33EDC" w:rsidRPr="00F44AE1" w:rsidRDefault="00B33EDC" w:rsidP="009F5E2A">
            <w:pPr>
              <w:tabs>
                <w:tab w:val="left" w:pos="709"/>
              </w:tabs>
              <w:jc w:val="both"/>
              <w:rPr>
                <w:sz w:val="28"/>
                <w:szCs w:val="28"/>
                <w:highlight w:val="yellow"/>
              </w:rPr>
            </w:pPr>
            <w:r w:rsidRPr="009F5E2A">
              <w:rPr>
                <w:b/>
                <w:sz w:val="28"/>
                <w:szCs w:val="28"/>
              </w:rPr>
              <w:t xml:space="preserve">3 </w:t>
            </w:r>
            <w:r w:rsidR="009F5E2A" w:rsidRPr="009F5E2A">
              <w:rPr>
                <w:b/>
                <w:sz w:val="28"/>
                <w:szCs w:val="28"/>
              </w:rPr>
              <w:t>КОМПЛЕКСНОЕ ОБОСНОВАНИЕ МЕТОДОЛОГИЧЕСКИХ И ПРАКТИЧЕСКИХ РЕКОМЕНДАЦИИ ПО СОВЕРШЕНСТСВОВАНИЮ АУДИТА ЭФФЕКТИВНОСТИ МЕЖБЮДЖЕТНЫХ ОТНОШЕНИЙ</w:t>
            </w:r>
            <w:r w:rsidR="00F44AE1">
              <w:rPr>
                <w:sz w:val="28"/>
                <w:szCs w:val="28"/>
              </w:rPr>
              <w:t>…………………………………..</w:t>
            </w:r>
          </w:p>
        </w:tc>
        <w:tc>
          <w:tcPr>
            <w:tcW w:w="742" w:type="dxa"/>
          </w:tcPr>
          <w:p w:rsidR="00A5545B" w:rsidRDefault="00A5545B" w:rsidP="00F44AE1">
            <w:pPr>
              <w:tabs>
                <w:tab w:val="left" w:pos="709"/>
              </w:tabs>
              <w:rPr>
                <w:caps/>
                <w:sz w:val="28"/>
                <w:szCs w:val="28"/>
              </w:rPr>
            </w:pPr>
          </w:p>
          <w:p w:rsidR="00A5545B" w:rsidRDefault="00A5545B" w:rsidP="00F44AE1">
            <w:pPr>
              <w:tabs>
                <w:tab w:val="left" w:pos="709"/>
              </w:tabs>
              <w:rPr>
                <w:caps/>
                <w:sz w:val="28"/>
                <w:szCs w:val="28"/>
              </w:rPr>
            </w:pPr>
          </w:p>
          <w:p w:rsidR="00A5545B" w:rsidRDefault="00A5545B" w:rsidP="00F44AE1">
            <w:pPr>
              <w:tabs>
                <w:tab w:val="left" w:pos="709"/>
              </w:tabs>
              <w:rPr>
                <w:caps/>
                <w:sz w:val="28"/>
                <w:szCs w:val="28"/>
              </w:rPr>
            </w:pPr>
          </w:p>
          <w:p w:rsidR="00B33EDC" w:rsidRPr="009C6CBA" w:rsidRDefault="0022044A" w:rsidP="00F44AE1">
            <w:pPr>
              <w:tabs>
                <w:tab w:val="left" w:pos="709"/>
              </w:tabs>
              <w:rPr>
                <w:caps/>
                <w:sz w:val="28"/>
                <w:szCs w:val="28"/>
              </w:rPr>
            </w:pPr>
            <w:r>
              <w:rPr>
                <w:caps/>
                <w:sz w:val="28"/>
                <w:szCs w:val="28"/>
              </w:rPr>
              <w:t>116</w:t>
            </w:r>
          </w:p>
        </w:tc>
      </w:tr>
      <w:tr w:rsidR="00B33EDC" w:rsidRPr="006B085E" w:rsidTr="006910C8">
        <w:tc>
          <w:tcPr>
            <w:tcW w:w="9025" w:type="dxa"/>
          </w:tcPr>
          <w:p w:rsidR="00B33EDC" w:rsidRPr="00A31A04" w:rsidRDefault="00B33EDC" w:rsidP="00F44AE1">
            <w:pPr>
              <w:jc w:val="both"/>
              <w:rPr>
                <w:sz w:val="28"/>
                <w:szCs w:val="28"/>
              </w:rPr>
            </w:pPr>
            <w:r w:rsidRPr="00A31A04">
              <w:rPr>
                <w:sz w:val="28"/>
                <w:szCs w:val="28"/>
              </w:rPr>
              <w:t xml:space="preserve">3.1 </w:t>
            </w:r>
            <w:r w:rsidR="009F5E2A" w:rsidRPr="00A31A04">
              <w:rPr>
                <w:sz w:val="28"/>
                <w:szCs w:val="28"/>
              </w:rPr>
              <w:t xml:space="preserve">Разработка методологических подходов к совершенствованию оценки </w:t>
            </w:r>
            <w:r w:rsidR="003E3A3F" w:rsidRPr="00A31A04">
              <w:rPr>
                <w:sz w:val="28"/>
                <w:szCs w:val="28"/>
              </w:rPr>
              <w:t>межбюджетных отношений</w:t>
            </w:r>
            <w:r w:rsidR="00503AFF" w:rsidRPr="00A31A04">
              <w:rPr>
                <w:sz w:val="28"/>
                <w:szCs w:val="28"/>
              </w:rPr>
              <w:t xml:space="preserve"> с помощью системы индикативных и интегральных показателей</w:t>
            </w:r>
            <w:r w:rsidR="00F44AE1">
              <w:rPr>
                <w:sz w:val="28"/>
                <w:szCs w:val="28"/>
              </w:rPr>
              <w:t>……………………………………………………</w:t>
            </w:r>
          </w:p>
        </w:tc>
        <w:tc>
          <w:tcPr>
            <w:tcW w:w="742" w:type="dxa"/>
          </w:tcPr>
          <w:p w:rsidR="00A5545B" w:rsidRDefault="00A5545B" w:rsidP="00F44AE1">
            <w:pPr>
              <w:tabs>
                <w:tab w:val="left" w:pos="709"/>
              </w:tabs>
              <w:rPr>
                <w:caps/>
                <w:sz w:val="28"/>
                <w:szCs w:val="28"/>
              </w:rPr>
            </w:pPr>
          </w:p>
          <w:p w:rsidR="00A5545B" w:rsidRDefault="00A5545B" w:rsidP="00F44AE1">
            <w:pPr>
              <w:tabs>
                <w:tab w:val="left" w:pos="709"/>
              </w:tabs>
              <w:rPr>
                <w:caps/>
                <w:sz w:val="28"/>
                <w:szCs w:val="28"/>
              </w:rPr>
            </w:pPr>
          </w:p>
          <w:p w:rsidR="00B33EDC" w:rsidRPr="009C6CBA" w:rsidRDefault="0022044A" w:rsidP="00F44AE1">
            <w:pPr>
              <w:tabs>
                <w:tab w:val="left" w:pos="709"/>
              </w:tabs>
              <w:rPr>
                <w:caps/>
                <w:sz w:val="28"/>
                <w:szCs w:val="28"/>
              </w:rPr>
            </w:pPr>
            <w:r>
              <w:rPr>
                <w:caps/>
                <w:sz w:val="28"/>
                <w:szCs w:val="28"/>
              </w:rPr>
              <w:t>116</w:t>
            </w:r>
          </w:p>
        </w:tc>
      </w:tr>
      <w:tr w:rsidR="00B33EDC" w:rsidRPr="006B085E" w:rsidTr="006910C8">
        <w:tc>
          <w:tcPr>
            <w:tcW w:w="9025" w:type="dxa"/>
          </w:tcPr>
          <w:p w:rsidR="00B33EDC" w:rsidRPr="00A31A04" w:rsidRDefault="00FB3487" w:rsidP="00340C77">
            <w:pPr>
              <w:tabs>
                <w:tab w:val="left" w:pos="709"/>
                <w:tab w:val="right" w:leader="dot" w:pos="9639"/>
              </w:tabs>
              <w:jc w:val="both"/>
              <w:rPr>
                <w:sz w:val="28"/>
                <w:szCs w:val="28"/>
              </w:rPr>
            </w:pPr>
            <w:r>
              <w:rPr>
                <w:sz w:val="28"/>
                <w:szCs w:val="28"/>
              </w:rPr>
              <w:t>3.2</w:t>
            </w:r>
            <w:r w:rsidR="00255551" w:rsidRPr="00A31A04">
              <w:rPr>
                <w:sz w:val="28"/>
                <w:szCs w:val="28"/>
              </w:rPr>
              <w:t>Реформирование механизма повышения эффективности использования межбюджетных трансфертов через моделирование про</w:t>
            </w:r>
            <w:r w:rsidR="00340C77" w:rsidRPr="00A31A04">
              <w:rPr>
                <w:sz w:val="28"/>
                <w:szCs w:val="28"/>
              </w:rPr>
              <w:t xml:space="preserve">цесса </w:t>
            </w:r>
            <w:r w:rsidR="002E2B4D" w:rsidRPr="00A31A04">
              <w:rPr>
                <w:sz w:val="28"/>
                <w:szCs w:val="28"/>
              </w:rPr>
              <w:t>распределения финансовых ресурсов</w:t>
            </w:r>
            <w:r w:rsidR="00F44AE1">
              <w:rPr>
                <w:sz w:val="28"/>
                <w:szCs w:val="28"/>
              </w:rPr>
              <w:t>…………………………….</w:t>
            </w:r>
          </w:p>
        </w:tc>
        <w:tc>
          <w:tcPr>
            <w:tcW w:w="742" w:type="dxa"/>
          </w:tcPr>
          <w:p w:rsidR="00A5545B" w:rsidRDefault="00A5545B" w:rsidP="00F44AE1">
            <w:pPr>
              <w:tabs>
                <w:tab w:val="left" w:pos="709"/>
              </w:tabs>
              <w:rPr>
                <w:caps/>
                <w:sz w:val="28"/>
                <w:szCs w:val="28"/>
              </w:rPr>
            </w:pPr>
          </w:p>
          <w:p w:rsidR="00A5545B" w:rsidRDefault="00A5545B" w:rsidP="00F44AE1">
            <w:pPr>
              <w:tabs>
                <w:tab w:val="left" w:pos="709"/>
              </w:tabs>
              <w:rPr>
                <w:caps/>
                <w:sz w:val="28"/>
                <w:szCs w:val="28"/>
              </w:rPr>
            </w:pPr>
          </w:p>
          <w:p w:rsidR="00B33EDC" w:rsidRPr="009C6CBA" w:rsidRDefault="0022044A" w:rsidP="00F44AE1">
            <w:pPr>
              <w:tabs>
                <w:tab w:val="left" w:pos="709"/>
              </w:tabs>
              <w:rPr>
                <w:caps/>
                <w:sz w:val="28"/>
                <w:szCs w:val="28"/>
              </w:rPr>
            </w:pPr>
            <w:r>
              <w:rPr>
                <w:caps/>
                <w:sz w:val="28"/>
                <w:szCs w:val="28"/>
              </w:rPr>
              <w:t>126</w:t>
            </w:r>
          </w:p>
        </w:tc>
      </w:tr>
      <w:tr w:rsidR="00B33EDC" w:rsidRPr="006B085E" w:rsidTr="006910C8">
        <w:tc>
          <w:tcPr>
            <w:tcW w:w="9025" w:type="dxa"/>
          </w:tcPr>
          <w:p w:rsidR="00B33EDC" w:rsidRPr="00F44AE1" w:rsidRDefault="00B33EDC" w:rsidP="0091325C">
            <w:pPr>
              <w:tabs>
                <w:tab w:val="left" w:pos="709"/>
                <w:tab w:val="right" w:leader="dot" w:pos="9639"/>
              </w:tabs>
              <w:jc w:val="both"/>
              <w:rPr>
                <w:sz w:val="28"/>
                <w:szCs w:val="28"/>
              </w:rPr>
            </w:pPr>
            <w:r w:rsidRPr="009F5E2A">
              <w:rPr>
                <w:b/>
                <w:sz w:val="28"/>
                <w:szCs w:val="28"/>
              </w:rPr>
              <w:t>ЗАКЛЮЧЕНИЕ</w:t>
            </w:r>
            <w:r w:rsidR="00F44AE1">
              <w:rPr>
                <w:sz w:val="28"/>
                <w:szCs w:val="28"/>
              </w:rPr>
              <w:t>……………………………………………………………...</w:t>
            </w:r>
          </w:p>
        </w:tc>
        <w:tc>
          <w:tcPr>
            <w:tcW w:w="742" w:type="dxa"/>
          </w:tcPr>
          <w:p w:rsidR="00B33EDC" w:rsidRPr="009C6CBA" w:rsidRDefault="0022044A" w:rsidP="00F44AE1">
            <w:pPr>
              <w:tabs>
                <w:tab w:val="left" w:pos="280"/>
                <w:tab w:val="left" w:pos="709"/>
              </w:tabs>
              <w:rPr>
                <w:caps/>
                <w:sz w:val="28"/>
                <w:szCs w:val="28"/>
              </w:rPr>
            </w:pPr>
            <w:r>
              <w:rPr>
                <w:caps/>
                <w:sz w:val="28"/>
                <w:szCs w:val="28"/>
              </w:rPr>
              <w:t>139</w:t>
            </w:r>
          </w:p>
        </w:tc>
      </w:tr>
      <w:tr w:rsidR="00B33EDC" w:rsidRPr="004653BF" w:rsidTr="006910C8">
        <w:tc>
          <w:tcPr>
            <w:tcW w:w="9025" w:type="dxa"/>
          </w:tcPr>
          <w:p w:rsidR="00B33EDC" w:rsidRPr="00F44AE1" w:rsidRDefault="00B33EDC" w:rsidP="0091325C">
            <w:pPr>
              <w:tabs>
                <w:tab w:val="left" w:pos="709"/>
                <w:tab w:val="right" w:leader="dot" w:pos="9639"/>
              </w:tabs>
              <w:jc w:val="both"/>
              <w:rPr>
                <w:sz w:val="28"/>
                <w:szCs w:val="28"/>
              </w:rPr>
            </w:pPr>
            <w:r w:rsidRPr="009F5E2A">
              <w:rPr>
                <w:b/>
                <w:sz w:val="28"/>
                <w:szCs w:val="28"/>
              </w:rPr>
              <w:t>СПИСОК ИСПОЛЬЗОВАННЫХ ИСТОЧНИКОВ</w:t>
            </w:r>
            <w:r w:rsidR="00F44AE1">
              <w:rPr>
                <w:sz w:val="28"/>
                <w:szCs w:val="28"/>
              </w:rPr>
              <w:t>…………………….</w:t>
            </w:r>
          </w:p>
        </w:tc>
        <w:tc>
          <w:tcPr>
            <w:tcW w:w="742" w:type="dxa"/>
          </w:tcPr>
          <w:p w:rsidR="00B33EDC" w:rsidRPr="009C6CBA" w:rsidRDefault="0022044A" w:rsidP="00F44AE1">
            <w:pPr>
              <w:tabs>
                <w:tab w:val="left" w:pos="709"/>
              </w:tabs>
              <w:rPr>
                <w:caps/>
                <w:sz w:val="28"/>
                <w:szCs w:val="28"/>
              </w:rPr>
            </w:pPr>
            <w:r>
              <w:rPr>
                <w:caps/>
                <w:sz w:val="28"/>
                <w:szCs w:val="28"/>
              </w:rPr>
              <w:t>146</w:t>
            </w:r>
          </w:p>
        </w:tc>
      </w:tr>
      <w:tr w:rsidR="00B33EDC" w:rsidRPr="004653BF" w:rsidTr="00AC7058">
        <w:trPr>
          <w:trHeight w:val="215"/>
        </w:trPr>
        <w:tc>
          <w:tcPr>
            <w:tcW w:w="9025" w:type="dxa"/>
          </w:tcPr>
          <w:p w:rsidR="00B33EDC" w:rsidRPr="009F5E2A" w:rsidRDefault="00B33EDC" w:rsidP="00F44AE1">
            <w:pPr>
              <w:tabs>
                <w:tab w:val="left" w:pos="709"/>
                <w:tab w:val="right" w:leader="dot" w:pos="9639"/>
              </w:tabs>
              <w:jc w:val="both"/>
              <w:rPr>
                <w:b/>
                <w:sz w:val="28"/>
                <w:szCs w:val="28"/>
              </w:rPr>
            </w:pPr>
            <w:r w:rsidRPr="009F5E2A">
              <w:rPr>
                <w:b/>
                <w:sz w:val="28"/>
                <w:szCs w:val="28"/>
              </w:rPr>
              <w:t>ПРИЛОЖЕНИ</w:t>
            </w:r>
            <w:r w:rsidR="00F44AE1">
              <w:rPr>
                <w:b/>
                <w:sz w:val="28"/>
                <w:szCs w:val="28"/>
              </w:rPr>
              <w:t xml:space="preserve">Е А – </w:t>
            </w:r>
            <w:r w:rsidR="00AC7058" w:rsidRPr="00AC7058">
              <w:rPr>
                <w:sz w:val="28"/>
                <w:szCs w:val="28"/>
              </w:rPr>
              <w:t>Акт внедрения</w:t>
            </w:r>
            <w:r w:rsidR="00AC7058">
              <w:rPr>
                <w:sz w:val="28"/>
                <w:szCs w:val="28"/>
              </w:rPr>
              <w:t>………………………………………..</w:t>
            </w:r>
          </w:p>
        </w:tc>
        <w:tc>
          <w:tcPr>
            <w:tcW w:w="742" w:type="dxa"/>
          </w:tcPr>
          <w:p w:rsidR="00B33EDC" w:rsidRPr="009C6CBA" w:rsidRDefault="0022044A" w:rsidP="00EF0AD2">
            <w:pPr>
              <w:tabs>
                <w:tab w:val="left" w:pos="709"/>
              </w:tabs>
              <w:rPr>
                <w:caps/>
                <w:sz w:val="28"/>
                <w:szCs w:val="28"/>
              </w:rPr>
            </w:pPr>
            <w:r>
              <w:rPr>
                <w:caps/>
                <w:sz w:val="28"/>
                <w:szCs w:val="28"/>
              </w:rPr>
              <w:t>15</w:t>
            </w:r>
            <w:r w:rsidR="00EF0AD2">
              <w:rPr>
                <w:caps/>
                <w:sz w:val="28"/>
                <w:szCs w:val="28"/>
              </w:rPr>
              <w:t>4</w:t>
            </w:r>
          </w:p>
        </w:tc>
      </w:tr>
      <w:tr w:rsidR="00AC7058" w:rsidRPr="004653BF" w:rsidTr="006910C8">
        <w:tc>
          <w:tcPr>
            <w:tcW w:w="9025" w:type="dxa"/>
          </w:tcPr>
          <w:p w:rsidR="00AC7058" w:rsidRPr="00AC7058" w:rsidRDefault="00AC7058" w:rsidP="00AC7058">
            <w:pPr>
              <w:tabs>
                <w:tab w:val="left" w:pos="709"/>
                <w:tab w:val="right" w:leader="dot" w:pos="9639"/>
              </w:tabs>
              <w:jc w:val="both"/>
              <w:rPr>
                <w:sz w:val="28"/>
                <w:szCs w:val="28"/>
              </w:rPr>
            </w:pPr>
            <w:r>
              <w:rPr>
                <w:b/>
                <w:sz w:val="28"/>
                <w:szCs w:val="28"/>
              </w:rPr>
              <w:t xml:space="preserve">ПРИЛОЖЕНИЕ Б </w:t>
            </w:r>
            <w:r>
              <w:rPr>
                <w:sz w:val="28"/>
                <w:szCs w:val="28"/>
              </w:rPr>
              <w:t xml:space="preserve">– </w:t>
            </w:r>
            <w:r w:rsidR="0031709E" w:rsidRPr="005407E2">
              <w:rPr>
                <w:rFonts w:eastAsia="Calibri"/>
                <w:sz w:val="28"/>
                <w:szCs w:val="28"/>
              </w:rPr>
              <w:t>Со</w:t>
            </w:r>
            <w:r w:rsidR="0031709E">
              <w:rPr>
                <w:rFonts w:eastAsia="Calibri"/>
                <w:sz w:val="28"/>
                <w:szCs w:val="28"/>
              </w:rPr>
              <w:t>вершенствования</w:t>
            </w:r>
            <w:r w:rsidR="0031709E" w:rsidRPr="005407E2">
              <w:rPr>
                <w:rFonts w:eastAsia="Calibri"/>
                <w:sz w:val="28"/>
                <w:szCs w:val="28"/>
              </w:rPr>
              <w:t xml:space="preserve"> межбюджетных отношений в целях снижения дисбалансов в социально-экономическом развитии регионо</w:t>
            </w:r>
            <w:r w:rsidR="0031709E">
              <w:rPr>
                <w:rFonts w:eastAsia="Calibri"/>
                <w:sz w:val="28"/>
                <w:szCs w:val="28"/>
              </w:rPr>
              <w:t>в</w:t>
            </w:r>
            <w:r w:rsidR="00A5545B">
              <w:rPr>
                <w:rFonts w:eastAsia="Calibri"/>
                <w:sz w:val="28"/>
                <w:szCs w:val="28"/>
              </w:rPr>
              <w:t>………………………………………………………………………</w:t>
            </w:r>
          </w:p>
        </w:tc>
        <w:tc>
          <w:tcPr>
            <w:tcW w:w="742" w:type="dxa"/>
          </w:tcPr>
          <w:p w:rsidR="00A5545B" w:rsidRDefault="00A5545B" w:rsidP="00F44AE1">
            <w:pPr>
              <w:tabs>
                <w:tab w:val="left" w:pos="709"/>
              </w:tabs>
              <w:rPr>
                <w:caps/>
                <w:sz w:val="28"/>
                <w:szCs w:val="28"/>
              </w:rPr>
            </w:pPr>
          </w:p>
          <w:p w:rsidR="00A5545B" w:rsidRDefault="00A5545B" w:rsidP="00F44AE1">
            <w:pPr>
              <w:tabs>
                <w:tab w:val="left" w:pos="709"/>
              </w:tabs>
              <w:rPr>
                <w:caps/>
                <w:sz w:val="28"/>
                <w:szCs w:val="28"/>
              </w:rPr>
            </w:pPr>
          </w:p>
          <w:p w:rsidR="00AC7058" w:rsidRDefault="001256CF" w:rsidP="00EF0AD2">
            <w:pPr>
              <w:tabs>
                <w:tab w:val="left" w:pos="709"/>
              </w:tabs>
              <w:rPr>
                <w:caps/>
                <w:sz w:val="28"/>
                <w:szCs w:val="28"/>
              </w:rPr>
            </w:pPr>
            <w:r>
              <w:rPr>
                <w:caps/>
                <w:sz w:val="28"/>
                <w:szCs w:val="28"/>
              </w:rPr>
              <w:t>15</w:t>
            </w:r>
            <w:r w:rsidR="00EF0AD2">
              <w:rPr>
                <w:caps/>
                <w:sz w:val="28"/>
                <w:szCs w:val="28"/>
              </w:rPr>
              <w:t>6</w:t>
            </w:r>
          </w:p>
        </w:tc>
      </w:tr>
    </w:tbl>
    <w:p w:rsidR="00B33EDC" w:rsidRPr="00215A95" w:rsidRDefault="00B33EDC" w:rsidP="00B33EDC">
      <w:pPr>
        <w:rPr>
          <w:sz w:val="20"/>
          <w:szCs w:val="20"/>
        </w:rPr>
      </w:pPr>
    </w:p>
    <w:p w:rsidR="00B33EDC" w:rsidRDefault="00B33EDC" w:rsidP="00B33EDC">
      <w:pPr>
        <w:tabs>
          <w:tab w:val="left" w:pos="709"/>
        </w:tabs>
        <w:ind w:firstLine="142"/>
        <w:jc w:val="center"/>
        <w:rPr>
          <w:b/>
          <w:sz w:val="28"/>
          <w:szCs w:val="28"/>
        </w:rPr>
      </w:pPr>
    </w:p>
    <w:p w:rsidR="00B33EDC" w:rsidRDefault="00B33EDC" w:rsidP="00B33EDC">
      <w:pPr>
        <w:tabs>
          <w:tab w:val="left" w:pos="709"/>
        </w:tabs>
        <w:ind w:firstLine="142"/>
        <w:jc w:val="center"/>
        <w:rPr>
          <w:b/>
          <w:sz w:val="28"/>
          <w:szCs w:val="28"/>
        </w:rPr>
      </w:pPr>
    </w:p>
    <w:p w:rsidR="00B33EDC" w:rsidRDefault="00B33EDC" w:rsidP="00B33EDC">
      <w:pPr>
        <w:tabs>
          <w:tab w:val="left" w:pos="709"/>
        </w:tabs>
        <w:ind w:firstLine="142"/>
        <w:jc w:val="center"/>
        <w:rPr>
          <w:b/>
          <w:sz w:val="28"/>
          <w:szCs w:val="28"/>
        </w:rPr>
      </w:pPr>
    </w:p>
    <w:p w:rsidR="006910C8" w:rsidRDefault="006910C8" w:rsidP="00B33EDC">
      <w:pPr>
        <w:tabs>
          <w:tab w:val="left" w:pos="709"/>
        </w:tabs>
        <w:ind w:firstLine="142"/>
        <w:jc w:val="center"/>
        <w:rPr>
          <w:b/>
          <w:sz w:val="28"/>
          <w:szCs w:val="28"/>
        </w:rPr>
      </w:pPr>
    </w:p>
    <w:p w:rsidR="00B33EDC" w:rsidRDefault="00B33EDC" w:rsidP="00B33EDC">
      <w:pPr>
        <w:tabs>
          <w:tab w:val="left" w:pos="709"/>
        </w:tabs>
        <w:ind w:firstLine="142"/>
        <w:jc w:val="center"/>
        <w:rPr>
          <w:b/>
          <w:sz w:val="28"/>
          <w:szCs w:val="28"/>
        </w:rPr>
      </w:pPr>
    </w:p>
    <w:p w:rsidR="00B33EDC" w:rsidRPr="00A46920" w:rsidRDefault="00B33EDC" w:rsidP="00A5545B">
      <w:pPr>
        <w:tabs>
          <w:tab w:val="left" w:pos="709"/>
        </w:tabs>
        <w:jc w:val="center"/>
        <w:rPr>
          <w:b/>
          <w:sz w:val="28"/>
          <w:szCs w:val="28"/>
        </w:rPr>
      </w:pPr>
      <w:r w:rsidRPr="00A46920">
        <w:rPr>
          <w:b/>
          <w:sz w:val="28"/>
          <w:szCs w:val="28"/>
        </w:rPr>
        <w:lastRenderedPageBreak/>
        <w:t>НОРМАТИВНЫЕ ССЫЛКИ</w:t>
      </w:r>
    </w:p>
    <w:p w:rsidR="00B33EDC" w:rsidRPr="00A46920" w:rsidRDefault="00B33EDC" w:rsidP="00B33EDC">
      <w:pPr>
        <w:tabs>
          <w:tab w:val="left" w:pos="709"/>
        </w:tabs>
        <w:ind w:firstLine="567"/>
        <w:jc w:val="both"/>
        <w:rPr>
          <w:sz w:val="28"/>
          <w:szCs w:val="28"/>
        </w:rPr>
      </w:pPr>
    </w:p>
    <w:p w:rsidR="00B33EDC" w:rsidRPr="00A30EDF" w:rsidRDefault="006910C8" w:rsidP="00A30EDF">
      <w:pPr>
        <w:tabs>
          <w:tab w:val="left" w:pos="709"/>
        </w:tabs>
        <w:ind w:firstLine="709"/>
        <w:jc w:val="both"/>
        <w:rPr>
          <w:b/>
          <w:sz w:val="28"/>
          <w:szCs w:val="28"/>
        </w:rPr>
      </w:pPr>
      <w:r w:rsidRPr="003A2335">
        <w:rPr>
          <w:sz w:val="28"/>
          <w:szCs w:val="28"/>
        </w:rPr>
        <w:t>В настоящей диссертации использованы ссылки на следующие стандарты</w:t>
      </w:r>
      <w:r w:rsidR="00B33EDC" w:rsidRPr="00A30EDF">
        <w:rPr>
          <w:sz w:val="28"/>
          <w:szCs w:val="28"/>
        </w:rPr>
        <w:t>:</w:t>
      </w:r>
    </w:p>
    <w:p w:rsidR="00B33EDC" w:rsidRPr="00A30EDF" w:rsidRDefault="00B33EDC" w:rsidP="00F44AE1">
      <w:pPr>
        <w:shd w:val="clear" w:color="auto" w:fill="FFFFFF"/>
        <w:tabs>
          <w:tab w:val="left" w:pos="142"/>
          <w:tab w:val="left" w:pos="1134"/>
        </w:tabs>
        <w:ind w:firstLine="709"/>
        <w:jc w:val="both"/>
        <w:textAlignment w:val="baseline"/>
        <w:rPr>
          <w:sz w:val="28"/>
          <w:szCs w:val="28"/>
        </w:rPr>
      </w:pPr>
      <w:r w:rsidRPr="00A30EDF">
        <w:rPr>
          <w:bCs/>
          <w:sz w:val="28"/>
          <w:szCs w:val="28"/>
        </w:rPr>
        <w:t>К</w:t>
      </w:r>
      <w:r w:rsidRPr="00A30EDF">
        <w:rPr>
          <w:bCs/>
          <w:sz w:val="28"/>
          <w:szCs w:val="28"/>
          <w:lang w:val="kk-KZ"/>
        </w:rPr>
        <w:t>онституция</w:t>
      </w:r>
      <w:r w:rsidRPr="00A30EDF">
        <w:rPr>
          <w:bCs/>
          <w:sz w:val="28"/>
          <w:szCs w:val="28"/>
        </w:rPr>
        <w:t xml:space="preserve"> Р</w:t>
      </w:r>
      <w:r w:rsidRPr="00A30EDF">
        <w:rPr>
          <w:bCs/>
          <w:sz w:val="28"/>
          <w:szCs w:val="28"/>
          <w:lang w:val="kk-KZ"/>
        </w:rPr>
        <w:t>еспублики</w:t>
      </w:r>
      <w:r w:rsidRPr="00A30EDF">
        <w:rPr>
          <w:bCs/>
          <w:sz w:val="28"/>
          <w:szCs w:val="28"/>
        </w:rPr>
        <w:t xml:space="preserve"> К</w:t>
      </w:r>
      <w:r w:rsidRPr="00A30EDF">
        <w:rPr>
          <w:bCs/>
          <w:sz w:val="28"/>
          <w:szCs w:val="28"/>
          <w:lang w:val="kk-KZ"/>
        </w:rPr>
        <w:t>азахстан</w:t>
      </w:r>
      <w:r w:rsidR="00A5545B">
        <w:rPr>
          <w:bCs/>
          <w:sz w:val="28"/>
          <w:szCs w:val="28"/>
          <w:lang w:val="kk-KZ"/>
        </w:rPr>
        <w:t>: принята на республиканском реферндуме 30 августа 1995 года</w:t>
      </w:r>
      <w:r w:rsidR="00314EA5">
        <w:rPr>
          <w:bCs/>
          <w:sz w:val="28"/>
          <w:szCs w:val="28"/>
        </w:rPr>
        <w:t>.</w:t>
      </w:r>
    </w:p>
    <w:p w:rsidR="00B33EDC" w:rsidRPr="00A30EDF" w:rsidRDefault="00B33EDC" w:rsidP="00F44AE1">
      <w:pPr>
        <w:widowControl w:val="0"/>
        <w:tabs>
          <w:tab w:val="left" w:pos="142"/>
          <w:tab w:val="left" w:pos="1134"/>
        </w:tabs>
        <w:ind w:firstLine="709"/>
        <w:jc w:val="both"/>
        <w:rPr>
          <w:sz w:val="28"/>
          <w:szCs w:val="28"/>
          <w:lang w:val="kk-KZ"/>
        </w:rPr>
      </w:pPr>
      <w:r w:rsidRPr="00A30EDF">
        <w:rPr>
          <w:sz w:val="28"/>
          <w:szCs w:val="28"/>
          <w:lang w:val="kk-KZ"/>
        </w:rPr>
        <w:t>Закон Республики Казахстан</w:t>
      </w:r>
      <w:r w:rsidR="00A5545B">
        <w:rPr>
          <w:sz w:val="28"/>
          <w:szCs w:val="28"/>
          <w:lang w:val="kk-KZ"/>
        </w:rPr>
        <w:t>.</w:t>
      </w:r>
      <w:r w:rsidR="00A5545B" w:rsidRPr="00A30EDF">
        <w:rPr>
          <w:sz w:val="28"/>
          <w:szCs w:val="28"/>
        </w:rPr>
        <w:t>О государственном аудите и финансовом контроле</w:t>
      </w:r>
      <w:r w:rsidR="00A5545B">
        <w:rPr>
          <w:sz w:val="28"/>
          <w:szCs w:val="28"/>
        </w:rPr>
        <w:t>: принят</w:t>
      </w:r>
      <w:r w:rsidRPr="00A30EDF">
        <w:rPr>
          <w:sz w:val="28"/>
          <w:szCs w:val="28"/>
          <w:lang w:val="kk-KZ"/>
        </w:rPr>
        <w:t xml:space="preserve"> 12 ноября 2015 года</w:t>
      </w:r>
      <w:r w:rsidR="00A5545B">
        <w:rPr>
          <w:sz w:val="28"/>
          <w:szCs w:val="28"/>
          <w:lang w:val="kk-KZ"/>
        </w:rPr>
        <w:t>,</w:t>
      </w:r>
      <w:r w:rsidRPr="00A30EDF">
        <w:rPr>
          <w:sz w:val="28"/>
          <w:szCs w:val="28"/>
          <w:lang w:val="kk-KZ"/>
        </w:rPr>
        <w:t xml:space="preserve"> №392-</w:t>
      </w:r>
      <w:r w:rsidRPr="00A30EDF">
        <w:rPr>
          <w:sz w:val="28"/>
          <w:szCs w:val="28"/>
        </w:rPr>
        <w:t>V</w:t>
      </w:r>
      <w:r w:rsidR="00314EA5">
        <w:rPr>
          <w:sz w:val="28"/>
          <w:szCs w:val="28"/>
          <w:lang w:val="kk-KZ"/>
        </w:rPr>
        <w:t>.</w:t>
      </w:r>
    </w:p>
    <w:p w:rsidR="003D734E" w:rsidRPr="00A30EDF" w:rsidRDefault="003D734E" w:rsidP="00F44AE1">
      <w:pPr>
        <w:widowControl w:val="0"/>
        <w:tabs>
          <w:tab w:val="left" w:pos="142"/>
          <w:tab w:val="left" w:pos="1134"/>
        </w:tabs>
        <w:ind w:firstLine="709"/>
        <w:jc w:val="both"/>
        <w:rPr>
          <w:sz w:val="28"/>
          <w:szCs w:val="28"/>
          <w:lang w:val="kk-KZ"/>
        </w:rPr>
      </w:pPr>
      <w:r w:rsidRPr="00A30EDF">
        <w:rPr>
          <w:sz w:val="28"/>
          <w:szCs w:val="28"/>
          <w:lang w:val="kk-KZ"/>
        </w:rPr>
        <w:t>Бюджетный Кодекс Р</w:t>
      </w:r>
      <w:r w:rsidR="004862C9" w:rsidRPr="00A30EDF">
        <w:rPr>
          <w:sz w:val="28"/>
          <w:szCs w:val="28"/>
          <w:lang w:val="kk-KZ"/>
        </w:rPr>
        <w:t xml:space="preserve">еспублики </w:t>
      </w:r>
      <w:r w:rsidRPr="00A30EDF">
        <w:rPr>
          <w:sz w:val="28"/>
          <w:szCs w:val="28"/>
          <w:lang w:val="kk-KZ"/>
        </w:rPr>
        <w:t>К</w:t>
      </w:r>
      <w:r w:rsidR="004862C9" w:rsidRPr="00A30EDF">
        <w:rPr>
          <w:sz w:val="28"/>
          <w:szCs w:val="28"/>
          <w:lang w:val="kk-KZ"/>
        </w:rPr>
        <w:t>азахстан</w:t>
      </w:r>
      <w:r w:rsidR="00A5545B">
        <w:rPr>
          <w:sz w:val="28"/>
          <w:szCs w:val="28"/>
          <w:lang w:val="kk-KZ"/>
        </w:rPr>
        <w:t>: принят</w:t>
      </w:r>
      <w:r w:rsidR="004862C9" w:rsidRPr="00A30EDF">
        <w:rPr>
          <w:sz w:val="28"/>
          <w:szCs w:val="28"/>
        </w:rPr>
        <w:t xml:space="preserve"> 4 декабря 2008 года</w:t>
      </w:r>
      <w:r w:rsidR="00A5545B">
        <w:rPr>
          <w:sz w:val="28"/>
          <w:szCs w:val="28"/>
        </w:rPr>
        <w:t>,</w:t>
      </w:r>
      <w:r w:rsidR="004862C9" w:rsidRPr="00A30EDF">
        <w:rPr>
          <w:sz w:val="28"/>
          <w:szCs w:val="28"/>
        </w:rPr>
        <w:t xml:space="preserve"> №95-IV</w:t>
      </w:r>
      <w:r w:rsidR="00314EA5">
        <w:rPr>
          <w:sz w:val="28"/>
          <w:szCs w:val="28"/>
        </w:rPr>
        <w:t>.</w:t>
      </w:r>
    </w:p>
    <w:p w:rsidR="00B33EDC" w:rsidRPr="00A30EDF" w:rsidRDefault="00A5545B" w:rsidP="00F44AE1">
      <w:pPr>
        <w:widowControl w:val="0"/>
        <w:tabs>
          <w:tab w:val="left" w:pos="142"/>
          <w:tab w:val="left" w:pos="1134"/>
        </w:tabs>
        <w:ind w:firstLine="709"/>
        <w:jc w:val="both"/>
        <w:rPr>
          <w:sz w:val="28"/>
          <w:szCs w:val="28"/>
          <w:lang w:val="kk-KZ"/>
        </w:rPr>
      </w:pPr>
      <w:r w:rsidRPr="00A30EDF">
        <w:rPr>
          <w:sz w:val="28"/>
          <w:szCs w:val="28"/>
          <w:lang w:val="kk-KZ"/>
        </w:rPr>
        <w:t>Указ Президента Республики Казахстан</w:t>
      </w:r>
      <w:r>
        <w:rPr>
          <w:sz w:val="28"/>
          <w:szCs w:val="28"/>
          <w:lang w:val="kk-KZ"/>
        </w:rPr>
        <w:t>.</w:t>
      </w:r>
      <w:r w:rsidR="00B33EDC" w:rsidRPr="00A30EDF">
        <w:rPr>
          <w:sz w:val="28"/>
          <w:szCs w:val="28"/>
          <w:lang w:val="kk-KZ"/>
        </w:rPr>
        <w:t>Положение о Счетном комитете по контролю за исполнением республиканского бюджета. О внесении изменения в Указ Президента Республики Казахстан от 5 августа 2002 года</w:t>
      </w:r>
      <w:r>
        <w:rPr>
          <w:sz w:val="28"/>
          <w:szCs w:val="28"/>
          <w:lang w:val="kk-KZ"/>
        </w:rPr>
        <w:t>,</w:t>
      </w:r>
      <w:r w:rsidR="00B33EDC" w:rsidRPr="00A30EDF">
        <w:rPr>
          <w:sz w:val="28"/>
          <w:szCs w:val="28"/>
          <w:lang w:val="kk-KZ"/>
        </w:rPr>
        <w:t xml:space="preserve"> №917 «Об утверждении Положения о Счетном комитете по контролю за исполнением республиканского бюджета»</w:t>
      </w:r>
      <w:r>
        <w:rPr>
          <w:sz w:val="28"/>
          <w:szCs w:val="28"/>
          <w:lang w:val="kk-KZ"/>
        </w:rPr>
        <w:t>: утв.</w:t>
      </w:r>
      <w:r w:rsidR="00B33EDC" w:rsidRPr="00A30EDF">
        <w:rPr>
          <w:sz w:val="28"/>
          <w:szCs w:val="28"/>
          <w:lang w:val="kk-KZ"/>
        </w:rPr>
        <w:t xml:space="preserve"> 4 февраля 2013 года</w:t>
      </w:r>
      <w:r>
        <w:rPr>
          <w:sz w:val="28"/>
          <w:szCs w:val="28"/>
          <w:lang w:val="kk-KZ"/>
        </w:rPr>
        <w:t>,</w:t>
      </w:r>
      <w:r w:rsidR="00B33EDC" w:rsidRPr="00A30EDF">
        <w:rPr>
          <w:sz w:val="28"/>
          <w:szCs w:val="28"/>
          <w:lang w:val="kk-KZ"/>
        </w:rPr>
        <w:t xml:space="preserve"> №495</w:t>
      </w:r>
      <w:r w:rsidR="00314EA5">
        <w:rPr>
          <w:sz w:val="28"/>
          <w:szCs w:val="28"/>
          <w:lang w:val="kk-KZ"/>
        </w:rPr>
        <w:t>.</w:t>
      </w:r>
    </w:p>
    <w:p w:rsidR="00B33EDC" w:rsidRPr="00A30EDF" w:rsidRDefault="00B33EDC" w:rsidP="00F44AE1">
      <w:pPr>
        <w:widowControl w:val="0"/>
        <w:tabs>
          <w:tab w:val="left" w:pos="142"/>
          <w:tab w:val="left" w:pos="1134"/>
        </w:tabs>
        <w:ind w:firstLine="709"/>
        <w:jc w:val="both"/>
        <w:rPr>
          <w:sz w:val="28"/>
          <w:szCs w:val="28"/>
          <w:lang w:val="kk-KZ"/>
        </w:rPr>
      </w:pPr>
      <w:r w:rsidRPr="00A30EDF">
        <w:rPr>
          <w:sz w:val="28"/>
          <w:szCs w:val="28"/>
          <w:lang w:val="kk-KZ"/>
        </w:rPr>
        <w:t>Нормативное постановление Счетного комитета по контролю за исполнением республиканского бюджета</w:t>
      </w:r>
      <w:r w:rsidR="00A5545B">
        <w:rPr>
          <w:sz w:val="28"/>
          <w:szCs w:val="28"/>
          <w:lang w:val="kk-KZ"/>
        </w:rPr>
        <w:t>.</w:t>
      </w:r>
      <w:r w:rsidRPr="00A30EDF">
        <w:rPr>
          <w:sz w:val="28"/>
          <w:szCs w:val="28"/>
          <w:lang w:val="kk-KZ"/>
        </w:rPr>
        <w:t xml:space="preserve"> Об утверждении Правил проведения внешнего государственного аудита и финансового контроля</w:t>
      </w:r>
      <w:r w:rsidR="00A5545B">
        <w:rPr>
          <w:sz w:val="28"/>
          <w:szCs w:val="28"/>
          <w:lang w:val="kk-KZ"/>
        </w:rPr>
        <w:t>:утв.</w:t>
      </w:r>
      <w:r w:rsidR="00A5545B" w:rsidRPr="00A30EDF">
        <w:rPr>
          <w:sz w:val="28"/>
          <w:szCs w:val="28"/>
          <w:lang w:val="kk-KZ"/>
        </w:rPr>
        <w:t xml:space="preserve"> 30 ноября 2015 года</w:t>
      </w:r>
      <w:r w:rsidR="00A5545B">
        <w:rPr>
          <w:sz w:val="28"/>
          <w:szCs w:val="28"/>
          <w:lang w:val="kk-KZ"/>
        </w:rPr>
        <w:t>,</w:t>
      </w:r>
      <w:r w:rsidR="00A5545B" w:rsidRPr="00A30EDF">
        <w:rPr>
          <w:sz w:val="28"/>
          <w:szCs w:val="28"/>
          <w:lang w:val="kk-KZ"/>
        </w:rPr>
        <w:t xml:space="preserve"> №17-НҚ</w:t>
      </w:r>
      <w:r w:rsidR="00A5545B">
        <w:rPr>
          <w:sz w:val="28"/>
          <w:szCs w:val="28"/>
          <w:lang w:val="kk-KZ"/>
        </w:rPr>
        <w:t>.</w:t>
      </w:r>
    </w:p>
    <w:p w:rsidR="00B33EDC" w:rsidRPr="00A30EDF" w:rsidRDefault="00B33EDC" w:rsidP="00F44AE1">
      <w:pPr>
        <w:widowControl w:val="0"/>
        <w:tabs>
          <w:tab w:val="left" w:pos="142"/>
          <w:tab w:val="left" w:pos="1134"/>
        </w:tabs>
        <w:ind w:firstLine="709"/>
        <w:jc w:val="both"/>
        <w:rPr>
          <w:sz w:val="28"/>
          <w:szCs w:val="28"/>
          <w:lang w:val="kk-KZ"/>
        </w:rPr>
      </w:pPr>
      <w:r w:rsidRPr="00A30EDF">
        <w:rPr>
          <w:sz w:val="28"/>
          <w:szCs w:val="28"/>
          <w:lang w:val="kk-KZ"/>
        </w:rPr>
        <w:t>Нормативное постановление Счетного комитета по контролю за исполнение</w:t>
      </w:r>
      <w:r w:rsidR="00BE07D4">
        <w:rPr>
          <w:sz w:val="28"/>
          <w:szCs w:val="28"/>
          <w:lang w:val="kk-KZ"/>
        </w:rPr>
        <w:t>м республиканского бюджета</w:t>
      </w:r>
      <w:r w:rsidR="00A5545B">
        <w:rPr>
          <w:sz w:val="28"/>
          <w:szCs w:val="28"/>
          <w:lang w:val="kk-KZ"/>
        </w:rPr>
        <w:t xml:space="preserve">.Об утверждении Правил проведения </w:t>
      </w:r>
      <w:r w:rsidR="00A5545B" w:rsidRPr="00A30EDF">
        <w:rPr>
          <w:sz w:val="28"/>
          <w:szCs w:val="28"/>
          <w:lang w:val="kk-KZ"/>
        </w:rPr>
        <w:t xml:space="preserve"> внешнего государственного аудита и финансового контроля</w:t>
      </w:r>
      <w:r w:rsidR="00A5545B">
        <w:rPr>
          <w:sz w:val="28"/>
          <w:szCs w:val="28"/>
          <w:lang w:val="kk-KZ"/>
        </w:rPr>
        <w:t>: утв.</w:t>
      </w:r>
      <w:r w:rsidR="00BE07D4">
        <w:rPr>
          <w:sz w:val="28"/>
          <w:szCs w:val="28"/>
          <w:lang w:val="kk-KZ"/>
        </w:rPr>
        <w:t xml:space="preserve"> 30 июля 2020 года</w:t>
      </w:r>
      <w:r w:rsidR="00A5545B">
        <w:rPr>
          <w:sz w:val="28"/>
          <w:szCs w:val="28"/>
          <w:lang w:val="kk-KZ"/>
        </w:rPr>
        <w:t>,</w:t>
      </w:r>
      <w:r w:rsidR="00BE07D4">
        <w:rPr>
          <w:sz w:val="28"/>
          <w:szCs w:val="28"/>
          <w:lang w:val="kk-KZ"/>
        </w:rPr>
        <w:t xml:space="preserve"> №6</w:t>
      </w:r>
      <w:r w:rsidRPr="00A30EDF">
        <w:rPr>
          <w:sz w:val="28"/>
          <w:szCs w:val="28"/>
          <w:lang w:val="kk-KZ"/>
        </w:rPr>
        <w:t>-НҚ</w:t>
      </w:r>
      <w:r w:rsidR="00A5545B">
        <w:rPr>
          <w:sz w:val="28"/>
          <w:szCs w:val="28"/>
          <w:lang w:val="kk-KZ"/>
        </w:rPr>
        <w:t>.</w:t>
      </w:r>
    </w:p>
    <w:p w:rsidR="00A30EDF" w:rsidRPr="00F44AE1" w:rsidRDefault="00A30EDF" w:rsidP="00F44AE1">
      <w:pPr>
        <w:tabs>
          <w:tab w:val="left" w:pos="142"/>
          <w:tab w:val="left" w:pos="900"/>
          <w:tab w:val="left" w:pos="1080"/>
        </w:tabs>
        <w:ind w:firstLine="709"/>
        <w:jc w:val="both"/>
        <w:rPr>
          <w:sz w:val="28"/>
          <w:szCs w:val="28"/>
        </w:rPr>
      </w:pPr>
      <w:r w:rsidRPr="00F44AE1">
        <w:rPr>
          <w:bCs/>
          <w:sz w:val="28"/>
          <w:szCs w:val="28"/>
        </w:rPr>
        <w:t>Концепцию развития</w:t>
      </w:r>
      <w:r w:rsidR="009173FB">
        <w:rPr>
          <w:bCs/>
          <w:sz w:val="28"/>
          <w:szCs w:val="28"/>
          <w:lang w:val="kk-KZ"/>
        </w:rPr>
        <w:t xml:space="preserve"> </w:t>
      </w:r>
      <w:r w:rsidRPr="00F44AE1">
        <w:rPr>
          <w:sz w:val="28"/>
          <w:szCs w:val="28"/>
        </w:rPr>
        <w:t>местного самоуправления в Республике Казахстан  на втором этапе е</w:t>
      </w:r>
      <w:r w:rsidR="00314EA5" w:rsidRPr="00F44AE1">
        <w:rPr>
          <w:sz w:val="28"/>
          <w:szCs w:val="28"/>
        </w:rPr>
        <w:t>е реализации с 2015-2020 годы.</w:t>
      </w:r>
    </w:p>
    <w:p w:rsidR="00A30EDF" w:rsidRPr="00F44AE1" w:rsidRDefault="00A30EDF" w:rsidP="00F44AE1">
      <w:pPr>
        <w:tabs>
          <w:tab w:val="left" w:pos="142"/>
          <w:tab w:val="left" w:pos="900"/>
          <w:tab w:val="left" w:pos="1080"/>
        </w:tabs>
        <w:ind w:firstLine="709"/>
        <w:jc w:val="both"/>
        <w:rPr>
          <w:sz w:val="28"/>
          <w:szCs w:val="28"/>
        </w:rPr>
      </w:pPr>
      <w:r w:rsidRPr="00F44AE1">
        <w:rPr>
          <w:sz w:val="28"/>
          <w:szCs w:val="28"/>
        </w:rPr>
        <w:t>План нации – 100 конкретных шагов по реализации институциональных реформ 98 шаг «Внедрение бюджета IV уровня</w:t>
      </w:r>
      <w:r w:rsidR="00314EA5" w:rsidRPr="00F44AE1">
        <w:rPr>
          <w:sz w:val="28"/>
          <w:szCs w:val="28"/>
        </w:rPr>
        <w:t>».</w:t>
      </w:r>
    </w:p>
    <w:p w:rsidR="00A30EDF" w:rsidRPr="00F44AE1" w:rsidRDefault="00A30EDF" w:rsidP="00F44AE1">
      <w:pPr>
        <w:tabs>
          <w:tab w:val="left" w:pos="142"/>
          <w:tab w:val="left" w:pos="900"/>
          <w:tab w:val="left" w:pos="1080"/>
        </w:tabs>
        <w:ind w:firstLine="709"/>
        <w:jc w:val="both"/>
        <w:rPr>
          <w:sz w:val="28"/>
          <w:szCs w:val="28"/>
        </w:rPr>
      </w:pPr>
      <w:r w:rsidRPr="00F44AE1">
        <w:rPr>
          <w:sz w:val="28"/>
          <w:szCs w:val="28"/>
        </w:rPr>
        <w:t xml:space="preserve">Закон </w:t>
      </w:r>
      <w:r w:rsidR="00A5545B">
        <w:rPr>
          <w:sz w:val="28"/>
          <w:szCs w:val="28"/>
        </w:rPr>
        <w:t xml:space="preserve">Республики Казахстан. </w:t>
      </w:r>
      <w:r w:rsidR="00A5545B" w:rsidRPr="00F44AE1">
        <w:rPr>
          <w:sz w:val="28"/>
          <w:szCs w:val="28"/>
        </w:rPr>
        <w:t>О местном государственном управлении и самоуправлении в Республике Казахстан</w:t>
      </w:r>
      <w:r w:rsidR="00A5545B">
        <w:rPr>
          <w:sz w:val="28"/>
          <w:szCs w:val="28"/>
        </w:rPr>
        <w:t>: принят</w:t>
      </w:r>
      <w:r w:rsidRPr="00F44AE1">
        <w:rPr>
          <w:sz w:val="28"/>
          <w:szCs w:val="28"/>
        </w:rPr>
        <w:t xml:space="preserve"> 23 января 2001 года</w:t>
      </w:r>
      <w:r w:rsidR="00A5545B">
        <w:rPr>
          <w:sz w:val="28"/>
          <w:szCs w:val="28"/>
        </w:rPr>
        <w:t>,</w:t>
      </w:r>
      <w:r w:rsidRPr="00F44AE1">
        <w:rPr>
          <w:sz w:val="28"/>
          <w:szCs w:val="28"/>
        </w:rPr>
        <w:t xml:space="preserve"> №148</w:t>
      </w:r>
      <w:r w:rsidR="00314EA5" w:rsidRPr="00F44AE1">
        <w:rPr>
          <w:sz w:val="28"/>
          <w:szCs w:val="28"/>
        </w:rPr>
        <w:t>.</w:t>
      </w:r>
    </w:p>
    <w:p w:rsidR="00A30EDF" w:rsidRPr="00F44AE1" w:rsidRDefault="00A5545B" w:rsidP="00F44AE1">
      <w:pPr>
        <w:tabs>
          <w:tab w:val="left" w:pos="142"/>
          <w:tab w:val="left" w:pos="900"/>
          <w:tab w:val="left" w:pos="1080"/>
        </w:tabs>
        <w:ind w:firstLine="709"/>
        <w:jc w:val="both"/>
        <w:rPr>
          <w:b/>
          <w:bCs/>
          <w:sz w:val="28"/>
          <w:szCs w:val="28"/>
        </w:rPr>
      </w:pPr>
      <w:r w:rsidRPr="00F44AE1">
        <w:rPr>
          <w:sz w:val="28"/>
          <w:szCs w:val="28"/>
        </w:rPr>
        <w:t xml:space="preserve">Закон </w:t>
      </w:r>
      <w:r>
        <w:rPr>
          <w:sz w:val="28"/>
          <w:szCs w:val="28"/>
        </w:rPr>
        <w:t xml:space="preserve">Республики Казахстан. </w:t>
      </w:r>
      <w:r w:rsidR="00A30EDF" w:rsidRPr="00F44AE1">
        <w:rPr>
          <w:sz w:val="28"/>
          <w:szCs w:val="28"/>
          <w:lang w:val="kk-KZ"/>
        </w:rPr>
        <w:t>О внесении изменений и дополнений в некоторые законодательные акты Республики Казахстан по вопросам развития местного самоуправления</w:t>
      </w:r>
      <w:r>
        <w:rPr>
          <w:sz w:val="28"/>
          <w:szCs w:val="28"/>
          <w:lang w:val="kk-KZ"/>
        </w:rPr>
        <w:t>:принят</w:t>
      </w:r>
      <w:r w:rsidRPr="00F44AE1">
        <w:rPr>
          <w:sz w:val="28"/>
          <w:szCs w:val="28"/>
          <w:lang w:val="kk-KZ"/>
        </w:rPr>
        <w:t xml:space="preserve"> 11 июля 2017 года</w:t>
      </w:r>
      <w:r>
        <w:rPr>
          <w:sz w:val="28"/>
          <w:szCs w:val="28"/>
          <w:lang w:val="kk-KZ"/>
        </w:rPr>
        <w:t>.</w:t>
      </w:r>
    </w:p>
    <w:p w:rsidR="00B33EDC" w:rsidRPr="00A5545B" w:rsidRDefault="00A5545B" w:rsidP="00F44AE1">
      <w:pPr>
        <w:tabs>
          <w:tab w:val="left" w:pos="142"/>
        </w:tabs>
        <w:ind w:firstLine="709"/>
        <w:jc w:val="both"/>
        <w:rPr>
          <w:sz w:val="28"/>
          <w:szCs w:val="28"/>
        </w:rPr>
      </w:pPr>
      <w:r w:rsidRPr="00F44AE1">
        <w:rPr>
          <w:sz w:val="28"/>
          <w:szCs w:val="28"/>
        </w:rPr>
        <w:t xml:space="preserve">Закон </w:t>
      </w:r>
      <w:r>
        <w:rPr>
          <w:sz w:val="28"/>
          <w:szCs w:val="28"/>
        </w:rPr>
        <w:t>Республики Казахстан.</w:t>
      </w:r>
      <w:r w:rsidR="00A30EDF" w:rsidRPr="00F44AE1">
        <w:rPr>
          <w:sz w:val="28"/>
          <w:szCs w:val="28"/>
        </w:rPr>
        <w:t xml:space="preserve"> Об объемах трансфертов общего характера между республиканским и областными бюджетами, бюджетами города республиканского значения, столицы на 2020</w:t>
      </w:r>
      <w:r>
        <w:rPr>
          <w:sz w:val="28"/>
          <w:szCs w:val="28"/>
        </w:rPr>
        <w:t>-</w:t>
      </w:r>
      <w:r w:rsidR="00A30EDF" w:rsidRPr="00F44AE1">
        <w:rPr>
          <w:sz w:val="28"/>
          <w:szCs w:val="28"/>
        </w:rPr>
        <w:t>2022 годы</w:t>
      </w:r>
      <w:r>
        <w:rPr>
          <w:sz w:val="28"/>
          <w:szCs w:val="28"/>
        </w:rPr>
        <w:t>: принят 4 декабря 2019 года, №275-</w:t>
      </w:r>
      <w:r>
        <w:rPr>
          <w:sz w:val="28"/>
          <w:szCs w:val="28"/>
          <w:lang w:val="en-US"/>
        </w:rPr>
        <w:t>VI</w:t>
      </w:r>
      <w:r w:rsidRPr="00A5545B">
        <w:rPr>
          <w:sz w:val="28"/>
          <w:szCs w:val="28"/>
        </w:rPr>
        <w:t>.</w:t>
      </w:r>
    </w:p>
    <w:p w:rsidR="004D17A2" w:rsidRPr="00F44AE1" w:rsidRDefault="004D17A2" w:rsidP="00F44AE1">
      <w:pPr>
        <w:tabs>
          <w:tab w:val="left" w:pos="142"/>
        </w:tabs>
        <w:ind w:firstLine="709"/>
        <w:jc w:val="both"/>
        <w:rPr>
          <w:sz w:val="28"/>
          <w:szCs w:val="28"/>
        </w:rPr>
      </w:pPr>
      <w:r w:rsidRPr="00F44AE1">
        <w:rPr>
          <w:sz w:val="28"/>
          <w:szCs w:val="28"/>
        </w:rPr>
        <w:t>Методика расчетов трансфертов общего характера</w:t>
      </w:r>
      <w:r w:rsidR="00A5545B" w:rsidRPr="00A5545B">
        <w:rPr>
          <w:sz w:val="28"/>
          <w:szCs w:val="28"/>
        </w:rPr>
        <w:t>:</w:t>
      </w:r>
      <w:r w:rsidRPr="00F44AE1">
        <w:rPr>
          <w:sz w:val="28"/>
          <w:szCs w:val="28"/>
        </w:rPr>
        <w:t xml:space="preserve"> утв</w:t>
      </w:r>
      <w:r w:rsidR="00A5545B" w:rsidRPr="00A5545B">
        <w:rPr>
          <w:sz w:val="28"/>
          <w:szCs w:val="28"/>
        </w:rPr>
        <w:t>.</w:t>
      </w:r>
      <w:r w:rsidRPr="00F44AE1">
        <w:rPr>
          <w:sz w:val="28"/>
          <w:szCs w:val="28"/>
        </w:rPr>
        <w:t xml:space="preserve"> приказом Министра национальной экономики </w:t>
      </w:r>
      <w:r w:rsidR="001A5F9D">
        <w:rPr>
          <w:sz w:val="28"/>
          <w:szCs w:val="28"/>
        </w:rPr>
        <w:t>Республики Казахстан</w:t>
      </w:r>
      <w:r w:rsidRPr="00F44AE1">
        <w:rPr>
          <w:sz w:val="28"/>
          <w:szCs w:val="28"/>
        </w:rPr>
        <w:t xml:space="preserve"> от 11 декабря 2014 года</w:t>
      </w:r>
      <w:r w:rsidR="001A5F9D" w:rsidRPr="001A5F9D">
        <w:rPr>
          <w:sz w:val="28"/>
          <w:szCs w:val="28"/>
        </w:rPr>
        <w:t>,</w:t>
      </w:r>
      <w:r w:rsidRPr="00F44AE1">
        <w:rPr>
          <w:sz w:val="28"/>
          <w:szCs w:val="28"/>
        </w:rPr>
        <w:t xml:space="preserve"> №139</w:t>
      </w:r>
      <w:r w:rsidR="00314EA5" w:rsidRPr="00F44AE1">
        <w:rPr>
          <w:sz w:val="28"/>
          <w:szCs w:val="28"/>
        </w:rPr>
        <w:t>.</w:t>
      </w:r>
    </w:p>
    <w:p w:rsidR="00B33EDC" w:rsidRPr="00A46920" w:rsidRDefault="00B33EDC" w:rsidP="00B33EDC">
      <w:pPr>
        <w:tabs>
          <w:tab w:val="left" w:pos="709"/>
        </w:tabs>
        <w:ind w:firstLine="540"/>
        <w:jc w:val="both"/>
        <w:rPr>
          <w:sz w:val="28"/>
          <w:szCs w:val="28"/>
        </w:rPr>
      </w:pPr>
    </w:p>
    <w:p w:rsidR="00B33EDC" w:rsidRPr="00A46920" w:rsidRDefault="00B33EDC" w:rsidP="00B33EDC">
      <w:pPr>
        <w:tabs>
          <w:tab w:val="left" w:pos="709"/>
        </w:tabs>
        <w:ind w:firstLine="540"/>
        <w:jc w:val="both"/>
        <w:rPr>
          <w:sz w:val="28"/>
          <w:szCs w:val="28"/>
        </w:rPr>
      </w:pPr>
    </w:p>
    <w:p w:rsidR="00B33EDC" w:rsidRPr="00A46920" w:rsidRDefault="00B33EDC" w:rsidP="00B33EDC">
      <w:pPr>
        <w:tabs>
          <w:tab w:val="left" w:pos="709"/>
        </w:tabs>
        <w:ind w:firstLine="540"/>
        <w:jc w:val="both"/>
        <w:rPr>
          <w:sz w:val="28"/>
          <w:szCs w:val="28"/>
        </w:rPr>
      </w:pPr>
    </w:p>
    <w:p w:rsidR="00B33EDC" w:rsidRPr="00A46920" w:rsidRDefault="00B33EDC" w:rsidP="00B33EDC">
      <w:pPr>
        <w:tabs>
          <w:tab w:val="left" w:pos="709"/>
        </w:tabs>
        <w:ind w:firstLine="540"/>
        <w:jc w:val="both"/>
        <w:rPr>
          <w:sz w:val="28"/>
          <w:szCs w:val="28"/>
        </w:rPr>
      </w:pPr>
    </w:p>
    <w:p w:rsidR="00503AFF" w:rsidRDefault="00503AFF" w:rsidP="00B33EDC">
      <w:pPr>
        <w:tabs>
          <w:tab w:val="left" w:pos="709"/>
          <w:tab w:val="left" w:pos="3022"/>
        </w:tabs>
        <w:ind w:firstLine="709"/>
        <w:jc w:val="center"/>
        <w:rPr>
          <w:b/>
          <w:sz w:val="28"/>
          <w:szCs w:val="28"/>
        </w:rPr>
      </w:pPr>
    </w:p>
    <w:p w:rsidR="00503AFF" w:rsidRDefault="00503AFF" w:rsidP="00B33EDC">
      <w:pPr>
        <w:tabs>
          <w:tab w:val="left" w:pos="709"/>
          <w:tab w:val="left" w:pos="3022"/>
        </w:tabs>
        <w:ind w:firstLine="709"/>
        <w:jc w:val="center"/>
        <w:rPr>
          <w:b/>
          <w:sz w:val="28"/>
          <w:szCs w:val="28"/>
        </w:rPr>
      </w:pPr>
    </w:p>
    <w:p w:rsidR="00B33EDC" w:rsidRDefault="00B33EDC" w:rsidP="00F44AE1">
      <w:pPr>
        <w:tabs>
          <w:tab w:val="left" w:pos="709"/>
          <w:tab w:val="left" w:pos="3022"/>
        </w:tabs>
        <w:jc w:val="center"/>
        <w:rPr>
          <w:b/>
          <w:sz w:val="28"/>
          <w:szCs w:val="28"/>
        </w:rPr>
      </w:pPr>
      <w:r w:rsidRPr="00223D98">
        <w:rPr>
          <w:b/>
          <w:sz w:val="28"/>
          <w:szCs w:val="28"/>
        </w:rPr>
        <w:t>ОПРЕДЕЛЕНИЯ</w:t>
      </w:r>
    </w:p>
    <w:p w:rsidR="00B33EDC" w:rsidRDefault="00B33EDC" w:rsidP="00B33EDC">
      <w:pPr>
        <w:tabs>
          <w:tab w:val="left" w:pos="709"/>
          <w:tab w:val="left" w:pos="3022"/>
        </w:tabs>
        <w:ind w:firstLine="709"/>
        <w:rPr>
          <w:b/>
          <w:sz w:val="28"/>
          <w:szCs w:val="28"/>
        </w:rPr>
      </w:pPr>
    </w:p>
    <w:p w:rsidR="00B33EDC" w:rsidRPr="00384ACB" w:rsidRDefault="006910C8" w:rsidP="00B33EDC">
      <w:pPr>
        <w:tabs>
          <w:tab w:val="left" w:pos="709"/>
        </w:tabs>
        <w:ind w:firstLine="709"/>
        <w:jc w:val="both"/>
        <w:rPr>
          <w:b/>
          <w:color w:val="000000" w:themeColor="text1"/>
          <w:sz w:val="28"/>
          <w:szCs w:val="28"/>
          <w:lang w:val="kk-KZ"/>
        </w:rPr>
      </w:pPr>
      <w:r w:rsidRPr="003A2335">
        <w:rPr>
          <w:sz w:val="28"/>
          <w:szCs w:val="28"/>
        </w:rPr>
        <w:t xml:space="preserve">В настоящей </w:t>
      </w:r>
      <w:r w:rsidRPr="00384ACB">
        <w:rPr>
          <w:color w:val="000000" w:themeColor="text1"/>
          <w:sz w:val="28"/>
          <w:szCs w:val="28"/>
        </w:rPr>
        <w:t>диссертации применяют следующие термины с соответствующими определениями:</w:t>
      </w:r>
    </w:p>
    <w:p w:rsidR="00B33EDC" w:rsidRDefault="00B33EDC" w:rsidP="004F2277">
      <w:pPr>
        <w:tabs>
          <w:tab w:val="left" w:pos="709"/>
          <w:tab w:val="left" w:pos="3022"/>
        </w:tabs>
        <w:ind w:firstLine="709"/>
        <w:jc w:val="both"/>
        <w:rPr>
          <w:sz w:val="28"/>
          <w:szCs w:val="28"/>
        </w:rPr>
      </w:pPr>
      <w:r w:rsidRPr="00F44AE1">
        <w:rPr>
          <w:b/>
          <w:sz w:val="28"/>
          <w:szCs w:val="28"/>
        </w:rPr>
        <w:t>Государственный аудит</w:t>
      </w:r>
      <w:r w:rsidR="00F44AE1">
        <w:rPr>
          <w:sz w:val="28"/>
          <w:szCs w:val="28"/>
        </w:rPr>
        <w:t>–</w:t>
      </w:r>
      <w:r w:rsidRPr="00B33EDC">
        <w:rPr>
          <w:sz w:val="28"/>
          <w:szCs w:val="28"/>
        </w:rPr>
        <w:t xml:space="preserve"> анализ, оценка и проверка эффективности управления и использования бюджетных средств, активов государства, объектов государственного аудита, связанных грантов, государственных и гарантированных государством займов, а также займов, привлекаемых под поручительство государства, в том числе другой, связанной с исполнением бюджета деятельности, основанные на системе управления рисками</w:t>
      </w:r>
      <w:r w:rsidR="00F44AE1">
        <w:rPr>
          <w:sz w:val="28"/>
          <w:szCs w:val="28"/>
        </w:rPr>
        <w:t>.</w:t>
      </w:r>
    </w:p>
    <w:p w:rsidR="004862C9" w:rsidRPr="00B33EDC" w:rsidRDefault="004862C9" w:rsidP="004F2277">
      <w:pPr>
        <w:tabs>
          <w:tab w:val="left" w:pos="709"/>
          <w:tab w:val="left" w:pos="3022"/>
        </w:tabs>
        <w:ind w:firstLine="709"/>
        <w:jc w:val="both"/>
        <w:rPr>
          <w:sz w:val="28"/>
          <w:szCs w:val="28"/>
        </w:rPr>
      </w:pPr>
      <w:r w:rsidRPr="00F44AE1">
        <w:rPr>
          <w:b/>
          <w:sz w:val="28"/>
          <w:szCs w:val="28"/>
          <w:lang w:val="kk-KZ"/>
        </w:rPr>
        <w:t>Ф</w:t>
      </w:r>
      <w:r w:rsidRPr="00F44AE1">
        <w:rPr>
          <w:b/>
          <w:sz w:val="28"/>
          <w:szCs w:val="28"/>
        </w:rPr>
        <w:t>инансовый контроль</w:t>
      </w:r>
      <w:r w:rsidR="00F44AE1">
        <w:rPr>
          <w:sz w:val="28"/>
          <w:szCs w:val="28"/>
        </w:rPr>
        <w:t>–</w:t>
      </w:r>
      <w:r w:rsidRPr="00B33EDC">
        <w:rPr>
          <w:sz w:val="28"/>
          <w:szCs w:val="28"/>
        </w:rPr>
        <w:t xml:space="preserve"> деятельность, направленная на устранение выявленных в ходе государственного аудита нарушений</w:t>
      </w:r>
      <w:r w:rsidR="00F44AE1">
        <w:rPr>
          <w:sz w:val="28"/>
          <w:szCs w:val="28"/>
        </w:rPr>
        <w:t>.</w:t>
      </w:r>
    </w:p>
    <w:p w:rsidR="00D2427E" w:rsidRDefault="00D2427E" w:rsidP="004F2277">
      <w:pPr>
        <w:tabs>
          <w:tab w:val="left" w:pos="709"/>
          <w:tab w:val="left" w:pos="3022"/>
        </w:tabs>
        <w:ind w:firstLine="709"/>
        <w:jc w:val="both"/>
        <w:rPr>
          <w:sz w:val="28"/>
          <w:szCs w:val="28"/>
        </w:rPr>
      </w:pPr>
      <w:r w:rsidRPr="00F44AE1">
        <w:rPr>
          <w:b/>
          <w:sz w:val="28"/>
          <w:szCs w:val="28"/>
        </w:rPr>
        <w:t xml:space="preserve">Утвержденный бюджет </w:t>
      </w:r>
      <w:r w:rsidR="00F44AE1">
        <w:rPr>
          <w:sz w:val="28"/>
          <w:szCs w:val="28"/>
        </w:rPr>
        <w:t>–</w:t>
      </w:r>
      <w:r w:rsidRPr="00D2427E">
        <w:rPr>
          <w:sz w:val="28"/>
          <w:szCs w:val="28"/>
        </w:rPr>
        <w:t xml:space="preserve"> бюджет, утвержденный Парламентом Республики Казахстан или соответствующим маслихатом</w:t>
      </w:r>
      <w:r>
        <w:rPr>
          <w:sz w:val="28"/>
          <w:szCs w:val="28"/>
        </w:rPr>
        <w:t>.</w:t>
      </w:r>
    </w:p>
    <w:p w:rsidR="00D2427E" w:rsidRPr="00D2427E" w:rsidRDefault="00D2427E" w:rsidP="004F2277">
      <w:pPr>
        <w:tabs>
          <w:tab w:val="left" w:pos="709"/>
          <w:tab w:val="left" w:pos="3022"/>
        </w:tabs>
        <w:ind w:firstLine="709"/>
        <w:jc w:val="both"/>
        <w:rPr>
          <w:sz w:val="28"/>
          <w:szCs w:val="28"/>
        </w:rPr>
      </w:pPr>
      <w:r w:rsidRPr="00F44AE1">
        <w:rPr>
          <w:b/>
          <w:sz w:val="28"/>
          <w:szCs w:val="28"/>
        </w:rPr>
        <w:t>Бюджетная система</w:t>
      </w:r>
      <w:r w:rsidR="00F44AE1">
        <w:rPr>
          <w:b/>
          <w:sz w:val="28"/>
          <w:szCs w:val="28"/>
        </w:rPr>
        <w:t xml:space="preserve"> – </w:t>
      </w:r>
      <w:r w:rsidRPr="00D2427E">
        <w:rPr>
          <w:sz w:val="28"/>
          <w:szCs w:val="28"/>
        </w:rPr>
        <w:t>совокупность бюджетов и Национального фонда Республики Казахстан, а также бюджетных процесса и отношений</w:t>
      </w:r>
      <w:r w:rsidR="00F44AE1">
        <w:rPr>
          <w:sz w:val="28"/>
          <w:szCs w:val="28"/>
        </w:rPr>
        <w:t>.</w:t>
      </w:r>
    </w:p>
    <w:p w:rsidR="00B33EDC" w:rsidRDefault="00D2427E" w:rsidP="004F2277">
      <w:pPr>
        <w:tabs>
          <w:tab w:val="left" w:pos="709"/>
          <w:tab w:val="left" w:pos="3022"/>
        </w:tabs>
        <w:ind w:firstLine="709"/>
        <w:jc w:val="both"/>
        <w:rPr>
          <w:sz w:val="28"/>
          <w:szCs w:val="28"/>
          <w:lang w:val="kk-KZ"/>
        </w:rPr>
      </w:pPr>
      <w:r w:rsidRPr="00F44AE1">
        <w:rPr>
          <w:b/>
          <w:sz w:val="28"/>
          <w:szCs w:val="28"/>
        </w:rPr>
        <w:t>Получатели бюджетных средств</w:t>
      </w:r>
      <w:r w:rsidR="00F44AE1">
        <w:rPr>
          <w:b/>
          <w:sz w:val="28"/>
          <w:szCs w:val="28"/>
        </w:rPr>
        <w:t xml:space="preserve"> – </w:t>
      </w:r>
      <w:r w:rsidRPr="00D2427E">
        <w:rPr>
          <w:sz w:val="28"/>
          <w:szCs w:val="28"/>
        </w:rPr>
        <w:t>физические и юридические лица, получающие бюджетные средства через администратора бюджетных программ и использующие их в рамках реализации бюджетных программ</w:t>
      </w:r>
      <w:r>
        <w:rPr>
          <w:sz w:val="28"/>
          <w:szCs w:val="28"/>
        </w:rPr>
        <w:t>.</w:t>
      </w:r>
    </w:p>
    <w:p w:rsidR="00BB5F36" w:rsidRDefault="00BB5F36" w:rsidP="004F2277">
      <w:pPr>
        <w:ind w:firstLine="709"/>
        <w:jc w:val="both"/>
        <w:rPr>
          <w:color w:val="000000"/>
          <w:sz w:val="28"/>
          <w:lang w:val="kk-KZ"/>
        </w:rPr>
      </w:pPr>
      <w:r>
        <w:rPr>
          <w:b/>
          <w:color w:val="000000"/>
          <w:sz w:val="28"/>
          <w:lang w:val="kk-KZ"/>
        </w:rPr>
        <w:t>Б</w:t>
      </w:r>
      <w:r w:rsidRPr="00BB5F36">
        <w:rPr>
          <w:b/>
          <w:color w:val="000000"/>
          <w:sz w:val="28"/>
        </w:rPr>
        <w:t>юджетные отношения -</w:t>
      </w:r>
      <w:r w:rsidRPr="00446DD1">
        <w:rPr>
          <w:color w:val="000000"/>
          <w:sz w:val="28"/>
        </w:rPr>
        <w:t xml:space="preserve"> отношения, возникающие в бюджетном процессе</w:t>
      </w:r>
      <w:r>
        <w:rPr>
          <w:color w:val="000000"/>
          <w:sz w:val="28"/>
          <w:lang w:val="kk-KZ"/>
        </w:rPr>
        <w:t>.</w:t>
      </w:r>
    </w:p>
    <w:p w:rsidR="00BB5F36" w:rsidRPr="00BB5F36" w:rsidRDefault="00BB5F36" w:rsidP="004F2277">
      <w:pPr>
        <w:ind w:firstLine="709"/>
        <w:jc w:val="both"/>
        <w:rPr>
          <w:lang w:val="kk-KZ"/>
        </w:rPr>
      </w:pPr>
      <w:r w:rsidRPr="00BB5F36">
        <w:rPr>
          <w:b/>
          <w:color w:val="000000"/>
          <w:sz w:val="28"/>
          <w:lang w:val="kk-KZ"/>
        </w:rPr>
        <w:t>Б</w:t>
      </w:r>
      <w:r w:rsidRPr="00BB5F36">
        <w:rPr>
          <w:b/>
          <w:color w:val="000000"/>
          <w:sz w:val="28"/>
        </w:rPr>
        <w:t>юджетный процесс –</w:t>
      </w:r>
      <w:r w:rsidRPr="00BB5F36">
        <w:rPr>
          <w:color w:val="000000"/>
          <w:sz w:val="28"/>
        </w:rPr>
        <w:t xml:space="preserve"> регламентированная бюджетным законодательством Республики Казахстан деятельность государственных органов по планированию, рассмотрению, утверждению, исполнению, уточнению и корректировке бюджета, ведению бухгалтерского учета и финансовой отчетности, бюджетного учета и бюджетной отчетности, государственному аудиту и финансовому контролю, бюджетному мониторингу и оценке результатов</w:t>
      </w:r>
      <w:r>
        <w:rPr>
          <w:color w:val="000000"/>
          <w:sz w:val="28"/>
          <w:lang w:val="kk-KZ"/>
        </w:rPr>
        <w:t>.</w:t>
      </w:r>
    </w:p>
    <w:p w:rsidR="00BB5F36" w:rsidRPr="00BB5F36" w:rsidRDefault="00BB5F36" w:rsidP="004F2277">
      <w:pPr>
        <w:ind w:firstLine="709"/>
        <w:jc w:val="both"/>
      </w:pPr>
    </w:p>
    <w:p w:rsidR="00BB5F36" w:rsidRPr="00BB5F36" w:rsidRDefault="00BB5F36" w:rsidP="00D2427E">
      <w:pPr>
        <w:tabs>
          <w:tab w:val="left" w:pos="709"/>
          <w:tab w:val="left" w:pos="3022"/>
        </w:tabs>
        <w:ind w:firstLine="709"/>
        <w:jc w:val="both"/>
        <w:rPr>
          <w:sz w:val="28"/>
          <w:szCs w:val="28"/>
        </w:rPr>
      </w:pPr>
    </w:p>
    <w:p w:rsidR="00B33EDC" w:rsidRDefault="00B33EDC" w:rsidP="00B33EDC">
      <w:pPr>
        <w:tabs>
          <w:tab w:val="left" w:pos="709"/>
          <w:tab w:val="left" w:pos="3022"/>
        </w:tabs>
        <w:ind w:firstLine="709"/>
        <w:rPr>
          <w:b/>
          <w:sz w:val="28"/>
          <w:szCs w:val="28"/>
        </w:rPr>
      </w:pPr>
    </w:p>
    <w:p w:rsidR="00B33EDC" w:rsidRDefault="00B33EDC" w:rsidP="00B33EDC">
      <w:pPr>
        <w:tabs>
          <w:tab w:val="left" w:pos="709"/>
          <w:tab w:val="left" w:pos="3022"/>
        </w:tabs>
        <w:ind w:firstLine="709"/>
        <w:rPr>
          <w:b/>
          <w:sz w:val="28"/>
          <w:szCs w:val="28"/>
        </w:rPr>
      </w:pPr>
    </w:p>
    <w:p w:rsidR="00B33EDC" w:rsidRDefault="00B33EDC" w:rsidP="00B33EDC">
      <w:pPr>
        <w:tabs>
          <w:tab w:val="left" w:pos="709"/>
          <w:tab w:val="left" w:pos="3022"/>
        </w:tabs>
        <w:ind w:firstLine="709"/>
        <w:rPr>
          <w:b/>
          <w:sz w:val="28"/>
          <w:szCs w:val="28"/>
        </w:rPr>
      </w:pPr>
    </w:p>
    <w:p w:rsidR="00B33EDC" w:rsidRDefault="00B33EDC" w:rsidP="00B33EDC">
      <w:pPr>
        <w:tabs>
          <w:tab w:val="left" w:pos="709"/>
          <w:tab w:val="left" w:pos="3022"/>
        </w:tabs>
        <w:ind w:firstLine="709"/>
        <w:rPr>
          <w:b/>
          <w:sz w:val="28"/>
          <w:szCs w:val="28"/>
        </w:rPr>
      </w:pPr>
    </w:p>
    <w:p w:rsidR="00B33EDC" w:rsidRDefault="00B33EDC" w:rsidP="00B33EDC">
      <w:pPr>
        <w:tabs>
          <w:tab w:val="left" w:pos="709"/>
          <w:tab w:val="left" w:pos="3022"/>
        </w:tabs>
        <w:ind w:firstLine="709"/>
        <w:rPr>
          <w:b/>
          <w:sz w:val="28"/>
          <w:szCs w:val="28"/>
        </w:rPr>
      </w:pPr>
    </w:p>
    <w:p w:rsidR="00B33EDC" w:rsidRDefault="00B33EDC" w:rsidP="00B33EDC">
      <w:pPr>
        <w:tabs>
          <w:tab w:val="left" w:pos="709"/>
          <w:tab w:val="left" w:pos="3022"/>
        </w:tabs>
        <w:ind w:firstLine="709"/>
        <w:rPr>
          <w:b/>
          <w:sz w:val="28"/>
          <w:szCs w:val="28"/>
        </w:rPr>
      </w:pPr>
    </w:p>
    <w:p w:rsidR="00B33EDC" w:rsidRDefault="00B33EDC" w:rsidP="00B33EDC">
      <w:pPr>
        <w:tabs>
          <w:tab w:val="left" w:pos="709"/>
          <w:tab w:val="left" w:pos="3022"/>
        </w:tabs>
        <w:ind w:firstLine="709"/>
        <w:rPr>
          <w:b/>
          <w:sz w:val="28"/>
          <w:szCs w:val="28"/>
        </w:rPr>
      </w:pPr>
    </w:p>
    <w:p w:rsidR="00B33EDC" w:rsidRDefault="00B33EDC" w:rsidP="00B33EDC">
      <w:pPr>
        <w:tabs>
          <w:tab w:val="left" w:pos="709"/>
          <w:tab w:val="left" w:pos="3022"/>
        </w:tabs>
        <w:ind w:firstLine="709"/>
        <w:rPr>
          <w:b/>
          <w:sz w:val="28"/>
          <w:szCs w:val="28"/>
        </w:rPr>
      </w:pPr>
    </w:p>
    <w:p w:rsidR="00B33EDC" w:rsidRDefault="00B33EDC" w:rsidP="00B33EDC">
      <w:pPr>
        <w:tabs>
          <w:tab w:val="left" w:pos="709"/>
          <w:tab w:val="left" w:pos="3022"/>
        </w:tabs>
        <w:ind w:firstLine="709"/>
        <w:rPr>
          <w:b/>
          <w:sz w:val="28"/>
          <w:szCs w:val="28"/>
        </w:rPr>
      </w:pPr>
    </w:p>
    <w:p w:rsidR="00B33EDC" w:rsidRDefault="00B33EDC" w:rsidP="00B33EDC">
      <w:pPr>
        <w:tabs>
          <w:tab w:val="left" w:pos="709"/>
          <w:tab w:val="left" w:pos="3022"/>
        </w:tabs>
        <w:ind w:firstLine="709"/>
        <w:rPr>
          <w:b/>
          <w:sz w:val="28"/>
          <w:szCs w:val="28"/>
        </w:rPr>
      </w:pPr>
    </w:p>
    <w:p w:rsidR="00B33EDC" w:rsidRDefault="00B33EDC" w:rsidP="00B33EDC">
      <w:pPr>
        <w:tabs>
          <w:tab w:val="left" w:pos="709"/>
          <w:tab w:val="left" w:pos="3022"/>
        </w:tabs>
        <w:ind w:firstLine="709"/>
        <w:rPr>
          <w:b/>
          <w:sz w:val="28"/>
          <w:szCs w:val="28"/>
        </w:rPr>
      </w:pPr>
    </w:p>
    <w:p w:rsidR="00B33EDC" w:rsidRDefault="00B33EDC" w:rsidP="00B33EDC">
      <w:pPr>
        <w:tabs>
          <w:tab w:val="left" w:pos="709"/>
          <w:tab w:val="left" w:pos="3022"/>
        </w:tabs>
        <w:ind w:firstLine="709"/>
        <w:rPr>
          <w:b/>
          <w:sz w:val="28"/>
          <w:szCs w:val="28"/>
        </w:rPr>
      </w:pPr>
    </w:p>
    <w:p w:rsidR="00B33EDC" w:rsidRDefault="00B33EDC" w:rsidP="00B33EDC">
      <w:pPr>
        <w:tabs>
          <w:tab w:val="left" w:pos="709"/>
          <w:tab w:val="left" w:pos="3022"/>
        </w:tabs>
        <w:ind w:firstLine="709"/>
        <w:rPr>
          <w:b/>
          <w:sz w:val="28"/>
          <w:szCs w:val="28"/>
        </w:rPr>
      </w:pPr>
    </w:p>
    <w:p w:rsidR="00B33EDC" w:rsidRDefault="00B33EDC" w:rsidP="00B33EDC">
      <w:pPr>
        <w:tabs>
          <w:tab w:val="left" w:pos="709"/>
          <w:tab w:val="left" w:pos="3022"/>
        </w:tabs>
        <w:ind w:firstLine="709"/>
        <w:rPr>
          <w:b/>
          <w:sz w:val="28"/>
          <w:szCs w:val="28"/>
        </w:rPr>
      </w:pPr>
    </w:p>
    <w:p w:rsidR="00B33EDC" w:rsidRDefault="00B33EDC" w:rsidP="00B33EDC">
      <w:pPr>
        <w:tabs>
          <w:tab w:val="left" w:pos="709"/>
          <w:tab w:val="left" w:pos="3022"/>
        </w:tabs>
        <w:ind w:firstLine="709"/>
        <w:rPr>
          <w:b/>
          <w:sz w:val="28"/>
          <w:szCs w:val="28"/>
        </w:rPr>
      </w:pPr>
    </w:p>
    <w:p w:rsidR="00B33EDC" w:rsidRPr="00B22E2D" w:rsidRDefault="00340C77" w:rsidP="00B33EDC">
      <w:pPr>
        <w:jc w:val="center"/>
        <w:rPr>
          <w:b/>
          <w:sz w:val="28"/>
          <w:szCs w:val="28"/>
        </w:rPr>
      </w:pPr>
      <w:r>
        <w:rPr>
          <w:b/>
          <w:sz w:val="28"/>
          <w:szCs w:val="28"/>
        </w:rPr>
        <w:t>ОБОЗНАЧЕ</w:t>
      </w:r>
      <w:r w:rsidR="00B33EDC" w:rsidRPr="00B22E2D">
        <w:rPr>
          <w:b/>
          <w:sz w:val="28"/>
          <w:szCs w:val="28"/>
        </w:rPr>
        <w:t>НИЯ</w:t>
      </w:r>
      <w:r w:rsidR="00AD79DF" w:rsidRPr="00B22E2D">
        <w:rPr>
          <w:b/>
          <w:sz w:val="28"/>
          <w:szCs w:val="28"/>
        </w:rPr>
        <w:t>ИСОКРАЩЕНИЯ</w:t>
      </w:r>
    </w:p>
    <w:p w:rsidR="00B33EDC" w:rsidRDefault="00B33EDC" w:rsidP="00B33EDC">
      <w:pPr>
        <w:jc w:val="both"/>
        <w:rPr>
          <w:sz w:val="28"/>
          <w:szCs w:val="28"/>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9"/>
        <w:gridCol w:w="7979"/>
      </w:tblGrid>
      <w:tr w:rsidR="006910C8" w:rsidTr="004F2277">
        <w:tc>
          <w:tcPr>
            <w:tcW w:w="1668" w:type="dxa"/>
          </w:tcPr>
          <w:p w:rsidR="006910C8" w:rsidRPr="00DB0573" w:rsidRDefault="006910C8" w:rsidP="00F44AE1">
            <w:pPr>
              <w:jc w:val="both"/>
              <w:rPr>
                <w:sz w:val="28"/>
                <w:szCs w:val="28"/>
              </w:rPr>
            </w:pPr>
            <w:r w:rsidRPr="00DB0573">
              <w:rPr>
                <w:sz w:val="28"/>
                <w:szCs w:val="28"/>
              </w:rPr>
              <w:t>ВОА</w:t>
            </w:r>
          </w:p>
        </w:tc>
        <w:tc>
          <w:tcPr>
            <w:tcW w:w="8186" w:type="dxa"/>
          </w:tcPr>
          <w:p w:rsidR="006910C8" w:rsidRPr="00684813" w:rsidRDefault="006910C8" w:rsidP="006910C8">
            <w:pPr>
              <w:jc w:val="both"/>
              <w:rPr>
                <w:sz w:val="28"/>
                <w:szCs w:val="28"/>
              </w:rPr>
            </w:pPr>
            <w:r>
              <w:rPr>
                <w:sz w:val="28"/>
                <w:szCs w:val="28"/>
              </w:rPr>
              <w:t>–</w:t>
            </w:r>
            <w:r w:rsidRPr="00684813">
              <w:rPr>
                <w:sz w:val="28"/>
                <w:szCs w:val="28"/>
              </w:rPr>
              <w:t xml:space="preserve"> Высший орган аудита</w:t>
            </w:r>
          </w:p>
        </w:tc>
      </w:tr>
      <w:tr w:rsidR="006910C8" w:rsidTr="004F2277">
        <w:tc>
          <w:tcPr>
            <w:tcW w:w="1668" w:type="dxa"/>
          </w:tcPr>
          <w:p w:rsidR="006910C8" w:rsidRPr="00DB0573" w:rsidRDefault="006910C8" w:rsidP="00F44AE1">
            <w:pPr>
              <w:jc w:val="both"/>
              <w:rPr>
                <w:sz w:val="28"/>
                <w:szCs w:val="28"/>
              </w:rPr>
            </w:pPr>
            <w:r w:rsidRPr="00DB0573">
              <w:rPr>
                <w:sz w:val="28"/>
                <w:szCs w:val="28"/>
              </w:rPr>
              <w:t>США</w:t>
            </w:r>
          </w:p>
        </w:tc>
        <w:tc>
          <w:tcPr>
            <w:tcW w:w="8186" w:type="dxa"/>
          </w:tcPr>
          <w:p w:rsidR="006910C8" w:rsidRPr="00684813" w:rsidRDefault="006910C8" w:rsidP="006910C8">
            <w:pPr>
              <w:jc w:val="both"/>
              <w:rPr>
                <w:sz w:val="28"/>
                <w:szCs w:val="28"/>
              </w:rPr>
            </w:pPr>
            <w:r>
              <w:rPr>
                <w:sz w:val="28"/>
                <w:szCs w:val="28"/>
              </w:rPr>
              <w:t>–</w:t>
            </w:r>
            <w:r w:rsidRPr="00684813">
              <w:rPr>
                <w:sz w:val="28"/>
                <w:szCs w:val="28"/>
              </w:rPr>
              <w:t xml:space="preserve"> Соединенные Штаты Америки</w:t>
            </w:r>
          </w:p>
        </w:tc>
      </w:tr>
      <w:tr w:rsidR="006910C8" w:rsidTr="004F2277">
        <w:tc>
          <w:tcPr>
            <w:tcW w:w="1668" w:type="dxa"/>
          </w:tcPr>
          <w:p w:rsidR="006910C8" w:rsidRPr="00DB0573" w:rsidRDefault="006910C8" w:rsidP="00F44AE1">
            <w:pPr>
              <w:jc w:val="both"/>
              <w:rPr>
                <w:sz w:val="28"/>
                <w:szCs w:val="28"/>
              </w:rPr>
            </w:pPr>
            <w:r w:rsidRPr="00DB0573">
              <w:rPr>
                <w:sz w:val="28"/>
                <w:szCs w:val="28"/>
              </w:rPr>
              <w:t>РФ</w:t>
            </w:r>
          </w:p>
        </w:tc>
        <w:tc>
          <w:tcPr>
            <w:tcW w:w="8186" w:type="dxa"/>
          </w:tcPr>
          <w:p w:rsidR="006910C8" w:rsidRPr="00684813" w:rsidRDefault="006910C8" w:rsidP="006910C8">
            <w:pPr>
              <w:jc w:val="both"/>
              <w:rPr>
                <w:sz w:val="28"/>
                <w:szCs w:val="28"/>
              </w:rPr>
            </w:pPr>
            <w:r>
              <w:rPr>
                <w:sz w:val="28"/>
                <w:szCs w:val="28"/>
              </w:rPr>
              <w:t>–</w:t>
            </w:r>
            <w:r w:rsidRPr="00684813">
              <w:rPr>
                <w:sz w:val="28"/>
                <w:szCs w:val="28"/>
              </w:rPr>
              <w:t xml:space="preserve"> Российская Федерация</w:t>
            </w:r>
          </w:p>
        </w:tc>
      </w:tr>
      <w:tr w:rsidR="006910C8" w:rsidTr="004F2277">
        <w:tc>
          <w:tcPr>
            <w:tcW w:w="1668" w:type="dxa"/>
          </w:tcPr>
          <w:p w:rsidR="006910C8" w:rsidRPr="00DB0573" w:rsidRDefault="006910C8" w:rsidP="00F44AE1">
            <w:pPr>
              <w:jc w:val="both"/>
              <w:rPr>
                <w:sz w:val="28"/>
                <w:szCs w:val="28"/>
              </w:rPr>
            </w:pPr>
            <w:r w:rsidRPr="00DB0573">
              <w:rPr>
                <w:sz w:val="28"/>
                <w:szCs w:val="28"/>
              </w:rPr>
              <w:t>РК</w:t>
            </w:r>
          </w:p>
        </w:tc>
        <w:tc>
          <w:tcPr>
            <w:tcW w:w="8186" w:type="dxa"/>
          </w:tcPr>
          <w:p w:rsidR="006910C8" w:rsidRPr="00684813" w:rsidRDefault="006910C8" w:rsidP="00862D2E">
            <w:pPr>
              <w:jc w:val="both"/>
              <w:rPr>
                <w:sz w:val="28"/>
                <w:szCs w:val="28"/>
              </w:rPr>
            </w:pPr>
            <w:r w:rsidRPr="00684813">
              <w:rPr>
                <w:sz w:val="28"/>
                <w:szCs w:val="28"/>
              </w:rPr>
              <w:t>–Республика Казахстан</w:t>
            </w:r>
          </w:p>
        </w:tc>
      </w:tr>
      <w:tr w:rsidR="006910C8" w:rsidTr="004F2277">
        <w:tc>
          <w:tcPr>
            <w:tcW w:w="1668" w:type="dxa"/>
          </w:tcPr>
          <w:p w:rsidR="006910C8" w:rsidRPr="00DB0573" w:rsidRDefault="006910C8" w:rsidP="00F44AE1">
            <w:pPr>
              <w:jc w:val="both"/>
              <w:rPr>
                <w:sz w:val="28"/>
                <w:szCs w:val="28"/>
              </w:rPr>
            </w:pPr>
            <w:r w:rsidRPr="00DB0573">
              <w:rPr>
                <w:sz w:val="28"/>
                <w:szCs w:val="28"/>
              </w:rPr>
              <w:t>ИЭИ</w:t>
            </w:r>
          </w:p>
        </w:tc>
        <w:tc>
          <w:tcPr>
            <w:tcW w:w="8186" w:type="dxa"/>
          </w:tcPr>
          <w:p w:rsidR="006910C8" w:rsidRPr="00684813" w:rsidRDefault="006910C8" w:rsidP="006910C8">
            <w:pPr>
              <w:jc w:val="both"/>
              <w:rPr>
                <w:sz w:val="28"/>
                <w:szCs w:val="28"/>
              </w:rPr>
            </w:pPr>
            <w:r>
              <w:rPr>
                <w:sz w:val="28"/>
                <w:szCs w:val="28"/>
              </w:rPr>
              <w:t>–</w:t>
            </w:r>
            <w:r w:rsidRPr="00684813">
              <w:rPr>
                <w:sz w:val="28"/>
                <w:szCs w:val="28"/>
              </w:rPr>
              <w:t xml:space="preserve"> Институт экономических исследований </w:t>
            </w:r>
          </w:p>
        </w:tc>
      </w:tr>
      <w:tr w:rsidR="006910C8" w:rsidTr="004F2277">
        <w:tc>
          <w:tcPr>
            <w:tcW w:w="1668" w:type="dxa"/>
          </w:tcPr>
          <w:p w:rsidR="006910C8" w:rsidRPr="00DB0573" w:rsidRDefault="006910C8" w:rsidP="00F44AE1">
            <w:pPr>
              <w:jc w:val="both"/>
              <w:rPr>
                <w:sz w:val="28"/>
                <w:szCs w:val="28"/>
              </w:rPr>
            </w:pPr>
            <w:r w:rsidRPr="00DB0573">
              <w:rPr>
                <w:sz w:val="28"/>
                <w:szCs w:val="28"/>
              </w:rPr>
              <w:t>ПЭСР</w:t>
            </w:r>
          </w:p>
        </w:tc>
        <w:tc>
          <w:tcPr>
            <w:tcW w:w="8186" w:type="dxa"/>
          </w:tcPr>
          <w:p w:rsidR="006910C8" w:rsidRPr="00684813" w:rsidRDefault="006910C8" w:rsidP="006910C8">
            <w:pPr>
              <w:jc w:val="both"/>
              <w:rPr>
                <w:sz w:val="28"/>
                <w:szCs w:val="28"/>
              </w:rPr>
            </w:pPr>
            <w:r>
              <w:rPr>
                <w:sz w:val="28"/>
                <w:szCs w:val="28"/>
              </w:rPr>
              <w:t>–</w:t>
            </w:r>
            <w:r w:rsidRPr="00684813">
              <w:rPr>
                <w:sz w:val="28"/>
                <w:szCs w:val="28"/>
              </w:rPr>
              <w:t xml:space="preserve"> Прогноз экономического и социального развития </w:t>
            </w:r>
          </w:p>
        </w:tc>
      </w:tr>
      <w:tr w:rsidR="006910C8" w:rsidTr="004F2277">
        <w:tc>
          <w:tcPr>
            <w:tcW w:w="1668" w:type="dxa"/>
          </w:tcPr>
          <w:p w:rsidR="006910C8" w:rsidRPr="00DB0573" w:rsidRDefault="006910C8" w:rsidP="00F44AE1">
            <w:pPr>
              <w:jc w:val="both"/>
              <w:rPr>
                <w:sz w:val="28"/>
                <w:szCs w:val="28"/>
              </w:rPr>
            </w:pPr>
            <w:r w:rsidRPr="00DB0573">
              <w:rPr>
                <w:sz w:val="28"/>
                <w:szCs w:val="28"/>
              </w:rPr>
              <w:t>KZT</w:t>
            </w:r>
          </w:p>
        </w:tc>
        <w:tc>
          <w:tcPr>
            <w:tcW w:w="8186" w:type="dxa"/>
          </w:tcPr>
          <w:p w:rsidR="006910C8" w:rsidRPr="00684813" w:rsidRDefault="006910C8" w:rsidP="006910C8">
            <w:pPr>
              <w:jc w:val="both"/>
              <w:rPr>
                <w:sz w:val="28"/>
                <w:szCs w:val="28"/>
              </w:rPr>
            </w:pPr>
            <w:r>
              <w:rPr>
                <w:sz w:val="28"/>
                <w:szCs w:val="28"/>
              </w:rPr>
              <w:t>–</w:t>
            </w:r>
            <w:r w:rsidRPr="00684813">
              <w:rPr>
                <w:sz w:val="28"/>
                <w:szCs w:val="28"/>
              </w:rPr>
              <w:t xml:space="preserve"> Казахстанский тенге </w:t>
            </w:r>
          </w:p>
        </w:tc>
      </w:tr>
      <w:tr w:rsidR="006910C8" w:rsidTr="004F2277">
        <w:tc>
          <w:tcPr>
            <w:tcW w:w="1668" w:type="dxa"/>
          </w:tcPr>
          <w:p w:rsidR="006910C8" w:rsidRPr="00DB0573" w:rsidRDefault="006910C8" w:rsidP="00F44AE1">
            <w:pPr>
              <w:jc w:val="both"/>
              <w:rPr>
                <w:sz w:val="28"/>
                <w:szCs w:val="28"/>
              </w:rPr>
            </w:pPr>
            <w:r w:rsidRPr="00DB0573">
              <w:rPr>
                <w:sz w:val="28"/>
                <w:szCs w:val="28"/>
              </w:rPr>
              <w:t>ОЭСР</w:t>
            </w:r>
          </w:p>
        </w:tc>
        <w:tc>
          <w:tcPr>
            <w:tcW w:w="8186" w:type="dxa"/>
          </w:tcPr>
          <w:p w:rsidR="006910C8" w:rsidRPr="00684813" w:rsidRDefault="006910C8" w:rsidP="006910C8">
            <w:pPr>
              <w:jc w:val="both"/>
              <w:rPr>
                <w:sz w:val="28"/>
                <w:szCs w:val="28"/>
              </w:rPr>
            </w:pPr>
            <w:r>
              <w:rPr>
                <w:sz w:val="28"/>
                <w:szCs w:val="28"/>
              </w:rPr>
              <w:t>–</w:t>
            </w:r>
            <w:r w:rsidRPr="00684813">
              <w:rPr>
                <w:sz w:val="28"/>
                <w:szCs w:val="28"/>
              </w:rPr>
              <w:t xml:space="preserve"> Организация экономического сотрудничества и развития </w:t>
            </w:r>
          </w:p>
        </w:tc>
      </w:tr>
      <w:tr w:rsidR="006910C8" w:rsidTr="004F2277">
        <w:tc>
          <w:tcPr>
            <w:tcW w:w="1668" w:type="dxa"/>
          </w:tcPr>
          <w:p w:rsidR="006910C8" w:rsidRPr="00DB0573" w:rsidRDefault="006910C8" w:rsidP="00F44AE1">
            <w:pPr>
              <w:jc w:val="both"/>
              <w:rPr>
                <w:sz w:val="28"/>
                <w:szCs w:val="28"/>
              </w:rPr>
            </w:pPr>
            <w:r w:rsidRPr="00DB0573">
              <w:rPr>
                <w:sz w:val="28"/>
                <w:szCs w:val="28"/>
              </w:rPr>
              <w:t>МНЭ</w:t>
            </w:r>
          </w:p>
        </w:tc>
        <w:tc>
          <w:tcPr>
            <w:tcW w:w="8186" w:type="dxa"/>
          </w:tcPr>
          <w:p w:rsidR="006910C8" w:rsidRPr="00684813" w:rsidRDefault="006910C8" w:rsidP="006910C8">
            <w:pPr>
              <w:jc w:val="both"/>
              <w:rPr>
                <w:sz w:val="28"/>
                <w:szCs w:val="28"/>
              </w:rPr>
            </w:pPr>
            <w:r>
              <w:rPr>
                <w:sz w:val="28"/>
                <w:szCs w:val="28"/>
              </w:rPr>
              <w:t>–</w:t>
            </w:r>
            <w:r w:rsidRPr="00684813">
              <w:rPr>
                <w:sz w:val="28"/>
                <w:szCs w:val="28"/>
              </w:rPr>
              <w:t xml:space="preserve"> Министерство национальной экономики </w:t>
            </w:r>
          </w:p>
        </w:tc>
      </w:tr>
      <w:tr w:rsidR="006910C8" w:rsidTr="004F2277">
        <w:tc>
          <w:tcPr>
            <w:tcW w:w="1668" w:type="dxa"/>
          </w:tcPr>
          <w:p w:rsidR="006910C8" w:rsidRPr="00DB0573" w:rsidRDefault="006910C8" w:rsidP="00F44AE1">
            <w:pPr>
              <w:jc w:val="both"/>
              <w:rPr>
                <w:sz w:val="28"/>
                <w:szCs w:val="28"/>
              </w:rPr>
            </w:pPr>
            <w:r w:rsidRPr="00DB0573">
              <w:rPr>
                <w:sz w:val="28"/>
                <w:szCs w:val="28"/>
              </w:rPr>
              <w:t>МФ</w:t>
            </w:r>
          </w:p>
        </w:tc>
        <w:tc>
          <w:tcPr>
            <w:tcW w:w="8186" w:type="dxa"/>
          </w:tcPr>
          <w:p w:rsidR="006910C8" w:rsidRPr="00684813" w:rsidRDefault="006910C8" w:rsidP="006910C8">
            <w:pPr>
              <w:jc w:val="both"/>
              <w:rPr>
                <w:sz w:val="28"/>
                <w:szCs w:val="28"/>
              </w:rPr>
            </w:pPr>
            <w:r>
              <w:rPr>
                <w:sz w:val="28"/>
                <w:szCs w:val="28"/>
              </w:rPr>
              <w:t>–</w:t>
            </w:r>
            <w:r w:rsidRPr="00684813">
              <w:rPr>
                <w:sz w:val="28"/>
                <w:szCs w:val="28"/>
              </w:rPr>
              <w:t xml:space="preserve"> Министерство финансов </w:t>
            </w:r>
          </w:p>
        </w:tc>
      </w:tr>
      <w:tr w:rsidR="006910C8" w:rsidTr="004F2277">
        <w:tc>
          <w:tcPr>
            <w:tcW w:w="1668" w:type="dxa"/>
          </w:tcPr>
          <w:p w:rsidR="006910C8" w:rsidRPr="00DB0573" w:rsidRDefault="006910C8" w:rsidP="00F44AE1">
            <w:pPr>
              <w:jc w:val="both"/>
              <w:rPr>
                <w:sz w:val="28"/>
                <w:szCs w:val="28"/>
              </w:rPr>
            </w:pPr>
            <w:r w:rsidRPr="00DB0573">
              <w:rPr>
                <w:sz w:val="28"/>
                <w:szCs w:val="28"/>
              </w:rPr>
              <w:t>НФ</w:t>
            </w:r>
          </w:p>
        </w:tc>
        <w:tc>
          <w:tcPr>
            <w:tcW w:w="8186" w:type="dxa"/>
          </w:tcPr>
          <w:p w:rsidR="006910C8" w:rsidRPr="00684813" w:rsidRDefault="006910C8" w:rsidP="006910C8">
            <w:pPr>
              <w:jc w:val="both"/>
              <w:rPr>
                <w:sz w:val="28"/>
                <w:szCs w:val="28"/>
              </w:rPr>
            </w:pPr>
            <w:r>
              <w:rPr>
                <w:sz w:val="28"/>
                <w:szCs w:val="28"/>
              </w:rPr>
              <w:t>–</w:t>
            </w:r>
            <w:r w:rsidRPr="00684813">
              <w:rPr>
                <w:sz w:val="28"/>
                <w:szCs w:val="28"/>
              </w:rPr>
              <w:t xml:space="preserve"> Национальный фонд Казахстана </w:t>
            </w:r>
          </w:p>
        </w:tc>
      </w:tr>
      <w:tr w:rsidR="006910C8" w:rsidTr="004F2277">
        <w:tc>
          <w:tcPr>
            <w:tcW w:w="1668" w:type="dxa"/>
          </w:tcPr>
          <w:p w:rsidR="006910C8" w:rsidRPr="00DB0573" w:rsidRDefault="006910C8" w:rsidP="00F44AE1">
            <w:pPr>
              <w:jc w:val="both"/>
              <w:rPr>
                <w:sz w:val="28"/>
                <w:szCs w:val="28"/>
              </w:rPr>
            </w:pPr>
            <w:r w:rsidRPr="00DB0573">
              <w:rPr>
                <w:sz w:val="28"/>
                <w:szCs w:val="28"/>
              </w:rPr>
              <w:t>НБК</w:t>
            </w:r>
          </w:p>
        </w:tc>
        <w:tc>
          <w:tcPr>
            <w:tcW w:w="8186" w:type="dxa"/>
          </w:tcPr>
          <w:p w:rsidR="006910C8" w:rsidRPr="00684813" w:rsidRDefault="006910C8" w:rsidP="006910C8">
            <w:pPr>
              <w:jc w:val="both"/>
              <w:rPr>
                <w:sz w:val="28"/>
                <w:szCs w:val="28"/>
              </w:rPr>
            </w:pPr>
            <w:r>
              <w:rPr>
                <w:sz w:val="28"/>
                <w:szCs w:val="28"/>
              </w:rPr>
              <w:t>–</w:t>
            </w:r>
            <w:r w:rsidRPr="00684813">
              <w:rPr>
                <w:sz w:val="28"/>
                <w:szCs w:val="28"/>
              </w:rPr>
              <w:t xml:space="preserve"> Национальный банк Казахстана </w:t>
            </w:r>
          </w:p>
        </w:tc>
      </w:tr>
      <w:tr w:rsidR="006910C8" w:rsidTr="004F2277">
        <w:tc>
          <w:tcPr>
            <w:tcW w:w="1668" w:type="dxa"/>
          </w:tcPr>
          <w:p w:rsidR="006910C8" w:rsidRPr="00DB0573" w:rsidRDefault="006910C8" w:rsidP="00F44AE1">
            <w:pPr>
              <w:jc w:val="both"/>
              <w:rPr>
                <w:sz w:val="28"/>
                <w:szCs w:val="28"/>
              </w:rPr>
            </w:pPr>
            <w:r w:rsidRPr="00DB0573">
              <w:rPr>
                <w:sz w:val="28"/>
                <w:szCs w:val="28"/>
              </w:rPr>
              <w:t>МСП</w:t>
            </w:r>
          </w:p>
        </w:tc>
        <w:tc>
          <w:tcPr>
            <w:tcW w:w="8186" w:type="dxa"/>
          </w:tcPr>
          <w:p w:rsidR="006910C8" w:rsidRPr="00684813" w:rsidRDefault="006910C8" w:rsidP="006910C8">
            <w:pPr>
              <w:jc w:val="both"/>
              <w:rPr>
                <w:sz w:val="28"/>
                <w:szCs w:val="28"/>
              </w:rPr>
            </w:pPr>
            <w:r>
              <w:rPr>
                <w:sz w:val="28"/>
                <w:szCs w:val="28"/>
              </w:rPr>
              <w:t>–</w:t>
            </w:r>
            <w:r w:rsidRPr="00684813">
              <w:rPr>
                <w:sz w:val="28"/>
                <w:szCs w:val="28"/>
              </w:rPr>
              <w:t xml:space="preserve"> Малые и средние предприятия</w:t>
            </w:r>
          </w:p>
        </w:tc>
      </w:tr>
      <w:tr w:rsidR="006910C8" w:rsidTr="004F2277">
        <w:tc>
          <w:tcPr>
            <w:tcW w:w="1668" w:type="dxa"/>
          </w:tcPr>
          <w:p w:rsidR="006910C8" w:rsidRPr="00DB0573" w:rsidRDefault="006910C8" w:rsidP="00F44AE1">
            <w:pPr>
              <w:jc w:val="both"/>
              <w:rPr>
                <w:sz w:val="28"/>
                <w:szCs w:val="28"/>
              </w:rPr>
            </w:pPr>
            <w:r w:rsidRPr="00DB0573">
              <w:rPr>
                <w:sz w:val="28"/>
                <w:szCs w:val="28"/>
              </w:rPr>
              <w:t>ЦГО</w:t>
            </w:r>
          </w:p>
        </w:tc>
        <w:tc>
          <w:tcPr>
            <w:tcW w:w="8186" w:type="dxa"/>
          </w:tcPr>
          <w:p w:rsidR="006910C8" w:rsidRPr="00684813" w:rsidRDefault="006910C8" w:rsidP="006910C8">
            <w:pPr>
              <w:jc w:val="both"/>
              <w:rPr>
                <w:sz w:val="28"/>
                <w:szCs w:val="28"/>
              </w:rPr>
            </w:pPr>
            <w:r>
              <w:rPr>
                <w:sz w:val="28"/>
                <w:szCs w:val="28"/>
              </w:rPr>
              <w:t>–</w:t>
            </w:r>
            <w:r w:rsidRPr="00684813">
              <w:rPr>
                <w:sz w:val="28"/>
                <w:szCs w:val="28"/>
              </w:rPr>
              <w:t xml:space="preserve"> центральные государственные органы</w:t>
            </w:r>
          </w:p>
        </w:tc>
      </w:tr>
      <w:tr w:rsidR="006910C8" w:rsidTr="004F2277">
        <w:tc>
          <w:tcPr>
            <w:tcW w:w="1668" w:type="dxa"/>
          </w:tcPr>
          <w:p w:rsidR="006910C8" w:rsidRPr="00DB0573" w:rsidRDefault="006910C8" w:rsidP="00F44AE1">
            <w:pPr>
              <w:jc w:val="both"/>
              <w:rPr>
                <w:sz w:val="28"/>
                <w:szCs w:val="28"/>
              </w:rPr>
            </w:pPr>
            <w:r w:rsidRPr="00DB0573">
              <w:rPr>
                <w:sz w:val="28"/>
                <w:szCs w:val="28"/>
              </w:rPr>
              <w:t>МИО</w:t>
            </w:r>
          </w:p>
        </w:tc>
        <w:tc>
          <w:tcPr>
            <w:tcW w:w="8186" w:type="dxa"/>
          </w:tcPr>
          <w:p w:rsidR="006910C8" w:rsidRPr="00684813" w:rsidRDefault="006910C8" w:rsidP="006910C8">
            <w:pPr>
              <w:jc w:val="both"/>
              <w:rPr>
                <w:sz w:val="28"/>
                <w:szCs w:val="28"/>
              </w:rPr>
            </w:pPr>
            <w:r>
              <w:rPr>
                <w:sz w:val="28"/>
                <w:szCs w:val="28"/>
              </w:rPr>
              <w:t>–</w:t>
            </w:r>
            <w:r w:rsidRPr="00684813">
              <w:rPr>
                <w:sz w:val="28"/>
                <w:szCs w:val="28"/>
              </w:rPr>
              <w:t xml:space="preserve"> местные исполнительные органы</w:t>
            </w:r>
          </w:p>
        </w:tc>
      </w:tr>
      <w:tr w:rsidR="006910C8" w:rsidTr="004F2277">
        <w:tc>
          <w:tcPr>
            <w:tcW w:w="1668" w:type="dxa"/>
          </w:tcPr>
          <w:p w:rsidR="006910C8" w:rsidRPr="00DB0573" w:rsidRDefault="006910C8" w:rsidP="00F44AE1">
            <w:pPr>
              <w:jc w:val="both"/>
              <w:rPr>
                <w:sz w:val="28"/>
                <w:szCs w:val="28"/>
              </w:rPr>
            </w:pPr>
            <w:r w:rsidRPr="00DB0573">
              <w:rPr>
                <w:sz w:val="28"/>
                <w:szCs w:val="28"/>
              </w:rPr>
              <w:t>УГА</w:t>
            </w:r>
          </w:p>
        </w:tc>
        <w:tc>
          <w:tcPr>
            <w:tcW w:w="8186" w:type="dxa"/>
          </w:tcPr>
          <w:p w:rsidR="006910C8" w:rsidRPr="00684813" w:rsidRDefault="006910C8" w:rsidP="006910C8">
            <w:pPr>
              <w:jc w:val="both"/>
              <w:rPr>
                <w:sz w:val="28"/>
                <w:szCs w:val="28"/>
              </w:rPr>
            </w:pPr>
            <w:r>
              <w:rPr>
                <w:sz w:val="28"/>
                <w:szCs w:val="28"/>
              </w:rPr>
              <w:t>–</w:t>
            </w:r>
            <w:r w:rsidRPr="00684813">
              <w:rPr>
                <w:sz w:val="28"/>
                <w:szCs w:val="28"/>
              </w:rPr>
              <w:t xml:space="preserve"> Управление главного аудитора</w:t>
            </w:r>
          </w:p>
        </w:tc>
      </w:tr>
      <w:tr w:rsidR="006910C8" w:rsidTr="004F2277">
        <w:tc>
          <w:tcPr>
            <w:tcW w:w="1668" w:type="dxa"/>
          </w:tcPr>
          <w:p w:rsidR="006910C8" w:rsidRPr="00DB0573" w:rsidRDefault="006910C8" w:rsidP="00F44AE1">
            <w:pPr>
              <w:jc w:val="both"/>
              <w:rPr>
                <w:sz w:val="28"/>
                <w:szCs w:val="28"/>
              </w:rPr>
            </w:pPr>
            <w:r w:rsidRPr="00DB0573">
              <w:rPr>
                <w:sz w:val="28"/>
                <w:szCs w:val="28"/>
              </w:rPr>
              <w:t>ФЦП</w:t>
            </w:r>
          </w:p>
        </w:tc>
        <w:tc>
          <w:tcPr>
            <w:tcW w:w="8186" w:type="dxa"/>
          </w:tcPr>
          <w:p w:rsidR="006910C8" w:rsidRPr="00684813" w:rsidRDefault="006910C8" w:rsidP="006910C8">
            <w:pPr>
              <w:jc w:val="both"/>
              <w:rPr>
                <w:sz w:val="28"/>
                <w:szCs w:val="28"/>
              </w:rPr>
            </w:pPr>
            <w:r>
              <w:rPr>
                <w:sz w:val="28"/>
                <w:szCs w:val="28"/>
              </w:rPr>
              <w:t>–</w:t>
            </w:r>
            <w:r w:rsidRPr="00684813">
              <w:rPr>
                <w:sz w:val="28"/>
                <w:szCs w:val="28"/>
              </w:rPr>
              <w:t xml:space="preserve"> Федеральные целевые программы</w:t>
            </w:r>
          </w:p>
        </w:tc>
      </w:tr>
      <w:tr w:rsidR="006910C8" w:rsidTr="004F2277">
        <w:tc>
          <w:tcPr>
            <w:tcW w:w="1668" w:type="dxa"/>
          </w:tcPr>
          <w:p w:rsidR="006910C8" w:rsidRPr="00DB0573" w:rsidRDefault="006910C8" w:rsidP="00F44AE1">
            <w:pPr>
              <w:jc w:val="both"/>
              <w:rPr>
                <w:sz w:val="28"/>
                <w:szCs w:val="28"/>
              </w:rPr>
            </w:pPr>
            <w:r w:rsidRPr="00DB0573">
              <w:rPr>
                <w:sz w:val="28"/>
                <w:szCs w:val="28"/>
              </w:rPr>
              <w:t>СКГС</w:t>
            </w:r>
          </w:p>
        </w:tc>
        <w:tc>
          <w:tcPr>
            <w:tcW w:w="8186" w:type="dxa"/>
          </w:tcPr>
          <w:p w:rsidR="006910C8" w:rsidRPr="00684813" w:rsidRDefault="006910C8" w:rsidP="006910C8">
            <w:pPr>
              <w:jc w:val="both"/>
              <w:rPr>
                <w:sz w:val="28"/>
                <w:szCs w:val="28"/>
              </w:rPr>
            </w:pPr>
            <w:r>
              <w:rPr>
                <w:sz w:val="28"/>
                <w:szCs w:val="28"/>
              </w:rPr>
              <w:t>–</w:t>
            </w:r>
            <w:r w:rsidRPr="00684813">
              <w:rPr>
                <w:sz w:val="28"/>
                <w:szCs w:val="28"/>
              </w:rPr>
              <w:t xml:space="preserve"> Субъекты квазигосударственного сектора</w:t>
            </w:r>
          </w:p>
        </w:tc>
      </w:tr>
      <w:tr w:rsidR="006910C8" w:rsidTr="004F2277">
        <w:tc>
          <w:tcPr>
            <w:tcW w:w="1668" w:type="dxa"/>
          </w:tcPr>
          <w:p w:rsidR="006910C8" w:rsidRPr="00DB0573" w:rsidRDefault="006910C8" w:rsidP="00F44AE1">
            <w:pPr>
              <w:jc w:val="both"/>
              <w:rPr>
                <w:sz w:val="28"/>
                <w:szCs w:val="28"/>
              </w:rPr>
            </w:pPr>
            <w:r w:rsidRPr="00DB0573">
              <w:rPr>
                <w:sz w:val="28"/>
                <w:szCs w:val="28"/>
              </w:rPr>
              <w:t>ГП</w:t>
            </w:r>
          </w:p>
        </w:tc>
        <w:tc>
          <w:tcPr>
            <w:tcW w:w="8186" w:type="dxa"/>
          </w:tcPr>
          <w:p w:rsidR="006910C8" w:rsidRPr="00684813" w:rsidRDefault="006910C8" w:rsidP="006910C8">
            <w:pPr>
              <w:jc w:val="both"/>
              <w:rPr>
                <w:sz w:val="28"/>
                <w:szCs w:val="28"/>
              </w:rPr>
            </w:pPr>
            <w:r>
              <w:rPr>
                <w:sz w:val="28"/>
                <w:szCs w:val="28"/>
              </w:rPr>
              <w:t>–</w:t>
            </w:r>
            <w:r w:rsidRPr="00684813">
              <w:rPr>
                <w:sz w:val="28"/>
                <w:szCs w:val="28"/>
              </w:rPr>
              <w:t xml:space="preserve"> Государственная программа </w:t>
            </w:r>
          </w:p>
        </w:tc>
      </w:tr>
      <w:tr w:rsidR="006910C8" w:rsidTr="004F2277">
        <w:tc>
          <w:tcPr>
            <w:tcW w:w="1668" w:type="dxa"/>
          </w:tcPr>
          <w:p w:rsidR="006910C8" w:rsidRPr="00DB0573" w:rsidRDefault="006910C8" w:rsidP="00F44AE1">
            <w:pPr>
              <w:jc w:val="both"/>
              <w:rPr>
                <w:sz w:val="28"/>
                <w:szCs w:val="28"/>
              </w:rPr>
            </w:pPr>
            <w:r w:rsidRPr="00DB0573">
              <w:rPr>
                <w:sz w:val="28"/>
                <w:szCs w:val="28"/>
              </w:rPr>
              <w:t>НП</w:t>
            </w:r>
          </w:p>
        </w:tc>
        <w:tc>
          <w:tcPr>
            <w:tcW w:w="8186" w:type="dxa"/>
          </w:tcPr>
          <w:p w:rsidR="006910C8" w:rsidRPr="00684813" w:rsidRDefault="006910C8" w:rsidP="00862D2E">
            <w:pPr>
              <w:jc w:val="both"/>
              <w:rPr>
                <w:sz w:val="28"/>
                <w:szCs w:val="28"/>
              </w:rPr>
            </w:pPr>
            <w:r w:rsidRPr="00684813">
              <w:rPr>
                <w:sz w:val="28"/>
                <w:szCs w:val="28"/>
              </w:rPr>
              <w:t>– Национальные проекты</w:t>
            </w:r>
          </w:p>
        </w:tc>
      </w:tr>
      <w:tr w:rsidR="006910C8" w:rsidTr="004F2277">
        <w:tc>
          <w:tcPr>
            <w:tcW w:w="1668" w:type="dxa"/>
          </w:tcPr>
          <w:p w:rsidR="006910C8" w:rsidRPr="00DB0573" w:rsidRDefault="006910C8" w:rsidP="00F44AE1">
            <w:pPr>
              <w:jc w:val="both"/>
              <w:rPr>
                <w:sz w:val="28"/>
                <w:szCs w:val="28"/>
              </w:rPr>
            </w:pPr>
            <w:r w:rsidRPr="00DB0573">
              <w:rPr>
                <w:sz w:val="28"/>
                <w:szCs w:val="28"/>
              </w:rPr>
              <w:t xml:space="preserve">ВВП </w:t>
            </w:r>
          </w:p>
        </w:tc>
        <w:tc>
          <w:tcPr>
            <w:tcW w:w="8186" w:type="dxa"/>
          </w:tcPr>
          <w:p w:rsidR="006910C8" w:rsidRPr="00684813" w:rsidRDefault="006910C8" w:rsidP="006910C8">
            <w:pPr>
              <w:jc w:val="both"/>
              <w:rPr>
                <w:sz w:val="28"/>
                <w:szCs w:val="28"/>
              </w:rPr>
            </w:pPr>
            <w:r>
              <w:rPr>
                <w:sz w:val="28"/>
                <w:szCs w:val="28"/>
              </w:rPr>
              <w:t>–</w:t>
            </w:r>
            <w:r w:rsidRPr="00684813">
              <w:rPr>
                <w:sz w:val="28"/>
                <w:szCs w:val="28"/>
              </w:rPr>
              <w:t xml:space="preserve"> Валовый внутренний продукт</w:t>
            </w:r>
          </w:p>
        </w:tc>
      </w:tr>
      <w:tr w:rsidR="006910C8" w:rsidTr="004F2277">
        <w:tc>
          <w:tcPr>
            <w:tcW w:w="1668" w:type="dxa"/>
          </w:tcPr>
          <w:p w:rsidR="006910C8" w:rsidRPr="00DB0573" w:rsidRDefault="006910C8" w:rsidP="00F44AE1">
            <w:pPr>
              <w:jc w:val="both"/>
              <w:rPr>
                <w:sz w:val="28"/>
                <w:szCs w:val="28"/>
              </w:rPr>
            </w:pPr>
            <w:r w:rsidRPr="00DB0573">
              <w:rPr>
                <w:sz w:val="28"/>
                <w:szCs w:val="28"/>
              </w:rPr>
              <w:t>МСП</w:t>
            </w:r>
          </w:p>
        </w:tc>
        <w:tc>
          <w:tcPr>
            <w:tcW w:w="8186" w:type="dxa"/>
          </w:tcPr>
          <w:p w:rsidR="006910C8" w:rsidRPr="00684813" w:rsidRDefault="006910C8" w:rsidP="006910C8">
            <w:pPr>
              <w:jc w:val="both"/>
              <w:rPr>
                <w:sz w:val="28"/>
                <w:szCs w:val="28"/>
              </w:rPr>
            </w:pPr>
            <w:r>
              <w:rPr>
                <w:sz w:val="28"/>
                <w:szCs w:val="28"/>
              </w:rPr>
              <w:t>–</w:t>
            </w:r>
            <w:r w:rsidRPr="00684813">
              <w:rPr>
                <w:sz w:val="28"/>
                <w:szCs w:val="28"/>
              </w:rPr>
              <w:t xml:space="preserve"> Малое и среднее предпринимательство</w:t>
            </w:r>
          </w:p>
        </w:tc>
      </w:tr>
      <w:tr w:rsidR="006910C8" w:rsidTr="004F2277">
        <w:tc>
          <w:tcPr>
            <w:tcW w:w="1668" w:type="dxa"/>
          </w:tcPr>
          <w:p w:rsidR="006910C8" w:rsidRPr="00DB0573" w:rsidRDefault="006910C8" w:rsidP="00F44AE1">
            <w:pPr>
              <w:jc w:val="both"/>
              <w:rPr>
                <w:sz w:val="28"/>
                <w:szCs w:val="28"/>
              </w:rPr>
            </w:pPr>
            <w:r w:rsidRPr="00DB0573">
              <w:rPr>
                <w:sz w:val="28"/>
                <w:szCs w:val="28"/>
              </w:rPr>
              <w:t>Счетный комитет</w:t>
            </w:r>
          </w:p>
        </w:tc>
        <w:tc>
          <w:tcPr>
            <w:tcW w:w="8186" w:type="dxa"/>
          </w:tcPr>
          <w:p w:rsidR="006910C8" w:rsidRPr="009173FB" w:rsidRDefault="006910C8" w:rsidP="006910C8">
            <w:pPr>
              <w:jc w:val="both"/>
              <w:rPr>
                <w:sz w:val="28"/>
                <w:szCs w:val="28"/>
                <w:lang w:val="kk-KZ"/>
              </w:rPr>
            </w:pPr>
            <w:r>
              <w:rPr>
                <w:sz w:val="28"/>
                <w:szCs w:val="28"/>
              </w:rPr>
              <w:t>–</w:t>
            </w:r>
            <w:r w:rsidRPr="00684813">
              <w:rPr>
                <w:sz w:val="28"/>
                <w:szCs w:val="28"/>
              </w:rPr>
              <w:t>Счетный комитет по контролю за исполнением</w:t>
            </w:r>
            <w:r w:rsidR="009173FB">
              <w:rPr>
                <w:sz w:val="28"/>
                <w:szCs w:val="28"/>
                <w:lang w:val="kk-KZ"/>
              </w:rPr>
              <w:t xml:space="preserve">     республиканского бюджета</w:t>
            </w:r>
          </w:p>
        </w:tc>
      </w:tr>
      <w:tr w:rsidR="006910C8" w:rsidTr="004F2277">
        <w:tc>
          <w:tcPr>
            <w:tcW w:w="1668" w:type="dxa"/>
          </w:tcPr>
          <w:p w:rsidR="006910C8" w:rsidRPr="00DB0573" w:rsidRDefault="006910C8" w:rsidP="00F44AE1">
            <w:pPr>
              <w:jc w:val="both"/>
              <w:rPr>
                <w:sz w:val="28"/>
                <w:szCs w:val="28"/>
              </w:rPr>
            </w:pPr>
            <w:r w:rsidRPr="00DB0573">
              <w:rPr>
                <w:sz w:val="28"/>
                <w:szCs w:val="28"/>
              </w:rPr>
              <w:t>ЦИ</w:t>
            </w:r>
          </w:p>
        </w:tc>
        <w:tc>
          <w:tcPr>
            <w:tcW w:w="8186" w:type="dxa"/>
          </w:tcPr>
          <w:p w:rsidR="006910C8" w:rsidRPr="00684813" w:rsidRDefault="006910C8" w:rsidP="006910C8">
            <w:pPr>
              <w:jc w:val="both"/>
              <w:rPr>
                <w:sz w:val="28"/>
                <w:szCs w:val="28"/>
              </w:rPr>
            </w:pPr>
            <w:r>
              <w:rPr>
                <w:sz w:val="28"/>
                <w:szCs w:val="28"/>
              </w:rPr>
              <w:t>–</w:t>
            </w:r>
            <w:r w:rsidRPr="00684813">
              <w:rPr>
                <w:sz w:val="28"/>
                <w:szCs w:val="28"/>
              </w:rPr>
              <w:t xml:space="preserve"> Целевые индикаторы</w:t>
            </w:r>
          </w:p>
        </w:tc>
      </w:tr>
      <w:tr w:rsidR="006910C8" w:rsidTr="004F2277">
        <w:tc>
          <w:tcPr>
            <w:tcW w:w="1668" w:type="dxa"/>
          </w:tcPr>
          <w:p w:rsidR="006910C8" w:rsidRPr="00DB0573" w:rsidRDefault="006910C8" w:rsidP="00F44AE1">
            <w:pPr>
              <w:jc w:val="both"/>
              <w:rPr>
                <w:sz w:val="28"/>
                <w:szCs w:val="28"/>
              </w:rPr>
            </w:pPr>
            <w:r w:rsidRPr="00DB0573">
              <w:rPr>
                <w:sz w:val="28"/>
                <w:szCs w:val="28"/>
              </w:rPr>
              <w:t>ООН</w:t>
            </w:r>
          </w:p>
        </w:tc>
        <w:tc>
          <w:tcPr>
            <w:tcW w:w="8186" w:type="dxa"/>
          </w:tcPr>
          <w:p w:rsidR="006910C8" w:rsidRPr="00684813" w:rsidRDefault="006910C8" w:rsidP="006910C8">
            <w:pPr>
              <w:jc w:val="both"/>
              <w:rPr>
                <w:sz w:val="28"/>
                <w:szCs w:val="28"/>
              </w:rPr>
            </w:pPr>
            <w:r>
              <w:rPr>
                <w:sz w:val="28"/>
                <w:szCs w:val="28"/>
              </w:rPr>
              <w:t>–</w:t>
            </w:r>
            <w:r w:rsidRPr="00684813">
              <w:rPr>
                <w:sz w:val="28"/>
                <w:szCs w:val="28"/>
              </w:rPr>
              <w:t xml:space="preserve"> Организация объединенных наций</w:t>
            </w:r>
          </w:p>
        </w:tc>
      </w:tr>
      <w:tr w:rsidR="006910C8" w:rsidTr="004F2277">
        <w:tc>
          <w:tcPr>
            <w:tcW w:w="1668" w:type="dxa"/>
          </w:tcPr>
          <w:p w:rsidR="006910C8" w:rsidRPr="00DB0573" w:rsidRDefault="006910C8" w:rsidP="00F44AE1">
            <w:pPr>
              <w:jc w:val="both"/>
              <w:rPr>
                <w:sz w:val="28"/>
                <w:szCs w:val="28"/>
              </w:rPr>
            </w:pPr>
            <w:r w:rsidRPr="00DB0573">
              <w:rPr>
                <w:sz w:val="28"/>
                <w:szCs w:val="28"/>
              </w:rPr>
              <w:t>ТОХ</w:t>
            </w:r>
          </w:p>
        </w:tc>
        <w:tc>
          <w:tcPr>
            <w:tcW w:w="8186" w:type="dxa"/>
          </w:tcPr>
          <w:p w:rsidR="006910C8" w:rsidRPr="00684813" w:rsidRDefault="006910C8" w:rsidP="00862D2E">
            <w:pPr>
              <w:jc w:val="both"/>
              <w:rPr>
                <w:sz w:val="28"/>
                <w:szCs w:val="28"/>
              </w:rPr>
            </w:pPr>
            <w:r w:rsidRPr="00684813">
              <w:rPr>
                <w:sz w:val="28"/>
                <w:szCs w:val="28"/>
              </w:rPr>
              <w:t>– Трансферты общего характера</w:t>
            </w:r>
          </w:p>
        </w:tc>
      </w:tr>
      <w:tr w:rsidR="006910C8" w:rsidTr="004F2277">
        <w:tc>
          <w:tcPr>
            <w:tcW w:w="1668" w:type="dxa"/>
          </w:tcPr>
          <w:p w:rsidR="006910C8" w:rsidRPr="00DB0573" w:rsidRDefault="006910C8" w:rsidP="00F44AE1">
            <w:pPr>
              <w:jc w:val="both"/>
              <w:rPr>
                <w:sz w:val="28"/>
                <w:szCs w:val="28"/>
              </w:rPr>
            </w:pPr>
            <w:r w:rsidRPr="00DB0573">
              <w:rPr>
                <w:sz w:val="28"/>
                <w:szCs w:val="28"/>
              </w:rPr>
              <w:t>ГЧП</w:t>
            </w:r>
          </w:p>
        </w:tc>
        <w:tc>
          <w:tcPr>
            <w:tcW w:w="8186" w:type="dxa"/>
          </w:tcPr>
          <w:p w:rsidR="006910C8" w:rsidRPr="00684813" w:rsidRDefault="006910C8" w:rsidP="006910C8">
            <w:pPr>
              <w:jc w:val="both"/>
              <w:rPr>
                <w:sz w:val="28"/>
                <w:szCs w:val="28"/>
              </w:rPr>
            </w:pPr>
            <w:r>
              <w:rPr>
                <w:sz w:val="28"/>
                <w:szCs w:val="28"/>
              </w:rPr>
              <w:t>–</w:t>
            </w:r>
            <w:r w:rsidRPr="00684813">
              <w:rPr>
                <w:sz w:val="28"/>
                <w:szCs w:val="28"/>
              </w:rPr>
              <w:t xml:space="preserve"> Государственно-частное партнерство</w:t>
            </w:r>
          </w:p>
        </w:tc>
      </w:tr>
      <w:tr w:rsidR="006910C8" w:rsidTr="004F2277">
        <w:tc>
          <w:tcPr>
            <w:tcW w:w="1668" w:type="dxa"/>
          </w:tcPr>
          <w:p w:rsidR="006910C8" w:rsidRPr="00DB0573" w:rsidRDefault="006910C8" w:rsidP="00F44AE1">
            <w:pPr>
              <w:jc w:val="both"/>
              <w:rPr>
                <w:sz w:val="28"/>
                <w:szCs w:val="28"/>
              </w:rPr>
            </w:pPr>
            <w:r w:rsidRPr="00DB0573">
              <w:rPr>
                <w:sz w:val="28"/>
                <w:szCs w:val="28"/>
              </w:rPr>
              <w:t>МСБ</w:t>
            </w:r>
          </w:p>
        </w:tc>
        <w:tc>
          <w:tcPr>
            <w:tcW w:w="8186" w:type="dxa"/>
          </w:tcPr>
          <w:p w:rsidR="006910C8" w:rsidRPr="00684813" w:rsidRDefault="006910C8" w:rsidP="006910C8">
            <w:pPr>
              <w:jc w:val="both"/>
              <w:rPr>
                <w:sz w:val="28"/>
                <w:szCs w:val="28"/>
              </w:rPr>
            </w:pPr>
            <w:r>
              <w:rPr>
                <w:sz w:val="28"/>
                <w:szCs w:val="28"/>
              </w:rPr>
              <w:t>–</w:t>
            </w:r>
            <w:r w:rsidRPr="00684813">
              <w:rPr>
                <w:sz w:val="28"/>
                <w:szCs w:val="28"/>
              </w:rPr>
              <w:t xml:space="preserve"> Малый и средний бизнес</w:t>
            </w:r>
          </w:p>
        </w:tc>
      </w:tr>
      <w:tr w:rsidR="006910C8" w:rsidTr="004F2277">
        <w:tc>
          <w:tcPr>
            <w:tcW w:w="1668" w:type="dxa"/>
          </w:tcPr>
          <w:p w:rsidR="006910C8" w:rsidRPr="00DB0573" w:rsidRDefault="006910C8" w:rsidP="00F44AE1">
            <w:pPr>
              <w:jc w:val="both"/>
              <w:rPr>
                <w:sz w:val="28"/>
                <w:szCs w:val="28"/>
              </w:rPr>
            </w:pPr>
            <w:r w:rsidRPr="00DB0573">
              <w:rPr>
                <w:sz w:val="28"/>
                <w:szCs w:val="28"/>
              </w:rPr>
              <w:t>ЕАЭС</w:t>
            </w:r>
          </w:p>
        </w:tc>
        <w:tc>
          <w:tcPr>
            <w:tcW w:w="8186" w:type="dxa"/>
          </w:tcPr>
          <w:p w:rsidR="006910C8" w:rsidRPr="00684813" w:rsidRDefault="006910C8" w:rsidP="006910C8">
            <w:pPr>
              <w:jc w:val="both"/>
              <w:rPr>
                <w:sz w:val="28"/>
                <w:szCs w:val="28"/>
              </w:rPr>
            </w:pPr>
            <w:r>
              <w:rPr>
                <w:sz w:val="28"/>
                <w:szCs w:val="28"/>
              </w:rPr>
              <w:t>–</w:t>
            </w:r>
            <w:r w:rsidRPr="00684813">
              <w:rPr>
                <w:sz w:val="28"/>
                <w:szCs w:val="28"/>
              </w:rPr>
              <w:t xml:space="preserve"> Евразийский экономический союз</w:t>
            </w:r>
          </w:p>
        </w:tc>
      </w:tr>
      <w:tr w:rsidR="006910C8" w:rsidTr="004F2277">
        <w:tc>
          <w:tcPr>
            <w:tcW w:w="1668" w:type="dxa"/>
          </w:tcPr>
          <w:p w:rsidR="006910C8" w:rsidRPr="00DB0573" w:rsidRDefault="006910C8" w:rsidP="00F44AE1">
            <w:pPr>
              <w:jc w:val="both"/>
              <w:rPr>
                <w:sz w:val="28"/>
                <w:szCs w:val="28"/>
              </w:rPr>
            </w:pPr>
            <w:r w:rsidRPr="00DB0573">
              <w:rPr>
                <w:sz w:val="28"/>
                <w:szCs w:val="28"/>
              </w:rPr>
              <w:t>ЭММ</w:t>
            </w:r>
          </w:p>
        </w:tc>
        <w:tc>
          <w:tcPr>
            <w:tcW w:w="8186" w:type="dxa"/>
          </w:tcPr>
          <w:p w:rsidR="006910C8" w:rsidRPr="00684813" w:rsidRDefault="006910C8" w:rsidP="006910C8">
            <w:pPr>
              <w:jc w:val="both"/>
              <w:rPr>
                <w:sz w:val="28"/>
                <w:szCs w:val="28"/>
              </w:rPr>
            </w:pPr>
            <w:r>
              <w:rPr>
                <w:sz w:val="28"/>
                <w:szCs w:val="28"/>
              </w:rPr>
              <w:t>–</w:t>
            </w:r>
            <w:r w:rsidRPr="00684813">
              <w:rPr>
                <w:sz w:val="28"/>
                <w:szCs w:val="28"/>
              </w:rPr>
              <w:t xml:space="preserve"> Экономико-математическое моделирование</w:t>
            </w:r>
          </w:p>
        </w:tc>
      </w:tr>
      <w:tr w:rsidR="006910C8" w:rsidTr="004F2277">
        <w:tc>
          <w:tcPr>
            <w:tcW w:w="1668" w:type="dxa"/>
          </w:tcPr>
          <w:p w:rsidR="006910C8" w:rsidRPr="00DB0573" w:rsidRDefault="006910C8" w:rsidP="00F44AE1">
            <w:pPr>
              <w:jc w:val="both"/>
              <w:rPr>
                <w:sz w:val="28"/>
                <w:szCs w:val="28"/>
              </w:rPr>
            </w:pPr>
            <w:r w:rsidRPr="00DB0573">
              <w:rPr>
                <w:sz w:val="28"/>
                <w:szCs w:val="28"/>
              </w:rPr>
              <w:t>EUROSAI</w:t>
            </w:r>
          </w:p>
        </w:tc>
        <w:tc>
          <w:tcPr>
            <w:tcW w:w="8186" w:type="dxa"/>
          </w:tcPr>
          <w:p w:rsidR="006910C8" w:rsidRPr="00684813" w:rsidRDefault="006910C8" w:rsidP="006910C8">
            <w:pPr>
              <w:jc w:val="both"/>
              <w:rPr>
                <w:sz w:val="28"/>
                <w:szCs w:val="28"/>
              </w:rPr>
            </w:pPr>
            <w:r>
              <w:rPr>
                <w:sz w:val="28"/>
                <w:szCs w:val="28"/>
              </w:rPr>
              <w:t>–</w:t>
            </w:r>
            <w:r w:rsidRPr="00684813">
              <w:rPr>
                <w:sz w:val="28"/>
                <w:szCs w:val="28"/>
              </w:rPr>
              <w:t xml:space="preserve"> Европейская организация высших органов аудита</w:t>
            </w:r>
          </w:p>
        </w:tc>
      </w:tr>
      <w:tr w:rsidR="006910C8" w:rsidTr="004F2277">
        <w:tc>
          <w:tcPr>
            <w:tcW w:w="1668" w:type="dxa"/>
          </w:tcPr>
          <w:p w:rsidR="006910C8" w:rsidRPr="00DB0573" w:rsidRDefault="006910C8" w:rsidP="00F44AE1">
            <w:pPr>
              <w:jc w:val="both"/>
              <w:rPr>
                <w:sz w:val="28"/>
                <w:szCs w:val="28"/>
              </w:rPr>
            </w:pPr>
            <w:r w:rsidRPr="00DB0573">
              <w:rPr>
                <w:sz w:val="28"/>
                <w:szCs w:val="28"/>
              </w:rPr>
              <w:t>IDI</w:t>
            </w:r>
          </w:p>
        </w:tc>
        <w:tc>
          <w:tcPr>
            <w:tcW w:w="8186" w:type="dxa"/>
          </w:tcPr>
          <w:p w:rsidR="006910C8" w:rsidRPr="00684813" w:rsidRDefault="006910C8" w:rsidP="006910C8">
            <w:pPr>
              <w:jc w:val="both"/>
              <w:rPr>
                <w:sz w:val="28"/>
                <w:szCs w:val="28"/>
              </w:rPr>
            </w:pPr>
            <w:r>
              <w:rPr>
                <w:sz w:val="28"/>
                <w:szCs w:val="28"/>
              </w:rPr>
              <w:t>–</w:t>
            </w:r>
            <w:r w:rsidRPr="00684813">
              <w:rPr>
                <w:sz w:val="28"/>
                <w:szCs w:val="28"/>
              </w:rPr>
              <w:t xml:space="preserve"> Инициатива развития ИНТОСАИ</w:t>
            </w:r>
          </w:p>
        </w:tc>
      </w:tr>
      <w:tr w:rsidR="006910C8" w:rsidTr="004F2277">
        <w:tc>
          <w:tcPr>
            <w:tcW w:w="1668" w:type="dxa"/>
          </w:tcPr>
          <w:p w:rsidR="006910C8" w:rsidRPr="00DB0573" w:rsidRDefault="006910C8" w:rsidP="00F44AE1">
            <w:pPr>
              <w:jc w:val="both"/>
              <w:rPr>
                <w:sz w:val="28"/>
                <w:szCs w:val="28"/>
              </w:rPr>
            </w:pPr>
            <w:r w:rsidRPr="00DB0573">
              <w:rPr>
                <w:sz w:val="28"/>
                <w:szCs w:val="28"/>
              </w:rPr>
              <w:t>ISA</w:t>
            </w:r>
          </w:p>
        </w:tc>
        <w:tc>
          <w:tcPr>
            <w:tcW w:w="8186" w:type="dxa"/>
          </w:tcPr>
          <w:p w:rsidR="006910C8" w:rsidRPr="00684813" w:rsidRDefault="006910C8" w:rsidP="006910C8">
            <w:pPr>
              <w:jc w:val="both"/>
              <w:rPr>
                <w:sz w:val="28"/>
                <w:szCs w:val="28"/>
              </w:rPr>
            </w:pPr>
            <w:r>
              <w:rPr>
                <w:sz w:val="28"/>
                <w:szCs w:val="28"/>
              </w:rPr>
              <w:t>–</w:t>
            </w:r>
            <w:r w:rsidRPr="00684813">
              <w:rPr>
                <w:sz w:val="28"/>
                <w:szCs w:val="28"/>
              </w:rPr>
              <w:t xml:space="preserve"> Международные стандарты аудита</w:t>
            </w:r>
          </w:p>
        </w:tc>
      </w:tr>
      <w:tr w:rsidR="006910C8" w:rsidTr="004F2277">
        <w:tc>
          <w:tcPr>
            <w:tcW w:w="1668" w:type="dxa"/>
          </w:tcPr>
          <w:p w:rsidR="006910C8" w:rsidRPr="00DB0573" w:rsidRDefault="006910C8" w:rsidP="00F44AE1">
            <w:pPr>
              <w:jc w:val="both"/>
              <w:rPr>
                <w:sz w:val="28"/>
                <w:szCs w:val="28"/>
              </w:rPr>
            </w:pPr>
            <w:r w:rsidRPr="00DB0573">
              <w:rPr>
                <w:sz w:val="28"/>
                <w:szCs w:val="28"/>
              </w:rPr>
              <w:t>ISSAI</w:t>
            </w:r>
          </w:p>
        </w:tc>
        <w:tc>
          <w:tcPr>
            <w:tcW w:w="8186" w:type="dxa"/>
          </w:tcPr>
          <w:p w:rsidR="006910C8" w:rsidRPr="00684813" w:rsidRDefault="006910C8" w:rsidP="006910C8">
            <w:pPr>
              <w:jc w:val="both"/>
              <w:rPr>
                <w:sz w:val="28"/>
                <w:szCs w:val="28"/>
              </w:rPr>
            </w:pPr>
            <w:r>
              <w:rPr>
                <w:sz w:val="28"/>
                <w:szCs w:val="28"/>
              </w:rPr>
              <w:t xml:space="preserve">– </w:t>
            </w:r>
            <w:r w:rsidRPr="00950AF4">
              <w:rPr>
                <w:sz w:val="28"/>
                <w:szCs w:val="28"/>
              </w:rPr>
              <w:t>Международные стандарты высших органов аудита</w:t>
            </w:r>
          </w:p>
        </w:tc>
      </w:tr>
      <w:tr w:rsidR="006910C8" w:rsidTr="004F2277">
        <w:tc>
          <w:tcPr>
            <w:tcW w:w="1668" w:type="dxa"/>
          </w:tcPr>
          <w:p w:rsidR="006910C8" w:rsidRPr="00DB0573" w:rsidRDefault="006910C8" w:rsidP="00F44AE1">
            <w:pPr>
              <w:jc w:val="both"/>
              <w:rPr>
                <w:sz w:val="28"/>
                <w:szCs w:val="28"/>
              </w:rPr>
            </w:pPr>
            <w:r w:rsidRPr="00DB0573">
              <w:rPr>
                <w:sz w:val="28"/>
                <w:szCs w:val="28"/>
              </w:rPr>
              <w:t>INTOSAI</w:t>
            </w:r>
          </w:p>
        </w:tc>
        <w:tc>
          <w:tcPr>
            <w:tcW w:w="8186" w:type="dxa"/>
          </w:tcPr>
          <w:p w:rsidR="006910C8" w:rsidRPr="00684813" w:rsidRDefault="006910C8" w:rsidP="006910C8">
            <w:pPr>
              <w:jc w:val="both"/>
              <w:rPr>
                <w:sz w:val="28"/>
                <w:szCs w:val="28"/>
              </w:rPr>
            </w:pPr>
            <w:r>
              <w:rPr>
                <w:sz w:val="28"/>
                <w:szCs w:val="28"/>
              </w:rPr>
              <w:t>–</w:t>
            </w:r>
            <w:r w:rsidRPr="00684813">
              <w:rPr>
                <w:sz w:val="28"/>
                <w:szCs w:val="28"/>
              </w:rPr>
              <w:t xml:space="preserve"> Международная организация высших органов аудита</w:t>
            </w:r>
          </w:p>
        </w:tc>
      </w:tr>
      <w:tr w:rsidR="006910C8" w:rsidTr="004F2277">
        <w:tc>
          <w:tcPr>
            <w:tcW w:w="1668" w:type="dxa"/>
          </w:tcPr>
          <w:p w:rsidR="006910C8" w:rsidRPr="00DB0573" w:rsidRDefault="006910C8" w:rsidP="00F44AE1">
            <w:pPr>
              <w:jc w:val="both"/>
              <w:rPr>
                <w:sz w:val="28"/>
                <w:szCs w:val="28"/>
              </w:rPr>
            </w:pPr>
            <w:r w:rsidRPr="00DB0573">
              <w:rPr>
                <w:sz w:val="28"/>
                <w:szCs w:val="28"/>
              </w:rPr>
              <w:t xml:space="preserve">OBI </w:t>
            </w:r>
          </w:p>
        </w:tc>
        <w:tc>
          <w:tcPr>
            <w:tcW w:w="8186" w:type="dxa"/>
          </w:tcPr>
          <w:p w:rsidR="006910C8" w:rsidRPr="00684813" w:rsidRDefault="006910C8" w:rsidP="006910C8">
            <w:pPr>
              <w:jc w:val="both"/>
              <w:rPr>
                <w:sz w:val="28"/>
                <w:szCs w:val="28"/>
              </w:rPr>
            </w:pPr>
            <w:r>
              <w:rPr>
                <w:sz w:val="28"/>
                <w:szCs w:val="28"/>
              </w:rPr>
              <w:t xml:space="preserve">– </w:t>
            </w:r>
            <w:r w:rsidRPr="00950AF4">
              <w:rPr>
                <w:sz w:val="28"/>
                <w:szCs w:val="28"/>
              </w:rPr>
              <w:t>Индекс открытости бюджета</w:t>
            </w:r>
          </w:p>
        </w:tc>
      </w:tr>
      <w:tr w:rsidR="006910C8" w:rsidTr="004F2277">
        <w:tc>
          <w:tcPr>
            <w:tcW w:w="1668" w:type="dxa"/>
          </w:tcPr>
          <w:p w:rsidR="006910C8" w:rsidRPr="006910C8" w:rsidRDefault="006910C8" w:rsidP="00F44AE1">
            <w:pPr>
              <w:jc w:val="both"/>
              <w:rPr>
                <w:sz w:val="28"/>
                <w:szCs w:val="28"/>
              </w:rPr>
            </w:pPr>
            <w:r w:rsidRPr="006910C8">
              <w:rPr>
                <w:sz w:val="28"/>
                <w:szCs w:val="28"/>
              </w:rPr>
              <w:t>SAI</w:t>
            </w:r>
          </w:p>
        </w:tc>
        <w:tc>
          <w:tcPr>
            <w:tcW w:w="8186" w:type="dxa"/>
          </w:tcPr>
          <w:p w:rsidR="006910C8" w:rsidRDefault="006910C8" w:rsidP="006910C8">
            <w:pPr>
              <w:jc w:val="both"/>
              <w:rPr>
                <w:sz w:val="28"/>
                <w:szCs w:val="28"/>
              </w:rPr>
            </w:pPr>
            <w:r>
              <w:rPr>
                <w:sz w:val="28"/>
                <w:szCs w:val="28"/>
              </w:rPr>
              <w:t xml:space="preserve">– </w:t>
            </w:r>
            <w:r w:rsidRPr="006910C8">
              <w:rPr>
                <w:sz w:val="28"/>
                <w:szCs w:val="28"/>
              </w:rPr>
              <w:t>Высши</w:t>
            </w:r>
            <w:r w:rsidRPr="006910C8">
              <w:rPr>
                <w:sz w:val="28"/>
                <w:szCs w:val="28"/>
                <w:lang w:val="kk-KZ"/>
              </w:rPr>
              <w:t>е</w:t>
            </w:r>
            <w:r w:rsidRPr="006910C8">
              <w:rPr>
                <w:sz w:val="28"/>
                <w:szCs w:val="28"/>
              </w:rPr>
              <w:t xml:space="preserve"> орган</w:t>
            </w:r>
            <w:r w:rsidRPr="006910C8">
              <w:rPr>
                <w:sz w:val="28"/>
                <w:szCs w:val="28"/>
                <w:lang w:val="kk-KZ"/>
              </w:rPr>
              <w:t>ы</w:t>
            </w:r>
            <w:r w:rsidRPr="006910C8">
              <w:rPr>
                <w:sz w:val="28"/>
                <w:szCs w:val="28"/>
              </w:rPr>
              <w:t xml:space="preserve"> аудита (ВОА)</w:t>
            </w:r>
          </w:p>
        </w:tc>
      </w:tr>
    </w:tbl>
    <w:p w:rsidR="00B33EDC" w:rsidRPr="004338AE" w:rsidRDefault="00B33EDC" w:rsidP="00B33EDC">
      <w:pPr>
        <w:jc w:val="both"/>
        <w:rPr>
          <w:sz w:val="28"/>
          <w:szCs w:val="28"/>
        </w:rPr>
      </w:pPr>
    </w:p>
    <w:p w:rsidR="004862C9" w:rsidRDefault="004862C9" w:rsidP="00D92E0D">
      <w:pPr>
        <w:pStyle w:val="11"/>
        <w:spacing w:before="0"/>
        <w:ind w:left="0" w:firstLine="709"/>
        <w:rPr>
          <w:lang w:val="ru-RU"/>
        </w:rPr>
      </w:pPr>
    </w:p>
    <w:p w:rsidR="004862C9" w:rsidRDefault="004862C9" w:rsidP="00D92E0D">
      <w:pPr>
        <w:pStyle w:val="11"/>
        <w:spacing w:before="0"/>
        <w:ind w:left="0" w:firstLine="709"/>
        <w:rPr>
          <w:lang w:val="ru-RU"/>
        </w:rPr>
      </w:pPr>
    </w:p>
    <w:p w:rsidR="0052505C" w:rsidRDefault="0052505C" w:rsidP="00D92E0D">
      <w:pPr>
        <w:pStyle w:val="11"/>
        <w:spacing w:before="0"/>
        <w:ind w:left="0" w:firstLine="709"/>
        <w:rPr>
          <w:lang w:val="ru-RU"/>
        </w:rPr>
      </w:pPr>
    </w:p>
    <w:p w:rsidR="004F2277" w:rsidRDefault="004F2277" w:rsidP="006910C8">
      <w:pPr>
        <w:pStyle w:val="11"/>
        <w:spacing w:before="0"/>
        <w:ind w:left="0"/>
        <w:jc w:val="center"/>
        <w:rPr>
          <w:lang w:val="ru-RU"/>
        </w:rPr>
      </w:pPr>
    </w:p>
    <w:p w:rsidR="00D92E0D" w:rsidRDefault="00D92E0D" w:rsidP="006910C8">
      <w:pPr>
        <w:pStyle w:val="11"/>
        <w:spacing w:before="0"/>
        <w:ind w:left="0"/>
        <w:jc w:val="center"/>
        <w:rPr>
          <w:lang w:val="ru-RU"/>
        </w:rPr>
      </w:pPr>
      <w:r w:rsidRPr="00421E57">
        <w:rPr>
          <w:lang w:val="ru-RU"/>
        </w:rPr>
        <w:t>ВВЕДЕНИЕ</w:t>
      </w:r>
    </w:p>
    <w:p w:rsidR="00D92E0D" w:rsidRPr="00B01205" w:rsidRDefault="00D92E0D" w:rsidP="00D92E0D">
      <w:pPr>
        <w:pStyle w:val="11"/>
        <w:spacing w:before="0"/>
        <w:ind w:left="0" w:firstLine="709"/>
        <w:rPr>
          <w:lang w:val="ru-RU"/>
        </w:rPr>
      </w:pPr>
    </w:p>
    <w:p w:rsidR="00D92E0D" w:rsidRPr="00B65A9C" w:rsidRDefault="00D92E0D" w:rsidP="00D92E0D">
      <w:pPr>
        <w:pStyle w:val="a5"/>
        <w:ind w:left="0" w:firstLine="709"/>
        <w:rPr>
          <w:lang w:val="ru-RU"/>
        </w:rPr>
      </w:pPr>
      <w:r w:rsidRPr="00B65A9C">
        <w:rPr>
          <w:b/>
          <w:lang w:val="ru-RU"/>
        </w:rPr>
        <w:t>Актуальность темы</w:t>
      </w:r>
      <w:r>
        <w:rPr>
          <w:b/>
          <w:lang w:val="ru-RU"/>
        </w:rPr>
        <w:t xml:space="preserve">. </w:t>
      </w:r>
      <w:r w:rsidRPr="00B01205">
        <w:rPr>
          <w:lang w:val="ru-RU"/>
        </w:rPr>
        <w:t xml:space="preserve">Актуальность </w:t>
      </w:r>
      <w:r>
        <w:rPr>
          <w:lang w:val="ru-RU"/>
        </w:rPr>
        <w:t xml:space="preserve">диссертационного </w:t>
      </w:r>
      <w:r w:rsidRPr="00B01205">
        <w:rPr>
          <w:lang w:val="ru-RU"/>
        </w:rPr>
        <w:t>исследования</w:t>
      </w:r>
      <w:r w:rsidR="009173FB">
        <w:rPr>
          <w:lang w:val="ru-RU"/>
        </w:rPr>
        <w:t xml:space="preserve"> </w:t>
      </w:r>
      <w:r>
        <w:rPr>
          <w:lang w:val="ru-RU"/>
        </w:rPr>
        <w:t>обусловлена необходимостью</w:t>
      </w:r>
      <w:r w:rsidRPr="00A64F60">
        <w:rPr>
          <w:lang w:val="ru-RU"/>
        </w:rPr>
        <w:t xml:space="preserve"> развития аудита эффективности</w:t>
      </w:r>
      <w:r>
        <w:rPr>
          <w:lang w:val="ru-RU"/>
        </w:rPr>
        <w:t xml:space="preserve"> межбюджетных отношений в Респуб</w:t>
      </w:r>
      <w:r w:rsidRPr="00A64F60">
        <w:rPr>
          <w:lang w:val="ru-RU"/>
        </w:rPr>
        <w:t>лике Казахстан</w:t>
      </w:r>
      <w:r>
        <w:rPr>
          <w:lang w:val="ru-RU"/>
        </w:rPr>
        <w:t xml:space="preserve">. </w:t>
      </w:r>
      <w:r w:rsidRPr="00B65A9C">
        <w:rPr>
          <w:lang w:val="ru-RU"/>
        </w:rPr>
        <w:t xml:space="preserve">Бюджетная система государства основывается на перманентно развивающихся экономических отношениях и политическом устройстве, представлена в многообразных видах формирования и использования финансовых ресурсов, в регулируемой нормативными правовыми актами совокупности бюджетов различных уровней. Разработка эффективной системы межбюджетных отношений </w:t>
      </w:r>
      <w:r>
        <w:rPr>
          <w:lang w:val="ru-RU"/>
        </w:rPr>
        <w:t xml:space="preserve">и выявление факторов, оказывающие влияние на эффективность межбюджетных отношений </w:t>
      </w:r>
      <w:r w:rsidRPr="00B65A9C">
        <w:rPr>
          <w:lang w:val="ru-RU"/>
        </w:rPr>
        <w:t>является одной из наиболее</w:t>
      </w:r>
      <w:r w:rsidR="004F2277">
        <w:rPr>
          <w:lang w:val="ru-RU"/>
        </w:rPr>
        <w:t xml:space="preserve"> актуальных </w:t>
      </w:r>
      <w:r w:rsidR="0052505C">
        <w:rPr>
          <w:lang w:val="ru-RU"/>
        </w:rPr>
        <w:t>и важных задач, стоящих</w:t>
      </w:r>
      <w:r>
        <w:rPr>
          <w:lang w:val="ru-RU"/>
        </w:rPr>
        <w:t xml:space="preserve"> перед государством.   </w:t>
      </w:r>
    </w:p>
    <w:p w:rsidR="00D92E0D" w:rsidRDefault="00D92E0D" w:rsidP="00D92E0D">
      <w:pPr>
        <w:pStyle w:val="a5"/>
        <w:ind w:left="0" w:firstLine="709"/>
        <w:rPr>
          <w:lang w:val="ru-RU"/>
        </w:rPr>
      </w:pPr>
      <w:r w:rsidRPr="00B65A9C">
        <w:rPr>
          <w:lang w:val="ru-RU"/>
        </w:rPr>
        <w:t>Построение унитарного государства с предоставлением максимальной самостоятельности региональным органам власти в решении социально- экономических задач на подведомственной им территории требует создания эффективного механизма межбюджетных отношений, отвечающего и общегосударственным интересам, и интересам территорий, и органов местного самоуправления.</w:t>
      </w:r>
      <w:r w:rsidR="009173FB">
        <w:rPr>
          <w:lang w:val="ru-RU"/>
        </w:rPr>
        <w:t xml:space="preserve"> </w:t>
      </w:r>
      <w:r w:rsidRPr="00B65A9C">
        <w:rPr>
          <w:lang w:val="ru-RU"/>
        </w:rPr>
        <w:t>Ключевой проблемой на региональном и местном уровне остается неэффективное использование бюджетных средств бюджетами различных уровней. В таких условиях особую актуальность приобретают вопросы оценки результативности и эффективности межбюджетных отношений и аудита эффективности межбюджетных отношений.</w:t>
      </w:r>
      <w:r w:rsidR="009173FB">
        <w:rPr>
          <w:lang w:val="ru-RU"/>
        </w:rPr>
        <w:t xml:space="preserve"> </w:t>
      </w:r>
      <w:r w:rsidRPr="00B65A9C">
        <w:rPr>
          <w:lang w:val="ru-RU"/>
        </w:rPr>
        <w:t>Недостаточная реализация таких принципов бюджетной системы, как самостоятельность бюджетов, разграничение доходов и расходов, ведет к потенциальной несбалансированности бюджетной системы, усилению тренда вертикального финансового дисбаланса.</w:t>
      </w:r>
    </w:p>
    <w:p w:rsidR="00D92E0D" w:rsidRPr="00446CC0" w:rsidRDefault="00D92E0D" w:rsidP="00D92E0D">
      <w:pPr>
        <w:pStyle w:val="a5"/>
        <w:ind w:left="0" w:firstLine="709"/>
        <w:rPr>
          <w:lang w:val="ru-RU"/>
        </w:rPr>
      </w:pPr>
      <w:r>
        <w:rPr>
          <w:lang w:val="ru-RU"/>
        </w:rPr>
        <w:t>В современных условиях имеются объек</w:t>
      </w:r>
      <w:r w:rsidR="00B368DD">
        <w:rPr>
          <w:lang w:val="ru-RU"/>
        </w:rPr>
        <w:t>тивные предпосылки для развития</w:t>
      </w:r>
      <w:r>
        <w:rPr>
          <w:lang w:val="ru-RU"/>
        </w:rPr>
        <w:t xml:space="preserve"> аудита эффективности межбюджетных отношений. В этой связи очевидна актуальность данного исследования ориентированного на анализ практики, выраб</w:t>
      </w:r>
      <w:r w:rsidR="00340C77">
        <w:rPr>
          <w:lang w:val="ru-RU"/>
        </w:rPr>
        <w:t>отку теоретико-методологических</w:t>
      </w:r>
      <w:r w:rsidR="009173FB">
        <w:rPr>
          <w:lang w:val="ru-RU"/>
        </w:rPr>
        <w:t xml:space="preserve"> </w:t>
      </w:r>
      <w:r w:rsidRPr="00446CC0">
        <w:rPr>
          <w:lang w:val="ru-RU"/>
        </w:rPr>
        <w:t>основы применения аудита эффективности в нашей стране.</w:t>
      </w:r>
    </w:p>
    <w:p w:rsidR="00D92E0D" w:rsidRPr="00446CC0" w:rsidRDefault="00D92E0D" w:rsidP="00D92E0D">
      <w:pPr>
        <w:pStyle w:val="a5"/>
        <w:ind w:left="0" w:firstLine="709"/>
        <w:rPr>
          <w:color w:val="151515"/>
          <w:lang w:val="ru-RU"/>
        </w:rPr>
      </w:pPr>
      <w:r w:rsidRPr="00446CC0">
        <w:rPr>
          <w:lang w:val="ru-RU"/>
        </w:rPr>
        <w:t xml:space="preserve">В Выступлении Главы </w:t>
      </w:r>
      <w:r w:rsidRPr="00446CC0">
        <w:rPr>
          <w:color w:val="151515"/>
          <w:lang w:val="ru-RU"/>
        </w:rPr>
        <w:t>государства на расширенном заседании Правительства от 08.02.2022</w:t>
      </w:r>
      <w:r w:rsidR="004862C9">
        <w:rPr>
          <w:color w:val="151515"/>
          <w:lang w:val="ru-RU"/>
        </w:rPr>
        <w:t>г.</w:t>
      </w:r>
      <w:r w:rsidR="00340C77">
        <w:rPr>
          <w:lang w:val="ru-RU"/>
        </w:rPr>
        <w:t>Касым-Жомарт Токаев</w:t>
      </w:r>
      <w:r w:rsidRPr="00446CC0">
        <w:rPr>
          <w:lang w:val="ru-RU"/>
        </w:rPr>
        <w:t xml:space="preserve"> отдельно остановился «</w:t>
      </w:r>
      <w:r w:rsidRPr="00446CC0">
        <w:rPr>
          <w:color w:val="151515"/>
          <w:lang w:val="ru-RU"/>
        </w:rPr>
        <w:t>на необходимости дальнейшего повышения бюджетной независимости акимов всех уровней. Ситуация, когда 82% регионов дотационные, – неправильная. Это особенности нашей методологии межбюджетных отношений. Акимы постоянно обивают пороги министерств, выпрашивая трансферты общего характера и целевые. Кроме того, многие расходные инициативы центрального уровня решаются в ключе «перекинем на местный бюджет, а акимы разберутся». С</w:t>
      </w:r>
      <w:r w:rsidR="00F840E7">
        <w:rPr>
          <w:color w:val="151515"/>
          <w:lang w:val="ru-RU"/>
        </w:rPr>
        <w:t xml:space="preserve">ейчас уже так работать нельзя» </w:t>
      </w:r>
      <w:r w:rsidRPr="00446CC0">
        <w:rPr>
          <w:color w:val="151515"/>
          <w:lang w:val="ru-RU"/>
        </w:rPr>
        <w:t>[1]</w:t>
      </w:r>
      <w:r w:rsidR="00F840E7">
        <w:rPr>
          <w:color w:val="151515"/>
          <w:lang w:val="ru-RU"/>
        </w:rPr>
        <w:t>.</w:t>
      </w:r>
    </w:p>
    <w:p w:rsidR="00D92E0D" w:rsidRPr="00B65A9C" w:rsidRDefault="00D92E0D" w:rsidP="00D92E0D">
      <w:pPr>
        <w:pStyle w:val="a5"/>
        <w:ind w:left="0" w:firstLine="709"/>
        <w:rPr>
          <w:lang w:val="ru-RU"/>
        </w:rPr>
      </w:pPr>
      <w:r w:rsidRPr="00446CC0">
        <w:rPr>
          <w:lang w:val="ru-RU"/>
        </w:rPr>
        <w:t xml:space="preserve">В связи с этим возросла необходимость </w:t>
      </w:r>
      <w:r w:rsidR="005C3B61" w:rsidRPr="00446CC0">
        <w:rPr>
          <w:lang w:val="ru-RU"/>
        </w:rPr>
        <w:t>усиленного внимания к планированию, использованию, проверке, мониторингу</w:t>
      </w:r>
      <w:r w:rsidR="005C3B61" w:rsidRPr="005C3B61">
        <w:rPr>
          <w:lang w:val="ru-RU"/>
        </w:rPr>
        <w:t xml:space="preserve">, оценке бюджетных средств, </w:t>
      </w:r>
      <w:r w:rsidRPr="005C3B61">
        <w:rPr>
          <w:lang w:val="ru-RU"/>
        </w:rPr>
        <w:t>проведения</w:t>
      </w:r>
      <w:r w:rsidR="009173FB">
        <w:rPr>
          <w:lang w:val="ru-RU"/>
        </w:rPr>
        <w:t xml:space="preserve"> </w:t>
      </w:r>
      <w:r w:rsidR="005C3B61">
        <w:rPr>
          <w:lang w:val="ru-RU"/>
        </w:rPr>
        <w:t>высокорезультативного аудита эффективности межбюджетных отношений</w:t>
      </w:r>
      <w:r>
        <w:rPr>
          <w:lang w:val="ru-RU"/>
        </w:rPr>
        <w:t xml:space="preserve">. </w:t>
      </w:r>
      <w:r w:rsidRPr="00B65A9C">
        <w:rPr>
          <w:lang w:val="ru-RU"/>
        </w:rPr>
        <w:t xml:space="preserve">На местные бюджеты в Казахстане возложены функции по обеспечению социальной и бытовой инфраструктуры регионов, финансированию большинства объектов социальной сферы, общественного </w:t>
      </w:r>
      <w:r w:rsidRPr="00B65A9C">
        <w:rPr>
          <w:lang w:val="ru-RU"/>
        </w:rPr>
        <w:lastRenderedPageBreak/>
        <w:t>транспорта, жилищно-коммунального хозяйства. Проблемы помощи нижестоящим бюджетам решаются в республике путём выделения трансфертов из республиканского бюджета, что предполагает ограничение местных властей в решении вопросов их использования.</w:t>
      </w:r>
    </w:p>
    <w:p w:rsidR="00D92E0D" w:rsidRPr="00B65A9C" w:rsidRDefault="00D92E0D" w:rsidP="00D92E0D">
      <w:pPr>
        <w:pStyle w:val="a5"/>
        <w:ind w:left="0" w:firstLine="709"/>
        <w:rPr>
          <w:lang w:val="ru-RU"/>
        </w:rPr>
      </w:pPr>
      <w:r w:rsidRPr="00B65A9C">
        <w:rPr>
          <w:lang w:val="ru-RU"/>
        </w:rPr>
        <w:t>В этих условиях большинство местных бюджетов являются дефицитными. Несовершенство во взаимоотношениях республиканского и местных бюджетов приводит к неэффективному использованию бюджетных средств, развитию иждивенческих настроений в отношении выделенных трансфертов, снижению эффективности налогового администрирования.</w:t>
      </w:r>
    </w:p>
    <w:p w:rsidR="00D92E0D" w:rsidRPr="00B65A9C" w:rsidRDefault="00D92E0D" w:rsidP="00D92E0D">
      <w:pPr>
        <w:pStyle w:val="a5"/>
        <w:ind w:left="0" w:firstLine="709"/>
        <w:rPr>
          <w:lang w:val="ru-RU"/>
        </w:rPr>
      </w:pPr>
      <w:r w:rsidRPr="00B65A9C">
        <w:rPr>
          <w:lang w:val="ru-RU"/>
        </w:rPr>
        <w:t>Следует отметить, что в Казахстане ни в Бюджетном кодексе, ни в других нормативных правовых документах не закреплены нормативы минимальной бюджетной обеспеченности для регионов, учитывающие их социально-экономическое развитие, различия в структуре населения, климатических, географических условиях.</w:t>
      </w:r>
    </w:p>
    <w:p w:rsidR="00D92E0D" w:rsidRPr="00B65A9C" w:rsidRDefault="005C09DB" w:rsidP="00D92E0D">
      <w:pPr>
        <w:pStyle w:val="a5"/>
        <w:ind w:left="0" w:firstLine="709"/>
        <w:rPr>
          <w:lang w:val="ru-RU"/>
        </w:rPr>
      </w:pPr>
      <w:r>
        <w:rPr>
          <w:lang w:val="ru-RU"/>
        </w:rPr>
        <w:t>Несмотря на бюджетные</w:t>
      </w:r>
      <w:r w:rsidR="00D92E0D" w:rsidRPr="00B65A9C">
        <w:rPr>
          <w:lang w:val="ru-RU"/>
        </w:rPr>
        <w:t xml:space="preserve"> реформ</w:t>
      </w:r>
      <w:r>
        <w:rPr>
          <w:lang w:val="ru-RU"/>
        </w:rPr>
        <w:t>ы, проводимые</w:t>
      </w:r>
      <w:r w:rsidR="00D92E0D" w:rsidRPr="00B65A9C">
        <w:rPr>
          <w:lang w:val="ru-RU"/>
        </w:rPr>
        <w:t xml:space="preserve"> в период становления независимости Р</w:t>
      </w:r>
      <w:r>
        <w:rPr>
          <w:lang w:val="ru-RU"/>
        </w:rPr>
        <w:t xml:space="preserve">еспублики </w:t>
      </w:r>
      <w:r w:rsidR="00D92E0D" w:rsidRPr="00B65A9C">
        <w:rPr>
          <w:lang w:val="ru-RU"/>
        </w:rPr>
        <w:t>К</w:t>
      </w:r>
      <w:r>
        <w:rPr>
          <w:lang w:val="ru-RU"/>
        </w:rPr>
        <w:t>азахстан</w:t>
      </w:r>
      <w:r w:rsidR="00D92E0D" w:rsidRPr="00B65A9C">
        <w:rPr>
          <w:lang w:val="ru-RU"/>
        </w:rPr>
        <w:t xml:space="preserve"> и в данный мом</w:t>
      </w:r>
      <w:r>
        <w:rPr>
          <w:lang w:val="ru-RU"/>
        </w:rPr>
        <w:t>ент, требуют своего дальнейшего развития</w:t>
      </w:r>
      <w:r w:rsidR="00D92E0D" w:rsidRPr="00B65A9C">
        <w:rPr>
          <w:lang w:val="ru-RU"/>
        </w:rPr>
        <w:t xml:space="preserve"> вопросы укрепления межбюджетной системы, расширения самостоятельности местных властей в процессе формирования и использования бюджетных</w:t>
      </w:r>
      <w:r w:rsidR="009173FB">
        <w:rPr>
          <w:lang w:val="ru-RU"/>
        </w:rPr>
        <w:t xml:space="preserve"> </w:t>
      </w:r>
      <w:r w:rsidR="00D92E0D" w:rsidRPr="00B65A9C">
        <w:rPr>
          <w:lang w:val="ru-RU"/>
        </w:rPr>
        <w:t>средств, а также эффективное использование бюджетных средств.</w:t>
      </w:r>
    </w:p>
    <w:p w:rsidR="00D92E0D" w:rsidRPr="00B65A9C" w:rsidRDefault="00D92E0D" w:rsidP="00D92E0D">
      <w:pPr>
        <w:pStyle w:val="a5"/>
        <w:ind w:left="0" w:firstLine="709"/>
        <w:rPr>
          <w:lang w:val="ru-RU"/>
        </w:rPr>
      </w:pPr>
      <w:r w:rsidRPr="00B65A9C">
        <w:rPr>
          <w:lang w:val="ru-RU"/>
        </w:rPr>
        <w:t>Все это обуславливает необходимость тщательного пересмотра существующей системы межбюджетных отношений, которая должна служить интересам укрепления государственности, поэтому необходимы кардинальные изменения в сфере регулирования, контроля и</w:t>
      </w:r>
      <w:r w:rsidR="00763AF3">
        <w:rPr>
          <w:lang w:val="ru-RU"/>
        </w:rPr>
        <w:t xml:space="preserve"> аудита межбюджетных отношений,</w:t>
      </w:r>
      <w:r w:rsidRPr="00B65A9C">
        <w:rPr>
          <w:lang w:val="ru-RU"/>
        </w:rPr>
        <w:t xml:space="preserve"> направленные на укрепление самостоятельности местных исполнительных органов, расширение их возможностей в мобилизации ресурсов местных бюджетов с одновременным усилением ответственности и контроля. </w:t>
      </w:r>
      <w:r w:rsidR="005C65E0">
        <w:rPr>
          <w:lang w:val="ru-RU"/>
        </w:rPr>
        <w:t>Т</w:t>
      </w:r>
      <w:r w:rsidRPr="00B65A9C">
        <w:rPr>
          <w:lang w:val="ru-RU"/>
        </w:rPr>
        <w:t>ребуют своего пересмотра существующие методики определения выделяемых сумм трансфертов, процедуры и условия предоставления, а также оценка результативности и эффективности  их использования.</w:t>
      </w:r>
    </w:p>
    <w:p w:rsidR="00D92E0D" w:rsidRDefault="00D92E0D" w:rsidP="00D92E0D">
      <w:pPr>
        <w:pStyle w:val="a5"/>
        <w:ind w:left="0" w:firstLine="709"/>
        <w:rPr>
          <w:lang w:val="ru-RU"/>
        </w:rPr>
      </w:pPr>
      <w:r w:rsidRPr="00B65A9C">
        <w:rPr>
          <w:lang w:val="ru-RU"/>
        </w:rPr>
        <w:t>Динамичность процесса реформирования отношений внутри бюджетной системы, актуализация аудита эффективности межбюджетных отношений</w:t>
      </w:r>
      <w:r w:rsidR="005C65E0">
        <w:rPr>
          <w:lang w:val="ru-RU"/>
        </w:rPr>
        <w:t>,</w:t>
      </w:r>
      <w:r w:rsidRPr="00B65A9C">
        <w:rPr>
          <w:lang w:val="ru-RU"/>
        </w:rPr>
        <w:t xml:space="preserve"> в том числе и бюджетных расходов, а также недостаточная разработанность этих вопросов обусловили выбор темы исследования</w:t>
      </w:r>
      <w:r>
        <w:rPr>
          <w:lang w:val="ru-RU"/>
        </w:rPr>
        <w:t>.</w:t>
      </w:r>
    </w:p>
    <w:p w:rsidR="00D92E0D" w:rsidRDefault="00D92E0D" w:rsidP="00D92E0D">
      <w:pPr>
        <w:pStyle w:val="a5"/>
        <w:ind w:left="0" w:firstLine="709"/>
        <w:rPr>
          <w:lang w:val="ru-RU"/>
        </w:rPr>
      </w:pPr>
      <w:r w:rsidRPr="00421E57">
        <w:rPr>
          <w:b/>
          <w:lang w:val="ru-RU"/>
        </w:rPr>
        <w:t xml:space="preserve">Степень разработанности темы. </w:t>
      </w:r>
      <w:r w:rsidRPr="00421E57">
        <w:rPr>
          <w:lang w:val="ru-RU"/>
        </w:rPr>
        <w:t xml:space="preserve">Научная постановка проблемы </w:t>
      </w:r>
      <w:r>
        <w:rPr>
          <w:lang w:val="ru-RU"/>
        </w:rPr>
        <w:t xml:space="preserve">аудита эффективности межбюджетных </w:t>
      </w:r>
      <w:r w:rsidR="005C65E0">
        <w:rPr>
          <w:lang w:val="ru-RU"/>
        </w:rPr>
        <w:t>отношений</w:t>
      </w:r>
      <w:r w:rsidRPr="00421E57">
        <w:rPr>
          <w:lang w:val="ru-RU"/>
        </w:rPr>
        <w:t xml:space="preserve"> требует комплексного и системн</w:t>
      </w:r>
      <w:r w:rsidR="00763AF3">
        <w:rPr>
          <w:lang w:val="ru-RU"/>
        </w:rPr>
        <w:t>ого использования теоретических</w:t>
      </w:r>
      <w:r w:rsidR="009173FB">
        <w:rPr>
          <w:lang w:val="ru-RU"/>
        </w:rPr>
        <w:t xml:space="preserve"> </w:t>
      </w:r>
      <w:r w:rsidR="005C65E0">
        <w:rPr>
          <w:lang w:val="ru-RU"/>
        </w:rPr>
        <w:t xml:space="preserve">подходов зарубежных </w:t>
      </w:r>
      <w:r w:rsidRPr="00421E57">
        <w:rPr>
          <w:lang w:val="ru-RU"/>
        </w:rPr>
        <w:t>и казахстанских ученых.</w:t>
      </w:r>
    </w:p>
    <w:p w:rsidR="00D92E0D" w:rsidRPr="0003293A" w:rsidRDefault="00D92E0D" w:rsidP="00D92E0D">
      <w:pPr>
        <w:pStyle w:val="a5"/>
        <w:ind w:left="0" w:firstLine="709"/>
        <w:rPr>
          <w:lang w:val="ru-RU"/>
        </w:rPr>
      </w:pPr>
      <w:r w:rsidRPr="0091325C">
        <w:rPr>
          <w:lang w:val="ru-RU"/>
        </w:rPr>
        <w:t xml:space="preserve">Проблемы межбюджетных отношений </w:t>
      </w:r>
      <w:r w:rsidR="0091325C" w:rsidRPr="0091325C">
        <w:rPr>
          <w:lang w:val="ru-RU"/>
        </w:rPr>
        <w:t xml:space="preserve">глубоко рассматриваются </w:t>
      </w:r>
      <w:r w:rsidRPr="0091325C">
        <w:rPr>
          <w:lang w:val="ru-RU"/>
        </w:rPr>
        <w:t xml:space="preserve">в работах классиков и современных западных исследователей: </w:t>
      </w:r>
      <w:r w:rsidR="0091325C" w:rsidRPr="0091325C">
        <w:rPr>
          <w:lang w:val="ru-RU"/>
        </w:rPr>
        <w:t>Т. Гоббса, Дж.</w:t>
      </w:r>
      <w:r w:rsidR="006910C8">
        <w:rPr>
          <w:lang w:val="ru-RU"/>
        </w:rPr>
        <w:t> </w:t>
      </w:r>
      <w:r w:rsidR="0091325C" w:rsidRPr="0091325C">
        <w:rPr>
          <w:lang w:val="ru-RU"/>
        </w:rPr>
        <w:t xml:space="preserve">Локка </w:t>
      </w:r>
      <w:r w:rsidRPr="0091325C">
        <w:rPr>
          <w:lang w:val="ru-RU"/>
        </w:rPr>
        <w:t>А.Смит</w:t>
      </w:r>
      <w:r w:rsidR="005C65E0">
        <w:rPr>
          <w:lang w:val="ru-RU"/>
        </w:rPr>
        <w:t>а</w:t>
      </w:r>
      <w:r w:rsidRPr="0091325C">
        <w:rPr>
          <w:lang w:val="ru-RU"/>
        </w:rPr>
        <w:t>, Дж.М.Кейнс</w:t>
      </w:r>
      <w:r w:rsidR="005C65E0">
        <w:rPr>
          <w:lang w:val="ru-RU"/>
        </w:rPr>
        <w:t>а</w:t>
      </w:r>
      <w:r w:rsidRPr="0091325C">
        <w:rPr>
          <w:lang w:val="ru-RU"/>
        </w:rPr>
        <w:t xml:space="preserve">, В. Парето, </w:t>
      </w:r>
      <w:r w:rsidR="001A5F9D" w:rsidRPr="00F75F07">
        <w:t>C</w:t>
      </w:r>
      <w:r w:rsidR="001A5F9D">
        <w:rPr>
          <w:lang w:val="ru-RU"/>
        </w:rPr>
        <w:t>.</w:t>
      </w:r>
      <w:r w:rsidR="00776370" w:rsidRPr="00F75F07">
        <w:t>Pollitt</w:t>
      </w:r>
      <w:r w:rsidR="00776370">
        <w:rPr>
          <w:lang w:val="ru-RU"/>
        </w:rPr>
        <w:t xml:space="preserve">, </w:t>
      </w:r>
      <w:r w:rsidR="001A5F9D" w:rsidRPr="00776370">
        <w:rPr>
          <w:lang w:val="ru-RU"/>
        </w:rPr>
        <w:t>D.</w:t>
      </w:r>
      <w:r w:rsidR="00776370" w:rsidRPr="00776370">
        <w:rPr>
          <w:lang w:val="ru-RU"/>
        </w:rPr>
        <w:t>Harvey</w:t>
      </w:r>
      <w:r w:rsidR="005C65E0">
        <w:rPr>
          <w:lang w:val="ru-RU"/>
        </w:rPr>
        <w:t>, Дж. Хикс,</w:t>
      </w:r>
      <w:r w:rsidRPr="0091325C">
        <w:rPr>
          <w:lang w:val="ru-RU"/>
        </w:rPr>
        <w:t xml:space="preserve"> Дж. Стиглиц, Дж. Робертс</w:t>
      </w:r>
      <w:r w:rsidR="009173FB">
        <w:rPr>
          <w:lang w:val="ru-RU"/>
        </w:rPr>
        <w:t xml:space="preserve"> </w:t>
      </w:r>
      <w:r w:rsidR="004862C9">
        <w:rPr>
          <w:lang w:val="ru-RU"/>
        </w:rPr>
        <w:t>И</w:t>
      </w:r>
      <w:r w:rsidR="004862C9" w:rsidRPr="001A5F9D">
        <w:rPr>
          <w:lang w:val="ru-RU"/>
        </w:rPr>
        <w:t xml:space="preserve">. </w:t>
      </w:r>
      <w:r w:rsidR="004862C9">
        <w:rPr>
          <w:lang w:val="ru-RU"/>
        </w:rPr>
        <w:t>Бапп</w:t>
      </w:r>
      <w:r w:rsidR="004862C9" w:rsidRPr="001A5F9D">
        <w:rPr>
          <w:lang w:val="ru-RU"/>
        </w:rPr>
        <w:t xml:space="preserve">, </w:t>
      </w:r>
      <w:r w:rsidR="001A5F9D" w:rsidRPr="00811516">
        <w:t>A</w:t>
      </w:r>
      <w:r w:rsidR="001A5F9D" w:rsidRPr="001A5F9D">
        <w:rPr>
          <w:lang w:val="ru-RU"/>
        </w:rPr>
        <w:t xml:space="preserve">. </w:t>
      </w:r>
      <w:r w:rsidR="00776370" w:rsidRPr="00811516">
        <w:t>Gershberg</w:t>
      </w:r>
      <w:r w:rsidR="001A5F9D" w:rsidRPr="001A5F9D">
        <w:rPr>
          <w:lang w:val="ru-RU"/>
        </w:rPr>
        <w:t xml:space="preserve">, </w:t>
      </w:r>
      <w:r w:rsidR="001A5F9D" w:rsidRPr="00811516">
        <w:t>D</w:t>
      </w:r>
      <w:r w:rsidR="001A5F9D" w:rsidRPr="001A5F9D">
        <w:rPr>
          <w:lang w:val="ru-RU"/>
        </w:rPr>
        <w:t>.</w:t>
      </w:r>
      <w:r w:rsidR="001A5F9D" w:rsidRPr="00776370">
        <w:t>A</w:t>
      </w:r>
      <w:r w:rsidR="001A5F9D" w:rsidRPr="001A5F9D">
        <w:rPr>
          <w:lang w:val="ru-RU"/>
        </w:rPr>
        <w:t xml:space="preserve">. </w:t>
      </w:r>
      <w:r w:rsidR="00776370" w:rsidRPr="00811516">
        <w:t>Winkler</w:t>
      </w:r>
      <w:r w:rsidR="006910C8" w:rsidRPr="001A5F9D">
        <w:rPr>
          <w:lang w:val="ru-RU"/>
        </w:rPr>
        <w:t>,</w:t>
      </w:r>
      <w:r w:rsidR="0091325C" w:rsidRPr="00776370">
        <w:t>P</w:t>
      </w:r>
      <w:r w:rsidR="001A5F9D" w:rsidRPr="001A5F9D">
        <w:rPr>
          <w:lang w:val="ru-RU"/>
        </w:rPr>
        <w:t>.</w:t>
      </w:r>
      <w:r w:rsidR="0091325C" w:rsidRPr="00776370">
        <w:t>P</w:t>
      </w:r>
      <w:r w:rsidR="0091325C" w:rsidRPr="001A5F9D">
        <w:rPr>
          <w:lang w:val="ru-RU"/>
        </w:rPr>
        <w:t>.</w:t>
      </w:r>
      <w:r w:rsidR="0091325C" w:rsidRPr="00776370">
        <w:t>Samuelson</w:t>
      </w:r>
      <w:r w:rsidR="00763AF3" w:rsidRPr="001A5F9D">
        <w:rPr>
          <w:lang w:val="ru-RU"/>
        </w:rPr>
        <w:t xml:space="preserve">, </w:t>
      </w:r>
      <w:r w:rsidR="0091325C" w:rsidRPr="00776370">
        <w:t>R</w:t>
      </w:r>
      <w:r w:rsidR="006910C8" w:rsidRPr="001A5F9D">
        <w:rPr>
          <w:lang w:val="ru-RU"/>
        </w:rPr>
        <w:t xml:space="preserve">. </w:t>
      </w:r>
      <w:r w:rsidR="0091325C" w:rsidRPr="00776370">
        <w:t>Musgrav</w:t>
      </w:r>
      <w:r w:rsidR="00776370" w:rsidRPr="001A5F9D">
        <w:rPr>
          <w:lang w:val="ru-RU"/>
        </w:rPr>
        <w:t xml:space="preserve">, </w:t>
      </w:r>
      <w:r w:rsidR="001A5F9D" w:rsidRPr="00E96F38">
        <w:t>R</w:t>
      </w:r>
      <w:r w:rsidR="001A5F9D" w:rsidRPr="0003293A">
        <w:rPr>
          <w:lang w:val="ru-RU"/>
        </w:rPr>
        <w:t xml:space="preserve">. </w:t>
      </w:r>
      <w:r w:rsidR="00776370" w:rsidRPr="00E96F38">
        <w:t>DeMelloL</w:t>
      </w:r>
      <w:r w:rsidR="00776370" w:rsidRPr="001A5F9D">
        <w:rPr>
          <w:lang w:val="ru-RU"/>
        </w:rPr>
        <w:t xml:space="preserve">. </w:t>
      </w:r>
      <w:r w:rsidR="00026558">
        <w:rPr>
          <w:lang w:val="ru-RU"/>
        </w:rPr>
        <w:t xml:space="preserve">и </w:t>
      </w:r>
      <w:r w:rsidRPr="00776370">
        <w:rPr>
          <w:lang w:val="ru-RU"/>
        </w:rPr>
        <w:t>другие</w:t>
      </w:r>
      <w:r w:rsidRPr="0003293A">
        <w:rPr>
          <w:lang w:val="ru-RU"/>
        </w:rPr>
        <w:t>.</w:t>
      </w:r>
    </w:p>
    <w:p w:rsidR="00D92E0D" w:rsidRPr="0003293A" w:rsidRDefault="0091325C" w:rsidP="00D92E0D">
      <w:pPr>
        <w:pStyle w:val="a5"/>
        <w:ind w:left="0" w:firstLine="709"/>
        <w:rPr>
          <w:lang w:val="ru-RU"/>
        </w:rPr>
      </w:pPr>
      <w:r w:rsidRPr="00776370">
        <w:rPr>
          <w:lang w:val="ru-RU"/>
        </w:rPr>
        <w:t>Современными</w:t>
      </w:r>
      <w:r w:rsidR="009173FB">
        <w:rPr>
          <w:lang w:val="ru-RU"/>
        </w:rPr>
        <w:t xml:space="preserve"> </w:t>
      </w:r>
      <w:r w:rsidR="00D92E0D" w:rsidRPr="00776370">
        <w:rPr>
          <w:lang w:val="ru-RU"/>
        </w:rPr>
        <w:t>экономистами</w:t>
      </w:r>
      <w:r w:rsidR="009173FB">
        <w:rPr>
          <w:lang w:val="ru-RU"/>
        </w:rPr>
        <w:t xml:space="preserve"> </w:t>
      </w:r>
      <w:r w:rsidRPr="00776370">
        <w:rPr>
          <w:lang w:val="ru-RU"/>
        </w:rPr>
        <w:t>ближнего</w:t>
      </w:r>
      <w:r w:rsidR="009173FB">
        <w:rPr>
          <w:lang w:val="ru-RU"/>
        </w:rPr>
        <w:t xml:space="preserve"> </w:t>
      </w:r>
      <w:r w:rsidRPr="00776370">
        <w:rPr>
          <w:lang w:val="ru-RU"/>
        </w:rPr>
        <w:t>зарубежья</w:t>
      </w:r>
      <w:r w:rsidR="00D92E0D" w:rsidRPr="0003293A">
        <w:rPr>
          <w:lang w:val="ru-RU"/>
        </w:rPr>
        <w:t xml:space="preserve">, </w:t>
      </w:r>
      <w:r w:rsidR="00D92E0D" w:rsidRPr="00776370">
        <w:rPr>
          <w:lang w:val="ru-RU"/>
        </w:rPr>
        <w:t>изучающими</w:t>
      </w:r>
      <w:r w:rsidR="009173FB">
        <w:rPr>
          <w:lang w:val="ru-RU"/>
        </w:rPr>
        <w:t xml:space="preserve"> </w:t>
      </w:r>
      <w:r w:rsidR="00D92E0D" w:rsidRPr="00776370">
        <w:rPr>
          <w:lang w:val="ru-RU"/>
        </w:rPr>
        <w:t>проблемы</w:t>
      </w:r>
      <w:r w:rsidR="009173FB">
        <w:rPr>
          <w:lang w:val="ru-RU"/>
        </w:rPr>
        <w:t xml:space="preserve"> </w:t>
      </w:r>
      <w:r w:rsidR="00D92E0D" w:rsidRPr="00776370">
        <w:rPr>
          <w:lang w:val="ru-RU"/>
        </w:rPr>
        <w:t>межбюджетных</w:t>
      </w:r>
      <w:r w:rsidR="009173FB">
        <w:rPr>
          <w:lang w:val="ru-RU"/>
        </w:rPr>
        <w:t xml:space="preserve"> </w:t>
      </w:r>
      <w:r w:rsidR="00D92E0D" w:rsidRPr="00776370">
        <w:rPr>
          <w:lang w:val="ru-RU"/>
        </w:rPr>
        <w:t>отношений</w:t>
      </w:r>
      <w:r w:rsidR="009173FB">
        <w:rPr>
          <w:lang w:val="ru-RU"/>
        </w:rPr>
        <w:t xml:space="preserve"> </w:t>
      </w:r>
      <w:r w:rsidR="00D92E0D" w:rsidRPr="00776370">
        <w:rPr>
          <w:lang w:val="ru-RU"/>
        </w:rPr>
        <w:t>и</w:t>
      </w:r>
      <w:r w:rsidR="009173FB">
        <w:rPr>
          <w:lang w:val="ru-RU"/>
        </w:rPr>
        <w:t xml:space="preserve"> </w:t>
      </w:r>
      <w:r w:rsidR="00D92E0D" w:rsidRPr="00776370">
        <w:rPr>
          <w:lang w:val="ru-RU"/>
        </w:rPr>
        <w:t>вопросы</w:t>
      </w:r>
      <w:r w:rsidR="009173FB">
        <w:rPr>
          <w:lang w:val="ru-RU"/>
        </w:rPr>
        <w:t xml:space="preserve"> </w:t>
      </w:r>
      <w:r w:rsidR="00D92E0D" w:rsidRPr="00776370">
        <w:rPr>
          <w:lang w:val="ru-RU"/>
        </w:rPr>
        <w:t>аудита</w:t>
      </w:r>
      <w:r w:rsidR="009173FB">
        <w:rPr>
          <w:lang w:val="ru-RU"/>
        </w:rPr>
        <w:t xml:space="preserve"> </w:t>
      </w:r>
      <w:r w:rsidR="00D92E0D" w:rsidRPr="00776370">
        <w:rPr>
          <w:lang w:val="ru-RU"/>
        </w:rPr>
        <w:t>эффективности</w:t>
      </w:r>
      <w:r w:rsidR="00D92E0D" w:rsidRPr="0003293A">
        <w:rPr>
          <w:lang w:val="ru-RU"/>
        </w:rPr>
        <w:t xml:space="preserve">, </w:t>
      </w:r>
      <w:r w:rsidR="00D92E0D" w:rsidRPr="00776370">
        <w:rPr>
          <w:lang w:val="ru-RU"/>
        </w:rPr>
        <w:t>являются</w:t>
      </w:r>
      <w:r w:rsidR="00D92E0D" w:rsidRPr="0003293A">
        <w:rPr>
          <w:lang w:val="ru-RU"/>
        </w:rPr>
        <w:t xml:space="preserve">: </w:t>
      </w:r>
      <w:r w:rsidRPr="00776370">
        <w:rPr>
          <w:rStyle w:val="FontStyle119"/>
          <w:sz w:val="28"/>
          <w:szCs w:val="28"/>
          <w:lang w:val="ru-RU"/>
        </w:rPr>
        <w:t>О</w:t>
      </w:r>
      <w:r w:rsidRPr="0003293A">
        <w:rPr>
          <w:rStyle w:val="FontStyle119"/>
          <w:sz w:val="28"/>
          <w:szCs w:val="28"/>
          <w:lang w:val="ru-RU"/>
        </w:rPr>
        <w:t>.</w:t>
      </w:r>
      <w:r w:rsidRPr="00776370">
        <w:rPr>
          <w:rStyle w:val="FontStyle119"/>
          <w:sz w:val="28"/>
          <w:szCs w:val="28"/>
          <w:lang w:val="ru-RU"/>
        </w:rPr>
        <w:t>В</w:t>
      </w:r>
      <w:r w:rsidRPr="0003293A">
        <w:rPr>
          <w:rStyle w:val="FontStyle119"/>
          <w:sz w:val="28"/>
          <w:szCs w:val="28"/>
          <w:lang w:val="ru-RU"/>
        </w:rPr>
        <w:t xml:space="preserve">. </w:t>
      </w:r>
      <w:r w:rsidRPr="00776370">
        <w:rPr>
          <w:rStyle w:val="FontStyle119"/>
          <w:sz w:val="28"/>
          <w:szCs w:val="28"/>
          <w:lang w:val="ru-RU"/>
        </w:rPr>
        <w:t>Богачева</w:t>
      </w:r>
      <w:r w:rsidRPr="0003293A">
        <w:rPr>
          <w:rStyle w:val="FontStyle119"/>
          <w:sz w:val="28"/>
          <w:szCs w:val="28"/>
          <w:lang w:val="ru-RU"/>
        </w:rPr>
        <w:t xml:space="preserve">, </w:t>
      </w:r>
      <w:r w:rsidRPr="00776370">
        <w:rPr>
          <w:rStyle w:val="FontStyle119"/>
          <w:sz w:val="28"/>
          <w:szCs w:val="28"/>
          <w:lang w:val="ru-RU"/>
        </w:rPr>
        <w:t>Л</w:t>
      </w:r>
      <w:r w:rsidRPr="0003293A">
        <w:rPr>
          <w:rStyle w:val="FontStyle119"/>
          <w:sz w:val="28"/>
          <w:szCs w:val="28"/>
          <w:lang w:val="ru-RU"/>
        </w:rPr>
        <w:t>.</w:t>
      </w:r>
      <w:r w:rsidRPr="00776370">
        <w:rPr>
          <w:rStyle w:val="FontStyle119"/>
          <w:sz w:val="28"/>
          <w:szCs w:val="28"/>
          <w:lang w:val="ru-RU"/>
        </w:rPr>
        <w:t>А</w:t>
      </w:r>
      <w:r w:rsidRPr="0003293A">
        <w:rPr>
          <w:rStyle w:val="FontStyle119"/>
          <w:sz w:val="28"/>
          <w:szCs w:val="28"/>
          <w:lang w:val="ru-RU"/>
        </w:rPr>
        <w:t xml:space="preserve">. </w:t>
      </w:r>
      <w:r w:rsidRPr="00776370">
        <w:rPr>
          <w:rStyle w:val="FontStyle119"/>
          <w:sz w:val="28"/>
          <w:szCs w:val="28"/>
          <w:lang w:val="ru-RU"/>
        </w:rPr>
        <w:t>Дробозина</w:t>
      </w:r>
      <w:r w:rsidRPr="0003293A">
        <w:rPr>
          <w:rStyle w:val="FontStyle119"/>
          <w:sz w:val="28"/>
          <w:szCs w:val="28"/>
          <w:lang w:val="ru-RU"/>
        </w:rPr>
        <w:t xml:space="preserve">, </w:t>
      </w:r>
      <w:r w:rsidRPr="00776370">
        <w:rPr>
          <w:rStyle w:val="FontStyle119"/>
          <w:sz w:val="28"/>
          <w:szCs w:val="28"/>
          <w:lang w:val="ru-RU"/>
        </w:rPr>
        <w:t>Б</w:t>
      </w:r>
      <w:r w:rsidRPr="0003293A">
        <w:rPr>
          <w:rStyle w:val="FontStyle119"/>
          <w:sz w:val="28"/>
          <w:szCs w:val="28"/>
          <w:lang w:val="ru-RU"/>
        </w:rPr>
        <w:t xml:space="preserve">. </w:t>
      </w:r>
      <w:r w:rsidRPr="00776370">
        <w:rPr>
          <w:rStyle w:val="FontStyle119"/>
          <w:sz w:val="28"/>
          <w:szCs w:val="28"/>
          <w:lang w:val="ru-RU"/>
        </w:rPr>
        <w:t>Зайдель</w:t>
      </w:r>
      <w:r w:rsidR="00D92E0D" w:rsidRPr="0003293A">
        <w:rPr>
          <w:rStyle w:val="FontStyle119"/>
          <w:sz w:val="28"/>
          <w:szCs w:val="28"/>
          <w:lang w:val="ru-RU"/>
        </w:rPr>
        <w:t xml:space="preserve">, </w:t>
      </w:r>
      <w:r w:rsidR="00D92E0D" w:rsidRPr="00776370">
        <w:rPr>
          <w:rStyle w:val="FontStyle119"/>
          <w:sz w:val="28"/>
          <w:szCs w:val="28"/>
          <w:lang w:val="ru-RU"/>
        </w:rPr>
        <w:t>А</w:t>
      </w:r>
      <w:r w:rsidR="00D92E0D" w:rsidRPr="0003293A">
        <w:rPr>
          <w:rStyle w:val="FontStyle119"/>
          <w:sz w:val="28"/>
          <w:szCs w:val="28"/>
          <w:lang w:val="ru-RU"/>
        </w:rPr>
        <w:t>.</w:t>
      </w:r>
      <w:r w:rsidR="00D92E0D" w:rsidRPr="00776370">
        <w:rPr>
          <w:rStyle w:val="FontStyle119"/>
          <w:sz w:val="28"/>
          <w:szCs w:val="28"/>
          <w:lang w:val="ru-RU"/>
        </w:rPr>
        <w:t>Г</w:t>
      </w:r>
      <w:r w:rsidR="00D92E0D" w:rsidRPr="0003293A">
        <w:rPr>
          <w:rStyle w:val="FontStyle119"/>
          <w:sz w:val="28"/>
          <w:szCs w:val="28"/>
          <w:lang w:val="ru-RU"/>
        </w:rPr>
        <w:t xml:space="preserve">. </w:t>
      </w:r>
      <w:r w:rsidR="00D92E0D" w:rsidRPr="00776370">
        <w:rPr>
          <w:rStyle w:val="FontStyle119"/>
          <w:sz w:val="28"/>
          <w:szCs w:val="28"/>
          <w:lang w:val="ru-RU"/>
        </w:rPr>
        <w:t>И</w:t>
      </w:r>
      <w:r w:rsidRPr="00776370">
        <w:rPr>
          <w:rStyle w:val="FontStyle119"/>
          <w:sz w:val="28"/>
          <w:szCs w:val="28"/>
          <w:lang w:val="ru-RU"/>
        </w:rPr>
        <w:t>гудина</w:t>
      </w:r>
      <w:r w:rsidRPr="0003293A">
        <w:rPr>
          <w:rStyle w:val="FontStyle119"/>
          <w:sz w:val="28"/>
          <w:szCs w:val="28"/>
          <w:lang w:val="ru-RU"/>
        </w:rPr>
        <w:t xml:space="preserve">, </w:t>
      </w:r>
      <w:r w:rsidRPr="00776370">
        <w:rPr>
          <w:rStyle w:val="FontStyle119"/>
          <w:sz w:val="28"/>
          <w:szCs w:val="28"/>
          <w:lang w:val="ru-RU"/>
        </w:rPr>
        <w:lastRenderedPageBreak/>
        <w:t>А</w:t>
      </w:r>
      <w:r w:rsidRPr="0003293A">
        <w:rPr>
          <w:rStyle w:val="FontStyle119"/>
          <w:sz w:val="28"/>
          <w:szCs w:val="28"/>
          <w:lang w:val="ru-RU"/>
        </w:rPr>
        <w:t>.</w:t>
      </w:r>
      <w:r w:rsidRPr="00776370">
        <w:rPr>
          <w:rStyle w:val="FontStyle119"/>
          <w:sz w:val="28"/>
          <w:szCs w:val="28"/>
          <w:lang w:val="ru-RU"/>
        </w:rPr>
        <w:t>М</w:t>
      </w:r>
      <w:r w:rsidRPr="0003293A">
        <w:rPr>
          <w:rStyle w:val="FontStyle119"/>
          <w:sz w:val="28"/>
          <w:szCs w:val="28"/>
          <w:lang w:val="ru-RU"/>
        </w:rPr>
        <w:t>.</w:t>
      </w:r>
      <w:r w:rsidR="006910C8">
        <w:rPr>
          <w:rStyle w:val="FontStyle119"/>
          <w:sz w:val="28"/>
          <w:szCs w:val="28"/>
          <w:lang w:val="ru-RU"/>
        </w:rPr>
        <w:t> </w:t>
      </w:r>
      <w:r w:rsidRPr="00776370">
        <w:rPr>
          <w:rStyle w:val="FontStyle119"/>
          <w:sz w:val="28"/>
          <w:szCs w:val="28"/>
          <w:lang w:val="ru-RU"/>
        </w:rPr>
        <w:t>Лавров</w:t>
      </w:r>
      <w:r w:rsidRPr="0003293A">
        <w:rPr>
          <w:rStyle w:val="FontStyle119"/>
          <w:sz w:val="28"/>
          <w:szCs w:val="28"/>
          <w:lang w:val="ru-RU"/>
        </w:rPr>
        <w:t xml:space="preserve">, </w:t>
      </w:r>
      <w:r w:rsidRPr="00776370">
        <w:rPr>
          <w:rStyle w:val="FontStyle119"/>
          <w:sz w:val="28"/>
          <w:szCs w:val="28"/>
          <w:lang w:val="ru-RU"/>
        </w:rPr>
        <w:t>В</w:t>
      </w:r>
      <w:r w:rsidRPr="0003293A">
        <w:rPr>
          <w:rStyle w:val="FontStyle119"/>
          <w:sz w:val="28"/>
          <w:szCs w:val="28"/>
          <w:lang w:val="ru-RU"/>
        </w:rPr>
        <w:t>.</w:t>
      </w:r>
      <w:r w:rsidRPr="00776370">
        <w:rPr>
          <w:rStyle w:val="FontStyle119"/>
          <w:sz w:val="28"/>
          <w:szCs w:val="28"/>
          <w:lang w:val="ru-RU"/>
        </w:rPr>
        <w:t>В</w:t>
      </w:r>
      <w:r w:rsidRPr="0003293A">
        <w:rPr>
          <w:rStyle w:val="FontStyle119"/>
          <w:sz w:val="28"/>
          <w:szCs w:val="28"/>
          <w:lang w:val="ru-RU"/>
        </w:rPr>
        <w:t xml:space="preserve">. </w:t>
      </w:r>
      <w:r w:rsidRPr="00776370">
        <w:rPr>
          <w:rStyle w:val="FontStyle119"/>
          <w:sz w:val="28"/>
          <w:szCs w:val="28"/>
          <w:lang w:val="ru-RU"/>
        </w:rPr>
        <w:t>Левина</w:t>
      </w:r>
      <w:r w:rsidR="00D92E0D" w:rsidRPr="0003293A">
        <w:rPr>
          <w:rStyle w:val="FontStyle119"/>
          <w:sz w:val="28"/>
          <w:szCs w:val="28"/>
          <w:lang w:val="ru-RU"/>
        </w:rPr>
        <w:t xml:space="preserve">, </w:t>
      </w:r>
      <w:r w:rsidR="005C65E0" w:rsidRPr="0045325A">
        <w:rPr>
          <w:lang w:val="ru-RU"/>
        </w:rPr>
        <w:t xml:space="preserve">В.А.Жуков, В.Г.Пансков, </w:t>
      </w:r>
      <w:r w:rsidR="00D92E0D" w:rsidRPr="0045325A">
        <w:rPr>
          <w:lang w:val="ru-RU"/>
        </w:rPr>
        <w:t>Е.Н. Синева,</w:t>
      </w:r>
      <w:r w:rsidR="009173FB">
        <w:rPr>
          <w:lang w:val="ru-RU"/>
        </w:rPr>
        <w:t xml:space="preserve"> </w:t>
      </w:r>
      <w:r w:rsidR="00D92E0D" w:rsidRPr="0045325A">
        <w:rPr>
          <w:lang w:val="ru-RU"/>
        </w:rPr>
        <w:t>С.В.</w:t>
      </w:r>
      <w:r w:rsidR="006910C8" w:rsidRPr="0045325A">
        <w:rPr>
          <w:lang w:val="ru-RU"/>
        </w:rPr>
        <w:t> </w:t>
      </w:r>
      <w:r w:rsidRPr="0045325A">
        <w:rPr>
          <w:lang w:val="ru-RU"/>
        </w:rPr>
        <w:t>Степашин</w:t>
      </w:r>
      <w:r w:rsidR="00D92E0D" w:rsidRPr="0045325A">
        <w:rPr>
          <w:lang w:val="ru-RU"/>
        </w:rPr>
        <w:t>,</w:t>
      </w:r>
      <w:r w:rsidR="009173FB">
        <w:rPr>
          <w:lang w:val="ru-RU"/>
        </w:rPr>
        <w:t xml:space="preserve"> </w:t>
      </w:r>
      <w:r w:rsidR="00F80DBF">
        <w:rPr>
          <w:lang w:val="ru-RU"/>
        </w:rPr>
        <w:t>А.Н.Саунин,</w:t>
      </w:r>
      <w:r w:rsidR="009173FB">
        <w:rPr>
          <w:lang w:val="ru-RU"/>
        </w:rPr>
        <w:t xml:space="preserve"> </w:t>
      </w:r>
      <w:r w:rsidRPr="0045325A">
        <w:rPr>
          <w:lang w:val="ru-RU"/>
        </w:rPr>
        <w:t>С.Н.Рябухин</w:t>
      </w:r>
      <w:r w:rsidR="00D92E0D" w:rsidRPr="0045325A">
        <w:rPr>
          <w:lang w:val="ru-RU"/>
        </w:rPr>
        <w:t>,</w:t>
      </w:r>
      <w:r w:rsidR="009173FB">
        <w:rPr>
          <w:lang w:val="ru-RU"/>
        </w:rPr>
        <w:t xml:space="preserve"> </w:t>
      </w:r>
      <w:r w:rsidR="00D92E0D" w:rsidRPr="0045325A">
        <w:rPr>
          <w:lang w:val="ru-RU"/>
        </w:rPr>
        <w:t>Ю.М.Воронин, Ю.А.</w:t>
      </w:r>
      <w:r w:rsidR="006910C8" w:rsidRPr="0045325A">
        <w:rPr>
          <w:lang w:val="ru-RU"/>
        </w:rPr>
        <w:t> </w:t>
      </w:r>
      <w:r w:rsidR="00D92E0D" w:rsidRPr="0045325A">
        <w:rPr>
          <w:lang w:val="ru-RU"/>
        </w:rPr>
        <w:t>Данилевский, В.Ф.Палий, В.Г.Пансков, Н.Д.Погосян, В.М.Родионова</w:t>
      </w:r>
      <w:r w:rsidR="009173FB">
        <w:rPr>
          <w:lang w:val="ru-RU"/>
        </w:rPr>
        <w:t xml:space="preserve"> </w:t>
      </w:r>
      <w:r w:rsidR="00D92E0D" w:rsidRPr="0045325A">
        <w:rPr>
          <w:lang w:val="ru-RU"/>
        </w:rPr>
        <w:t>и</w:t>
      </w:r>
      <w:r w:rsidR="009173FB">
        <w:rPr>
          <w:lang w:val="ru-RU"/>
        </w:rPr>
        <w:t xml:space="preserve"> </w:t>
      </w:r>
      <w:r w:rsidR="00D92E0D" w:rsidRPr="00776370">
        <w:rPr>
          <w:lang w:val="ru-RU"/>
        </w:rPr>
        <w:t>другие</w:t>
      </w:r>
      <w:r w:rsidR="00D92E0D" w:rsidRPr="0003293A">
        <w:rPr>
          <w:lang w:val="ru-RU"/>
        </w:rPr>
        <w:t>.</w:t>
      </w:r>
    </w:p>
    <w:p w:rsidR="000079E6" w:rsidRDefault="00D92E0D" w:rsidP="00D92E0D">
      <w:pPr>
        <w:pStyle w:val="a5"/>
        <w:ind w:left="0" w:firstLine="709"/>
        <w:rPr>
          <w:rFonts w:ascii="Arial" w:hAnsi="Arial" w:cs="Arial"/>
          <w:color w:val="333333"/>
          <w:sz w:val="19"/>
          <w:szCs w:val="19"/>
          <w:lang w:val="ru-RU"/>
        </w:rPr>
      </w:pPr>
      <w:r w:rsidRPr="00776370">
        <w:rPr>
          <w:lang w:val="ru-RU"/>
        </w:rPr>
        <w:t>В отечественной литературе отдельные аспекты оценки эф</w:t>
      </w:r>
      <w:r w:rsidRPr="0091325C">
        <w:rPr>
          <w:lang w:val="ru-RU"/>
        </w:rPr>
        <w:t>фективности бюджетных расходов и межбюджетных отношений освещены в работах</w:t>
      </w:r>
      <w:r w:rsidR="00763AF3">
        <w:rPr>
          <w:lang w:val="ru-RU"/>
        </w:rPr>
        <w:t xml:space="preserve"> ведущих казахстанских ученых, </w:t>
      </w:r>
      <w:r w:rsidRPr="0091325C">
        <w:rPr>
          <w:lang w:val="ru-RU"/>
        </w:rPr>
        <w:t>экономистов, научные труды которых оказали большое влияние в процессе исследования поставленных проблем</w:t>
      </w:r>
      <w:r w:rsidR="00763AF3">
        <w:rPr>
          <w:lang w:val="ru-RU"/>
        </w:rPr>
        <w:t>: У.Б</w:t>
      </w:r>
      <w:r w:rsidR="006910C8">
        <w:rPr>
          <w:lang w:val="ru-RU"/>
        </w:rPr>
        <w:t>. </w:t>
      </w:r>
      <w:r w:rsidR="00763AF3">
        <w:rPr>
          <w:lang w:val="ru-RU"/>
        </w:rPr>
        <w:t>Баймуратов</w:t>
      </w:r>
      <w:r w:rsidRPr="00421E57">
        <w:rPr>
          <w:lang w:val="ru-RU"/>
        </w:rPr>
        <w:t>,</w:t>
      </w:r>
      <w:r w:rsidR="00763AF3">
        <w:rPr>
          <w:lang w:val="ru-RU"/>
        </w:rPr>
        <w:t xml:space="preserve"> А. Есентугелов, В.Д. Мельников, К.К. Ильясов</w:t>
      </w:r>
      <w:r w:rsidRPr="00421E57">
        <w:rPr>
          <w:lang w:val="ru-RU"/>
        </w:rPr>
        <w:t>, А.Б.</w:t>
      </w:r>
      <w:r w:rsidR="006910C8">
        <w:rPr>
          <w:lang w:val="ru-RU"/>
        </w:rPr>
        <w:t> </w:t>
      </w:r>
      <w:r w:rsidRPr="00421E57">
        <w:rPr>
          <w:lang w:val="ru-RU"/>
        </w:rPr>
        <w:t>Зейнельгабдин</w:t>
      </w:r>
      <w:r w:rsidR="00763AF3">
        <w:rPr>
          <w:lang w:val="ru-RU"/>
        </w:rPr>
        <w:t>, К.Е Джанбурчин</w:t>
      </w:r>
      <w:r w:rsidR="00763AF3" w:rsidRPr="000079E6">
        <w:rPr>
          <w:lang w:val="ru-RU"/>
        </w:rPr>
        <w:t xml:space="preserve">, </w:t>
      </w:r>
      <w:r w:rsidR="00763AF3">
        <w:rPr>
          <w:lang w:val="ru-RU"/>
        </w:rPr>
        <w:t>Н.К. Кучукова</w:t>
      </w:r>
      <w:r w:rsidRPr="00421E57">
        <w:rPr>
          <w:lang w:val="ru-RU"/>
        </w:rPr>
        <w:t>,</w:t>
      </w:r>
      <w:r w:rsidR="00763AF3">
        <w:rPr>
          <w:lang w:val="ru-RU"/>
        </w:rPr>
        <w:t>А.А. Нурумов</w:t>
      </w:r>
      <w:r w:rsidR="00763AF3" w:rsidRPr="000079E6">
        <w:rPr>
          <w:lang w:val="ru-RU"/>
        </w:rPr>
        <w:t>,С.Н.</w:t>
      </w:r>
      <w:r w:rsidR="006910C8">
        <w:rPr>
          <w:lang w:val="ru-RU"/>
        </w:rPr>
        <w:t> </w:t>
      </w:r>
      <w:r w:rsidR="00763AF3" w:rsidRPr="000079E6">
        <w:rPr>
          <w:lang w:val="ru-RU"/>
        </w:rPr>
        <w:t>Нугербеков</w:t>
      </w:r>
      <w:r w:rsidR="00763AF3">
        <w:rPr>
          <w:lang w:val="ru-RU"/>
        </w:rPr>
        <w:t>, С.М.Омирбаев</w:t>
      </w:r>
      <w:r w:rsidR="00763AF3" w:rsidRPr="00421E57">
        <w:rPr>
          <w:lang w:val="ru-RU"/>
        </w:rPr>
        <w:t>,</w:t>
      </w:r>
      <w:r w:rsidR="00763AF3">
        <w:rPr>
          <w:lang w:val="ru-RU"/>
        </w:rPr>
        <w:t>Б.А.Алибекова</w:t>
      </w:r>
      <w:r w:rsidR="000823BC">
        <w:rPr>
          <w:lang w:val="ru-RU"/>
        </w:rPr>
        <w:t xml:space="preserve">, </w:t>
      </w:r>
      <w:r w:rsidR="00763AF3">
        <w:rPr>
          <w:lang w:val="ru-RU"/>
        </w:rPr>
        <w:t>Л.З.Бейсенова</w:t>
      </w:r>
      <w:r w:rsidR="00776370">
        <w:rPr>
          <w:lang w:val="ru-RU"/>
        </w:rPr>
        <w:t xml:space="preserve">, </w:t>
      </w:r>
      <w:r w:rsidRPr="00421E57">
        <w:rPr>
          <w:lang w:val="ru-RU"/>
        </w:rPr>
        <w:t>С.Ж</w:t>
      </w:r>
      <w:r w:rsidR="006910C8">
        <w:rPr>
          <w:lang w:val="ru-RU"/>
        </w:rPr>
        <w:t>. </w:t>
      </w:r>
      <w:r w:rsidRPr="00421E57">
        <w:rPr>
          <w:lang w:val="ru-RU"/>
        </w:rPr>
        <w:t>Интыкб</w:t>
      </w:r>
      <w:r w:rsidR="00763AF3">
        <w:rPr>
          <w:lang w:val="ru-RU"/>
        </w:rPr>
        <w:t xml:space="preserve">аева, </w:t>
      </w:r>
      <w:r w:rsidR="00763AF3" w:rsidRPr="00421E57">
        <w:rPr>
          <w:lang w:val="ru-RU"/>
        </w:rPr>
        <w:t xml:space="preserve">З.Д. </w:t>
      </w:r>
      <w:r w:rsidR="00763AF3">
        <w:rPr>
          <w:lang w:val="ru-RU"/>
        </w:rPr>
        <w:t xml:space="preserve">Искакова,П.Б. Исахова, </w:t>
      </w:r>
      <w:r w:rsidR="004862C9" w:rsidRPr="000079E6">
        <w:rPr>
          <w:color w:val="000000"/>
          <w:lang w:val="ru-RU"/>
        </w:rPr>
        <w:t>О.Н</w:t>
      </w:r>
      <w:r w:rsidR="006910C8">
        <w:rPr>
          <w:color w:val="000000"/>
          <w:lang w:val="ru-RU"/>
        </w:rPr>
        <w:t>.</w:t>
      </w:r>
      <w:r w:rsidR="00763AF3">
        <w:rPr>
          <w:color w:val="000000"/>
          <w:lang w:val="ru-RU"/>
        </w:rPr>
        <w:t>Оксикбаев</w:t>
      </w:r>
      <w:r w:rsidRPr="00421E57">
        <w:rPr>
          <w:lang w:val="ru-RU"/>
        </w:rPr>
        <w:t xml:space="preserve">, </w:t>
      </w:r>
      <w:r w:rsidR="00763AF3">
        <w:rPr>
          <w:lang w:val="ru-RU"/>
        </w:rPr>
        <w:t>Л.М.</w:t>
      </w:r>
      <w:r w:rsidR="006910C8">
        <w:rPr>
          <w:lang w:val="ru-RU"/>
        </w:rPr>
        <w:t> </w:t>
      </w:r>
      <w:r w:rsidR="00763AF3">
        <w:rPr>
          <w:lang w:val="ru-RU"/>
        </w:rPr>
        <w:t>Сембиева,</w:t>
      </w:r>
      <w:r w:rsidR="00000879">
        <w:rPr>
          <w:lang w:val="ru-RU"/>
        </w:rPr>
        <w:t>А.Е.</w:t>
      </w:r>
      <w:r w:rsidR="001A5F9D">
        <w:rPr>
          <w:lang w:val="ru-RU"/>
        </w:rPr>
        <w:t> </w:t>
      </w:r>
      <w:r w:rsidR="00763AF3">
        <w:rPr>
          <w:lang w:val="ru-RU"/>
        </w:rPr>
        <w:t>Шахарова</w:t>
      </w:r>
      <w:r w:rsidR="009173FB">
        <w:rPr>
          <w:lang w:val="ru-RU"/>
        </w:rPr>
        <w:t xml:space="preserve"> </w:t>
      </w:r>
      <w:r w:rsidRPr="00993D70">
        <w:rPr>
          <w:lang w:val="ru-RU"/>
        </w:rPr>
        <w:t>и</w:t>
      </w:r>
      <w:r w:rsidR="009173FB">
        <w:rPr>
          <w:lang w:val="ru-RU"/>
        </w:rPr>
        <w:t xml:space="preserve"> </w:t>
      </w:r>
      <w:r w:rsidRPr="00993D70">
        <w:rPr>
          <w:lang w:val="ru-RU"/>
        </w:rPr>
        <w:t>другие.</w:t>
      </w:r>
    </w:p>
    <w:p w:rsidR="008A1D9A" w:rsidRDefault="00D92E0D" w:rsidP="008A1D9A">
      <w:pPr>
        <w:pStyle w:val="a5"/>
        <w:ind w:left="0" w:firstLine="709"/>
        <w:rPr>
          <w:lang w:val="ru-RU"/>
        </w:rPr>
      </w:pPr>
      <w:r w:rsidRPr="00397A2A">
        <w:rPr>
          <w:color w:val="000000" w:themeColor="text1"/>
          <w:lang w:val="ru-RU"/>
        </w:rPr>
        <w:t>Между тем</w:t>
      </w:r>
      <w:r w:rsidR="00763AF3" w:rsidRPr="00397A2A">
        <w:rPr>
          <w:color w:val="000000" w:themeColor="text1"/>
          <w:lang w:val="ru-RU"/>
        </w:rPr>
        <w:t>,</w:t>
      </w:r>
      <w:r w:rsidRPr="00397A2A">
        <w:rPr>
          <w:color w:val="000000" w:themeColor="text1"/>
          <w:lang w:val="ru-RU"/>
        </w:rPr>
        <w:t xml:space="preserve"> научных работ, посвященных исследованию теоретико-методологических и методических основ аудита эффективности, а именно аудита эффективности межбюджетных отношений, в отечественной литературе имеется незначительное количество</w:t>
      </w:r>
      <w:r w:rsidRPr="000079E6">
        <w:rPr>
          <w:color w:val="333333"/>
          <w:lang w:val="ru-RU"/>
        </w:rPr>
        <w:t>.</w:t>
      </w:r>
      <w:r w:rsidR="009173FB">
        <w:rPr>
          <w:color w:val="333333"/>
          <w:lang w:val="ru-RU"/>
        </w:rPr>
        <w:t xml:space="preserve"> </w:t>
      </w:r>
      <w:r w:rsidRPr="000079E6">
        <w:rPr>
          <w:color w:val="000000"/>
          <w:lang w:val="ru-RU"/>
        </w:rPr>
        <w:t>Таким образом</w:t>
      </w:r>
      <w:r w:rsidR="0052505C">
        <w:rPr>
          <w:color w:val="000000"/>
          <w:lang w:val="ru-RU"/>
        </w:rPr>
        <w:t>,</w:t>
      </w:r>
      <w:r w:rsidRPr="000079E6">
        <w:rPr>
          <w:color w:val="000000"/>
          <w:lang w:val="ru-RU"/>
        </w:rPr>
        <w:t xml:space="preserve"> в настоящее время в казахстанской экономической науке отсутствует целостная и общепринятая концепция, раскрывающая теоретические и методологические основы аудита эффективности межбюджетных отношений.</w:t>
      </w:r>
    </w:p>
    <w:p w:rsidR="00EB4EA6" w:rsidRPr="00877E9E" w:rsidRDefault="00EB4EA6" w:rsidP="008A1D9A">
      <w:pPr>
        <w:pStyle w:val="a5"/>
        <w:ind w:left="0" w:firstLine="709"/>
        <w:rPr>
          <w:lang w:val="ru-RU"/>
        </w:rPr>
      </w:pPr>
      <w:r w:rsidRPr="008A1D9A">
        <w:rPr>
          <w:b/>
          <w:lang w:val="ru-RU"/>
        </w:rPr>
        <w:t>Целью диссертационного исследования</w:t>
      </w:r>
      <w:r w:rsidRPr="00877E9E">
        <w:rPr>
          <w:lang w:val="ru-RU"/>
        </w:rPr>
        <w:t xml:space="preserve"> является разработка теоретических и метод</w:t>
      </w:r>
      <w:r w:rsidR="00A31A04">
        <w:rPr>
          <w:lang w:val="ru-RU"/>
        </w:rPr>
        <w:t>олог</w:t>
      </w:r>
      <w:r w:rsidR="00492534">
        <w:rPr>
          <w:lang w:val="ru-RU"/>
        </w:rPr>
        <w:t>ических основ</w:t>
      </w:r>
      <w:r w:rsidRPr="00877E9E">
        <w:rPr>
          <w:lang w:val="ru-RU"/>
        </w:rPr>
        <w:t xml:space="preserve"> формирования аудита эффективности межбюджетных отношений </w:t>
      </w:r>
      <w:r w:rsidR="00877E9E" w:rsidRPr="00877E9E">
        <w:rPr>
          <w:lang w:val="ru-RU"/>
        </w:rPr>
        <w:t xml:space="preserve">в целях </w:t>
      </w:r>
      <w:r w:rsidRPr="00877E9E">
        <w:rPr>
          <w:lang w:val="ru-RU"/>
        </w:rPr>
        <w:t xml:space="preserve">повышения эффективности использования бюджетных средств и роста социально-экономического потенциала регионов. </w:t>
      </w:r>
    </w:p>
    <w:p w:rsidR="00D92E0D" w:rsidRPr="00877E9E" w:rsidRDefault="00D92E0D" w:rsidP="00D92E0D">
      <w:pPr>
        <w:pStyle w:val="a5"/>
        <w:ind w:left="0" w:firstLine="709"/>
        <w:rPr>
          <w:lang w:val="ru-RU"/>
        </w:rPr>
      </w:pPr>
      <w:r w:rsidRPr="00877E9E">
        <w:rPr>
          <w:lang w:val="ru-RU"/>
        </w:rPr>
        <w:t xml:space="preserve">В соответствии с поставленной целью необходимо решение следующих </w:t>
      </w:r>
      <w:r w:rsidRPr="00446CC0">
        <w:rPr>
          <w:b/>
          <w:lang w:val="ru-RU"/>
        </w:rPr>
        <w:t>задач</w:t>
      </w:r>
      <w:r w:rsidRPr="00877E9E">
        <w:rPr>
          <w:lang w:val="ru-RU"/>
        </w:rPr>
        <w:t>:</w:t>
      </w:r>
    </w:p>
    <w:p w:rsidR="00877E9E" w:rsidRPr="00877E9E" w:rsidRDefault="006910C8" w:rsidP="00877E9E">
      <w:pPr>
        <w:ind w:firstLine="709"/>
        <w:jc w:val="both"/>
        <w:rPr>
          <w:iCs/>
          <w:sz w:val="28"/>
          <w:szCs w:val="28"/>
        </w:rPr>
      </w:pPr>
      <w:r>
        <w:rPr>
          <w:sz w:val="28"/>
          <w:szCs w:val="28"/>
        </w:rPr>
        <w:t xml:space="preserve">– </w:t>
      </w:r>
      <w:r w:rsidR="00877E9E" w:rsidRPr="00877E9E">
        <w:rPr>
          <w:sz w:val="28"/>
          <w:szCs w:val="28"/>
        </w:rPr>
        <w:t xml:space="preserve">обобщить и систематизировать теоретические </w:t>
      </w:r>
      <w:r w:rsidR="00877E9E" w:rsidRPr="00877E9E">
        <w:rPr>
          <w:iCs/>
          <w:sz w:val="28"/>
          <w:szCs w:val="28"/>
        </w:rPr>
        <w:t>подходы к современной трактовке межбюджетных отношений в контексте аудита эффективности;</w:t>
      </w:r>
    </w:p>
    <w:p w:rsidR="00EB4EA6" w:rsidRPr="00877E9E" w:rsidRDefault="006910C8" w:rsidP="00877E9E">
      <w:pPr>
        <w:ind w:firstLine="709"/>
        <w:jc w:val="both"/>
        <w:rPr>
          <w:sz w:val="28"/>
          <w:szCs w:val="28"/>
        </w:rPr>
      </w:pPr>
      <w:r>
        <w:rPr>
          <w:sz w:val="28"/>
          <w:szCs w:val="28"/>
        </w:rPr>
        <w:t>–</w:t>
      </w:r>
      <w:r w:rsidR="00877E9E" w:rsidRPr="00877E9E">
        <w:rPr>
          <w:sz w:val="28"/>
          <w:szCs w:val="28"/>
        </w:rPr>
        <w:t xml:space="preserve">рассмотреть методологические аспекты </w:t>
      </w:r>
      <w:r w:rsidR="00877E9E" w:rsidRPr="00877E9E">
        <w:rPr>
          <w:iCs/>
          <w:sz w:val="28"/>
          <w:szCs w:val="28"/>
        </w:rPr>
        <w:t>аудита эффективности межбюджетных отношений</w:t>
      </w:r>
      <w:r w:rsidR="00EB4EA6" w:rsidRPr="00877E9E">
        <w:rPr>
          <w:sz w:val="28"/>
          <w:szCs w:val="28"/>
        </w:rPr>
        <w:t xml:space="preserve">; </w:t>
      </w:r>
    </w:p>
    <w:p w:rsidR="00EB4EA6" w:rsidRPr="00877E9E" w:rsidRDefault="006910C8" w:rsidP="00877E9E">
      <w:pPr>
        <w:ind w:firstLine="709"/>
        <w:jc w:val="both"/>
        <w:rPr>
          <w:sz w:val="28"/>
          <w:szCs w:val="28"/>
        </w:rPr>
      </w:pPr>
      <w:r>
        <w:rPr>
          <w:sz w:val="28"/>
          <w:szCs w:val="28"/>
        </w:rPr>
        <w:t>–</w:t>
      </w:r>
      <w:r w:rsidR="00877E9E" w:rsidRPr="00877E9E">
        <w:rPr>
          <w:sz w:val="28"/>
          <w:szCs w:val="28"/>
        </w:rPr>
        <w:t xml:space="preserve"> выявить </w:t>
      </w:r>
      <w:r w:rsidR="00877E9E" w:rsidRPr="00877E9E">
        <w:rPr>
          <w:bCs/>
          <w:color w:val="000000" w:themeColor="text1"/>
          <w:sz w:val="28"/>
          <w:szCs w:val="28"/>
          <w:lang w:val="kk-KZ"/>
        </w:rPr>
        <w:t>страновые различия в организации аудита эффективности межбюджетных отношений</w:t>
      </w:r>
      <w:r w:rsidR="00EB4EA6" w:rsidRPr="00877E9E">
        <w:rPr>
          <w:sz w:val="28"/>
          <w:szCs w:val="28"/>
        </w:rPr>
        <w:t xml:space="preserve">; </w:t>
      </w:r>
    </w:p>
    <w:p w:rsidR="00877E9E" w:rsidRPr="00877E9E" w:rsidRDefault="006910C8" w:rsidP="00877E9E">
      <w:pPr>
        <w:ind w:firstLine="709"/>
        <w:jc w:val="both"/>
        <w:rPr>
          <w:sz w:val="28"/>
          <w:szCs w:val="28"/>
        </w:rPr>
      </w:pPr>
      <w:r>
        <w:rPr>
          <w:sz w:val="28"/>
          <w:szCs w:val="28"/>
        </w:rPr>
        <w:t>–</w:t>
      </w:r>
      <w:r w:rsidR="00877E9E" w:rsidRPr="00877E9E">
        <w:rPr>
          <w:sz w:val="28"/>
          <w:szCs w:val="28"/>
        </w:rPr>
        <w:t xml:space="preserve"> раскрыть основные этапы формирования системы аудита эффективности межбюджетных отношений в Казахстане</w:t>
      </w:r>
      <w:r w:rsidR="00877E9E">
        <w:rPr>
          <w:sz w:val="28"/>
          <w:szCs w:val="28"/>
        </w:rPr>
        <w:t>;</w:t>
      </w:r>
    </w:p>
    <w:p w:rsidR="00877E9E" w:rsidRDefault="006910C8" w:rsidP="00877E9E">
      <w:pPr>
        <w:ind w:firstLine="709"/>
        <w:jc w:val="both"/>
        <w:rPr>
          <w:sz w:val="28"/>
          <w:szCs w:val="28"/>
        </w:rPr>
      </w:pPr>
      <w:r>
        <w:rPr>
          <w:sz w:val="28"/>
          <w:szCs w:val="28"/>
        </w:rPr>
        <w:t>–</w:t>
      </w:r>
      <w:r w:rsidR="00877E9E">
        <w:rPr>
          <w:sz w:val="28"/>
          <w:szCs w:val="28"/>
        </w:rPr>
        <w:t>провести а</w:t>
      </w:r>
      <w:r w:rsidR="00877E9E" w:rsidRPr="00877E9E">
        <w:rPr>
          <w:sz w:val="28"/>
          <w:szCs w:val="28"/>
        </w:rPr>
        <w:t xml:space="preserve">нализ </w:t>
      </w:r>
      <w:r w:rsidR="00A962C1" w:rsidRPr="00C44F03">
        <w:rPr>
          <w:sz w:val="28"/>
          <w:szCs w:val="28"/>
        </w:rPr>
        <w:t xml:space="preserve">аудита эффективности </w:t>
      </w:r>
      <w:r w:rsidR="00A962C1">
        <w:rPr>
          <w:sz w:val="28"/>
          <w:szCs w:val="28"/>
        </w:rPr>
        <w:t>Счетного комитета по контролю за исполнением республиканского бюджета Республики Казахстан</w:t>
      </w:r>
      <w:r w:rsidR="00877E9E">
        <w:rPr>
          <w:sz w:val="28"/>
          <w:szCs w:val="28"/>
        </w:rPr>
        <w:t>;</w:t>
      </w:r>
    </w:p>
    <w:p w:rsidR="00877E9E" w:rsidRDefault="006910C8" w:rsidP="00877E9E">
      <w:pPr>
        <w:ind w:firstLine="709"/>
        <w:jc w:val="both"/>
        <w:rPr>
          <w:sz w:val="28"/>
          <w:szCs w:val="28"/>
        </w:rPr>
      </w:pPr>
      <w:r>
        <w:rPr>
          <w:sz w:val="28"/>
          <w:szCs w:val="28"/>
        </w:rPr>
        <w:t>–</w:t>
      </w:r>
      <w:r w:rsidR="00877E9E">
        <w:rPr>
          <w:sz w:val="28"/>
          <w:szCs w:val="28"/>
        </w:rPr>
        <w:t xml:space="preserve"> дать оценку</w:t>
      </w:r>
      <w:r w:rsidR="00877E9E" w:rsidRPr="00C44F03">
        <w:rPr>
          <w:sz w:val="28"/>
          <w:szCs w:val="28"/>
        </w:rPr>
        <w:t xml:space="preserve"> экономических интересов регионов </w:t>
      </w:r>
      <w:r w:rsidR="00877E9E">
        <w:rPr>
          <w:sz w:val="28"/>
          <w:szCs w:val="28"/>
        </w:rPr>
        <w:t xml:space="preserve">Казахстана </w:t>
      </w:r>
      <w:r w:rsidR="00877E9E" w:rsidRPr="00C44F03">
        <w:rPr>
          <w:sz w:val="28"/>
          <w:szCs w:val="28"/>
        </w:rPr>
        <w:t>в системе регулирования межбюджетных отношений</w:t>
      </w:r>
      <w:r w:rsidR="00877E9E">
        <w:rPr>
          <w:sz w:val="28"/>
          <w:szCs w:val="28"/>
        </w:rPr>
        <w:t>;</w:t>
      </w:r>
    </w:p>
    <w:p w:rsidR="00877E9E" w:rsidRDefault="006910C8" w:rsidP="00877E9E">
      <w:pPr>
        <w:ind w:firstLine="709"/>
        <w:jc w:val="both"/>
        <w:rPr>
          <w:sz w:val="28"/>
          <w:szCs w:val="28"/>
        </w:rPr>
      </w:pPr>
      <w:r>
        <w:rPr>
          <w:sz w:val="28"/>
          <w:szCs w:val="28"/>
        </w:rPr>
        <w:t>–</w:t>
      </w:r>
      <w:r w:rsidR="00877E9E">
        <w:rPr>
          <w:sz w:val="28"/>
          <w:szCs w:val="28"/>
        </w:rPr>
        <w:t xml:space="preserve"> разработать новые методологические подходы</w:t>
      </w:r>
      <w:r w:rsidR="00877E9E" w:rsidRPr="009F5E2A">
        <w:rPr>
          <w:sz w:val="28"/>
          <w:szCs w:val="28"/>
        </w:rPr>
        <w:t xml:space="preserve"> к совершенствованию механизма </w:t>
      </w:r>
      <w:r w:rsidR="00877E9E">
        <w:rPr>
          <w:sz w:val="28"/>
          <w:szCs w:val="28"/>
        </w:rPr>
        <w:t xml:space="preserve">оценки </w:t>
      </w:r>
      <w:r w:rsidR="00877E9E" w:rsidRPr="009F5E2A">
        <w:rPr>
          <w:sz w:val="28"/>
          <w:szCs w:val="28"/>
        </w:rPr>
        <w:t>предоставления целевых межбюджетных трансфертов</w:t>
      </w:r>
      <w:r w:rsidR="00877E9E">
        <w:rPr>
          <w:sz w:val="28"/>
          <w:szCs w:val="28"/>
        </w:rPr>
        <w:t>;</w:t>
      </w:r>
    </w:p>
    <w:p w:rsidR="00877E9E" w:rsidRPr="0091325C" w:rsidRDefault="006910C8" w:rsidP="00877E9E">
      <w:pPr>
        <w:ind w:firstLine="709"/>
        <w:jc w:val="both"/>
        <w:rPr>
          <w:sz w:val="28"/>
          <w:szCs w:val="28"/>
          <w:highlight w:val="yellow"/>
        </w:rPr>
      </w:pPr>
      <w:r>
        <w:rPr>
          <w:sz w:val="28"/>
          <w:szCs w:val="28"/>
        </w:rPr>
        <w:t>–</w:t>
      </w:r>
      <w:r w:rsidR="00877E9E">
        <w:rPr>
          <w:sz w:val="28"/>
          <w:szCs w:val="28"/>
        </w:rPr>
        <w:t xml:space="preserve"> предложить комплекс мероприятий по совершенствованию аудита эффективности межбюджетных отношений и его влияния на региональный рост.</w:t>
      </w:r>
    </w:p>
    <w:p w:rsidR="00EB4EA6" w:rsidRPr="00EB4EA6" w:rsidRDefault="00D92E0D" w:rsidP="00EB4EA6">
      <w:pPr>
        <w:ind w:firstLine="709"/>
        <w:jc w:val="both"/>
        <w:rPr>
          <w:sz w:val="28"/>
          <w:szCs w:val="28"/>
        </w:rPr>
      </w:pPr>
      <w:r w:rsidRPr="00B65A9C">
        <w:rPr>
          <w:b/>
          <w:sz w:val="28"/>
          <w:szCs w:val="28"/>
        </w:rPr>
        <w:t>Объектом исследов</w:t>
      </w:r>
      <w:r w:rsidR="00FB3487">
        <w:rPr>
          <w:b/>
          <w:sz w:val="28"/>
          <w:szCs w:val="28"/>
          <w:lang w:val="kk-KZ"/>
        </w:rPr>
        <w:t>ания</w:t>
      </w:r>
      <w:r w:rsidR="008A1D9A">
        <w:rPr>
          <w:sz w:val="28"/>
          <w:szCs w:val="28"/>
        </w:rPr>
        <w:t xml:space="preserve"> выступает</w:t>
      </w:r>
      <w:r w:rsidR="009173FB">
        <w:rPr>
          <w:sz w:val="28"/>
          <w:szCs w:val="28"/>
          <w:lang w:val="kk-KZ"/>
        </w:rPr>
        <w:t xml:space="preserve"> </w:t>
      </w:r>
      <w:r w:rsidR="00492534">
        <w:rPr>
          <w:sz w:val="28"/>
          <w:szCs w:val="28"/>
        </w:rPr>
        <w:t xml:space="preserve">деятельность органов государственного аудита в сфере аудита эффективности </w:t>
      </w:r>
      <w:r w:rsidR="00A31A04">
        <w:rPr>
          <w:sz w:val="28"/>
          <w:szCs w:val="28"/>
        </w:rPr>
        <w:t>межбюджетных отношений</w:t>
      </w:r>
      <w:r w:rsidR="00EB4EA6" w:rsidRPr="00A31A04">
        <w:rPr>
          <w:sz w:val="28"/>
          <w:szCs w:val="28"/>
        </w:rPr>
        <w:t>.</w:t>
      </w:r>
    </w:p>
    <w:p w:rsidR="00D92E0D" w:rsidRPr="00B65A9C" w:rsidRDefault="00D92E0D" w:rsidP="00EB4EA6">
      <w:pPr>
        <w:ind w:firstLine="709"/>
        <w:jc w:val="both"/>
        <w:rPr>
          <w:sz w:val="28"/>
          <w:szCs w:val="28"/>
          <w:lang w:val="kk-KZ"/>
        </w:rPr>
      </w:pPr>
      <w:r w:rsidRPr="00B65A9C">
        <w:rPr>
          <w:b/>
          <w:sz w:val="28"/>
          <w:szCs w:val="28"/>
        </w:rPr>
        <w:t xml:space="preserve">Предметом исследования </w:t>
      </w:r>
      <w:r w:rsidRPr="00FB3487">
        <w:rPr>
          <w:sz w:val="28"/>
          <w:szCs w:val="28"/>
        </w:rPr>
        <w:t>является</w:t>
      </w:r>
      <w:r w:rsidR="009173FB">
        <w:rPr>
          <w:sz w:val="28"/>
          <w:szCs w:val="28"/>
          <w:lang w:val="kk-KZ"/>
        </w:rPr>
        <w:t xml:space="preserve"> </w:t>
      </w:r>
      <w:r w:rsidRPr="00B65A9C">
        <w:rPr>
          <w:sz w:val="28"/>
          <w:szCs w:val="28"/>
        </w:rPr>
        <w:t xml:space="preserve">совокупность </w:t>
      </w:r>
      <w:r w:rsidR="00877E9E">
        <w:rPr>
          <w:sz w:val="28"/>
          <w:szCs w:val="28"/>
        </w:rPr>
        <w:t xml:space="preserve">межбюджетных </w:t>
      </w:r>
      <w:r w:rsidRPr="00B65A9C">
        <w:rPr>
          <w:sz w:val="28"/>
          <w:szCs w:val="28"/>
        </w:rPr>
        <w:t xml:space="preserve">отношений, возникающих в процессе </w:t>
      </w:r>
      <w:r w:rsidR="00877E9E">
        <w:rPr>
          <w:sz w:val="28"/>
          <w:szCs w:val="28"/>
        </w:rPr>
        <w:t xml:space="preserve">их </w:t>
      </w:r>
      <w:r w:rsidRPr="00B65A9C">
        <w:rPr>
          <w:sz w:val="28"/>
          <w:szCs w:val="28"/>
        </w:rPr>
        <w:t>аудита</w:t>
      </w:r>
      <w:r w:rsidR="0052505C">
        <w:rPr>
          <w:sz w:val="28"/>
          <w:szCs w:val="28"/>
        </w:rPr>
        <w:t xml:space="preserve"> эффективности</w:t>
      </w:r>
      <w:r w:rsidRPr="00B65A9C">
        <w:rPr>
          <w:sz w:val="28"/>
          <w:szCs w:val="28"/>
        </w:rPr>
        <w:t>.</w:t>
      </w:r>
    </w:p>
    <w:p w:rsidR="00D92E0D" w:rsidRDefault="00D92E0D" w:rsidP="00D92E0D">
      <w:pPr>
        <w:pStyle w:val="a5"/>
        <w:ind w:left="0" w:firstLine="709"/>
        <w:rPr>
          <w:lang w:val="ru-RU"/>
        </w:rPr>
      </w:pPr>
      <w:r w:rsidRPr="00B65A9C">
        <w:rPr>
          <w:b/>
          <w:lang w:val="ru-RU"/>
        </w:rPr>
        <w:lastRenderedPageBreak/>
        <w:t xml:space="preserve">Теоретической и методологической основой работы будут </w:t>
      </w:r>
      <w:r w:rsidRPr="00B65A9C">
        <w:rPr>
          <w:lang w:val="ru-RU"/>
        </w:rPr>
        <w:t xml:space="preserve">являться фундаментальные положения современной экономической науки. В работе </w:t>
      </w:r>
      <w:r w:rsidR="00EB4EA6">
        <w:rPr>
          <w:lang w:val="ru-RU"/>
        </w:rPr>
        <w:t>широко использованы</w:t>
      </w:r>
      <w:r w:rsidRPr="00B65A9C">
        <w:rPr>
          <w:lang w:val="ru-RU"/>
        </w:rPr>
        <w:t xml:space="preserve"> труды ведущих зарубежных и казахстанских экономистов, раскрывающие закономерности развития бюджетной системы</w:t>
      </w:r>
      <w:r w:rsidR="009173FB">
        <w:rPr>
          <w:lang w:val="ru-RU"/>
        </w:rPr>
        <w:t xml:space="preserve"> </w:t>
      </w:r>
      <w:r w:rsidRPr="00B65A9C">
        <w:rPr>
          <w:lang w:val="ru-RU"/>
        </w:rPr>
        <w:t>и аудита эффективности межбюджетных отношений. Информаци</w:t>
      </w:r>
      <w:r w:rsidR="00EB4EA6">
        <w:rPr>
          <w:lang w:val="ru-RU"/>
        </w:rPr>
        <w:t xml:space="preserve">онную базу исследования составили документы и исследования </w:t>
      </w:r>
      <w:r w:rsidR="00EB4EA6">
        <w:t>INTOSAI</w:t>
      </w:r>
      <w:r w:rsidR="00EB4EA6" w:rsidRPr="00EB4EA6">
        <w:rPr>
          <w:lang w:val="ru-RU"/>
        </w:rPr>
        <w:t xml:space="preserve">, </w:t>
      </w:r>
      <w:r w:rsidR="00EB4EA6">
        <w:t>EURISAI</w:t>
      </w:r>
      <w:r w:rsidR="00EB4EA6" w:rsidRPr="00EB4EA6">
        <w:rPr>
          <w:lang w:val="ru-RU"/>
        </w:rPr>
        <w:t>,</w:t>
      </w:r>
      <w:r w:rsidRPr="00B65A9C">
        <w:rPr>
          <w:lang w:val="ru-RU"/>
        </w:rPr>
        <w:t xml:space="preserve"> законодательные и нормативные акты Ре</w:t>
      </w:r>
      <w:r>
        <w:rPr>
          <w:lang w:val="ru-RU"/>
        </w:rPr>
        <w:t>спублики Казахстан, данные Министерства финансов РК</w:t>
      </w:r>
      <w:r w:rsidRPr="00B65A9C">
        <w:rPr>
          <w:lang w:val="ru-RU"/>
        </w:rPr>
        <w:t>, материалы Счетного комитета по контролю за исполнением республиканского бюджета.</w:t>
      </w:r>
      <w:r w:rsidR="009173FB">
        <w:rPr>
          <w:lang w:val="ru-RU"/>
        </w:rPr>
        <w:t xml:space="preserve"> </w:t>
      </w:r>
      <w:r w:rsidRPr="00B65A9C">
        <w:rPr>
          <w:lang w:val="ru-RU"/>
        </w:rPr>
        <w:t>Материалы монографических и периодических изданий.</w:t>
      </w:r>
    </w:p>
    <w:p w:rsidR="00D92E0D" w:rsidRPr="006009F7" w:rsidRDefault="00D92E0D" w:rsidP="00D92E0D">
      <w:pPr>
        <w:pStyle w:val="a5"/>
        <w:ind w:left="0" w:firstLine="709"/>
        <w:rPr>
          <w:lang w:val="ru-RU"/>
        </w:rPr>
      </w:pPr>
      <w:r>
        <w:rPr>
          <w:b/>
          <w:lang w:val="ru-RU"/>
        </w:rPr>
        <w:t xml:space="preserve">Научная новизна диссертационной работы </w:t>
      </w:r>
      <w:r w:rsidRPr="006009F7">
        <w:rPr>
          <w:lang w:val="ru-RU"/>
        </w:rPr>
        <w:t xml:space="preserve">заключается в </w:t>
      </w:r>
      <w:r w:rsidR="00877E9E">
        <w:rPr>
          <w:lang w:val="ru-RU"/>
        </w:rPr>
        <w:t xml:space="preserve">комплексном исследовании теоретических, методологических и практических аспектов аудита эффективности межбюджетных отношений </w:t>
      </w:r>
      <w:r w:rsidR="00446CC0">
        <w:rPr>
          <w:lang w:val="ru-RU"/>
        </w:rPr>
        <w:t xml:space="preserve">и </w:t>
      </w:r>
      <w:r w:rsidRPr="006009F7">
        <w:rPr>
          <w:lang w:val="ru-RU"/>
        </w:rPr>
        <w:t xml:space="preserve">разработке целостной концепции </w:t>
      </w:r>
      <w:r w:rsidR="00446CC0">
        <w:rPr>
          <w:lang w:val="ru-RU"/>
        </w:rPr>
        <w:t xml:space="preserve">совершенствования </w:t>
      </w:r>
      <w:r w:rsidRPr="006009F7">
        <w:rPr>
          <w:lang w:val="ru-RU"/>
        </w:rPr>
        <w:t>аудита эффект</w:t>
      </w:r>
      <w:r w:rsidR="00EB4EA6">
        <w:rPr>
          <w:lang w:val="ru-RU"/>
        </w:rPr>
        <w:t xml:space="preserve">ивности межбюджетных отношении </w:t>
      </w:r>
      <w:r w:rsidR="00446CC0" w:rsidRPr="00446CC0">
        <w:rPr>
          <w:lang w:val="ru-RU"/>
        </w:rPr>
        <w:t>на основе анализа и оценки зарубежн</w:t>
      </w:r>
      <w:r w:rsidR="00446CC0">
        <w:rPr>
          <w:lang w:val="ru-RU"/>
        </w:rPr>
        <w:t>ых и отечественных достижений</w:t>
      </w:r>
      <w:r w:rsidR="009173FB">
        <w:rPr>
          <w:lang w:val="ru-RU"/>
        </w:rPr>
        <w:t xml:space="preserve"> </w:t>
      </w:r>
      <w:r w:rsidR="00446CC0">
        <w:rPr>
          <w:lang w:val="ru-RU"/>
        </w:rPr>
        <w:t xml:space="preserve">и </w:t>
      </w:r>
      <w:r w:rsidR="00EB4EA6">
        <w:rPr>
          <w:lang w:val="ru-RU"/>
        </w:rPr>
        <w:t xml:space="preserve">авторских </w:t>
      </w:r>
      <w:r w:rsidR="00446CC0">
        <w:rPr>
          <w:lang w:val="ru-RU"/>
        </w:rPr>
        <w:t>рекомендаций.</w:t>
      </w:r>
    </w:p>
    <w:p w:rsidR="00D92E0D" w:rsidRPr="003D734E" w:rsidRDefault="00D92E0D" w:rsidP="00D92E0D">
      <w:pPr>
        <w:ind w:firstLine="709"/>
        <w:rPr>
          <w:b/>
          <w:sz w:val="28"/>
          <w:szCs w:val="28"/>
        </w:rPr>
      </w:pPr>
      <w:r w:rsidRPr="003D734E">
        <w:rPr>
          <w:b/>
          <w:sz w:val="28"/>
          <w:szCs w:val="28"/>
        </w:rPr>
        <w:t>Основные положения, выносимые на защиту:</w:t>
      </w:r>
    </w:p>
    <w:p w:rsidR="003B7B1F" w:rsidRPr="0052505C" w:rsidRDefault="00877E9E" w:rsidP="003D734E">
      <w:pPr>
        <w:ind w:firstLine="709"/>
        <w:jc w:val="both"/>
        <w:rPr>
          <w:iCs/>
          <w:sz w:val="28"/>
          <w:szCs w:val="28"/>
        </w:rPr>
      </w:pPr>
      <w:r w:rsidRPr="0052505C">
        <w:rPr>
          <w:sz w:val="28"/>
          <w:szCs w:val="28"/>
        </w:rPr>
        <w:t xml:space="preserve">1. На основе исследования теории и практики </w:t>
      </w:r>
      <w:r w:rsidR="0052505C" w:rsidRPr="0052505C">
        <w:rPr>
          <w:sz w:val="28"/>
          <w:szCs w:val="28"/>
        </w:rPr>
        <w:t xml:space="preserve">возникновения и развития межбюджетных отношений: </w:t>
      </w:r>
      <w:r w:rsidR="00DB7ECC">
        <w:rPr>
          <w:sz w:val="28"/>
          <w:szCs w:val="28"/>
          <w:lang w:val="kk-KZ"/>
        </w:rPr>
        <w:t>нами</w:t>
      </w:r>
      <w:r w:rsidR="0052505C" w:rsidRPr="0052505C">
        <w:rPr>
          <w:sz w:val="28"/>
          <w:szCs w:val="28"/>
        </w:rPr>
        <w:t xml:space="preserve"> представлен </w:t>
      </w:r>
      <w:r w:rsidR="0052505C" w:rsidRPr="0052505C">
        <w:rPr>
          <w:iCs/>
          <w:sz w:val="28"/>
          <w:szCs w:val="28"/>
        </w:rPr>
        <w:t>генезис теорий бюджетного регулирования для формирования концептуаль</w:t>
      </w:r>
      <w:r w:rsidR="00DB7ECC">
        <w:rPr>
          <w:iCs/>
          <w:sz w:val="28"/>
          <w:szCs w:val="28"/>
        </w:rPr>
        <w:t>ных подход</w:t>
      </w:r>
      <w:r w:rsidR="00DB7ECC">
        <w:rPr>
          <w:iCs/>
          <w:sz w:val="28"/>
          <w:szCs w:val="28"/>
          <w:lang w:val="kk-KZ"/>
        </w:rPr>
        <w:t>ов</w:t>
      </w:r>
      <w:r w:rsidR="0052505C" w:rsidRPr="0052505C">
        <w:rPr>
          <w:iCs/>
          <w:sz w:val="28"/>
          <w:szCs w:val="28"/>
        </w:rPr>
        <w:t xml:space="preserve"> к понятию «межбюджетные отношения»; разработана классификация подходов к дефиниции межбюджетные отношения</w:t>
      </w:r>
      <w:r w:rsidR="006423C0">
        <w:rPr>
          <w:iCs/>
          <w:sz w:val="28"/>
          <w:szCs w:val="28"/>
        </w:rPr>
        <w:t>,</w:t>
      </w:r>
      <w:r w:rsidR="0052505C" w:rsidRPr="0052505C">
        <w:rPr>
          <w:iCs/>
          <w:sz w:val="28"/>
          <w:szCs w:val="28"/>
        </w:rPr>
        <w:t xml:space="preserve"> что позволило дать </w:t>
      </w:r>
      <w:r w:rsidRPr="0052505C">
        <w:rPr>
          <w:sz w:val="28"/>
          <w:szCs w:val="28"/>
        </w:rPr>
        <w:t>уточнен</w:t>
      </w:r>
      <w:r w:rsidR="0052505C" w:rsidRPr="0052505C">
        <w:rPr>
          <w:sz w:val="28"/>
          <w:szCs w:val="28"/>
        </w:rPr>
        <w:t>н</w:t>
      </w:r>
      <w:r w:rsidRPr="0052505C">
        <w:rPr>
          <w:sz w:val="28"/>
          <w:szCs w:val="28"/>
        </w:rPr>
        <w:t>о</w:t>
      </w:r>
      <w:r w:rsidR="0052505C" w:rsidRPr="0052505C">
        <w:rPr>
          <w:sz w:val="28"/>
          <w:szCs w:val="28"/>
        </w:rPr>
        <w:t>е</w:t>
      </w:r>
      <w:r w:rsidRPr="0052505C">
        <w:rPr>
          <w:sz w:val="28"/>
          <w:szCs w:val="28"/>
        </w:rPr>
        <w:t xml:space="preserve"> определение «</w:t>
      </w:r>
      <w:r w:rsidR="0052505C" w:rsidRPr="0052505C">
        <w:rPr>
          <w:sz w:val="28"/>
          <w:szCs w:val="28"/>
        </w:rPr>
        <w:t>межбюджетных отношений</w:t>
      </w:r>
      <w:r w:rsidRPr="0052505C">
        <w:rPr>
          <w:sz w:val="28"/>
          <w:szCs w:val="28"/>
        </w:rPr>
        <w:t xml:space="preserve">» как </w:t>
      </w:r>
      <w:r w:rsidR="0052505C" w:rsidRPr="0052505C">
        <w:rPr>
          <w:iCs/>
          <w:sz w:val="28"/>
          <w:szCs w:val="28"/>
        </w:rPr>
        <w:t>основы</w:t>
      </w:r>
      <w:r w:rsidR="003D734E" w:rsidRPr="0052505C">
        <w:rPr>
          <w:iCs/>
          <w:sz w:val="28"/>
          <w:szCs w:val="28"/>
        </w:rPr>
        <w:t xml:space="preserve"> бюджетной системы л</w:t>
      </w:r>
      <w:r w:rsidR="0052505C" w:rsidRPr="0052505C">
        <w:rPr>
          <w:iCs/>
          <w:sz w:val="28"/>
          <w:szCs w:val="28"/>
        </w:rPr>
        <w:t>ю</w:t>
      </w:r>
      <w:r w:rsidR="00492534">
        <w:rPr>
          <w:iCs/>
          <w:sz w:val="28"/>
          <w:szCs w:val="28"/>
        </w:rPr>
        <w:t>бого государства, обеспечивающих</w:t>
      </w:r>
      <w:r w:rsidR="003D734E" w:rsidRPr="0052505C">
        <w:rPr>
          <w:iCs/>
          <w:sz w:val="28"/>
          <w:szCs w:val="28"/>
        </w:rPr>
        <w:t xml:space="preserve"> финансовую взаимосвязь между звеньями бюджетной</w:t>
      </w:r>
      <w:r w:rsidR="0052505C" w:rsidRPr="0052505C">
        <w:rPr>
          <w:iCs/>
          <w:sz w:val="28"/>
          <w:szCs w:val="28"/>
        </w:rPr>
        <w:t xml:space="preserve"> системы</w:t>
      </w:r>
      <w:r w:rsidR="00000B9C">
        <w:rPr>
          <w:iCs/>
          <w:sz w:val="28"/>
          <w:szCs w:val="28"/>
        </w:rPr>
        <w:t xml:space="preserve">, </w:t>
      </w:r>
      <w:r w:rsidR="0052505C" w:rsidRPr="0052505C">
        <w:rPr>
          <w:iCs/>
          <w:sz w:val="28"/>
          <w:szCs w:val="28"/>
        </w:rPr>
        <w:t>возникающих</w:t>
      </w:r>
      <w:r w:rsidR="003D734E" w:rsidRPr="0052505C">
        <w:rPr>
          <w:iCs/>
          <w:sz w:val="28"/>
          <w:szCs w:val="28"/>
        </w:rPr>
        <w:t xml:space="preserve"> между органами государственной власти и органами местного самоуправления, в процессе проведения бюджетных процедур</w:t>
      </w:r>
      <w:r w:rsidR="00492534">
        <w:rPr>
          <w:iCs/>
          <w:sz w:val="28"/>
          <w:szCs w:val="28"/>
        </w:rPr>
        <w:t>,</w:t>
      </w:r>
      <w:r w:rsidR="009173FB">
        <w:rPr>
          <w:iCs/>
          <w:sz w:val="28"/>
          <w:szCs w:val="28"/>
          <w:lang w:val="kk-KZ"/>
        </w:rPr>
        <w:t xml:space="preserve"> </w:t>
      </w:r>
      <w:r w:rsidR="00492534">
        <w:rPr>
          <w:iCs/>
          <w:sz w:val="28"/>
          <w:szCs w:val="28"/>
        </w:rPr>
        <w:t>направленных</w:t>
      </w:r>
      <w:r w:rsidR="003D734E" w:rsidRPr="0052505C">
        <w:rPr>
          <w:iCs/>
          <w:sz w:val="28"/>
          <w:szCs w:val="28"/>
        </w:rPr>
        <w:t xml:space="preserve"> на обеспечение эффективного использования государственных средств</w:t>
      </w:r>
      <w:r w:rsidR="0052505C" w:rsidRPr="0052505C">
        <w:rPr>
          <w:iCs/>
          <w:sz w:val="28"/>
          <w:szCs w:val="28"/>
        </w:rPr>
        <w:t>.</w:t>
      </w:r>
    </w:p>
    <w:p w:rsidR="00877E9E" w:rsidRPr="0052505C" w:rsidRDefault="00877E9E" w:rsidP="00877E9E">
      <w:pPr>
        <w:ind w:firstLine="709"/>
        <w:jc w:val="both"/>
        <w:rPr>
          <w:sz w:val="28"/>
          <w:szCs w:val="28"/>
        </w:rPr>
      </w:pPr>
      <w:r w:rsidRPr="0052505C">
        <w:rPr>
          <w:sz w:val="28"/>
          <w:szCs w:val="28"/>
        </w:rPr>
        <w:t xml:space="preserve">2. </w:t>
      </w:r>
      <w:r w:rsidR="0052505C" w:rsidRPr="0052505C">
        <w:rPr>
          <w:sz w:val="28"/>
          <w:szCs w:val="28"/>
        </w:rPr>
        <w:t>Разработана схематическая модель межбюджетного регулирования на основе факторов, влияющих</w:t>
      </w:r>
      <w:r w:rsidRPr="0052505C">
        <w:rPr>
          <w:sz w:val="28"/>
          <w:szCs w:val="28"/>
        </w:rPr>
        <w:t xml:space="preserve"> на межбюджетные отношения, </w:t>
      </w:r>
      <w:r w:rsidR="0052505C" w:rsidRPr="0052505C">
        <w:rPr>
          <w:sz w:val="28"/>
          <w:szCs w:val="28"/>
        </w:rPr>
        <w:t>классификации</w:t>
      </w:r>
      <w:r w:rsidRPr="0052505C">
        <w:rPr>
          <w:sz w:val="28"/>
          <w:szCs w:val="28"/>
        </w:rPr>
        <w:t xml:space="preserve"> по признакам принадлежности к сфере влияния и степени управляемости со стороны органов власти, </w:t>
      </w:r>
      <w:r w:rsidR="0052505C" w:rsidRPr="0052505C">
        <w:rPr>
          <w:sz w:val="28"/>
          <w:szCs w:val="28"/>
        </w:rPr>
        <w:t xml:space="preserve">индикаторов, для оценки их эффективности, </w:t>
      </w:r>
      <w:r w:rsidRPr="0052505C">
        <w:rPr>
          <w:sz w:val="28"/>
          <w:szCs w:val="28"/>
        </w:rPr>
        <w:t xml:space="preserve">что </w:t>
      </w:r>
      <w:r w:rsidR="0052505C" w:rsidRPr="0052505C">
        <w:rPr>
          <w:sz w:val="28"/>
          <w:szCs w:val="28"/>
        </w:rPr>
        <w:t xml:space="preserve">в целом </w:t>
      </w:r>
      <w:r w:rsidRPr="0052505C">
        <w:rPr>
          <w:sz w:val="28"/>
          <w:szCs w:val="28"/>
        </w:rPr>
        <w:t>позволяет адекватно учитывать их при формировании межбюджетных отношений на региональном уровне</w:t>
      </w:r>
      <w:r w:rsidR="00000B9C">
        <w:rPr>
          <w:sz w:val="28"/>
          <w:szCs w:val="28"/>
        </w:rPr>
        <w:t xml:space="preserve"> при проведении</w:t>
      </w:r>
      <w:r w:rsidR="0052505C" w:rsidRPr="0052505C">
        <w:rPr>
          <w:sz w:val="28"/>
          <w:szCs w:val="28"/>
        </w:rPr>
        <w:t xml:space="preserve"> аудита эффективности</w:t>
      </w:r>
      <w:r w:rsidRPr="0052505C">
        <w:rPr>
          <w:sz w:val="28"/>
          <w:szCs w:val="28"/>
        </w:rPr>
        <w:t>.</w:t>
      </w:r>
    </w:p>
    <w:p w:rsidR="0052505C" w:rsidRPr="0052505C" w:rsidRDefault="0052505C" w:rsidP="0052505C">
      <w:pPr>
        <w:ind w:firstLine="709"/>
        <w:jc w:val="both"/>
        <w:rPr>
          <w:i/>
          <w:sz w:val="28"/>
          <w:szCs w:val="28"/>
        </w:rPr>
      </w:pPr>
      <w:r w:rsidRPr="0052505C">
        <w:rPr>
          <w:sz w:val="28"/>
          <w:szCs w:val="28"/>
        </w:rPr>
        <w:t xml:space="preserve">3. На основе глубокого анализа теоретических подходов, методического обеспечения с позиции международных и национальных стандартов, сформулировано авторское определение </w:t>
      </w:r>
      <w:r w:rsidRPr="006423C0">
        <w:rPr>
          <w:sz w:val="28"/>
          <w:szCs w:val="28"/>
        </w:rPr>
        <w:t>аудита эффективности межбюджетных отношений, которо</w:t>
      </w:r>
      <w:r w:rsidR="00492534">
        <w:rPr>
          <w:sz w:val="28"/>
          <w:szCs w:val="28"/>
        </w:rPr>
        <w:t>е представляет собой независимую оценку</w:t>
      </w:r>
      <w:r w:rsidR="009173FB">
        <w:rPr>
          <w:sz w:val="28"/>
          <w:szCs w:val="28"/>
          <w:lang w:val="kk-KZ"/>
        </w:rPr>
        <w:t xml:space="preserve"> </w:t>
      </w:r>
      <w:r w:rsidR="00492534" w:rsidRPr="0052505C">
        <w:rPr>
          <w:sz w:val="28"/>
          <w:szCs w:val="28"/>
        </w:rPr>
        <w:t xml:space="preserve">эффективности, результативности и </w:t>
      </w:r>
      <w:r w:rsidR="00492534">
        <w:rPr>
          <w:sz w:val="28"/>
          <w:szCs w:val="28"/>
        </w:rPr>
        <w:t xml:space="preserve">экономичности средств, распределяемых между уровнями </w:t>
      </w:r>
      <w:r w:rsidR="00492534" w:rsidRPr="007C6A14">
        <w:rPr>
          <w:sz w:val="28"/>
          <w:szCs w:val="28"/>
        </w:rPr>
        <w:t>бюджетной системы и их влияния на социально-экономическое положение регионов</w:t>
      </w:r>
      <w:r w:rsidRPr="007C6A14">
        <w:rPr>
          <w:sz w:val="28"/>
          <w:szCs w:val="28"/>
        </w:rPr>
        <w:t>. Данный</w:t>
      </w:r>
      <w:r w:rsidRPr="006423C0">
        <w:rPr>
          <w:sz w:val="28"/>
          <w:szCs w:val="28"/>
        </w:rPr>
        <w:t xml:space="preserve"> вид аудита носит объективный и системный характер, а при его проведении используются структурированные и профессионально принятые методологии. </w:t>
      </w:r>
    </w:p>
    <w:p w:rsidR="0052505C" w:rsidRPr="0052505C" w:rsidRDefault="0052505C" w:rsidP="00877E9E">
      <w:pPr>
        <w:ind w:firstLine="709"/>
        <w:jc w:val="both"/>
        <w:rPr>
          <w:sz w:val="28"/>
          <w:szCs w:val="28"/>
        </w:rPr>
      </w:pPr>
      <w:r w:rsidRPr="0052505C">
        <w:rPr>
          <w:sz w:val="28"/>
          <w:szCs w:val="28"/>
        </w:rPr>
        <w:t>4. Сформирована комплексная система аудита эффективности межбюджетных отношений</w:t>
      </w:r>
      <w:r w:rsidRPr="0052505C">
        <w:rPr>
          <w:sz w:val="28"/>
          <w:szCs w:val="28"/>
          <w:lang w:val="kk-KZ"/>
        </w:rPr>
        <w:t xml:space="preserve"> с учетом разработанной классификации факторов, </w:t>
      </w:r>
      <w:r w:rsidRPr="0052505C">
        <w:rPr>
          <w:sz w:val="28"/>
          <w:szCs w:val="28"/>
          <w:lang w:val="kk-KZ"/>
        </w:rPr>
        <w:lastRenderedPageBreak/>
        <w:t xml:space="preserve">влияющей на оценку эффективности межбюджетных отношении, </w:t>
      </w:r>
      <w:r w:rsidRPr="0052505C">
        <w:rPr>
          <w:sz w:val="28"/>
          <w:szCs w:val="28"/>
        </w:rPr>
        <w:t>систематизации методик оценки эффективности межбюджетных отношений, видов анализов эффективности использования трансфертов, необходимые при проведении аудита эффективности.</w:t>
      </w:r>
    </w:p>
    <w:p w:rsidR="0052505C" w:rsidRPr="0052505C" w:rsidRDefault="00454162" w:rsidP="00877E9E">
      <w:pPr>
        <w:ind w:firstLine="709"/>
        <w:jc w:val="both"/>
        <w:rPr>
          <w:sz w:val="28"/>
          <w:szCs w:val="28"/>
          <w:lang w:val="kk-KZ"/>
        </w:rPr>
      </w:pPr>
      <w:r>
        <w:rPr>
          <w:sz w:val="28"/>
          <w:szCs w:val="28"/>
        </w:rPr>
        <w:t xml:space="preserve">5. </w:t>
      </w:r>
      <w:r w:rsidR="00A31A04">
        <w:rPr>
          <w:sz w:val="28"/>
          <w:szCs w:val="28"/>
        </w:rPr>
        <w:t xml:space="preserve">Выявлены страновые особенности </w:t>
      </w:r>
      <w:r w:rsidR="00A31A04" w:rsidRPr="0052505C">
        <w:rPr>
          <w:sz w:val="28"/>
          <w:szCs w:val="28"/>
        </w:rPr>
        <w:t>аудита эффективности межбюджетных отношений</w:t>
      </w:r>
      <w:r w:rsidR="00A31A04">
        <w:rPr>
          <w:sz w:val="28"/>
          <w:szCs w:val="28"/>
          <w:lang w:val="kk-KZ"/>
        </w:rPr>
        <w:t xml:space="preserve">с определением </w:t>
      </w:r>
      <w:r w:rsidR="00A31A04">
        <w:rPr>
          <w:sz w:val="28"/>
          <w:szCs w:val="28"/>
        </w:rPr>
        <w:t>основных преимуществ и недостатков</w:t>
      </w:r>
      <w:r w:rsidR="0052505C" w:rsidRPr="0052505C">
        <w:rPr>
          <w:sz w:val="28"/>
          <w:szCs w:val="28"/>
        </w:rPr>
        <w:t xml:space="preserve"> известных моделей бюджетной децентрализации, </w:t>
      </w:r>
      <w:r w:rsidR="00A31A04">
        <w:rPr>
          <w:sz w:val="28"/>
          <w:szCs w:val="28"/>
          <w:lang w:val="kk-KZ"/>
        </w:rPr>
        <w:t>тенденций</w:t>
      </w:r>
      <w:r w:rsidR="0052505C" w:rsidRPr="0052505C">
        <w:rPr>
          <w:sz w:val="28"/>
          <w:szCs w:val="28"/>
          <w:lang w:val="kk-KZ"/>
        </w:rPr>
        <w:t xml:space="preserve"> развития и </w:t>
      </w:r>
      <w:r w:rsidR="00A31A04">
        <w:rPr>
          <w:sz w:val="28"/>
          <w:szCs w:val="28"/>
          <w:lang w:val="kk-KZ"/>
        </w:rPr>
        <w:t>наиболее перспективных путей для казахстанской практики</w:t>
      </w:r>
      <w:r w:rsidR="0052505C" w:rsidRPr="0052505C">
        <w:rPr>
          <w:sz w:val="28"/>
          <w:szCs w:val="28"/>
          <w:lang w:val="kk-KZ"/>
        </w:rPr>
        <w:t>.</w:t>
      </w:r>
    </w:p>
    <w:p w:rsidR="0052505C" w:rsidRPr="002E2B4D" w:rsidRDefault="0052505C" w:rsidP="002D5D6F">
      <w:pPr>
        <w:ind w:firstLine="709"/>
        <w:jc w:val="both"/>
        <w:rPr>
          <w:sz w:val="28"/>
          <w:szCs w:val="28"/>
        </w:rPr>
      </w:pPr>
      <w:r w:rsidRPr="0052505C">
        <w:rPr>
          <w:sz w:val="28"/>
          <w:szCs w:val="28"/>
          <w:lang w:val="kk-KZ"/>
        </w:rPr>
        <w:t xml:space="preserve">6. </w:t>
      </w:r>
      <w:r w:rsidR="002D5D6F" w:rsidRPr="00F42B5C">
        <w:rPr>
          <w:bCs/>
          <w:sz w:val="28"/>
          <w:szCs w:val="28"/>
        </w:rPr>
        <w:t>Разработан и предложен комплекс мероприятий для совершенствования аудита эффективн</w:t>
      </w:r>
      <w:r w:rsidR="002D5D6F">
        <w:rPr>
          <w:bCs/>
          <w:sz w:val="28"/>
          <w:szCs w:val="28"/>
        </w:rPr>
        <w:t>ости межбюджетных отношений</w:t>
      </w:r>
      <w:r w:rsidR="002D5D6F" w:rsidRPr="00F42B5C">
        <w:rPr>
          <w:bCs/>
          <w:sz w:val="28"/>
          <w:szCs w:val="28"/>
        </w:rPr>
        <w:t xml:space="preserve"> через </w:t>
      </w:r>
      <w:r w:rsidR="002D5D6F">
        <w:rPr>
          <w:sz w:val="28"/>
          <w:szCs w:val="28"/>
        </w:rPr>
        <w:t>систему</w:t>
      </w:r>
      <w:r w:rsidR="002D5D6F" w:rsidRPr="00011501">
        <w:rPr>
          <w:sz w:val="28"/>
          <w:szCs w:val="28"/>
        </w:rPr>
        <w:t xml:space="preserve"> показателей, характеризующих финансовое состояние бюджетов региона</w:t>
      </w:r>
      <w:r w:rsidR="009173FB">
        <w:rPr>
          <w:sz w:val="28"/>
          <w:szCs w:val="28"/>
          <w:lang w:val="kk-KZ"/>
        </w:rPr>
        <w:t xml:space="preserve"> </w:t>
      </w:r>
      <w:r w:rsidR="002D5D6F">
        <w:rPr>
          <w:bCs/>
          <w:sz w:val="28"/>
          <w:szCs w:val="28"/>
        </w:rPr>
        <w:t xml:space="preserve">и </w:t>
      </w:r>
      <w:r w:rsidR="002D5D6F" w:rsidRPr="002E2B4D">
        <w:rPr>
          <w:sz w:val="28"/>
          <w:szCs w:val="28"/>
        </w:rPr>
        <w:t>экономико-математическая практическая модель определения необходимого объема трансфертов для регионов</w:t>
      </w:r>
      <w:r w:rsidR="002D5D6F">
        <w:rPr>
          <w:sz w:val="28"/>
          <w:szCs w:val="28"/>
        </w:rPr>
        <w:t>.</w:t>
      </w:r>
    </w:p>
    <w:p w:rsidR="00877E9E" w:rsidRDefault="005D290E" w:rsidP="00877E9E">
      <w:pPr>
        <w:ind w:firstLine="709"/>
        <w:jc w:val="both"/>
        <w:rPr>
          <w:sz w:val="28"/>
          <w:szCs w:val="28"/>
        </w:rPr>
      </w:pPr>
      <w:r w:rsidRPr="002E2B4D">
        <w:rPr>
          <w:b/>
          <w:bCs/>
          <w:sz w:val="28"/>
          <w:szCs w:val="28"/>
        </w:rPr>
        <w:t xml:space="preserve">Теоретическая и практическая значимость диссертационного исследования. </w:t>
      </w:r>
      <w:r w:rsidR="00877E9E" w:rsidRPr="002E2B4D">
        <w:rPr>
          <w:sz w:val="28"/>
          <w:szCs w:val="28"/>
        </w:rPr>
        <w:t>Разработанные в диссертации</w:t>
      </w:r>
      <w:r w:rsidR="00877E9E" w:rsidRPr="005D290E">
        <w:rPr>
          <w:sz w:val="28"/>
          <w:szCs w:val="28"/>
        </w:rPr>
        <w:t xml:space="preserve"> предложения по совершенствованию</w:t>
      </w:r>
      <w:r w:rsidR="009173FB">
        <w:rPr>
          <w:sz w:val="28"/>
          <w:szCs w:val="28"/>
          <w:lang w:val="kk-KZ"/>
        </w:rPr>
        <w:t xml:space="preserve"> </w:t>
      </w:r>
      <w:r w:rsidR="00446CC0">
        <w:rPr>
          <w:sz w:val="28"/>
          <w:szCs w:val="28"/>
        </w:rPr>
        <w:t xml:space="preserve">аудита эффективности </w:t>
      </w:r>
      <w:r w:rsidR="00877E9E" w:rsidRPr="00446CC0">
        <w:rPr>
          <w:sz w:val="28"/>
          <w:szCs w:val="28"/>
        </w:rPr>
        <w:t xml:space="preserve">межбюджетных отношений имеют существенное значение для </w:t>
      </w:r>
      <w:r w:rsidR="00446CC0">
        <w:rPr>
          <w:sz w:val="28"/>
          <w:szCs w:val="28"/>
        </w:rPr>
        <w:t xml:space="preserve">органов государственного аудита, </w:t>
      </w:r>
      <w:r w:rsidR="00877E9E" w:rsidRPr="00446CC0">
        <w:rPr>
          <w:sz w:val="28"/>
          <w:szCs w:val="28"/>
        </w:rPr>
        <w:t xml:space="preserve">разработки стратегических ориентиров территориального развития на региональном уровне. </w:t>
      </w:r>
    </w:p>
    <w:p w:rsidR="005D290E" w:rsidRPr="00985561" w:rsidRDefault="005D290E" w:rsidP="005D290E">
      <w:pPr>
        <w:ind w:firstLine="709"/>
        <w:jc w:val="both"/>
        <w:rPr>
          <w:sz w:val="28"/>
          <w:szCs w:val="28"/>
          <w:lang w:val="kk-KZ"/>
        </w:rPr>
      </w:pPr>
      <w:r w:rsidRPr="005D290E">
        <w:rPr>
          <w:sz w:val="28"/>
          <w:szCs w:val="28"/>
        </w:rPr>
        <w:t>Отдельные научные результаты диссертационного исследования  внедрены в учебный процесс ТОО «Колледж менеджмента, бизнеса и образования»и научные результаты используются при проведении лекционных и практических занятий по дисциплинам «Финансы и кредит», «Основы бухгалтерского учета», «Статистика», «Математика для экономистов» для специальнос</w:t>
      </w:r>
      <w:r w:rsidRPr="005D290E">
        <w:rPr>
          <w:sz w:val="28"/>
          <w:szCs w:val="28"/>
          <w:lang w:val="kk-KZ"/>
        </w:rPr>
        <w:t>ти</w:t>
      </w:r>
      <w:r w:rsidRPr="005D290E">
        <w:rPr>
          <w:sz w:val="28"/>
          <w:szCs w:val="28"/>
        </w:rPr>
        <w:t xml:space="preserve"> 0516000 – Финансы (по отраслям).</w:t>
      </w:r>
      <w:r w:rsidR="00985561">
        <w:rPr>
          <w:sz w:val="28"/>
          <w:szCs w:val="28"/>
          <w:lang w:val="kk-KZ"/>
        </w:rPr>
        <w:t xml:space="preserve">Предложения и </w:t>
      </w:r>
      <w:r w:rsidR="0006222B">
        <w:rPr>
          <w:sz w:val="28"/>
          <w:szCs w:val="28"/>
          <w:lang w:val="kk-KZ"/>
        </w:rPr>
        <w:t>научно</w:t>
      </w:r>
      <w:r w:rsidR="0006222B">
        <w:rPr>
          <w:sz w:val="28"/>
          <w:szCs w:val="28"/>
        </w:rPr>
        <w:t xml:space="preserve">-практические </w:t>
      </w:r>
      <w:r w:rsidR="00985561">
        <w:rPr>
          <w:sz w:val="28"/>
          <w:szCs w:val="28"/>
          <w:lang w:val="kk-KZ"/>
        </w:rPr>
        <w:t xml:space="preserve">рекомендации диссертационного исследования внедрены в </w:t>
      </w:r>
      <w:r w:rsidR="0006222B">
        <w:rPr>
          <w:sz w:val="28"/>
          <w:szCs w:val="28"/>
          <w:lang w:val="kk-KZ"/>
        </w:rPr>
        <w:t>коммунальное государственное учреждение «Отдел финанс</w:t>
      </w:r>
      <w:r w:rsidR="00454162">
        <w:rPr>
          <w:sz w:val="28"/>
          <w:szCs w:val="28"/>
          <w:lang w:val="kk-KZ"/>
        </w:rPr>
        <w:t>ов акимата города Петропавловск</w:t>
      </w:r>
      <w:r w:rsidR="0006222B">
        <w:rPr>
          <w:sz w:val="28"/>
          <w:szCs w:val="28"/>
          <w:lang w:val="kk-KZ"/>
        </w:rPr>
        <w:t>».</w:t>
      </w:r>
    </w:p>
    <w:p w:rsidR="00AC7058" w:rsidRDefault="00D92E0D" w:rsidP="00FB3487">
      <w:pPr>
        <w:pStyle w:val="11"/>
        <w:spacing w:before="0"/>
        <w:ind w:left="0" w:firstLine="709"/>
        <w:jc w:val="both"/>
        <w:rPr>
          <w:b w:val="0"/>
          <w:lang w:val="ru-RU"/>
        </w:rPr>
      </w:pPr>
      <w:r w:rsidRPr="00421E57">
        <w:rPr>
          <w:lang w:val="ru-RU"/>
        </w:rPr>
        <w:t>Апробация и внедрение результатов исследования</w:t>
      </w:r>
      <w:r w:rsidR="00FB3487">
        <w:rPr>
          <w:lang w:val="ru-RU"/>
        </w:rPr>
        <w:t xml:space="preserve">. </w:t>
      </w:r>
      <w:r w:rsidR="00877E9E" w:rsidRPr="00FB3487">
        <w:rPr>
          <w:b w:val="0"/>
          <w:lang w:val="ru-RU"/>
        </w:rPr>
        <w:t>Основные научные положения и результаты диссертационного исследования докладывались и обсуждались на международных</w:t>
      </w:r>
      <w:r w:rsidR="001803D1">
        <w:rPr>
          <w:b w:val="0"/>
          <w:lang w:val="ru-RU"/>
        </w:rPr>
        <w:t xml:space="preserve">, республиканских </w:t>
      </w:r>
      <w:r w:rsidR="00877E9E" w:rsidRPr="00FB3487">
        <w:rPr>
          <w:b w:val="0"/>
          <w:lang w:val="ru-RU"/>
        </w:rPr>
        <w:t xml:space="preserve">и зарубежных научно-практических конференциях: </w:t>
      </w:r>
    </w:p>
    <w:p w:rsidR="00AC7058" w:rsidRDefault="00AC7058" w:rsidP="00FB3487">
      <w:pPr>
        <w:pStyle w:val="11"/>
        <w:spacing w:before="0"/>
        <w:ind w:left="0" w:firstLine="709"/>
        <w:jc w:val="both"/>
        <w:rPr>
          <w:b w:val="0"/>
          <w:lang w:val="ru-RU"/>
        </w:rPr>
      </w:pPr>
      <w:r>
        <w:rPr>
          <w:b w:val="0"/>
          <w:lang w:val="ru-RU"/>
        </w:rPr>
        <w:t>– 27-й</w:t>
      </w:r>
      <w:r w:rsidRPr="00FB3487">
        <w:rPr>
          <w:b w:val="0"/>
          <w:lang w:val="ru-RU"/>
        </w:rPr>
        <w:t>международн</w:t>
      </w:r>
      <w:r>
        <w:rPr>
          <w:b w:val="0"/>
          <w:lang w:val="ru-RU"/>
        </w:rPr>
        <w:t>ойнаучно-практической</w:t>
      </w:r>
      <w:r w:rsidR="00877E9E" w:rsidRPr="00FB3487">
        <w:rPr>
          <w:b w:val="0"/>
          <w:lang w:val="ru-RU"/>
        </w:rPr>
        <w:t xml:space="preserve"> конференци</w:t>
      </w:r>
      <w:r>
        <w:rPr>
          <w:b w:val="0"/>
          <w:lang w:val="ru-RU"/>
        </w:rPr>
        <w:t>и</w:t>
      </w:r>
      <w:r w:rsidR="00877E9E" w:rsidRPr="00FB3487">
        <w:rPr>
          <w:b w:val="0"/>
          <w:lang w:val="ru-RU"/>
        </w:rPr>
        <w:t xml:space="preserve"> молодых ученых и студентов «Евроинтеграционный выбор Украины и проблемы макроэкономики» (Днепр 2019). </w:t>
      </w:r>
    </w:p>
    <w:p w:rsidR="00AC7058" w:rsidRDefault="00AC7058" w:rsidP="00FB3487">
      <w:pPr>
        <w:pStyle w:val="11"/>
        <w:spacing w:before="0"/>
        <w:ind w:left="0" w:firstLine="709"/>
        <w:jc w:val="both"/>
        <w:rPr>
          <w:b w:val="0"/>
          <w:lang w:val="ru-RU"/>
        </w:rPr>
      </w:pPr>
      <w:r>
        <w:rPr>
          <w:b w:val="0"/>
          <w:lang w:val="ru-RU"/>
        </w:rPr>
        <w:t xml:space="preserve">– 28-й </w:t>
      </w:r>
      <w:r w:rsidRPr="001803D1">
        <w:rPr>
          <w:b w:val="0"/>
          <w:lang w:val="ru-RU"/>
        </w:rPr>
        <w:t>м</w:t>
      </w:r>
      <w:r w:rsidR="00877E9E" w:rsidRPr="001803D1">
        <w:rPr>
          <w:b w:val="0"/>
          <w:lang w:val="ru-RU"/>
        </w:rPr>
        <w:t>еждународн</w:t>
      </w:r>
      <w:r>
        <w:rPr>
          <w:b w:val="0"/>
          <w:lang w:val="ru-RU"/>
        </w:rPr>
        <w:t>ой</w:t>
      </w:r>
      <w:r w:rsidR="00877E9E" w:rsidRPr="001803D1">
        <w:rPr>
          <w:b w:val="0"/>
          <w:lang w:val="ru-RU"/>
        </w:rPr>
        <w:t xml:space="preserve"> научно-практическ</w:t>
      </w:r>
      <w:r>
        <w:rPr>
          <w:b w:val="0"/>
          <w:lang w:val="ru-RU"/>
        </w:rPr>
        <w:t>ой</w:t>
      </w:r>
      <w:r w:rsidR="00877E9E" w:rsidRPr="001803D1">
        <w:rPr>
          <w:b w:val="0"/>
          <w:lang w:val="ru-RU"/>
        </w:rPr>
        <w:t xml:space="preserve"> конференци</w:t>
      </w:r>
      <w:r>
        <w:rPr>
          <w:b w:val="0"/>
          <w:lang w:val="ru-RU"/>
        </w:rPr>
        <w:t>и</w:t>
      </w:r>
      <w:r w:rsidR="00877E9E" w:rsidRPr="001803D1">
        <w:rPr>
          <w:b w:val="0"/>
          <w:lang w:val="ru-RU"/>
        </w:rPr>
        <w:t xml:space="preserve"> молодых ученых и студентов «Евроинтеграционный выбор Украины и проблемы макроэкономики» (Днепр</w:t>
      </w:r>
      <w:r>
        <w:rPr>
          <w:b w:val="0"/>
          <w:lang w:val="ru-RU"/>
        </w:rPr>
        <w:t>,</w:t>
      </w:r>
      <w:r w:rsidR="00877E9E" w:rsidRPr="001803D1">
        <w:rPr>
          <w:b w:val="0"/>
          <w:lang w:val="ru-RU"/>
        </w:rPr>
        <w:t xml:space="preserve"> 2020). </w:t>
      </w:r>
    </w:p>
    <w:p w:rsidR="00AC7058" w:rsidRDefault="00AC7058" w:rsidP="00FB3487">
      <w:pPr>
        <w:pStyle w:val="11"/>
        <w:spacing w:before="0"/>
        <w:ind w:left="0" w:firstLine="709"/>
        <w:jc w:val="both"/>
        <w:rPr>
          <w:b w:val="0"/>
          <w:lang w:val="ru-RU"/>
        </w:rPr>
      </w:pPr>
      <w:r>
        <w:rPr>
          <w:b w:val="0"/>
          <w:lang w:val="ru-RU"/>
        </w:rPr>
        <w:t xml:space="preserve">– </w:t>
      </w:r>
      <w:r w:rsidRPr="001803D1">
        <w:rPr>
          <w:b w:val="0"/>
          <w:lang w:val="ru-RU"/>
        </w:rPr>
        <w:t>м</w:t>
      </w:r>
      <w:r w:rsidR="00877E9E" w:rsidRPr="001803D1">
        <w:rPr>
          <w:b w:val="0"/>
          <w:lang w:val="ru-RU"/>
        </w:rPr>
        <w:t>еждународн</w:t>
      </w:r>
      <w:r>
        <w:rPr>
          <w:b w:val="0"/>
          <w:lang w:val="ru-RU"/>
        </w:rPr>
        <w:t>ой</w:t>
      </w:r>
      <w:r w:rsidR="00877E9E" w:rsidRPr="001803D1">
        <w:rPr>
          <w:b w:val="0"/>
          <w:lang w:val="ru-RU"/>
        </w:rPr>
        <w:t xml:space="preserve"> научно-практическ</w:t>
      </w:r>
      <w:r>
        <w:rPr>
          <w:b w:val="0"/>
          <w:lang w:val="ru-RU"/>
        </w:rPr>
        <w:t>ой</w:t>
      </w:r>
      <w:r w:rsidR="00877E9E" w:rsidRPr="001803D1">
        <w:rPr>
          <w:b w:val="0"/>
          <w:lang w:val="ru-RU"/>
        </w:rPr>
        <w:t xml:space="preserve"> конференци</w:t>
      </w:r>
      <w:r>
        <w:rPr>
          <w:b w:val="0"/>
          <w:lang w:val="ru-RU"/>
        </w:rPr>
        <w:t>и</w:t>
      </w:r>
      <w:r w:rsidR="00877E9E" w:rsidRPr="001803D1">
        <w:rPr>
          <w:b w:val="0"/>
          <w:lang w:val="ru-RU"/>
        </w:rPr>
        <w:t xml:space="preserve"> «Экономические отношения в условиях цифровой трансформации» (Бишкек</w:t>
      </w:r>
      <w:r>
        <w:rPr>
          <w:b w:val="0"/>
          <w:lang w:val="ru-RU"/>
        </w:rPr>
        <w:t>,</w:t>
      </w:r>
      <w:r w:rsidR="00877E9E" w:rsidRPr="001803D1">
        <w:rPr>
          <w:b w:val="0"/>
          <w:lang w:val="ru-RU"/>
        </w:rPr>
        <w:t xml:space="preserve"> 2021). </w:t>
      </w:r>
    </w:p>
    <w:p w:rsidR="00AC7058" w:rsidRDefault="00AC7058" w:rsidP="00FB3487">
      <w:pPr>
        <w:pStyle w:val="11"/>
        <w:spacing w:before="0"/>
        <w:ind w:left="0" w:firstLine="709"/>
        <w:jc w:val="both"/>
        <w:rPr>
          <w:b w:val="0"/>
          <w:lang w:val="ru-RU"/>
        </w:rPr>
      </w:pPr>
      <w:r>
        <w:rPr>
          <w:b w:val="0"/>
          <w:lang w:val="ru-RU"/>
        </w:rPr>
        <w:t xml:space="preserve">– </w:t>
      </w:r>
      <w:r w:rsidRPr="001803D1">
        <w:rPr>
          <w:b w:val="0"/>
          <w:lang w:val="ru-RU"/>
        </w:rPr>
        <w:t>м</w:t>
      </w:r>
      <w:r w:rsidR="00877E9E" w:rsidRPr="001803D1">
        <w:rPr>
          <w:b w:val="0"/>
          <w:lang w:val="ru-RU"/>
        </w:rPr>
        <w:t>еждународн</w:t>
      </w:r>
      <w:r>
        <w:rPr>
          <w:b w:val="0"/>
          <w:lang w:val="ru-RU"/>
        </w:rPr>
        <w:t>ой</w:t>
      </w:r>
      <w:r w:rsidR="00877E9E" w:rsidRPr="001803D1">
        <w:rPr>
          <w:b w:val="0"/>
          <w:lang w:val="ru-RU"/>
        </w:rPr>
        <w:t xml:space="preserve"> онлайн</w:t>
      </w:r>
      <w:r>
        <w:rPr>
          <w:b w:val="0"/>
          <w:lang w:val="ru-RU"/>
        </w:rPr>
        <w:t>-</w:t>
      </w:r>
      <w:r w:rsidR="00877E9E" w:rsidRPr="001803D1">
        <w:rPr>
          <w:b w:val="0"/>
          <w:lang w:val="ru-RU"/>
        </w:rPr>
        <w:t>конференци</w:t>
      </w:r>
      <w:r>
        <w:rPr>
          <w:b w:val="0"/>
          <w:lang w:val="ru-RU"/>
        </w:rPr>
        <w:t>и</w:t>
      </w:r>
      <w:r w:rsidR="00877E9E" w:rsidRPr="001803D1">
        <w:rPr>
          <w:b w:val="0"/>
          <w:lang w:val="ru-RU"/>
        </w:rPr>
        <w:t xml:space="preserve"> «Новая финансовая модель в условиях развития цифровой экономики» (Нур-Султан</w:t>
      </w:r>
      <w:r>
        <w:rPr>
          <w:b w:val="0"/>
          <w:lang w:val="ru-RU"/>
        </w:rPr>
        <w:t>,</w:t>
      </w:r>
      <w:r w:rsidR="00877E9E" w:rsidRPr="001803D1">
        <w:rPr>
          <w:b w:val="0"/>
          <w:lang w:val="ru-RU"/>
        </w:rPr>
        <w:t xml:space="preserve"> 2020). </w:t>
      </w:r>
    </w:p>
    <w:p w:rsidR="00877E9E" w:rsidRPr="00FB3487" w:rsidRDefault="00AC7058" w:rsidP="00FB3487">
      <w:pPr>
        <w:pStyle w:val="11"/>
        <w:spacing w:before="0"/>
        <w:ind w:left="0" w:firstLine="709"/>
        <w:jc w:val="both"/>
        <w:rPr>
          <w:b w:val="0"/>
          <w:lang w:val="ru-RU"/>
        </w:rPr>
      </w:pPr>
      <w:r>
        <w:rPr>
          <w:b w:val="0"/>
          <w:lang w:val="ru-RU"/>
        </w:rPr>
        <w:t xml:space="preserve">– </w:t>
      </w:r>
      <w:r w:rsidRPr="001803D1">
        <w:rPr>
          <w:b w:val="0"/>
          <w:lang w:val="ru-RU"/>
        </w:rPr>
        <w:t>н</w:t>
      </w:r>
      <w:r w:rsidR="00877E9E" w:rsidRPr="001803D1">
        <w:rPr>
          <w:b w:val="0"/>
          <w:lang w:val="ru-RU"/>
        </w:rPr>
        <w:t>ациональн</w:t>
      </w:r>
      <w:r>
        <w:rPr>
          <w:b w:val="0"/>
          <w:lang w:val="ru-RU"/>
        </w:rPr>
        <w:t>ой</w:t>
      </w:r>
      <w:r w:rsidR="00877E9E" w:rsidRPr="001803D1">
        <w:rPr>
          <w:b w:val="0"/>
          <w:lang w:val="ru-RU"/>
        </w:rPr>
        <w:t xml:space="preserve"> конференци</w:t>
      </w:r>
      <w:r>
        <w:rPr>
          <w:b w:val="0"/>
          <w:lang w:val="ru-RU"/>
        </w:rPr>
        <w:t>и</w:t>
      </w:r>
      <w:r w:rsidR="00877E9E" w:rsidRPr="001803D1">
        <w:rPr>
          <w:b w:val="0"/>
          <w:lang w:val="ru-RU"/>
        </w:rPr>
        <w:t xml:space="preserve"> внутренних аудиторов Республики Казахстан (Нур-Султан</w:t>
      </w:r>
      <w:r>
        <w:rPr>
          <w:b w:val="0"/>
          <w:lang w:val="ru-RU"/>
        </w:rPr>
        <w:t>,</w:t>
      </w:r>
      <w:r w:rsidR="00877E9E" w:rsidRPr="001803D1">
        <w:rPr>
          <w:b w:val="0"/>
          <w:lang w:val="ru-RU"/>
        </w:rPr>
        <w:t xml:space="preserve"> 2019).</w:t>
      </w:r>
    </w:p>
    <w:p w:rsidR="00877E9E" w:rsidRPr="003B7B1F" w:rsidRDefault="00877E9E" w:rsidP="00877E9E">
      <w:pPr>
        <w:ind w:firstLine="709"/>
        <w:jc w:val="both"/>
        <w:rPr>
          <w:sz w:val="28"/>
          <w:szCs w:val="28"/>
        </w:rPr>
      </w:pPr>
      <w:r w:rsidRPr="00877E9E">
        <w:rPr>
          <w:sz w:val="28"/>
          <w:szCs w:val="28"/>
        </w:rPr>
        <w:t xml:space="preserve">Апробация и внедрение результатов исследования подтверждены </w:t>
      </w:r>
      <w:r w:rsidR="003B7B1F">
        <w:rPr>
          <w:sz w:val="28"/>
          <w:szCs w:val="28"/>
        </w:rPr>
        <w:t>актами внедрения</w:t>
      </w:r>
      <w:r w:rsidR="00AC7058">
        <w:rPr>
          <w:sz w:val="28"/>
          <w:szCs w:val="28"/>
        </w:rPr>
        <w:t xml:space="preserve"> (Приложение А)</w:t>
      </w:r>
      <w:r w:rsidR="002D1083">
        <w:rPr>
          <w:sz w:val="28"/>
          <w:szCs w:val="28"/>
        </w:rPr>
        <w:t>.</w:t>
      </w:r>
    </w:p>
    <w:p w:rsidR="00877E9E" w:rsidRPr="00877E9E" w:rsidRDefault="00877E9E" w:rsidP="00877E9E">
      <w:pPr>
        <w:ind w:firstLine="709"/>
        <w:jc w:val="both"/>
        <w:rPr>
          <w:sz w:val="28"/>
          <w:szCs w:val="28"/>
          <w:lang w:val="en-US"/>
        </w:rPr>
      </w:pPr>
      <w:r w:rsidRPr="00877E9E">
        <w:rPr>
          <w:b/>
          <w:sz w:val="28"/>
          <w:szCs w:val="28"/>
        </w:rPr>
        <w:lastRenderedPageBreak/>
        <w:t xml:space="preserve">Публикация результатов исследования. </w:t>
      </w:r>
      <w:r w:rsidRPr="00877E9E">
        <w:rPr>
          <w:sz w:val="28"/>
          <w:szCs w:val="28"/>
        </w:rPr>
        <w:t xml:space="preserve">По теме диссертационного исследования опубликовано 12 научных работ общим объемом 5,35 п.л. в том числе в изданиях, рекомендованных </w:t>
      </w:r>
      <w:r w:rsidR="004338AE" w:rsidRPr="00F42B5C">
        <w:rPr>
          <w:sz w:val="28"/>
          <w:szCs w:val="28"/>
        </w:rPr>
        <w:t>КОКСОН МОН РК</w:t>
      </w:r>
      <w:r w:rsidRPr="00877E9E">
        <w:rPr>
          <w:sz w:val="28"/>
          <w:szCs w:val="28"/>
        </w:rPr>
        <w:t xml:space="preserve"> - 3. Материалы</w:t>
      </w:r>
      <w:r w:rsidR="009173FB">
        <w:rPr>
          <w:sz w:val="28"/>
          <w:szCs w:val="28"/>
          <w:lang w:val="kk-KZ"/>
        </w:rPr>
        <w:t xml:space="preserve"> </w:t>
      </w:r>
      <w:r w:rsidRPr="00877E9E">
        <w:rPr>
          <w:sz w:val="28"/>
          <w:szCs w:val="28"/>
        </w:rPr>
        <w:t>работы</w:t>
      </w:r>
      <w:r w:rsidR="009173FB">
        <w:rPr>
          <w:sz w:val="28"/>
          <w:szCs w:val="28"/>
          <w:lang w:val="kk-KZ"/>
        </w:rPr>
        <w:t xml:space="preserve"> </w:t>
      </w:r>
      <w:r w:rsidRPr="00877E9E">
        <w:rPr>
          <w:sz w:val="28"/>
          <w:szCs w:val="28"/>
        </w:rPr>
        <w:t>издались</w:t>
      </w:r>
      <w:r w:rsidR="009173FB">
        <w:rPr>
          <w:sz w:val="28"/>
          <w:szCs w:val="28"/>
          <w:lang w:val="kk-KZ"/>
        </w:rPr>
        <w:t xml:space="preserve"> </w:t>
      </w:r>
      <w:r w:rsidRPr="00877E9E">
        <w:rPr>
          <w:sz w:val="28"/>
          <w:szCs w:val="28"/>
        </w:rPr>
        <w:t>в</w:t>
      </w:r>
      <w:r w:rsidR="009173FB">
        <w:rPr>
          <w:sz w:val="28"/>
          <w:szCs w:val="28"/>
          <w:lang w:val="kk-KZ"/>
        </w:rPr>
        <w:t xml:space="preserve"> </w:t>
      </w:r>
      <w:r w:rsidRPr="00877E9E">
        <w:rPr>
          <w:sz w:val="28"/>
          <w:szCs w:val="28"/>
        </w:rPr>
        <w:t>международной</w:t>
      </w:r>
      <w:r w:rsidR="009173FB">
        <w:rPr>
          <w:sz w:val="28"/>
          <w:szCs w:val="28"/>
          <w:lang w:val="kk-KZ"/>
        </w:rPr>
        <w:t xml:space="preserve"> </w:t>
      </w:r>
      <w:r w:rsidRPr="00877E9E">
        <w:rPr>
          <w:sz w:val="28"/>
          <w:szCs w:val="28"/>
        </w:rPr>
        <w:t>базе</w:t>
      </w:r>
      <w:r w:rsidR="009173FB">
        <w:rPr>
          <w:sz w:val="28"/>
          <w:szCs w:val="28"/>
          <w:lang w:val="kk-KZ"/>
        </w:rPr>
        <w:t xml:space="preserve"> </w:t>
      </w:r>
      <w:r w:rsidRPr="00877E9E">
        <w:rPr>
          <w:sz w:val="28"/>
          <w:szCs w:val="28"/>
        </w:rPr>
        <w:t>цитирования</w:t>
      </w:r>
      <w:r w:rsidRPr="00877E9E">
        <w:rPr>
          <w:sz w:val="28"/>
          <w:szCs w:val="28"/>
          <w:lang w:val="en-US"/>
        </w:rPr>
        <w:t xml:space="preserve"> Scopus, </w:t>
      </w:r>
      <w:r w:rsidRPr="00877E9E">
        <w:rPr>
          <w:sz w:val="28"/>
          <w:szCs w:val="28"/>
        </w:rPr>
        <w:t>журнал</w:t>
      </w:r>
      <w:r w:rsidRPr="00877E9E">
        <w:rPr>
          <w:sz w:val="28"/>
          <w:szCs w:val="28"/>
          <w:lang w:val="en-US"/>
        </w:rPr>
        <w:t xml:space="preserve"> «</w:t>
      </w:r>
      <w:r w:rsidRPr="00877E9E">
        <w:rPr>
          <w:bCs/>
          <w:sz w:val="28"/>
          <w:szCs w:val="28"/>
          <w:lang w:val="en-US"/>
        </w:rPr>
        <w:t>Public Police and Administration Research journal</w:t>
      </w:r>
      <w:r w:rsidRPr="00877E9E">
        <w:rPr>
          <w:sz w:val="28"/>
          <w:szCs w:val="28"/>
          <w:lang w:val="en-US"/>
        </w:rPr>
        <w:t>», «Organisation problems and audit of effectiveness of interbudgetary relations» (</w:t>
      </w:r>
      <w:r w:rsidRPr="00877E9E">
        <w:rPr>
          <w:sz w:val="28"/>
          <w:szCs w:val="28"/>
        </w:rPr>
        <w:t>Литва</w:t>
      </w:r>
      <w:r w:rsidR="00AC7058" w:rsidRPr="00AC7058">
        <w:rPr>
          <w:sz w:val="28"/>
          <w:szCs w:val="28"/>
          <w:lang w:val="en-US"/>
        </w:rPr>
        <w:t>,</w:t>
      </w:r>
      <w:r w:rsidRPr="00877E9E">
        <w:rPr>
          <w:sz w:val="28"/>
          <w:szCs w:val="28"/>
          <w:lang w:val="en-US"/>
        </w:rPr>
        <w:t xml:space="preserve"> 2021).</w:t>
      </w:r>
    </w:p>
    <w:p w:rsidR="005D290E" w:rsidRPr="005D290E" w:rsidRDefault="005D290E" w:rsidP="005D290E">
      <w:pPr>
        <w:ind w:firstLine="709"/>
        <w:jc w:val="both"/>
        <w:rPr>
          <w:bCs/>
          <w:sz w:val="28"/>
          <w:szCs w:val="28"/>
        </w:rPr>
      </w:pPr>
      <w:r w:rsidRPr="005D290E">
        <w:rPr>
          <w:b/>
          <w:bCs/>
          <w:sz w:val="28"/>
          <w:szCs w:val="28"/>
        </w:rPr>
        <w:t>Объем и структура диссертационного исследования</w:t>
      </w:r>
      <w:r w:rsidR="009173FB">
        <w:rPr>
          <w:b/>
          <w:bCs/>
          <w:sz w:val="28"/>
          <w:szCs w:val="28"/>
          <w:lang w:val="kk-KZ"/>
        </w:rPr>
        <w:t xml:space="preserve"> </w:t>
      </w:r>
      <w:r w:rsidRPr="005D290E">
        <w:rPr>
          <w:bCs/>
          <w:sz w:val="28"/>
          <w:szCs w:val="28"/>
        </w:rPr>
        <w:t xml:space="preserve">отражает логическую последовательность и алгоритм поставленных задач и составляет </w:t>
      </w:r>
      <w:r w:rsidR="00FB3487">
        <w:rPr>
          <w:bCs/>
          <w:sz w:val="28"/>
          <w:szCs w:val="28"/>
        </w:rPr>
        <w:t>15</w:t>
      </w:r>
      <w:r w:rsidR="00EF0AD2">
        <w:rPr>
          <w:bCs/>
          <w:sz w:val="28"/>
          <w:szCs w:val="28"/>
        </w:rPr>
        <w:t>3</w:t>
      </w:r>
      <w:r w:rsidRPr="00A31A04">
        <w:rPr>
          <w:bCs/>
          <w:sz w:val="28"/>
          <w:szCs w:val="28"/>
        </w:rPr>
        <w:t xml:space="preserve"> страниц</w:t>
      </w:r>
      <w:r w:rsidR="00EF0AD2">
        <w:rPr>
          <w:bCs/>
          <w:sz w:val="28"/>
          <w:szCs w:val="28"/>
        </w:rPr>
        <w:t>ы</w:t>
      </w:r>
      <w:r w:rsidRPr="005D290E">
        <w:rPr>
          <w:bCs/>
          <w:sz w:val="28"/>
          <w:szCs w:val="28"/>
        </w:rPr>
        <w:t>, которые включают введение, три раздела, заключение</w:t>
      </w:r>
      <w:r w:rsidR="00027B6A">
        <w:rPr>
          <w:bCs/>
          <w:sz w:val="28"/>
          <w:szCs w:val="28"/>
        </w:rPr>
        <w:t>,</w:t>
      </w:r>
      <w:r w:rsidRPr="005D290E">
        <w:rPr>
          <w:bCs/>
          <w:sz w:val="28"/>
          <w:szCs w:val="28"/>
        </w:rPr>
        <w:t xml:space="preserve"> список использованных источников</w:t>
      </w:r>
      <w:r w:rsidR="00027B6A">
        <w:rPr>
          <w:bCs/>
          <w:sz w:val="28"/>
          <w:szCs w:val="28"/>
        </w:rPr>
        <w:t xml:space="preserve"> и </w:t>
      </w:r>
      <w:r w:rsidR="00AD79DF">
        <w:rPr>
          <w:bCs/>
          <w:sz w:val="28"/>
          <w:szCs w:val="28"/>
        </w:rPr>
        <w:t xml:space="preserve">2 </w:t>
      </w:r>
      <w:r w:rsidR="00027B6A">
        <w:rPr>
          <w:bCs/>
          <w:sz w:val="28"/>
          <w:szCs w:val="28"/>
        </w:rPr>
        <w:t>приложени</w:t>
      </w:r>
      <w:r w:rsidR="00AC7058">
        <w:rPr>
          <w:bCs/>
          <w:sz w:val="28"/>
          <w:szCs w:val="28"/>
        </w:rPr>
        <w:t>я</w:t>
      </w:r>
      <w:r w:rsidRPr="005D290E">
        <w:rPr>
          <w:bCs/>
          <w:sz w:val="28"/>
          <w:szCs w:val="28"/>
        </w:rPr>
        <w:t xml:space="preserve">. </w:t>
      </w:r>
    </w:p>
    <w:p w:rsidR="00D92E0D" w:rsidRPr="005D290E" w:rsidRDefault="00D92E0D" w:rsidP="005D290E">
      <w:pPr>
        <w:ind w:firstLine="709"/>
        <w:jc w:val="both"/>
        <w:rPr>
          <w:sz w:val="28"/>
          <w:szCs w:val="28"/>
        </w:rPr>
      </w:pPr>
    </w:p>
    <w:p w:rsidR="006423C0" w:rsidRDefault="006423C0" w:rsidP="00A558C5">
      <w:pPr>
        <w:ind w:firstLine="709"/>
        <w:jc w:val="both"/>
        <w:rPr>
          <w:rStyle w:val="ab"/>
          <w:b/>
          <w:i w:val="0"/>
          <w:sz w:val="28"/>
          <w:szCs w:val="28"/>
        </w:rPr>
      </w:pPr>
    </w:p>
    <w:p w:rsidR="00AF6FDE" w:rsidRDefault="00AF6FDE" w:rsidP="00A558C5">
      <w:pPr>
        <w:ind w:firstLine="709"/>
        <w:jc w:val="both"/>
        <w:rPr>
          <w:rStyle w:val="ab"/>
          <w:b/>
          <w:i w:val="0"/>
          <w:sz w:val="28"/>
          <w:szCs w:val="28"/>
        </w:rPr>
      </w:pPr>
    </w:p>
    <w:p w:rsidR="00AF6FDE" w:rsidRDefault="00AF6FDE" w:rsidP="00A558C5">
      <w:pPr>
        <w:ind w:firstLine="709"/>
        <w:jc w:val="both"/>
        <w:rPr>
          <w:rStyle w:val="ab"/>
          <w:b/>
          <w:i w:val="0"/>
          <w:sz w:val="28"/>
          <w:szCs w:val="28"/>
        </w:rPr>
      </w:pPr>
    </w:p>
    <w:p w:rsidR="008A1D9A" w:rsidRDefault="008A1D9A" w:rsidP="00A558C5">
      <w:pPr>
        <w:ind w:firstLine="709"/>
        <w:jc w:val="both"/>
        <w:rPr>
          <w:rStyle w:val="ab"/>
          <w:b/>
          <w:i w:val="0"/>
          <w:sz w:val="28"/>
          <w:szCs w:val="28"/>
        </w:rPr>
      </w:pPr>
    </w:p>
    <w:p w:rsidR="00AF6FDE" w:rsidRDefault="00AF6FDE" w:rsidP="00A558C5">
      <w:pPr>
        <w:ind w:firstLine="709"/>
        <w:jc w:val="both"/>
        <w:rPr>
          <w:rStyle w:val="ab"/>
          <w:b/>
          <w:i w:val="0"/>
          <w:sz w:val="28"/>
          <w:szCs w:val="28"/>
        </w:rPr>
      </w:pPr>
    </w:p>
    <w:p w:rsidR="002D5D6F" w:rsidRDefault="002D5D6F" w:rsidP="00A558C5">
      <w:pPr>
        <w:ind w:firstLine="709"/>
        <w:jc w:val="both"/>
        <w:rPr>
          <w:rStyle w:val="ab"/>
          <w:b/>
          <w:i w:val="0"/>
          <w:sz w:val="28"/>
          <w:szCs w:val="28"/>
        </w:rPr>
      </w:pPr>
    </w:p>
    <w:p w:rsidR="002D5D6F" w:rsidRDefault="002D5D6F" w:rsidP="00A558C5">
      <w:pPr>
        <w:ind w:firstLine="709"/>
        <w:jc w:val="both"/>
        <w:rPr>
          <w:rStyle w:val="ab"/>
          <w:b/>
          <w:i w:val="0"/>
          <w:sz w:val="28"/>
          <w:szCs w:val="28"/>
        </w:rPr>
      </w:pPr>
    </w:p>
    <w:p w:rsidR="002D5D6F" w:rsidRDefault="002D5D6F" w:rsidP="00A558C5">
      <w:pPr>
        <w:ind w:firstLine="709"/>
        <w:jc w:val="both"/>
        <w:rPr>
          <w:rStyle w:val="ab"/>
          <w:b/>
          <w:i w:val="0"/>
          <w:sz w:val="28"/>
          <w:szCs w:val="28"/>
        </w:rPr>
      </w:pPr>
    </w:p>
    <w:p w:rsidR="002D5D6F" w:rsidRDefault="002D5D6F" w:rsidP="00A558C5">
      <w:pPr>
        <w:ind w:firstLine="709"/>
        <w:jc w:val="both"/>
        <w:rPr>
          <w:rStyle w:val="ab"/>
          <w:b/>
          <w:i w:val="0"/>
          <w:sz w:val="28"/>
          <w:szCs w:val="28"/>
        </w:rPr>
      </w:pPr>
    </w:p>
    <w:p w:rsidR="002D5D6F" w:rsidRDefault="002D5D6F" w:rsidP="00A558C5">
      <w:pPr>
        <w:ind w:firstLine="709"/>
        <w:jc w:val="both"/>
        <w:rPr>
          <w:rStyle w:val="ab"/>
          <w:b/>
          <w:i w:val="0"/>
          <w:sz w:val="28"/>
          <w:szCs w:val="28"/>
        </w:rPr>
      </w:pPr>
    </w:p>
    <w:p w:rsidR="002D5D6F" w:rsidRDefault="002D5D6F" w:rsidP="00A558C5">
      <w:pPr>
        <w:ind w:firstLine="709"/>
        <w:jc w:val="both"/>
        <w:rPr>
          <w:rStyle w:val="ab"/>
          <w:b/>
          <w:i w:val="0"/>
          <w:sz w:val="28"/>
          <w:szCs w:val="28"/>
        </w:rPr>
      </w:pPr>
    </w:p>
    <w:p w:rsidR="002D5D6F" w:rsidRDefault="002D5D6F" w:rsidP="00A558C5">
      <w:pPr>
        <w:ind w:firstLine="709"/>
        <w:jc w:val="both"/>
        <w:rPr>
          <w:rStyle w:val="ab"/>
          <w:b/>
          <w:i w:val="0"/>
          <w:sz w:val="28"/>
          <w:szCs w:val="28"/>
        </w:rPr>
      </w:pPr>
    </w:p>
    <w:p w:rsidR="002D5D6F" w:rsidRDefault="002D5D6F" w:rsidP="00A558C5">
      <w:pPr>
        <w:ind w:firstLine="709"/>
        <w:jc w:val="both"/>
        <w:rPr>
          <w:rStyle w:val="ab"/>
          <w:b/>
          <w:i w:val="0"/>
          <w:sz w:val="28"/>
          <w:szCs w:val="28"/>
        </w:rPr>
      </w:pPr>
    </w:p>
    <w:p w:rsidR="002D5D6F" w:rsidRDefault="002D5D6F" w:rsidP="00A558C5">
      <w:pPr>
        <w:ind w:firstLine="709"/>
        <w:jc w:val="both"/>
        <w:rPr>
          <w:rStyle w:val="ab"/>
          <w:b/>
          <w:i w:val="0"/>
          <w:sz w:val="28"/>
          <w:szCs w:val="28"/>
        </w:rPr>
      </w:pPr>
    </w:p>
    <w:p w:rsidR="002D5D6F" w:rsidRDefault="002D5D6F" w:rsidP="00A558C5">
      <w:pPr>
        <w:ind w:firstLine="709"/>
        <w:jc w:val="both"/>
        <w:rPr>
          <w:rStyle w:val="ab"/>
          <w:b/>
          <w:i w:val="0"/>
          <w:sz w:val="28"/>
          <w:szCs w:val="28"/>
        </w:rPr>
      </w:pPr>
    </w:p>
    <w:p w:rsidR="002D5D6F" w:rsidRDefault="002D5D6F" w:rsidP="00A558C5">
      <w:pPr>
        <w:ind w:firstLine="709"/>
        <w:jc w:val="both"/>
        <w:rPr>
          <w:rStyle w:val="ab"/>
          <w:b/>
          <w:i w:val="0"/>
          <w:sz w:val="28"/>
          <w:szCs w:val="28"/>
        </w:rPr>
      </w:pPr>
    </w:p>
    <w:p w:rsidR="002D5D6F" w:rsidRDefault="002D5D6F" w:rsidP="00A558C5">
      <w:pPr>
        <w:ind w:firstLine="709"/>
        <w:jc w:val="both"/>
        <w:rPr>
          <w:rStyle w:val="ab"/>
          <w:b/>
          <w:i w:val="0"/>
          <w:sz w:val="28"/>
          <w:szCs w:val="28"/>
        </w:rPr>
      </w:pPr>
    </w:p>
    <w:p w:rsidR="002D5D6F" w:rsidRDefault="002D5D6F" w:rsidP="00A558C5">
      <w:pPr>
        <w:ind w:firstLine="709"/>
        <w:jc w:val="both"/>
        <w:rPr>
          <w:rStyle w:val="ab"/>
          <w:b/>
          <w:i w:val="0"/>
          <w:sz w:val="28"/>
          <w:szCs w:val="28"/>
        </w:rPr>
      </w:pPr>
    </w:p>
    <w:p w:rsidR="002D5D6F" w:rsidRDefault="002D5D6F" w:rsidP="00A558C5">
      <w:pPr>
        <w:ind w:firstLine="709"/>
        <w:jc w:val="both"/>
        <w:rPr>
          <w:rStyle w:val="ab"/>
          <w:b/>
          <w:i w:val="0"/>
          <w:sz w:val="28"/>
          <w:szCs w:val="28"/>
        </w:rPr>
      </w:pPr>
    </w:p>
    <w:p w:rsidR="002D5D6F" w:rsidRDefault="002D5D6F" w:rsidP="00A558C5">
      <w:pPr>
        <w:ind w:firstLine="709"/>
        <w:jc w:val="both"/>
        <w:rPr>
          <w:rStyle w:val="ab"/>
          <w:b/>
          <w:i w:val="0"/>
          <w:sz w:val="28"/>
          <w:szCs w:val="28"/>
        </w:rPr>
      </w:pPr>
    </w:p>
    <w:p w:rsidR="002D5D6F" w:rsidRDefault="002D5D6F" w:rsidP="00A558C5">
      <w:pPr>
        <w:ind w:firstLine="709"/>
        <w:jc w:val="both"/>
        <w:rPr>
          <w:rStyle w:val="ab"/>
          <w:b/>
          <w:i w:val="0"/>
          <w:sz w:val="28"/>
          <w:szCs w:val="28"/>
        </w:rPr>
      </w:pPr>
    </w:p>
    <w:p w:rsidR="002D5D6F" w:rsidRDefault="002D5D6F" w:rsidP="00A558C5">
      <w:pPr>
        <w:ind w:firstLine="709"/>
        <w:jc w:val="both"/>
        <w:rPr>
          <w:rStyle w:val="ab"/>
          <w:b/>
          <w:i w:val="0"/>
          <w:sz w:val="28"/>
          <w:szCs w:val="28"/>
        </w:rPr>
      </w:pPr>
    </w:p>
    <w:p w:rsidR="002D5D6F" w:rsidRDefault="002D5D6F" w:rsidP="00A558C5">
      <w:pPr>
        <w:ind w:firstLine="709"/>
        <w:jc w:val="both"/>
        <w:rPr>
          <w:rStyle w:val="ab"/>
          <w:b/>
          <w:i w:val="0"/>
          <w:sz w:val="28"/>
          <w:szCs w:val="28"/>
        </w:rPr>
      </w:pPr>
    </w:p>
    <w:p w:rsidR="002D5D6F" w:rsidRDefault="002D5D6F" w:rsidP="00A558C5">
      <w:pPr>
        <w:ind w:firstLine="709"/>
        <w:jc w:val="both"/>
        <w:rPr>
          <w:rStyle w:val="ab"/>
          <w:b/>
          <w:i w:val="0"/>
          <w:sz w:val="28"/>
          <w:szCs w:val="28"/>
        </w:rPr>
      </w:pPr>
    </w:p>
    <w:p w:rsidR="002D5D6F" w:rsidRDefault="002D5D6F" w:rsidP="00A558C5">
      <w:pPr>
        <w:ind w:firstLine="709"/>
        <w:jc w:val="both"/>
        <w:rPr>
          <w:rStyle w:val="ab"/>
          <w:b/>
          <w:i w:val="0"/>
          <w:sz w:val="28"/>
          <w:szCs w:val="28"/>
        </w:rPr>
      </w:pPr>
    </w:p>
    <w:p w:rsidR="002D5D6F" w:rsidRDefault="002D5D6F" w:rsidP="00A558C5">
      <w:pPr>
        <w:ind w:firstLine="709"/>
        <w:jc w:val="both"/>
        <w:rPr>
          <w:rStyle w:val="ab"/>
          <w:b/>
          <w:i w:val="0"/>
          <w:sz w:val="28"/>
          <w:szCs w:val="28"/>
        </w:rPr>
      </w:pPr>
    </w:p>
    <w:p w:rsidR="002D5D6F" w:rsidRDefault="002D5D6F" w:rsidP="00A558C5">
      <w:pPr>
        <w:ind w:firstLine="709"/>
        <w:jc w:val="both"/>
        <w:rPr>
          <w:rStyle w:val="ab"/>
          <w:b/>
          <w:i w:val="0"/>
          <w:sz w:val="28"/>
          <w:szCs w:val="28"/>
        </w:rPr>
      </w:pPr>
    </w:p>
    <w:p w:rsidR="002D5D6F" w:rsidRDefault="002D5D6F" w:rsidP="00A558C5">
      <w:pPr>
        <w:ind w:firstLine="709"/>
        <w:jc w:val="both"/>
        <w:rPr>
          <w:rStyle w:val="ab"/>
          <w:b/>
          <w:i w:val="0"/>
          <w:sz w:val="28"/>
          <w:szCs w:val="28"/>
        </w:rPr>
      </w:pPr>
    </w:p>
    <w:p w:rsidR="00A558C5" w:rsidRPr="00A558C5" w:rsidRDefault="00A558C5" w:rsidP="00A558C5">
      <w:pPr>
        <w:ind w:firstLine="709"/>
        <w:jc w:val="both"/>
        <w:rPr>
          <w:rStyle w:val="ab"/>
          <w:b/>
          <w:i w:val="0"/>
          <w:sz w:val="28"/>
          <w:szCs w:val="28"/>
        </w:rPr>
      </w:pPr>
      <w:r w:rsidRPr="00A558C5">
        <w:rPr>
          <w:rStyle w:val="ab"/>
          <w:b/>
          <w:i w:val="0"/>
          <w:sz w:val="28"/>
          <w:szCs w:val="28"/>
        </w:rPr>
        <w:t>1 ТЕОРЕТИКО-МЕТОДОЛОГИЧЕСКИЕОСНОВЫ АУДИТА ЭФФЕКТИВНОСТИ МЕЖБЮДЖЕТНЫХ ОТНОШЕНИЙ</w:t>
      </w:r>
    </w:p>
    <w:p w:rsidR="00A558C5" w:rsidRPr="00A558C5" w:rsidRDefault="00A558C5" w:rsidP="00A558C5">
      <w:pPr>
        <w:pStyle w:val="TableParagraph"/>
        <w:ind w:left="0" w:firstLine="709"/>
        <w:jc w:val="both"/>
        <w:rPr>
          <w:rStyle w:val="ab"/>
          <w:b/>
          <w:i w:val="0"/>
          <w:sz w:val="28"/>
          <w:szCs w:val="28"/>
        </w:rPr>
      </w:pPr>
    </w:p>
    <w:p w:rsidR="00A558C5" w:rsidRPr="00A558C5" w:rsidRDefault="00A558C5" w:rsidP="00A558C5">
      <w:pPr>
        <w:pStyle w:val="TableParagraph"/>
        <w:ind w:left="0" w:firstLine="709"/>
        <w:jc w:val="both"/>
        <w:rPr>
          <w:rStyle w:val="ab"/>
          <w:b/>
          <w:i w:val="0"/>
          <w:sz w:val="28"/>
          <w:szCs w:val="28"/>
        </w:rPr>
      </w:pPr>
      <w:r>
        <w:rPr>
          <w:rStyle w:val="ab"/>
          <w:b/>
          <w:i w:val="0"/>
          <w:sz w:val="28"/>
          <w:szCs w:val="28"/>
        </w:rPr>
        <w:t>1</w:t>
      </w:r>
      <w:r w:rsidRPr="00A558C5">
        <w:rPr>
          <w:rStyle w:val="ab"/>
          <w:b/>
          <w:i w:val="0"/>
          <w:sz w:val="28"/>
          <w:szCs w:val="28"/>
        </w:rPr>
        <w:t xml:space="preserve">.1 Теоретические подходы к современной трактовке межбюджетных отношений в контексте аудита эффективности </w:t>
      </w:r>
    </w:p>
    <w:p w:rsidR="00A558C5" w:rsidRPr="00085F29" w:rsidRDefault="00A558C5" w:rsidP="00A558C5">
      <w:pPr>
        <w:ind w:firstLine="709"/>
        <w:jc w:val="both"/>
        <w:rPr>
          <w:sz w:val="28"/>
          <w:szCs w:val="28"/>
        </w:rPr>
      </w:pPr>
      <w:r w:rsidRPr="00085F29">
        <w:rPr>
          <w:sz w:val="28"/>
          <w:szCs w:val="28"/>
        </w:rPr>
        <w:lastRenderedPageBreak/>
        <w:t xml:space="preserve">В условиях постоянных </w:t>
      </w:r>
      <w:r w:rsidR="00D20216">
        <w:rPr>
          <w:sz w:val="28"/>
          <w:szCs w:val="28"/>
        </w:rPr>
        <w:t xml:space="preserve">экономических </w:t>
      </w:r>
      <w:r w:rsidRPr="00085F29">
        <w:rPr>
          <w:sz w:val="28"/>
          <w:szCs w:val="28"/>
        </w:rPr>
        <w:t>изменени</w:t>
      </w:r>
      <w:r>
        <w:rPr>
          <w:sz w:val="28"/>
          <w:szCs w:val="28"/>
        </w:rPr>
        <w:t xml:space="preserve">й, </w:t>
      </w:r>
      <w:r w:rsidR="00D20216">
        <w:rPr>
          <w:sz w:val="28"/>
          <w:szCs w:val="28"/>
        </w:rPr>
        <w:t>геополитической нестабильности</w:t>
      </w:r>
      <w:r w:rsidRPr="00A558C5">
        <w:rPr>
          <w:sz w:val="28"/>
          <w:szCs w:val="28"/>
        </w:rPr>
        <w:t>,</w:t>
      </w:r>
      <w:r w:rsidRPr="00085F29">
        <w:rPr>
          <w:sz w:val="28"/>
          <w:szCs w:val="28"/>
        </w:rPr>
        <w:t xml:space="preserve"> обесценивания национальной валюты и других факторов макрофинансовой нестабильности</w:t>
      </w:r>
      <w:r>
        <w:rPr>
          <w:sz w:val="28"/>
          <w:szCs w:val="28"/>
        </w:rPr>
        <w:t>,</w:t>
      </w:r>
      <w:r w:rsidRPr="00085F29">
        <w:rPr>
          <w:sz w:val="28"/>
          <w:szCs w:val="28"/>
        </w:rPr>
        <w:t xml:space="preserve"> одной из главных задач, стоящих перед экономикой, является построение инновационного социально-экономического механизма, позволяющего сбалансировать финансовую систему страны</w:t>
      </w:r>
      <w:r>
        <w:rPr>
          <w:sz w:val="28"/>
          <w:szCs w:val="28"/>
        </w:rPr>
        <w:t xml:space="preserve"> при одновременном осуществлении</w:t>
      </w:r>
      <w:r w:rsidRPr="00085F29">
        <w:rPr>
          <w:sz w:val="28"/>
          <w:szCs w:val="28"/>
        </w:rPr>
        <w:t xml:space="preserve"> экономических реформ.</w:t>
      </w:r>
    </w:p>
    <w:p w:rsidR="00A558C5" w:rsidRDefault="00A558C5" w:rsidP="00A558C5">
      <w:pPr>
        <w:ind w:firstLine="709"/>
        <w:jc w:val="both"/>
        <w:rPr>
          <w:sz w:val="28"/>
          <w:szCs w:val="28"/>
        </w:rPr>
      </w:pPr>
      <w:r w:rsidRPr="00085F29">
        <w:rPr>
          <w:sz w:val="28"/>
          <w:szCs w:val="28"/>
        </w:rPr>
        <w:t xml:space="preserve">Повышение эффективности функционирования </w:t>
      </w:r>
      <w:r>
        <w:rPr>
          <w:sz w:val="28"/>
          <w:szCs w:val="28"/>
        </w:rPr>
        <w:t>бюджетной системы и равноправия межбюджетных</w:t>
      </w:r>
      <w:r w:rsidRPr="00085F29">
        <w:rPr>
          <w:sz w:val="28"/>
          <w:szCs w:val="28"/>
        </w:rPr>
        <w:t xml:space="preserve"> отношени</w:t>
      </w:r>
      <w:r>
        <w:rPr>
          <w:sz w:val="28"/>
          <w:szCs w:val="28"/>
        </w:rPr>
        <w:t>й</w:t>
      </w:r>
      <w:r w:rsidRPr="00085F29">
        <w:rPr>
          <w:sz w:val="28"/>
          <w:szCs w:val="28"/>
        </w:rPr>
        <w:t xml:space="preserve"> особенно важны</w:t>
      </w:r>
      <w:r>
        <w:rPr>
          <w:sz w:val="28"/>
          <w:szCs w:val="28"/>
        </w:rPr>
        <w:t xml:space="preserve"> в контексте укрепления процессов</w:t>
      </w:r>
      <w:r w:rsidRPr="00085F29">
        <w:rPr>
          <w:sz w:val="28"/>
          <w:szCs w:val="28"/>
        </w:rPr>
        <w:t xml:space="preserve"> демократиз</w:t>
      </w:r>
      <w:r>
        <w:rPr>
          <w:sz w:val="28"/>
          <w:szCs w:val="28"/>
        </w:rPr>
        <w:t xml:space="preserve">ации, децентрализации и растущей роли местного </w:t>
      </w:r>
      <w:r w:rsidRPr="00A558C5">
        <w:rPr>
          <w:sz w:val="28"/>
          <w:szCs w:val="28"/>
        </w:rPr>
        <w:t>самоуправления.</w:t>
      </w:r>
      <w:r w:rsidRPr="00085F29">
        <w:rPr>
          <w:sz w:val="28"/>
          <w:szCs w:val="28"/>
        </w:rPr>
        <w:t xml:space="preserve"> Такой подход предопределяет приоритетность теоретических и практических проблем, требующих научного осмысления, законодательных и, следовательно, практических решений на различных уровнях реализации бюджетного процесса в</w:t>
      </w:r>
      <w:r>
        <w:rPr>
          <w:sz w:val="28"/>
          <w:szCs w:val="28"/>
        </w:rPr>
        <w:t xml:space="preserve"> Казахстане</w:t>
      </w:r>
      <w:r w:rsidRPr="00085F29">
        <w:rPr>
          <w:sz w:val="28"/>
          <w:szCs w:val="28"/>
        </w:rPr>
        <w:t xml:space="preserve">. </w:t>
      </w:r>
    </w:p>
    <w:p w:rsidR="00A558C5" w:rsidRPr="00386674" w:rsidRDefault="00A558C5" w:rsidP="00AC7058">
      <w:pPr>
        <w:ind w:firstLine="709"/>
        <w:jc w:val="both"/>
        <w:rPr>
          <w:sz w:val="28"/>
          <w:szCs w:val="28"/>
        </w:rPr>
      </w:pPr>
      <w:r w:rsidRPr="00085F29">
        <w:rPr>
          <w:sz w:val="28"/>
          <w:szCs w:val="28"/>
        </w:rPr>
        <w:t xml:space="preserve">В первую очередь, в круг таких вопросов входит обеспечение доходной части бюджетов городов и регионов и формирование эффективного бюджетного взаимодействия на разных уровнях. </w:t>
      </w:r>
      <w:r w:rsidRPr="00564D11">
        <w:rPr>
          <w:sz w:val="28"/>
          <w:szCs w:val="28"/>
        </w:rPr>
        <w:t xml:space="preserve">Эти проблемы могут быть решены с помощью </w:t>
      </w:r>
      <w:r w:rsidRPr="00386674">
        <w:rPr>
          <w:sz w:val="28"/>
          <w:szCs w:val="28"/>
        </w:rPr>
        <w:t>целенаправленной государственной политики; содержательного и эффективного государственного аудита и финансового контроля; аудита эффективности использования бюджетных средств, аудита эффективности межбюджетных отношений; введения системы персональной ответственности. Им также необходимы условия реализации стимулирующей фискальной политики на региональном уровне и прямого взаимодействия всех субъектов финансовых отношений и органов местного самоуправления [2].</w:t>
      </w:r>
    </w:p>
    <w:p w:rsidR="00A558C5" w:rsidRPr="00386674" w:rsidRDefault="00A558C5" w:rsidP="00AC7058">
      <w:pPr>
        <w:ind w:firstLine="709"/>
        <w:jc w:val="both"/>
        <w:rPr>
          <w:sz w:val="28"/>
          <w:szCs w:val="28"/>
        </w:rPr>
      </w:pPr>
      <w:r w:rsidRPr="00386674">
        <w:rPr>
          <w:sz w:val="28"/>
          <w:szCs w:val="28"/>
        </w:rPr>
        <w:t xml:space="preserve">По мнению ученых [3], возникновение межбюджетного регулирования явилось следствием формирования и развития финансов как системы распределительных отношений. Теоретические основы межбюджетного регулирования базируются на ряде базовых концепций, среди которых следует выделить общую теорию финансов, концепцию бюджетного федерализма, а также некоторые положения общей теории управления. </w:t>
      </w:r>
    </w:p>
    <w:p w:rsidR="00A558C5" w:rsidRPr="00386674" w:rsidRDefault="00A558C5" w:rsidP="00AC7058">
      <w:pPr>
        <w:ind w:firstLine="709"/>
        <w:jc w:val="both"/>
        <w:rPr>
          <w:sz w:val="28"/>
          <w:szCs w:val="28"/>
        </w:rPr>
      </w:pPr>
      <w:r w:rsidRPr="00386674">
        <w:rPr>
          <w:sz w:val="28"/>
          <w:szCs w:val="28"/>
        </w:rPr>
        <w:t>В XVI–XVII вв. определенную роль в зарождении современной теории финансов сыграли идеи Т. Гоббса [4] и Дж. Локка [5] и др. Ими рассматривались возможность и справедливость систем налогообложения как источника формирования государственных доходов. Дополнительный импульс к своему дальнейшему развитию финансовая наука получила в трудах А.</w:t>
      </w:r>
      <w:r w:rsidR="00AC7058">
        <w:rPr>
          <w:sz w:val="28"/>
          <w:szCs w:val="28"/>
        </w:rPr>
        <w:t> </w:t>
      </w:r>
      <w:r w:rsidRPr="00386674">
        <w:rPr>
          <w:sz w:val="28"/>
          <w:szCs w:val="28"/>
        </w:rPr>
        <w:t>Смита, который в своем знаменитом «Исследовании о природе и причинах богатства народов» наряду с другими вопросами уделил внимание и проблеме распределения финансовых ресурсов и полномочий между уровнями управления. В частности, он отмечал, что «местные или областные расходы</w:t>
      </w:r>
      <w:r w:rsidRPr="002E40C6">
        <w:rPr>
          <w:sz w:val="28"/>
          <w:szCs w:val="28"/>
        </w:rPr>
        <w:t xml:space="preserve">, которые имеют местное или областное значение…, должны покрываться из местных или областных доходов и не должны обременять собой общий доход </w:t>
      </w:r>
      <w:r w:rsidRPr="00386674">
        <w:rPr>
          <w:sz w:val="28"/>
          <w:szCs w:val="28"/>
        </w:rPr>
        <w:t>общества» [6].</w:t>
      </w:r>
    </w:p>
    <w:p w:rsidR="00A558C5" w:rsidRPr="00386674" w:rsidRDefault="00A558C5" w:rsidP="00A558C5">
      <w:pPr>
        <w:ind w:firstLine="709"/>
        <w:jc w:val="both"/>
      </w:pPr>
      <w:r w:rsidRPr="00386674">
        <w:rPr>
          <w:sz w:val="28"/>
          <w:szCs w:val="28"/>
        </w:rPr>
        <w:t xml:space="preserve">Более подробно в XIX в. вопросы межбюджетного регулирования непосредственно рассматривались Wagner A., разработавшим классификацию  государственных пособий местным союзам, включающую прибавки к отдельным расходам и общие дотации местным союзам для целей самоуправления [7]. Такой подход соответствует современным понятиям </w:t>
      </w:r>
      <w:r w:rsidRPr="00386674">
        <w:rPr>
          <w:sz w:val="28"/>
          <w:szCs w:val="28"/>
        </w:rPr>
        <w:lastRenderedPageBreak/>
        <w:t>целевых и нецелевых грантов, а применительно к казахстанской практике – дотаций, субсидий и субвенций.</w:t>
      </w:r>
    </w:p>
    <w:p w:rsidR="00A558C5" w:rsidRPr="00386674" w:rsidRDefault="00A558C5" w:rsidP="00A558C5">
      <w:pPr>
        <w:ind w:firstLine="709"/>
        <w:jc w:val="both"/>
        <w:rPr>
          <w:sz w:val="28"/>
          <w:szCs w:val="28"/>
        </w:rPr>
      </w:pPr>
      <w:r w:rsidRPr="00386674">
        <w:rPr>
          <w:sz w:val="28"/>
          <w:szCs w:val="28"/>
        </w:rPr>
        <w:t>Вопросы видов финансовой помощи местным бюджетам также были рассмотрены</w:t>
      </w:r>
      <w:r w:rsidR="009173FB">
        <w:rPr>
          <w:sz w:val="28"/>
          <w:szCs w:val="28"/>
          <w:lang w:val="kk-KZ"/>
        </w:rPr>
        <w:t xml:space="preserve"> </w:t>
      </w:r>
      <w:r w:rsidRPr="00386674">
        <w:rPr>
          <w:sz w:val="28"/>
          <w:szCs w:val="28"/>
        </w:rPr>
        <w:t xml:space="preserve">Reitzenstein F., который выделил, во-первых, принцип дотаций, состоящий в том, что государство, участвуя в расходах низших союзов, не соизмеряет оказываемую помощь с объемом требований, предъявляемых к последним, и, во-вторых, принцип участия, в свою очередь предполагающий, что помощь местным союзам должна быть соизмерима с их соответствующими характеристиками [8]. </w:t>
      </w:r>
    </w:p>
    <w:p w:rsidR="00A558C5" w:rsidRPr="00386674" w:rsidRDefault="00A558C5" w:rsidP="00A558C5">
      <w:pPr>
        <w:ind w:firstLine="709"/>
        <w:jc w:val="both"/>
        <w:rPr>
          <w:sz w:val="28"/>
          <w:szCs w:val="28"/>
        </w:rPr>
      </w:pPr>
      <w:r w:rsidRPr="00386674">
        <w:rPr>
          <w:sz w:val="28"/>
          <w:szCs w:val="28"/>
        </w:rPr>
        <w:t xml:space="preserve">Немецкий исследователь К. Эеберг в работе «Очерки финансовой науки» отмечает, что в соответствии с финансовыми принципами «государство, область, община должны добывать и расходовать необходимые для достижения своих целей материальные блага» [9]. По нашему мнению, такой подход позволяет рассматривать бюджеты различных уровней бюджетной системы как независимые и подчиняющиеся единым организационным принципам. Определенную роль в развитии теории местных финансов и межбюджетного регулирования сыграли исследования французского исследователя Г. Жеза, изучавшего природу бюджета, как с позиции финансовой теории, так и с позиции права [10]. </w:t>
      </w:r>
    </w:p>
    <w:p w:rsidR="00A558C5" w:rsidRPr="00386674" w:rsidRDefault="00A558C5" w:rsidP="00A558C5">
      <w:pPr>
        <w:ind w:firstLine="709"/>
        <w:jc w:val="both"/>
        <w:rPr>
          <w:sz w:val="28"/>
          <w:szCs w:val="28"/>
        </w:rPr>
      </w:pPr>
      <w:r w:rsidRPr="00386674">
        <w:rPr>
          <w:sz w:val="28"/>
          <w:szCs w:val="28"/>
        </w:rPr>
        <w:t xml:space="preserve">Еще в начале ХХ века У.Ф. Уиллоуби отмечал три основных направления реализации бюджетных реформ: во-первых, как бюджеты будут способствовать и обеспечивать контроль общественности; во-вторых, как бюджеты будут увеличивать сотрудничество законодательной и исполнительной ветвей власти, и, в-третьих, как бюджеты будут обеспечивать административную и управленческую производительность [11]. </w:t>
      </w:r>
    </w:p>
    <w:p w:rsidR="00A558C5" w:rsidRPr="00386674" w:rsidRDefault="00A558C5" w:rsidP="00A558C5">
      <w:pPr>
        <w:ind w:firstLine="709"/>
        <w:jc w:val="both"/>
        <w:rPr>
          <w:sz w:val="28"/>
          <w:szCs w:val="28"/>
        </w:rPr>
      </w:pPr>
      <w:r w:rsidRPr="00386674">
        <w:rPr>
          <w:sz w:val="28"/>
          <w:szCs w:val="28"/>
        </w:rPr>
        <w:t>Отметим, что в финансовой науке исторически большее внимание уделялось проблемам формирования государственных доходов, тогда как меньшее – эффективности и целесообразности расходования средств. Ситуация стала иной в ХХ веке</w:t>
      </w:r>
      <w:r w:rsidR="00912877">
        <w:rPr>
          <w:sz w:val="28"/>
          <w:szCs w:val="28"/>
        </w:rPr>
        <w:t>, когда с появлением учения</w:t>
      </w:r>
      <w:r w:rsidR="009173FB">
        <w:rPr>
          <w:sz w:val="28"/>
          <w:szCs w:val="28"/>
          <w:lang w:val="kk-KZ"/>
        </w:rPr>
        <w:t xml:space="preserve"> </w:t>
      </w:r>
      <w:r w:rsidR="00912877">
        <w:rPr>
          <w:sz w:val="28"/>
          <w:szCs w:val="28"/>
        </w:rPr>
        <w:t>Дж.</w:t>
      </w:r>
      <w:r w:rsidRPr="00386674">
        <w:rPr>
          <w:sz w:val="28"/>
          <w:szCs w:val="28"/>
        </w:rPr>
        <w:t>М. Кейнса [12] изменилось отношение к государственному бюджету, который стал рассматриваться как важнейший инструмент государственного регулирования экономики.</w:t>
      </w:r>
    </w:p>
    <w:p w:rsidR="00A558C5" w:rsidRPr="000B1A1F" w:rsidRDefault="00A558C5" w:rsidP="00A558C5">
      <w:pPr>
        <w:ind w:firstLine="709"/>
        <w:jc w:val="both"/>
        <w:rPr>
          <w:sz w:val="28"/>
          <w:szCs w:val="28"/>
        </w:rPr>
      </w:pPr>
      <w:r w:rsidRPr="00386674">
        <w:rPr>
          <w:sz w:val="28"/>
          <w:szCs w:val="28"/>
        </w:rPr>
        <w:t>Дальнейшее развитие управления бюджетными расходами осуществлялось на основе трудов В.Б. Льюиса и других ученых, предложивших теорию альтернативного бюджетирования, которая предполагала сравнение вариантов финансирования бюджетных расходов для выбора наилучшего варианта; при этом система бюджетирования должна исключать влияние нерациональных субъективных факторов [13].</w:t>
      </w:r>
    </w:p>
    <w:p w:rsidR="00A558C5" w:rsidRPr="00386674" w:rsidRDefault="00A558C5" w:rsidP="00A558C5">
      <w:pPr>
        <w:ind w:firstLine="709"/>
        <w:jc w:val="both"/>
        <w:rPr>
          <w:sz w:val="28"/>
          <w:szCs w:val="28"/>
        </w:rPr>
      </w:pPr>
      <w:r w:rsidRPr="00386674">
        <w:rPr>
          <w:sz w:val="28"/>
          <w:szCs w:val="28"/>
        </w:rPr>
        <w:t>По нашему мнению, в современных условиях распределение межбюджетных трансфертов должно анализироваться на основе бюджетирования с предельной нормой затрат: в условиях возрастающего дефицита бюджетных средств на всех уровнях бюджетной системы, в особе</w:t>
      </w:r>
      <w:r w:rsidR="00083048" w:rsidRPr="00386674">
        <w:rPr>
          <w:sz w:val="28"/>
          <w:szCs w:val="28"/>
        </w:rPr>
        <w:t>нности – на региональном уровне. П</w:t>
      </w:r>
      <w:r w:rsidRPr="00386674">
        <w:rPr>
          <w:sz w:val="28"/>
          <w:szCs w:val="28"/>
        </w:rPr>
        <w:t xml:space="preserve">ри использовании данного подхода возможно повышение эффективности системы межбюджетного регулирования без увеличения объема затрат бюджетных средств используемых в данном направлении, а именно за счет использования потенциала межбюджетного </w:t>
      </w:r>
      <w:r w:rsidRPr="00386674">
        <w:rPr>
          <w:sz w:val="28"/>
          <w:szCs w:val="28"/>
        </w:rPr>
        <w:lastRenderedPageBreak/>
        <w:t>регулирования как механизма, обладающего внутренним потенциалом повышения эффективности.</w:t>
      </w:r>
    </w:p>
    <w:p w:rsidR="00A558C5" w:rsidRPr="00386674" w:rsidRDefault="00A558C5" w:rsidP="00A558C5">
      <w:pPr>
        <w:ind w:firstLine="709"/>
        <w:jc w:val="both"/>
      </w:pPr>
      <w:r w:rsidRPr="00386674">
        <w:rPr>
          <w:sz w:val="28"/>
          <w:szCs w:val="28"/>
        </w:rPr>
        <w:t>В 60-е годы в США формируется методологическая база системы «планирование – программирование – бюджетирование» (СППБ), первоначально разработанной Novick D. [14] и впоследствии детализированной Schick A. [15] и рядом других американских исследователей. С данной теорией тесно связан подход, получивший название «бюджетирование на нулевой основе» (БНО; zerobasedbudgeting, ZBB). Однако применительно к изменившимся экономическим условиям А. Шик установил, что подход БНО неэффективен в ситуации снижения объема бюджетных средств и охарактеризовал данный способ финансового управления как «убывающее бюджетирование».</w:t>
      </w:r>
    </w:p>
    <w:p w:rsidR="00A558C5" w:rsidRPr="00386674" w:rsidRDefault="00A558C5" w:rsidP="00A558C5">
      <w:pPr>
        <w:ind w:firstLine="709"/>
        <w:jc w:val="both"/>
        <w:rPr>
          <w:sz w:val="28"/>
          <w:szCs w:val="28"/>
        </w:rPr>
      </w:pPr>
      <w:r w:rsidRPr="00386674">
        <w:rPr>
          <w:sz w:val="28"/>
          <w:szCs w:val="28"/>
        </w:rPr>
        <w:t>Данный вывод представляется актуальным и в современных условиях, когда необходимо реформирование системы межбюджетного регулирования на региональном уровне и необходим выбор между совершенствованием и существенной переработкой используемых систем или формированием принципиально новой системы. Думается, что в условиях кризиса даже при совершенствовании методологии межбюджетного регулирования необходимо сохранение определенной преемственности используемых механизмов, а формирование системы межбюджетного регулирования с нулевого базиса предпочтительнее при необходимости в условиях достаточного объема финансовых ресурсов на национальном уровне бюджетной системы страны.</w:t>
      </w:r>
    </w:p>
    <w:p w:rsidR="00A558C5" w:rsidRPr="00386674" w:rsidRDefault="00A558C5" w:rsidP="00A558C5">
      <w:pPr>
        <w:ind w:firstLine="709"/>
        <w:jc w:val="both"/>
        <w:rPr>
          <w:sz w:val="28"/>
          <w:szCs w:val="28"/>
        </w:rPr>
      </w:pPr>
      <w:r w:rsidRPr="00386674">
        <w:rPr>
          <w:sz w:val="28"/>
          <w:szCs w:val="28"/>
        </w:rPr>
        <w:t xml:space="preserve">Как известно, что </w:t>
      </w:r>
      <w:r w:rsidRPr="00AC7058">
        <w:rPr>
          <w:sz w:val="28"/>
          <w:szCs w:val="28"/>
        </w:rPr>
        <w:t>в XX вв</w:t>
      </w:r>
      <w:r w:rsidRPr="00386674">
        <w:rPr>
          <w:sz w:val="28"/>
          <w:szCs w:val="28"/>
        </w:rPr>
        <w:t xml:space="preserve">. происходило активное развитие теории бюджета в зарубежной науке. Американские исследователи, работающие в сфере «теории бюджета», – </w:t>
      </w:r>
      <w:r w:rsidRPr="00386674">
        <w:rPr>
          <w:sz w:val="28"/>
          <w:szCs w:val="28"/>
          <w:lang w:val="en-US"/>
        </w:rPr>
        <w:t>WildavskyA</w:t>
      </w:r>
      <w:r w:rsidRPr="00386674">
        <w:rPr>
          <w:sz w:val="28"/>
          <w:szCs w:val="28"/>
        </w:rPr>
        <w:t xml:space="preserve">. [16], </w:t>
      </w:r>
      <w:r w:rsidRPr="00386674">
        <w:rPr>
          <w:sz w:val="28"/>
          <w:szCs w:val="28"/>
          <w:lang w:val="en-US"/>
        </w:rPr>
        <w:t>CaidenN</w:t>
      </w:r>
      <w:r w:rsidR="00370D6F">
        <w:rPr>
          <w:sz w:val="28"/>
          <w:szCs w:val="28"/>
        </w:rPr>
        <w:t>.[17</w:t>
      </w:r>
      <w:r w:rsidRPr="00386674">
        <w:rPr>
          <w:sz w:val="28"/>
          <w:szCs w:val="28"/>
        </w:rPr>
        <w:t xml:space="preserve">], </w:t>
      </w:r>
      <w:r w:rsidRPr="00386674">
        <w:rPr>
          <w:sz w:val="28"/>
          <w:szCs w:val="28"/>
          <w:lang w:val="en-US"/>
        </w:rPr>
        <w:t>LeLoup</w:t>
      </w:r>
      <w:r w:rsidR="00912877">
        <w:rPr>
          <w:sz w:val="28"/>
          <w:szCs w:val="28"/>
        </w:rPr>
        <w:t> </w:t>
      </w:r>
      <w:r w:rsidRPr="00386674">
        <w:rPr>
          <w:sz w:val="28"/>
          <w:szCs w:val="28"/>
          <w:lang w:val="en-US"/>
        </w:rPr>
        <w:t>L</w:t>
      </w:r>
      <w:r w:rsidRPr="00386674">
        <w:rPr>
          <w:sz w:val="28"/>
          <w:szCs w:val="28"/>
        </w:rPr>
        <w:t>.</w:t>
      </w:r>
      <w:r w:rsidRPr="00386674">
        <w:rPr>
          <w:sz w:val="28"/>
          <w:szCs w:val="28"/>
          <w:lang w:val="en-US"/>
        </w:rPr>
        <w:t>T</w:t>
      </w:r>
      <w:r w:rsidR="00D6567B">
        <w:rPr>
          <w:sz w:val="28"/>
          <w:szCs w:val="28"/>
        </w:rPr>
        <w:t>.[18</w:t>
      </w:r>
      <w:r w:rsidRPr="00386674">
        <w:rPr>
          <w:sz w:val="28"/>
          <w:szCs w:val="28"/>
        </w:rPr>
        <w:t xml:space="preserve">], </w:t>
      </w:r>
      <w:r w:rsidRPr="00386674">
        <w:rPr>
          <w:sz w:val="28"/>
          <w:szCs w:val="28"/>
          <w:lang w:val="en-US"/>
        </w:rPr>
        <w:t>RubinI</w:t>
      </w:r>
      <w:r w:rsidRPr="00386674">
        <w:rPr>
          <w:sz w:val="28"/>
          <w:szCs w:val="28"/>
        </w:rPr>
        <w:t>.[19] – сформировали основу теории</w:t>
      </w:r>
      <w:r w:rsidR="009173FB">
        <w:rPr>
          <w:sz w:val="28"/>
          <w:szCs w:val="28"/>
          <w:lang w:val="kk-KZ"/>
        </w:rPr>
        <w:t xml:space="preserve"> </w:t>
      </w:r>
      <w:r w:rsidRPr="00386674">
        <w:rPr>
          <w:sz w:val="28"/>
          <w:szCs w:val="28"/>
        </w:rPr>
        <w:t xml:space="preserve">бюджета, некоторые положения которой, наряду с исследованиями отечественных ученых, могут быть использованы при разработке методологических подходов и методического обеспечения межбюджетного регулирования в отечественных условиях. </w:t>
      </w:r>
    </w:p>
    <w:p w:rsidR="00A558C5" w:rsidRPr="00235253" w:rsidRDefault="00A558C5" w:rsidP="00A558C5">
      <w:pPr>
        <w:ind w:firstLine="709"/>
        <w:jc w:val="both"/>
        <w:rPr>
          <w:sz w:val="28"/>
          <w:szCs w:val="28"/>
        </w:rPr>
      </w:pPr>
      <w:r w:rsidRPr="00386674">
        <w:rPr>
          <w:sz w:val="28"/>
          <w:szCs w:val="28"/>
        </w:rPr>
        <w:t>Так, например, интересным представляется вывод Wildavsky A., что бюджеты могут рассматриваться как отражение политики. По его мнению, большее внимание должно быть уделено среде, в которой составляется бюджет, причем бюджетный процесс не должен рассматриваться как совокупность «технических» процедур по реализации соответствующих инструкций. По его мнению, чиновники, составляющие бюджеты, чаще ориентируются на «метод приращения показателей».</w:t>
      </w:r>
    </w:p>
    <w:p w:rsidR="00A558C5" w:rsidRPr="00386674" w:rsidRDefault="00A558C5" w:rsidP="00AC7058">
      <w:pPr>
        <w:tabs>
          <w:tab w:val="left" w:pos="1418"/>
        </w:tabs>
        <w:ind w:firstLine="709"/>
        <w:jc w:val="both"/>
      </w:pPr>
      <w:r w:rsidRPr="00386674">
        <w:rPr>
          <w:sz w:val="28"/>
          <w:szCs w:val="28"/>
        </w:rPr>
        <w:t>На наш взгляд, это весьма актуально для анализа казахстанского бюджетного процесса и в частности реализации межбюджетного регулирования на региональном уровне. Характеризуя ситуацию 80-х годов ХХ века, Caiden N. отмечает: «…Бюджет на всех уровнях представляет собой сложный лабиринт межуровневых правительственных грантов, субсидий и компенсаций, нацеленных на различные цели и финансируемых в соответствии с различными критериями» [17</w:t>
      </w:r>
      <w:r w:rsidR="00093DEC">
        <w:rPr>
          <w:sz w:val="28"/>
          <w:szCs w:val="28"/>
        </w:rPr>
        <w:t xml:space="preserve">, </w:t>
      </w:r>
      <w:r w:rsidR="00181DAC">
        <w:rPr>
          <w:sz w:val="28"/>
          <w:szCs w:val="28"/>
        </w:rPr>
        <w:t>р</w:t>
      </w:r>
      <w:r w:rsidR="00093DEC">
        <w:rPr>
          <w:sz w:val="28"/>
          <w:szCs w:val="28"/>
        </w:rPr>
        <w:t>. 54</w:t>
      </w:r>
      <w:r w:rsidRPr="00386674">
        <w:rPr>
          <w:sz w:val="28"/>
          <w:szCs w:val="28"/>
        </w:rPr>
        <w:t xml:space="preserve">]. </w:t>
      </w:r>
    </w:p>
    <w:p w:rsidR="00A558C5" w:rsidRPr="00386674" w:rsidRDefault="00A558C5" w:rsidP="00AC7058">
      <w:pPr>
        <w:ind w:firstLine="709"/>
        <w:jc w:val="both"/>
        <w:rPr>
          <w:sz w:val="28"/>
          <w:szCs w:val="28"/>
        </w:rPr>
      </w:pPr>
      <w:r w:rsidRPr="00386674">
        <w:rPr>
          <w:sz w:val="28"/>
          <w:szCs w:val="28"/>
          <w:lang w:val="en-US"/>
        </w:rPr>
        <w:lastRenderedPageBreak/>
        <w:t>N</w:t>
      </w:r>
      <w:r w:rsidRPr="00386674">
        <w:rPr>
          <w:sz w:val="28"/>
          <w:szCs w:val="28"/>
        </w:rPr>
        <w:t xml:space="preserve">. </w:t>
      </w:r>
      <w:r w:rsidRPr="00386674">
        <w:rPr>
          <w:sz w:val="28"/>
          <w:szCs w:val="28"/>
          <w:lang w:val="en-US"/>
        </w:rPr>
        <w:t>Caiden</w:t>
      </w:r>
      <w:r w:rsidRPr="00386674">
        <w:rPr>
          <w:sz w:val="28"/>
          <w:szCs w:val="28"/>
        </w:rPr>
        <w:t xml:space="preserve"> и </w:t>
      </w:r>
      <w:r w:rsidRPr="00386674">
        <w:rPr>
          <w:sz w:val="28"/>
          <w:szCs w:val="28"/>
          <w:lang w:val="en-US"/>
        </w:rPr>
        <w:t>F</w:t>
      </w:r>
      <w:r w:rsidRPr="00386674">
        <w:rPr>
          <w:sz w:val="28"/>
          <w:szCs w:val="28"/>
        </w:rPr>
        <w:t xml:space="preserve">. </w:t>
      </w:r>
      <w:r w:rsidRPr="00386674">
        <w:rPr>
          <w:sz w:val="28"/>
          <w:szCs w:val="28"/>
          <w:lang w:val="en-US"/>
        </w:rPr>
        <w:t>Joyce</w:t>
      </w:r>
      <w:r w:rsidRPr="00386674">
        <w:rPr>
          <w:sz w:val="28"/>
          <w:szCs w:val="28"/>
        </w:rPr>
        <w:t xml:space="preserve"> [20] отмечали, что остро проявляющиеся проблемы в сфере организации межбюджетного регулирования, связаны с использованием программно-целевого бюджетирования.</w:t>
      </w:r>
    </w:p>
    <w:p w:rsidR="00A558C5" w:rsidRPr="00386674" w:rsidRDefault="00A558C5" w:rsidP="00AC7058">
      <w:pPr>
        <w:ind w:firstLine="709"/>
        <w:jc w:val="both"/>
        <w:rPr>
          <w:sz w:val="28"/>
          <w:szCs w:val="28"/>
        </w:rPr>
      </w:pPr>
      <w:r w:rsidRPr="00386674">
        <w:rPr>
          <w:sz w:val="28"/>
          <w:szCs w:val="28"/>
        </w:rPr>
        <w:t>Таким образом, именно в сфере организации межбюджетного регулирования наиболее остро проявляются проблемы, связанные с использованием программно-целевого бюджетирования. Представляется целесообразным учесть это в отечественной практике, где наблюдаются существенные проблемы в организации бюджетного аудита и контроля и оценке</w:t>
      </w:r>
      <w:r w:rsidR="009173FB">
        <w:rPr>
          <w:sz w:val="28"/>
          <w:szCs w:val="28"/>
          <w:lang w:val="kk-KZ"/>
        </w:rPr>
        <w:t xml:space="preserve"> </w:t>
      </w:r>
      <w:r w:rsidRPr="00386674">
        <w:rPr>
          <w:sz w:val="28"/>
          <w:szCs w:val="28"/>
        </w:rPr>
        <w:t xml:space="preserve">эффективности бюджетных расходов в целом и межбюджетного регулирования в частности. </w:t>
      </w:r>
    </w:p>
    <w:p w:rsidR="00A558C5" w:rsidRPr="00386674" w:rsidRDefault="00A558C5" w:rsidP="00AC7058">
      <w:pPr>
        <w:ind w:firstLine="709"/>
        <w:jc w:val="both"/>
        <w:rPr>
          <w:sz w:val="28"/>
          <w:szCs w:val="28"/>
        </w:rPr>
      </w:pPr>
      <w:r w:rsidRPr="00386674">
        <w:rPr>
          <w:sz w:val="28"/>
          <w:szCs w:val="28"/>
        </w:rPr>
        <w:t xml:space="preserve">Значимость межбюджетного регулирования ученые аргументирует следующим образом: «Одним из </w:t>
      </w:r>
      <w:r w:rsidR="00135FB8">
        <w:rPr>
          <w:sz w:val="28"/>
          <w:szCs w:val="28"/>
        </w:rPr>
        <w:t>главных явлений в бюджетировании</w:t>
      </w:r>
      <w:r w:rsidRPr="00386674">
        <w:rPr>
          <w:sz w:val="28"/>
          <w:szCs w:val="28"/>
        </w:rPr>
        <w:t xml:space="preserve"> в последние годы является то, что бюджеты в большинстве своем составляются не изолированно друг от друга. В частности, местные власти стали ощутимо зависеть от средств, поступающих из бюджетов других госуд</w:t>
      </w:r>
      <w:r w:rsidR="0091325C" w:rsidRPr="00386674">
        <w:rPr>
          <w:sz w:val="28"/>
          <w:szCs w:val="28"/>
        </w:rPr>
        <w:t>арственных уровней…</w:t>
      </w:r>
      <w:r w:rsidRPr="00386674">
        <w:rPr>
          <w:sz w:val="28"/>
          <w:szCs w:val="28"/>
        </w:rPr>
        <w:t>Эта финансовая взаимозависимость повлекла за собой дополнительные неопределенности. Правительства-реципиенты потеряли контроль над своими бюджетами… Именно в случае межправительственных финансовых отношений бюрократическим контролем все сложнее управлять, и более того, он во многих случаях предоставляется непродуктивным…» [17</w:t>
      </w:r>
      <w:r w:rsidR="00093DEC">
        <w:rPr>
          <w:sz w:val="28"/>
          <w:szCs w:val="28"/>
        </w:rPr>
        <w:t xml:space="preserve">, </w:t>
      </w:r>
      <w:r w:rsidR="00181DAC">
        <w:rPr>
          <w:sz w:val="28"/>
          <w:szCs w:val="28"/>
        </w:rPr>
        <w:t>р</w:t>
      </w:r>
      <w:r w:rsidR="00093DEC">
        <w:rPr>
          <w:sz w:val="28"/>
          <w:szCs w:val="28"/>
        </w:rPr>
        <w:t>.</w:t>
      </w:r>
      <w:r w:rsidR="00912877">
        <w:rPr>
          <w:sz w:val="28"/>
          <w:szCs w:val="28"/>
        </w:rPr>
        <w:t> </w:t>
      </w:r>
      <w:r w:rsidR="00093DEC">
        <w:rPr>
          <w:sz w:val="28"/>
          <w:szCs w:val="28"/>
        </w:rPr>
        <w:t>71</w:t>
      </w:r>
      <w:r w:rsidRPr="00386674">
        <w:rPr>
          <w:sz w:val="28"/>
          <w:szCs w:val="28"/>
        </w:rPr>
        <w:t>].</w:t>
      </w:r>
    </w:p>
    <w:p w:rsidR="00A558C5" w:rsidRPr="00386674" w:rsidRDefault="00A558C5" w:rsidP="00A558C5">
      <w:pPr>
        <w:ind w:firstLine="709"/>
        <w:jc w:val="both"/>
        <w:rPr>
          <w:sz w:val="28"/>
          <w:szCs w:val="28"/>
        </w:rPr>
      </w:pPr>
      <w:r w:rsidRPr="00386674">
        <w:rPr>
          <w:sz w:val="28"/>
          <w:szCs w:val="28"/>
        </w:rPr>
        <w:t>Таким образом, проблема оценки эффективности межбюджетного регулирования и поиска резервов его повышения наблюдается не только в отечественной, но и в мировой практике. Мировой и казахстанский опыт формирования региональных систем межбюджетного регулирования показывает, что формирование межбюджетных отношений на региональном уровне тесно связано с общими основами построения бюджетной системы и взаимоотношениями центра и регионов.</w:t>
      </w:r>
    </w:p>
    <w:p w:rsidR="00A558C5" w:rsidRPr="00386674" w:rsidRDefault="00A558C5" w:rsidP="00A558C5">
      <w:pPr>
        <w:ind w:firstLine="709"/>
        <w:jc w:val="both"/>
        <w:rPr>
          <w:sz w:val="28"/>
          <w:szCs w:val="28"/>
        </w:rPr>
      </w:pPr>
      <w:r w:rsidRPr="00386674">
        <w:rPr>
          <w:sz w:val="28"/>
          <w:szCs w:val="28"/>
        </w:rPr>
        <w:t>Следует отметить, что эволюция финансовой системы государства и межбюджетных отношений непосредственно связана с развитием государственного устройства, в частности со становлением и институциализацией отношений между органами государственной власти и местного самоуправления в различных формах.</w:t>
      </w:r>
    </w:p>
    <w:p w:rsidR="00A558C5" w:rsidRPr="00386674" w:rsidRDefault="00A558C5" w:rsidP="00A558C5">
      <w:pPr>
        <w:ind w:firstLine="709"/>
        <w:jc w:val="both"/>
        <w:rPr>
          <w:sz w:val="28"/>
          <w:szCs w:val="28"/>
        </w:rPr>
      </w:pPr>
      <w:r w:rsidRPr="00386674">
        <w:rPr>
          <w:sz w:val="28"/>
          <w:szCs w:val="28"/>
        </w:rPr>
        <w:t xml:space="preserve">Основоположником теории федерализма принято считать И. Альтузиуса, разработавшего «федеральную теорию народного суверенитета» [21]. Разработка теории федерализма велась выдающимися государственными деятелями США А. Гамильтоном, Д. Мэдисоном, Д. Джеем [22]. Следует отметить, что федерализм как основополагающий принцип государственного устройства и, в частности, «бюджетный федерализм» как один из его аспектов оказывает существенное влияние на организацию и развитие систем бюджетных взаимоотношений и межбюджетного регулирования. </w:t>
      </w:r>
    </w:p>
    <w:p w:rsidR="00A558C5" w:rsidRPr="00386674" w:rsidRDefault="00A558C5" w:rsidP="00A558C5">
      <w:pPr>
        <w:ind w:firstLine="709"/>
        <w:jc w:val="both"/>
        <w:rPr>
          <w:sz w:val="28"/>
          <w:szCs w:val="28"/>
        </w:rPr>
      </w:pPr>
      <w:r w:rsidRPr="00386674">
        <w:rPr>
          <w:sz w:val="28"/>
          <w:szCs w:val="28"/>
        </w:rPr>
        <w:t xml:space="preserve">Рассматривая сущность бюджетного федерализма, следует отметить работы Musgrave R.A., предполагающего, что «фискальный федерализм основывается на том, что политика в области предоставления государственных услуг должна различаться между различными субнациональными </w:t>
      </w:r>
      <w:r w:rsidRPr="00386674">
        <w:rPr>
          <w:sz w:val="28"/>
          <w:szCs w:val="28"/>
        </w:rPr>
        <w:lastRenderedPageBreak/>
        <w:t xml:space="preserve">административно-территориальными образованиями, в то время как цели государственной политики в области перераспределения доходов и макроэкономической стабилизации требуют закрепления этих функций за… центральными органами власти» [23]. </w:t>
      </w:r>
    </w:p>
    <w:p w:rsidR="00A558C5" w:rsidRPr="00386674" w:rsidRDefault="00A558C5" w:rsidP="00A558C5">
      <w:pPr>
        <w:ind w:firstLine="709"/>
        <w:jc w:val="both"/>
        <w:rPr>
          <w:sz w:val="28"/>
          <w:szCs w:val="28"/>
        </w:rPr>
      </w:pPr>
      <w:r w:rsidRPr="00386674">
        <w:rPr>
          <w:sz w:val="28"/>
          <w:szCs w:val="28"/>
        </w:rPr>
        <w:t>В то же время, по мнению Gramlich E.M., субнациональные органы власти могут осуществлять достаточно успешную стабилизационную политику [24]. Большой вклад в развитие теории бюджетного федерализма был внесен OatesW.E.,разработавшим в начале 70-х гг. «теорему о децентрализации», согласно которой при отсутствии экономии на издержках от централизованного предоставления общественных благ уровень общественного благосостояния будет выше, если эффективные уровни потребления обеспечиваются в каждом территориальном образовании, чем, если бы какой-либо единый, унифицированный уровень потребления поддерживался бы для всех территориальных образований [25]</w:t>
      </w:r>
      <w:r w:rsidRPr="00386674">
        <w:t>.</w:t>
      </w:r>
    </w:p>
    <w:p w:rsidR="00A558C5" w:rsidRPr="00386674" w:rsidRDefault="00A558C5" w:rsidP="00A558C5">
      <w:pPr>
        <w:ind w:firstLine="709"/>
        <w:jc w:val="both"/>
      </w:pPr>
      <w:r w:rsidRPr="00386674">
        <w:rPr>
          <w:sz w:val="28"/>
          <w:szCs w:val="28"/>
        </w:rPr>
        <w:t xml:space="preserve">Современные тенденции развития «бюджетного федерализма» исследуются такими зарубежными специалистами, как </w:t>
      </w:r>
      <w:r w:rsidR="00912877">
        <w:rPr>
          <w:sz w:val="28"/>
          <w:szCs w:val="28"/>
        </w:rPr>
        <w:t>К. Валих [26], Ш. Мадд [27], Р.</w:t>
      </w:r>
      <w:r w:rsidRPr="00386674">
        <w:rPr>
          <w:sz w:val="28"/>
          <w:szCs w:val="28"/>
        </w:rPr>
        <w:t>У. Рефьюз [28]и д</w:t>
      </w:r>
      <w:r w:rsidR="00026558">
        <w:rPr>
          <w:sz w:val="28"/>
          <w:szCs w:val="28"/>
          <w:lang w:val="kk-KZ"/>
        </w:rPr>
        <w:t>ругие</w:t>
      </w:r>
      <w:r w:rsidRPr="00386674">
        <w:t>.</w:t>
      </w:r>
    </w:p>
    <w:p w:rsidR="00A558C5" w:rsidRPr="00386674" w:rsidRDefault="00A558C5" w:rsidP="00A558C5">
      <w:pPr>
        <w:ind w:firstLine="709"/>
        <w:jc w:val="both"/>
        <w:rPr>
          <w:sz w:val="28"/>
          <w:szCs w:val="28"/>
        </w:rPr>
      </w:pPr>
      <w:r w:rsidRPr="00386674">
        <w:rPr>
          <w:sz w:val="28"/>
          <w:szCs w:val="28"/>
        </w:rPr>
        <w:t>Теория децентрализации стала дальнейшим развитием теории общественных благ. Эта теория основана на утверждении, что децентрализация власти является ключом к рациональному распределению ресурсов. Согласно этой концепции, территориальные объединения являются базовой единицей государственного сектора и экономики государственных финансов.</w:t>
      </w:r>
    </w:p>
    <w:p w:rsidR="00A558C5" w:rsidRPr="00386674" w:rsidRDefault="00A558C5" w:rsidP="00A558C5">
      <w:pPr>
        <w:ind w:firstLine="709"/>
        <w:jc w:val="both"/>
        <w:rPr>
          <w:sz w:val="28"/>
          <w:szCs w:val="28"/>
        </w:rPr>
      </w:pPr>
      <w:r w:rsidRPr="00386674">
        <w:rPr>
          <w:sz w:val="28"/>
          <w:szCs w:val="28"/>
        </w:rPr>
        <w:t>Вслед за классиками A. Pigou, P. Samuelson и R. Musgrav, ведущие мировые экономисты рассматривают децентрализацию власти с точки зрения наиболее эффективного предоставления общественных благ с разнообразным спектром использования и наиболее эффективного распределения бюджетных средств. В результате этого механизм будет способствовать эффективному разделению полномочий и юрисдикций между уровнями власти</w:t>
      </w:r>
      <w:r w:rsidR="00912877">
        <w:rPr>
          <w:sz w:val="28"/>
          <w:szCs w:val="28"/>
        </w:rPr>
        <w:t xml:space="preserve"> (рисунок </w:t>
      </w:r>
      <w:r w:rsidR="00181DAC">
        <w:rPr>
          <w:sz w:val="28"/>
          <w:szCs w:val="28"/>
        </w:rPr>
        <w:t>1</w:t>
      </w:r>
      <w:r w:rsidR="00912877">
        <w:rPr>
          <w:sz w:val="28"/>
          <w:szCs w:val="28"/>
        </w:rPr>
        <w:t>)</w:t>
      </w:r>
      <w:r w:rsidRPr="00386674">
        <w:rPr>
          <w:sz w:val="28"/>
          <w:szCs w:val="28"/>
        </w:rPr>
        <w:t xml:space="preserve">. </w:t>
      </w:r>
    </w:p>
    <w:p w:rsidR="00A558C5" w:rsidRPr="00386674" w:rsidRDefault="00536AC7" w:rsidP="00A558C5">
      <w:pPr>
        <w:jc w:val="center"/>
        <w:rPr>
          <w:sz w:val="28"/>
          <w:szCs w:val="28"/>
        </w:rPr>
      </w:pPr>
      <w:r>
        <w:rPr>
          <w:noProof/>
        </w:rPr>
        <mc:AlternateContent>
          <mc:Choice Requires="wps">
            <w:drawing>
              <wp:anchor distT="0" distB="0" distL="114300" distR="114300" simplePos="0" relativeHeight="251671552" behindDoc="0" locked="0" layoutInCell="1" allowOverlap="1">
                <wp:simplePos x="0" y="0"/>
                <wp:positionH relativeFrom="column">
                  <wp:posOffset>351790</wp:posOffset>
                </wp:positionH>
                <wp:positionV relativeFrom="paragraph">
                  <wp:posOffset>4445</wp:posOffset>
                </wp:positionV>
                <wp:extent cx="5408930" cy="3467735"/>
                <wp:effectExtent l="19050" t="19050" r="20320" b="18415"/>
                <wp:wrapNone/>
                <wp:docPr id="258" name="Прямоугольник 2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08930" cy="3467735"/>
                        </a:xfrm>
                        <a:prstGeom prst="rect">
                          <a:avLst/>
                        </a:prstGeom>
                        <a:noFill/>
                        <a:ln w="44450">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6E4B72D7" id="Прямоугольник 258" o:spid="_x0000_s1026" style="position:absolute;margin-left:27.7pt;margin-top:.35pt;width:425.9pt;height:273.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" filled="f" strokecolor="white [3212]" strokeweight="3.5pt">
                <v:path arrowok="t"/>
              </v:rect>
            </w:pict>
          </mc:Fallback>
        </mc:AlternateContent>
      </w:r>
      <w:r w:rsidR="00A558C5" w:rsidRPr="00386674">
        <w:rPr>
          <w:noProof/>
          <w:bdr w:val="single" w:sz="4" w:space="0" w:color="auto"/>
        </w:rPr>
        <w:drawing>
          <wp:inline distT="0" distB="0" distL="0" distR="0">
            <wp:extent cx="5410200" cy="3464951"/>
            <wp:effectExtent l="0" t="0" r="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46083" t="18264" r="20652" b="42310"/>
                    <a:stretch/>
                  </pic:blipFill>
                  <pic:spPr bwMode="auto">
                    <a:xfrm>
                      <a:off x="0" y="0"/>
                      <a:ext cx="5410200" cy="3464951"/>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rsidR="00A558C5" w:rsidRPr="00AC7058" w:rsidRDefault="00A558C5" w:rsidP="00A558C5">
      <w:pPr>
        <w:ind w:firstLine="709"/>
        <w:jc w:val="both"/>
        <w:rPr>
          <w:sz w:val="16"/>
          <w:szCs w:val="16"/>
        </w:rPr>
      </w:pPr>
    </w:p>
    <w:p w:rsidR="00A558C5" w:rsidRPr="00386674" w:rsidRDefault="00A558C5" w:rsidP="00AC7058">
      <w:pPr>
        <w:jc w:val="center"/>
        <w:rPr>
          <w:sz w:val="28"/>
          <w:szCs w:val="28"/>
        </w:rPr>
      </w:pPr>
      <w:r w:rsidRPr="00386674">
        <w:rPr>
          <w:sz w:val="28"/>
          <w:szCs w:val="28"/>
        </w:rPr>
        <w:t>Рисунок 1 – Генез</w:t>
      </w:r>
      <w:r w:rsidR="0039293E">
        <w:rPr>
          <w:sz w:val="28"/>
          <w:szCs w:val="28"/>
        </w:rPr>
        <w:t>ис</w:t>
      </w:r>
      <w:r w:rsidRPr="00386674">
        <w:rPr>
          <w:sz w:val="28"/>
          <w:szCs w:val="28"/>
        </w:rPr>
        <w:t xml:space="preserve"> теорий бюджетного регулирования</w:t>
      </w:r>
    </w:p>
    <w:p w:rsidR="00AC7058" w:rsidRPr="00AC7058" w:rsidRDefault="00AC7058" w:rsidP="00A558C5">
      <w:pPr>
        <w:ind w:firstLine="709"/>
        <w:jc w:val="both"/>
        <w:rPr>
          <w:sz w:val="16"/>
          <w:szCs w:val="16"/>
        </w:rPr>
      </w:pPr>
    </w:p>
    <w:p w:rsidR="00A558C5" w:rsidRPr="00500610" w:rsidRDefault="00912877" w:rsidP="00A558C5">
      <w:pPr>
        <w:ind w:firstLine="709"/>
        <w:jc w:val="both"/>
      </w:pPr>
      <w:r>
        <w:t xml:space="preserve">Примечание– </w:t>
      </w:r>
      <w:r w:rsidR="00A558C5" w:rsidRPr="00386674">
        <w:t xml:space="preserve">Составлено автором </w:t>
      </w:r>
    </w:p>
    <w:p w:rsidR="00A558C5" w:rsidRDefault="00A558C5" w:rsidP="00A558C5">
      <w:pPr>
        <w:ind w:firstLine="709"/>
        <w:jc w:val="both"/>
        <w:rPr>
          <w:sz w:val="28"/>
          <w:szCs w:val="28"/>
        </w:rPr>
      </w:pPr>
    </w:p>
    <w:p w:rsidR="00A558C5" w:rsidRPr="00386674" w:rsidRDefault="00A558C5" w:rsidP="00AC7058">
      <w:pPr>
        <w:ind w:firstLine="709"/>
        <w:jc w:val="both"/>
        <w:rPr>
          <w:sz w:val="28"/>
          <w:szCs w:val="28"/>
        </w:rPr>
      </w:pPr>
      <w:r w:rsidRPr="00386674">
        <w:rPr>
          <w:sz w:val="28"/>
          <w:szCs w:val="28"/>
        </w:rPr>
        <w:t xml:space="preserve">Однако, учитывая, что межбюджетное регулирование характеризуется существенной спецификой, обусловленной особенностями национальной финансовой системы, особое внимание следует уделить работам современных исследователей в данной сфере, в том числе отечественных. </w:t>
      </w:r>
    </w:p>
    <w:p w:rsidR="00A558C5" w:rsidRPr="00386674" w:rsidRDefault="00A558C5" w:rsidP="00AC7058">
      <w:pPr>
        <w:ind w:firstLine="709"/>
        <w:jc w:val="both"/>
        <w:rPr>
          <w:sz w:val="28"/>
          <w:szCs w:val="28"/>
        </w:rPr>
      </w:pPr>
      <w:r w:rsidRPr="00386674">
        <w:rPr>
          <w:sz w:val="28"/>
          <w:szCs w:val="28"/>
        </w:rPr>
        <w:t>С теоретической точки зрения</w:t>
      </w:r>
      <w:r w:rsidR="006F2A69" w:rsidRPr="00386674">
        <w:rPr>
          <w:sz w:val="28"/>
          <w:szCs w:val="28"/>
        </w:rPr>
        <w:t>,</w:t>
      </w:r>
      <w:r w:rsidRPr="00386674">
        <w:rPr>
          <w:sz w:val="28"/>
          <w:szCs w:val="28"/>
        </w:rPr>
        <w:t xml:space="preserve"> межбюджетные отношения можно рассматривать как взаимодействие между органами власти р</w:t>
      </w:r>
      <w:r w:rsidR="00912877">
        <w:rPr>
          <w:sz w:val="28"/>
          <w:szCs w:val="28"/>
        </w:rPr>
        <w:t xml:space="preserve">азного уровня, направленное на формирование и </w:t>
      </w:r>
      <w:r w:rsidRPr="00386674">
        <w:rPr>
          <w:sz w:val="28"/>
          <w:szCs w:val="28"/>
        </w:rPr>
        <w:t>рациональное использование бюджетной политики государства.</w:t>
      </w:r>
    </w:p>
    <w:p w:rsidR="00A558C5" w:rsidRPr="00386674" w:rsidRDefault="00A558C5" w:rsidP="00CB2025">
      <w:pPr>
        <w:tabs>
          <w:tab w:val="left" w:pos="1134"/>
        </w:tabs>
        <w:ind w:firstLine="709"/>
        <w:jc w:val="both"/>
        <w:rPr>
          <w:sz w:val="28"/>
          <w:szCs w:val="28"/>
        </w:rPr>
      </w:pPr>
      <w:r w:rsidRPr="00386674">
        <w:rPr>
          <w:iCs/>
          <w:sz w:val="28"/>
          <w:szCs w:val="28"/>
        </w:rPr>
        <w:t xml:space="preserve">Соответственно, </w:t>
      </w:r>
      <w:r w:rsidRPr="00CB2025">
        <w:rPr>
          <w:i/>
          <w:iCs/>
          <w:sz w:val="28"/>
          <w:szCs w:val="28"/>
        </w:rPr>
        <w:t>межбюджетные отношения, по нашему мнению</w:t>
      </w:r>
      <w:r w:rsidRPr="00386674">
        <w:rPr>
          <w:b/>
          <w:iCs/>
          <w:sz w:val="28"/>
          <w:szCs w:val="28"/>
        </w:rPr>
        <w:t xml:space="preserve">, </w:t>
      </w:r>
      <w:r w:rsidRPr="00386674">
        <w:rPr>
          <w:iCs/>
          <w:sz w:val="28"/>
          <w:szCs w:val="28"/>
        </w:rPr>
        <w:t xml:space="preserve">это основа бюджетной системы любого государства, обеспечивающая финансовую взаимосвязь между звеньями бюджетной системы. </w:t>
      </w:r>
      <w:r w:rsidRPr="00CB2025">
        <w:rPr>
          <w:i/>
          <w:sz w:val="28"/>
          <w:szCs w:val="28"/>
        </w:rPr>
        <w:t>Межбюджетные отношения</w:t>
      </w:r>
      <w:r w:rsidRPr="00386674">
        <w:rPr>
          <w:sz w:val="28"/>
          <w:szCs w:val="28"/>
        </w:rPr>
        <w:t xml:space="preserve"> представляют собой связь между государственными органами на разных уровнях, а также органами местного самоуправления в отношении формирования и использования бюджетных средств, а также обеспечения бюджетного процесса. </w:t>
      </w:r>
      <w:r w:rsidR="0091325C" w:rsidRPr="00386674">
        <w:rPr>
          <w:iCs/>
          <w:sz w:val="28"/>
          <w:szCs w:val="28"/>
        </w:rPr>
        <w:t>Они по-разному реализуются в федеративных и унитарных государствах.</w:t>
      </w:r>
    </w:p>
    <w:p w:rsidR="00A558C5" w:rsidRPr="00386674" w:rsidRDefault="00A558C5" w:rsidP="00CB2025">
      <w:pPr>
        <w:tabs>
          <w:tab w:val="left" w:pos="1134"/>
        </w:tabs>
        <w:ind w:firstLine="709"/>
        <w:jc w:val="both"/>
        <w:rPr>
          <w:sz w:val="28"/>
          <w:szCs w:val="28"/>
        </w:rPr>
      </w:pPr>
      <w:r w:rsidRPr="00CB2025">
        <w:rPr>
          <w:i/>
          <w:sz w:val="28"/>
          <w:szCs w:val="28"/>
        </w:rPr>
        <w:t>Формами</w:t>
      </w:r>
      <w:r w:rsidRPr="00386674">
        <w:rPr>
          <w:sz w:val="28"/>
          <w:szCs w:val="28"/>
        </w:rPr>
        <w:t xml:space="preserve"> проявления межбюджетных отношений являются предоставленные межбюджетные трансферты, субсидии, субвенции и дотации.</w:t>
      </w:r>
    </w:p>
    <w:p w:rsidR="00A558C5" w:rsidRPr="00386674" w:rsidRDefault="00A558C5" w:rsidP="00CB2025">
      <w:pPr>
        <w:tabs>
          <w:tab w:val="left" w:pos="1134"/>
        </w:tabs>
        <w:ind w:firstLine="709"/>
        <w:jc w:val="both"/>
        <w:rPr>
          <w:sz w:val="28"/>
          <w:szCs w:val="28"/>
        </w:rPr>
      </w:pPr>
      <w:r w:rsidRPr="00386674">
        <w:rPr>
          <w:sz w:val="28"/>
          <w:szCs w:val="28"/>
        </w:rPr>
        <w:t xml:space="preserve">В целом, развитие межбюджетных отношений необходимо для решения следующего </w:t>
      </w:r>
      <w:r w:rsidRPr="00CB2025">
        <w:rPr>
          <w:i/>
          <w:sz w:val="28"/>
          <w:szCs w:val="28"/>
        </w:rPr>
        <w:t>ряда задач</w:t>
      </w:r>
      <w:r w:rsidRPr="00386674">
        <w:rPr>
          <w:sz w:val="28"/>
          <w:szCs w:val="28"/>
        </w:rPr>
        <w:t>:</w:t>
      </w:r>
    </w:p>
    <w:p w:rsidR="00A558C5" w:rsidRPr="00386674" w:rsidRDefault="00912877" w:rsidP="00CB2025">
      <w:pPr>
        <w:numPr>
          <w:ilvl w:val="0"/>
          <w:numId w:val="5"/>
        </w:numPr>
        <w:tabs>
          <w:tab w:val="left" w:pos="1134"/>
        </w:tabs>
        <w:ind w:left="0" w:firstLine="709"/>
        <w:jc w:val="both"/>
        <w:rPr>
          <w:sz w:val="28"/>
          <w:szCs w:val="28"/>
        </w:rPr>
      </w:pPr>
      <w:r>
        <w:rPr>
          <w:sz w:val="28"/>
          <w:szCs w:val="28"/>
        </w:rPr>
        <w:t xml:space="preserve">закрепления и </w:t>
      </w:r>
      <w:r w:rsidR="00A558C5" w:rsidRPr="00386674">
        <w:rPr>
          <w:sz w:val="28"/>
          <w:szCs w:val="28"/>
        </w:rPr>
        <w:t>распределения доходных и  расходных полномочий по уровням бюджетной системы;</w:t>
      </w:r>
    </w:p>
    <w:p w:rsidR="00A558C5" w:rsidRPr="00386674" w:rsidRDefault="00A558C5" w:rsidP="00CB2025">
      <w:pPr>
        <w:numPr>
          <w:ilvl w:val="0"/>
          <w:numId w:val="5"/>
        </w:numPr>
        <w:tabs>
          <w:tab w:val="left" w:pos="1134"/>
        </w:tabs>
        <w:ind w:left="0" w:firstLine="709"/>
        <w:jc w:val="both"/>
        <w:rPr>
          <w:sz w:val="28"/>
          <w:szCs w:val="28"/>
        </w:rPr>
      </w:pPr>
      <w:r w:rsidRPr="00386674">
        <w:rPr>
          <w:sz w:val="28"/>
          <w:szCs w:val="28"/>
        </w:rPr>
        <w:t>разграничения регулирующих доходов;</w:t>
      </w:r>
    </w:p>
    <w:p w:rsidR="00A558C5" w:rsidRPr="00386674" w:rsidRDefault="00A558C5" w:rsidP="00CB2025">
      <w:pPr>
        <w:numPr>
          <w:ilvl w:val="0"/>
          <w:numId w:val="5"/>
        </w:numPr>
        <w:tabs>
          <w:tab w:val="left" w:pos="1134"/>
        </w:tabs>
        <w:ind w:left="0" w:firstLine="709"/>
        <w:jc w:val="both"/>
        <w:rPr>
          <w:sz w:val="28"/>
          <w:szCs w:val="28"/>
        </w:rPr>
      </w:pPr>
      <w:r w:rsidRPr="00386674">
        <w:rPr>
          <w:sz w:val="28"/>
          <w:szCs w:val="28"/>
        </w:rPr>
        <w:t>делегирования расходных полномочий на нижестоящие уровни;</w:t>
      </w:r>
    </w:p>
    <w:p w:rsidR="00A558C5" w:rsidRPr="00386674" w:rsidRDefault="00A558C5" w:rsidP="00CB2025">
      <w:pPr>
        <w:numPr>
          <w:ilvl w:val="0"/>
          <w:numId w:val="5"/>
        </w:numPr>
        <w:tabs>
          <w:tab w:val="left" w:pos="1134"/>
        </w:tabs>
        <w:ind w:left="0" w:firstLine="709"/>
        <w:jc w:val="both"/>
        <w:rPr>
          <w:sz w:val="28"/>
          <w:szCs w:val="28"/>
        </w:rPr>
      </w:pPr>
      <w:r w:rsidRPr="00386674">
        <w:rPr>
          <w:sz w:val="28"/>
          <w:szCs w:val="28"/>
        </w:rPr>
        <w:t>возмещения расходов в связи с передачей полномочий на нижестоящий уровень бюджета, а также принятых решений, повлекших дополнительные расходы или потери доходов другого уровня бюджета;</w:t>
      </w:r>
    </w:p>
    <w:p w:rsidR="00A558C5" w:rsidRPr="00386674" w:rsidRDefault="00A558C5" w:rsidP="00CB2025">
      <w:pPr>
        <w:numPr>
          <w:ilvl w:val="0"/>
          <w:numId w:val="5"/>
        </w:numPr>
        <w:tabs>
          <w:tab w:val="left" w:pos="1134"/>
        </w:tabs>
        <w:ind w:left="0" w:firstLine="709"/>
        <w:jc w:val="both"/>
        <w:rPr>
          <w:sz w:val="28"/>
          <w:szCs w:val="28"/>
        </w:rPr>
      </w:pPr>
      <w:r w:rsidRPr="00386674">
        <w:rPr>
          <w:sz w:val="28"/>
          <w:szCs w:val="28"/>
        </w:rPr>
        <w:t>предоставления как возмездной (бюджетный кредит), так и безвозмездной финансовой помощи другим бюджетам;</w:t>
      </w:r>
    </w:p>
    <w:p w:rsidR="00A558C5" w:rsidRPr="00386674" w:rsidRDefault="00A558C5" w:rsidP="00CB2025">
      <w:pPr>
        <w:numPr>
          <w:ilvl w:val="0"/>
          <w:numId w:val="5"/>
        </w:numPr>
        <w:tabs>
          <w:tab w:val="left" w:pos="1134"/>
        </w:tabs>
        <w:ind w:left="0" w:firstLine="709"/>
        <w:jc w:val="both"/>
        <w:rPr>
          <w:sz w:val="28"/>
          <w:szCs w:val="28"/>
        </w:rPr>
      </w:pPr>
      <w:r w:rsidRPr="00386674">
        <w:rPr>
          <w:sz w:val="28"/>
          <w:szCs w:val="28"/>
        </w:rPr>
        <w:t>объединения средств для финансирования расходов в интересах разных уровней власти и разных территорий одного уровня власти;</w:t>
      </w:r>
    </w:p>
    <w:p w:rsidR="00A558C5" w:rsidRPr="00386674" w:rsidRDefault="00A558C5" w:rsidP="00CB2025">
      <w:pPr>
        <w:numPr>
          <w:ilvl w:val="0"/>
          <w:numId w:val="5"/>
        </w:numPr>
        <w:tabs>
          <w:tab w:val="left" w:pos="1134"/>
        </w:tabs>
        <w:ind w:left="0" w:firstLine="709"/>
        <w:jc w:val="both"/>
        <w:rPr>
          <w:sz w:val="28"/>
          <w:szCs w:val="28"/>
        </w:rPr>
      </w:pPr>
      <w:r w:rsidRPr="00386674">
        <w:rPr>
          <w:sz w:val="28"/>
          <w:szCs w:val="28"/>
        </w:rPr>
        <w:t>контр</w:t>
      </w:r>
      <w:r w:rsidR="00AF6FDE">
        <w:rPr>
          <w:sz w:val="28"/>
          <w:szCs w:val="28"/>
        </w:rPr>
        <w:t>оля за</w:t>
      </w:r>
      <w:r w:rsidRPr="00386674">
        <w:rPr>
          <w:sz w:val="28"/>
          <w:szCs w:val="28"/>
        </w:rPr>
        <w:t xml:space="preserve"> соблюдением бюджетного законодательства нижестоящего уровня бюджетной системы.</w:t>
      </w:r>
    </w:p>
    <w:p w:rsidR="00A558C5" w:rsidRPr="00386674" w:rsidRDefault="00A558C5" w:rsidP="00CB2025">
      <w:pPr>
        <w:tabs>
          <w:tab w:val="left" w:pos="1134"/>
        </w:tabs>
        <w:ind w:firstLine="709"/>
        <w:jc w:val="both"/>
        <w:rPr>
          <w:iCs/>
          <w:sz w:val="28"/>
          <w:szCs w:val="28"/>
        </w:rPr>
      </w:pPr>
      <w:r w:rsidRPr="00386674">
        <w:rPr>
          <w:iCs/>
          <w:sz w:val="28"/>
          <w:szCs w:val="28"/>
        </w:rPr>
        <w:t xml:space="preserve">На наш взгляд, в экономической и правовой литературе на сегодняшний день преобладает описательное определение понятия «межбюджетные отношения». В рамках представленного диссертационного исследования, мы предлагаем трактовку межбюджетных отношений, по крайней мере, с </w:t>
      </w:r>
      <w:r w:rsidR="00B80A4F" w:rsidRPr="00CB2025">
        <w:rPr>
          <w:i/>
          <w:iCs/>
          <w:sz w:val="28"/>
          <w:szCs w:val="28"/>
        </w:rPr>
        <w:t>трех</w:t>
      </w:r>
      <w:r w:rsidR="00DB57BE">
        <w:rPr>
          <w:i/>
          <w:iCs/>
          <w:sz w:val="28"/>
          <w:szCs w:val="28"/>
          <w:lang w:val="kk-KZ"/>
        </w:rPr>
        <w:t xml:space="preserve"> </w:t>
      </w:r>
      <w:r w:rsidRPr="00CB2025">
        <w:rPr>
          <w:i/>
          <w:iCs/>
          <w:sz w:val="28"/>
          <w:szCs w:val="28"/>
        </w:rPr>
        <w:t>подходов:</w:t>
      </w:r>
      <w:r w:rsidRPr="00386674">
        <w:rPr>
          <w:iCs/>
          <w:sz w:val="28"/>
          <w:szCs w:val="28"/>
        </w:rPr>
        <w:t>с политический, экон</w:t>
      </w:r>
      <w:r w:rsidR="00B80A4F">
        <w:rPr>
          <w:iCs/>
          <w:sz w:val="28"/>
          <w:szCs w:val="28"/>
        </w:rPr>
        <w:t>омический и правовой</w:t>
      </w:r>
      <w:r w:rsidR="002203E8">
        <w:rPr>
          <w:iCs/>
          <w:sz w:val="28"/>
          <w:szCs w:val="28"/>
        </w:rPr>
        <w:t xml:space="preserve"> (таблица 1)</w:t>
      </w:r>
      <w:r w:rsidRPr="00386674">
        <w:rPr>
          <w:iCs/>
          <w:sz w:val="28"/>
          <w:szCs w:val="28"/>
        </w:rPr>
        <w:t xml:space="preserve">. </w:t>
      </w:r>
    </w:p>
    <w:p w:rsidR="003B7B1F" w:rsidRPr="00386674" w:rsidRDefault="003B7B1F" w:rsidP="00CB2025">
      <w:pPr>
        <w:tabs>
          <w:tab w:val="left" w:pos="1134"/>
        </w:tabs>
        <w:ind w:firstLine="709"/>
        <w:jc w:val="both"/>
        <w:rPr>
          <w:iCs/>
          <w:sz w:val="28"/>
          <w:szCs w:val="28"/>
        </w:rPr>
      </w:pPr>
    </w:p>
    <w:p w:rsidR="00A558C5" w:rsidRDefault="00A558C5" w:rsidP="00A558C5">
      <w:pPr>
        <w:jc w:val="both"/>
        <w:rPr>
          <w:iCs/>
          <w:sz w:val="28"/>
          <w:szCs w:val="28"/>
        </w:rPr>
      </w:pPr>
      <w:r w:rsidRPr="00386674">
        <w:rPr>
          <w:iCs/>
          <w:sz w:val="28"/>
          <w:szCs w:val="28"/>
        </w:rPr>
        <w:t>Таблица 1</w:t>
      </w:r>
      <w:r w:rsidR="00CB2025">
        <w:rPr>
          <w:iCs/>
          <w:sz w:val="28"/>
          <w:szCs w:val="28"/>
        </w:rPr>
        <w:t xml:space="preserve"> –</w:t>
      </w:r>
      <w:r w:rsidRPr="00386674">
        <w:rPr>
          <w:iCs/>
          <w:sz w:val="28"/>
          <w:szCs w:val="28"/>
        </w:rPr>
        <w:t xml:space="preserve"> Классификация подходов к дефиниции межбюджетные отношения</w:t>
      </w:r>
    </w:p>
    <w:p w:rsidR="00CB2025" w:rsidRPr="00CB2025" w:rsidRDefault="00CB2025" w:rsidP="00A558C5">
      <w:pPr>
        <w:jc w:val="both"/>
        <w:rPr>
          <w:iCs/>
          <w:sz w:val="16"/>
          <w:szCs w:val="16"/>
        </w:rPr>
      </w:pPr>
    </w:p>
    <w:tbl>
      <w:tblPr>
        <w:tblStyle w:val="12"/>
        <w:tblW w:w="0" w:type="auto"/>
        <w:tblInd w:w="192" w:type="dxa"/>
        <w:tblLook w:val="04A0" w:firstRow="1" w:lastRow="0" w:firstColumn="1" w:lastColumn="0" w:noHBand="0" w:noVBand="1"/>
      </w:tblPr>
      <w:tblGrid>
        <w:gridCol w:w="2386"/>
        <w:gridCol w:w="7050"/>
      </w:tblGrid>
      <w:tr w:rsidR="00A558C5" w:rsidRPr="00386674" w:rsidTr="00181DAC">
        <w:trPr>
          <w:trHeight w:val="171"/>
        </w:trPr>
        <w:tc>
          <w:tcPr>
            <w:tcW w:w="2398" w:type="dxa"/>
          </w:tcPr>
          <w:p w:rsidR="00A558C5" w:rsidRPr="00181DAC" w:rsidRDefault="00A558C5" w:rsidP="00CB2025">
            <w:pPr>
              <w:widowControl/>
              <w:autoSpaceDE/>
              <w:autoSpaceDN/>
              <w:ind w:firstLine="34"/>
              <w:jc w:val="center"/>
              <w:rPr>
                <w:iCs/>
              </w:rPr>
            </w:pPr>
            <w:r w:rsidRPr="00181DAC">
              <w:rPr>
                <w:iCs/>
              </w:rPr>
              <w:lastRenderedPageBreak/>
              <w:t>Подходы</w:t>
            </w:r>
          </w:p>
        </w:tc>
        <w:tc>
          <w:tcPr>
            <w:tcW w:w="7157" w:type="dxa"/>
          </w:tcPr>
          <w:p w:rsidR="00A558C5" w:rsidRPr="00181DAC" w:rsidRDefault="00A558C5" w:rsidP="00181DAC">
            <w:pPr>
              <w:widowControl/>
              <w:autoSpaceDE/>
              <w:autoSpaceDN/>
              <w:jc w:val="center"/>
              <w:rPr>
                <w:iCs/>
                <w:lang w:val="ru-RU"/>
              </w:rPr>
            </w:pPr>
            <w:r w:rsidRPr="00181DAC">
              <w:rPr>
                <w:iCs/>
              </w:rPr>
              <w:t>Определени</w:t>
            </w:r>
            <w:r w:rsidR="00181DAC" w:rsidRPr="00181DAC">
              <w:rPr>
                <w:iCs/>
                <w:lang w:val="ru-RU"/>
              </w:rPr>
              <w:t>я</w:t>
            </w:r>
          </w:p>
        </w:tc>
      </w:tr>
      <w:tr w:rsidR="00A558C5" w:rsidRPr="00386674" w:rsidTr="00181DAC">
        <w:tc>
          <w:tcPr>
            <w:tcW w:w="2398" w:type="dxa"/>
          </w:tcPr>
          <w:p w:rsidR="00A558C5" w:rsidRPr="00181DAC" w:rsidRDefault="00A558C5" w:rsidP="0091325C">
            <w:pPr>
              <w:widowControl/>
              <w:autoSpaceDE/>
              <w:autoSpaceDN/>
              <w:jc w:val="both"/>
              <w:rPr>
                <w:iCs/>
              </w:rPr>
            </w:pPr>
            <w:r w:rsidRPr="00181DAC">
              <w:rPr>
                <w:iCs/>
              </w:rPr>
              <w:t>Политический</w:t>
            </w:r>
          </w:p>
        </w:tc>
        <w:tc>
          <w:tcPr>
            <w:tcW w:w="7157" w:type="dxa"/>
          </w:tcPr>
          <w:p w:rsidR="00A558C5" w:rsidRPr="00181DAC" w:rsidRDefault="00A558C5" w:rsidP="00CB2025">
            <w:pPr>
              <w:widowControl/>
              <w:autoSpaceDE/>
              <w:autoSpaceDN/>
              <w:jc w:val="both"/>
              <w:rPr>
                <w:iCs/>
                <w:lang w:val="ru-RU"/>
              </w:rPr>
            </w:pPr>
            <w:r w:rsidRPr="00181DAC">
              <w:rPr>
                <w:lang w:val="ru-RU"/>
              </w:rPr>
              <w:t>Межбюджетные отношения характеризуют самостоятельность каждого уровня бюджетной системы, в том числе фактор перераспределения доходных и расходных полномочий в результате изменения бюджетной политики государства</w:t>
            </w:r>
          </w:p>
        </w:tc>
      </w:tr>
      <w:tr w:rsidR="00A558C5" w:rsidRPr="00386674" w:rsidTr="00181DAC">
        <w:tc>
          <w:tcPr>
            <w:tcW w:w="2398" w:type="dxa"/>
          </w:tcPr>
          <w:p w:rsidR="00A558C5" w:rsidRPr="00181DAC" w:rsidRDefault="00A558C5" w:rsidP="0091325C">
            <w:pPr>
              <w:widowControl/>
              <w:autoSpaceDE/>
              <w:autoSpaceDN/>
              <w:jc w:val="both"/>
              <w:rPr>
                <w:iCs/>
              </w:rPr>
            </w:pPr>
            <w:r w:rsidRPr="00181DAC">
              <w:rPr>
                <w:iCs/>
              </w:rPr>
              <w:t>Экономический</w:t>
            </w:r>
          </w:p>
        </w:tc>
        <w:tc>
          <w:tcPr>
            <w:tcW w:w="7157" w:type="dxa"/>
          </w:tcPr>
          <w:p w:rsidR="00A558C5" w:rsidRPr="00181DAC" w:rsidRDefault="00A558C5" w:rsidP="00CB2025">
            <w:pPr>
              <w:widowControl/>
              <w:autoSpaceDE/>
              <w:autoSpaceDN/>
              <w:jc w:val="both"/>
              <w:rPr>
                <w:iCs/>
                <w:lang w:val="ru-RU"/>
              </w:rPr>
            </w:pPr>
            <w:r w:rsidRPr="00181DAC">
              <w:rPr>
                <w:iCs/>
                <w:lang w:val="ru-RU"/>
              </w:rPr>
              <w:t>Межбюджетные отношения - это отношения по поводу формирования и использования фондов денежных средств с оказанием финансовой помощи нижестоящим бюджетам с целью обеспечения высокого экономического развития каждого уровня бюджетной системы</w:t>
            </w:r>
          </w:p>
        </w:tc>
      </w:tr>
      <w:tr w:rsidR="00A558C5" w:rsidRPr="00386674" w:rsidTr="00181DAC">
        <w:tc>
          <w:tcPr>
            <w:tcW w:w="2398" w:type="dxa"/>
          </w:tcPr>
          <w:p w:rsidR="00A558C5" w:rsidRPr="00181DAC" w:rsidRDefault="00A558C5" w:rsidP="0091325C">
            <w:pPr>
              <w:widowControl/>
              <w:autoSpaceDE/>
              <w:autoSpaceDN/>
              <w:jc w:val="both"/>
              <w:rPr>
                <w:iCs/>
              </w:rPr>
            </w:pPr>
            <w:r w:rsidRPr="00181DAC">
              <w:rPr>
                <w:iCs/>
              </w:rPr>
              <w:t>Правовой</w:t>
            </w:r>
          </w:p>
        </w:tc>
        <w:tc>
          <w:tcPr>
            <w:tcW w:w="7157" w:type="dxa"/>
          </w:tcPr>
          <w:p w:rsidR="00A558C5" w:rsidRPr="00181DAC" w:rsidRDefault="00A558C5" w:rsidP="00CB2025">
            <w:pPr>
              <w:widowControl/>
              <w:autoSpaceDE/>
              <w:autoSpaceDN/>
              <w:jc w:val="both"/>
              <w:rPr>
                <w:iCs/>
                <w:lang w:val="ru-RU"/>
              </w:rPr>
            </w:pPr>
            <w:r w:rsidRPr="00181DAC">
              <w:rPr>
                <w:iCs/>
                <w:lang w:val="ru-RU"/>
              </w:rPr>
              <w:t>Межбюджетные отношения - это отношения, связанные с осуществлением и реализацией на каждом уровне бюджетной системы бюджетного процесса, с составлением, рассмотрением, утверждением и исполнением бюджета</w:t>
            </w:r>
          </w:p>
        </w:tc>
      </w:tr>
      <w:tr w:rsidR="00A558C5" w:rsidRPr="0006091F" w:rsidTr="00181DAC">
        <w:tc>
          <w:tcPr>
            <w:tcW w:w="9555" w:type="dxa"/>
            <w:gridSpan w:val="2"/>
          </w:tcPr>
          <w:p w:rsidR="00A558C5" w:rsidRPr="00181DAC" w:rsidRDefault="00A558C5" w:rsidP="00CB2025">
            <w:pPr>
              <w:widowControl/>
              <w:autoSpaceDE/>
              <w:autoSpaceDN/>
              <w:ind w:firstLine="601"/>
              <w:jc w:val="both"/>
              <w:rPr>
                <w:iCs/>
                <w:lang w:val="ru-RU"/>
              </w:rPr>
            </w:pPr>
            <w:r w:rsidRPr="00181DAC">
              <w:rPr>
                <w:iCs/>
                <w:lang w:val="ru-RU"/>
              </w:rPr>
              <w:t>Примечание</w:t>
            </w:r>
            <w:r w:rsidR="00CB2025" w:rsidRPr="00181DAC">
              <w:rPr>
                <w:iCs/>
                <w:lang w:val="ru-RU"/>
              </w:rPr>
              <w:t>– Составлено</w:t>
            </w:r>
            <w:r w:rsidR="00DB57BE">
              <w:rPr>
                <w:iCs/>
                <w:lang w:val="kk-KZ"/>
              </w:rPr>
              <w:t xml:space="preserve"> </w:t>
            </w:r>
            <w:r w:rsidRPr="00181DAC">
              <w:rPr>
                <w:iCs/>
                <w:lang w:val="ru-RU"/>
              </w:rPr>
              <w:t>автором</w:t>
            </w:r>
            <w:r w:rsidR="00CB2025" w:rsidRPr="00181DAC">
              <w:rPr>
                <w:iCs/>
                <w:lang w:val="ru-RU"/>
              </w:rPr>
              <w:t xml:space="preserve"> по источникам </w:t>
            </w:r>
            <w:r w:rsidR="00CB2025" w:rsidRPr="00181DAC">
              <w:rPr>
                <w:lang w:val="ru-RU"/>
              </w:rPr>
              <w:t>[29-31</w:t>
            </w:r>
            <w:r w:rsidR="00CB2025" w:rsidRPr="00181DAC">
              <w:rPr>
                <w:iCs/>
                <w:lang w:val="ru-RU"/>
              </w:rPr>
              <w:t>]</w:t>
            </w:r>
          </w:p>
        </w:tc>
      </w:tr>
    </w:tbl>
    <w:p w:rsidR="00A558C5" w:rsidRPr="0006091F" w:rsidRDefault="00A558C5" w:rsidP="00A558C5">
      <w:pPr>
        <w:ind w:firstLine="709"/>
        <w:jc w:val="both"/>
        <w:rPr>
          <w:iCs/>
          <w:sz w:val="28"/>
          <w:szCs w:val="28"/>
        </w:rPr>
      </w:pPr>
    </w:p>
    <w:p w:rsidR="00A558C5" w:rsidRPr="0006091F" w:rsidRDefault="00A558C5" w:rsidP="00A558C5">
      <w:pPr>
        <w:ind w:firstLine="709"/>
        <w:jc w:val="both"/>
        <w:rPr>
          <w:iCs/>
          <w:sz w:val="28"/>
          <w:szCs w:val="28"/>
        </w:rPr>
      </w:pPr>
      <w:r w:rsidRPr="0006091F">
        <w:rPr>
          <w:iCs/>
          <w:sz w:val="28"/>
          <w:szCs w:val="28"/>
        </w:rPr>
        <w:t xml:space="preserve">Широкий подход в законодательстве, то есть правовой подход компенсируется узким подходом в экономической литературе, когда их связывают только с оказанием финансовой помощи нижестоящим бюджетам и обеспечения высокого экономического развития каждого уровня бюджетной системы. </w:t>
      </w:r>
    </w:p>
    <w:p w:rsidR="00A558C5" w:rsidRPr="0006091F" w:rsidRDefault="00A558C5" w:rsidP="00A558C5">
      <w:pPr>
        <w:ind w:firstLine="709"/>
        <w:jc w:val="both"/>
        <w:rPr>
          <w:iCs/>
          <w:sz w:val="28"/>
          <w:szCs w:val="28"/>
        </w:rPr>
      </w:pPr>
      <w:r w:rsidRPr="0006091F">
        <w:rPr>
          <w:iCs/>
          <w:sz w:val="28"/>
          <w:szCs w:val="28"/>
        </w:rPr>
        <w:t xml:space="preserve">Как известно, государство строит межбюджетные отношения в соответствии с типом государственного и административно-территориального устройства и взаимосвязь звеньев бюджетной системы реализуются через механизм межбюджетных отношений. В рамках межбюджетных отношений можно выделить </w:t>
      </w:r>
      <w:r w:rsidRPr="00CB2025">
        <w:rPr>
          <w:i/>
          <w:iCs/>
          <w:sz w:val="28"/>
          <w:szCs w:val="28"/>
        </w:rPr>
        <w:t>три потока бюджетных средств</w:t>
      </w:r>
      <w:r w:rsidRPr="0006091F">
        <w:rPr>
          <w:iCs/>
          <w:sz w:val="28"/>
          <w:szCs w:val="28"/>
        </w:rPr>
        <w:t xml:space="preserve">: восходящий, формирующий доходы бюджетов; нисходящий, подразумевающий передачу дополнительных доходных и расходных полномочий из вышестоящих бюджетов; горизонтальный – для осуществления совместных интересов. </w:t>
      </w:r>
    </w:p>
    <w:p w:rsidR="00A558C5" w:rsidRPr="0006091F" w:rsidRDefault="0039126A" w:rsidP="00A558C5">
      <w:pPr>
        <w:ind w:firstLine="709"/>
        <w:jc w:val="both"/>
        <w:rPr>
          <w:iCs/>
          <w:sz w:val="28"/>
          <w:szCs w:val="28"/>
        </w:rPr>
      </w:pPr>
      <w:r>
        <w:rPr>
          <w:iCs/>
          <w:sz w:val="28"/>
          <w:szCs w:val="28"/>
        </w:rPr>
        <w:t>В сво</w:t>
      </w:r>
      <w:r>
        <w:rPr>
          <w:iCs/>
          <w:sz w:val="28"/>
          <w:szCs w:val="28"/>
          <w:lang w:val="kk-KZ"/>
        </w:rPr>
        <w:t>ем</w:t>
      </w:r>
      <w:r w:rsidR="00A558C5">
        <w:rPr>
          <w:iCs/>
          <w:sz w:val="28"/>
          <w:szCs w:val="28"/>
        </w:rPr>
        <w:t xml:space="preserve"> исследовании Джарикбаева</w:t>
      </w:r>
      <w:r w:rsidR="00DB57BE">
        <w:rPr>
          <w:iCs/>
          <w:sz w:val="28"/>
          <w:szCs w:val="28"/>
          <w:lang w:val="kk-KZ"/>
        </w:rPr>
        <w:t xml:space="preserve"> </w:t>
      </w:r>
      <w:r w:rsidR="00A558C5" w:rsidRPr="00AB3B73">
        <w:rPr>
          <w:iCs/>
          <w:sz w:val="28"/>
          <w:szCs w:val="28"/>
        </w:rPr>
        <w:t xml:space="preserve">Д.Т. </w:t>
      </w:r>
      <w:r w:rsidR="00A558C5">
        <w:rPr>
          <w:iCs/>
          <w:sz w:val="28"/>
          <w:szCs w:val="28"/>
        </w:rPr>
        <w:t>отмечает</w:t>
      </w:r>
      <w:r w:rsidR="00A558C5" w:rsidRPr="0006091F">
        <w:rPr>
          <w:iCs/>
          <w:sz w:val="28"/>
          <w:szCs w:val="28"/>
        </w:rPr>
        <w:t>, что в казахстанских изданиях преимущественно приводятся определения термина в соответствии с действующим законодательством</w:t>
      </w:r>
      <w:r w:rsidR="00A558C5" w:rsidRPr="00AB3B73">
        <w:rPr>
          <w:iCs/>
          <w:sz w:val="28"/>
          <w:szCs w:val="28"/>
        </w:rPr>
        <w:t>[32]</w:t>
      </w:r>
      <w:r w:rsidR="00A558C5" w:rsidRPr="0006091F">
        <w:rPr>
          <w:iCs/>
          <w:sz w:val="28"/>
          <w:szCs w:val="28"/>
        </w:rPr>
        <w:t>.</w:t>
      </w:r>
    </w:p>
    <w:p w:rsidR="00A558C5" w:rsidRPr="00386674" w:rsidRDefault="00A558C5" w:rsidP="00A558C5">
      <w:pPr>
        <w:ind w:firstLine="709"/>
        <w:jc w:val="both"/>
        <w:rPr>
          <w:iCs/>
          <w:sz w:val="28"/>
          <w:szCs w:val="28"/>
        </w:rPr>
      </w:pPr>
      <w:r w:rsidRPr="00386674">
        <w:rPr>
          <w:iCs/>
          <w:sz w:val="28"/>
          <w:szCs w:val="28"/>
        </w:rPr>
        <w:t>В работах казахстанских учёных дана оценка действующей практике межбюджетных отношений и видение авторов на данную эконом</w:t>
      </w:r>
      <w:r w:rsidR="00454162">
        <w:rPr>
          <w:iCs/>
          <w:sz w:val="28"/>
          <w:szCs w:val="28"/>
        </w:rPr>
        <w:t>ическую категорию. Казахстанские</w:t>
      </w:r>
      <w:r w:rsidRPr="00386674">
        <w:rPr>
          <w:iCs/>
          <w:sz w:val="28"/>
          <w:szCs w:val="28"/>
        </w:rPr>
        <w:t xml:space="preserve"> учёные Омирбаев С.М., Интыкбаева С.Ж., Адамбекова А.А., Парманова Р.С., раскрывая сущность и механизм регулирования межбюджетных отношений отмечают: «В казахстанской практике межбюджетные отношения понимаются по аналогии с бюджетным федерализмом [33].</w:t>
      </w:r>
    </w:p>
    <w:p w:rsidR="00A558C5" w:rsidRPr="00386674" w:rsidRDefault="00A558C5" w:rsidP="00A558C5">
      <w:pPr>
        <w:ind w:firstLine="709"/>
        <w:jc w:val="both"/>
        <w:rPr>
          <w:iCs/>
          <w:sz w:val="28"/>
          <w:szCs w:val="28"/>
        </w:rPr>
      </w:pPr>
      <w:r w:rsidRPr="00386674">
        <w:rPr>
          <w:iCs/>
          <w:sz w:val="28"/>
          <w:szCs w:val="28"/>
        </w:rPr>
        <w:t>Д.э.н., академик Есентугелов А.</w:t>
      </w:r>
      <w:r w:rsidR="00A4353D">
        <w:rPr>
          <w:iCs/>
          <w:sz w:val="28"/>
          <w:szCs w:val="28"/>
          <w:lang w:val="kk-KZ"/>
        </w:rPr>
        <w:t>Е.</w:t>
      </w:r>
      <w:r w:rsidRPr="00386674">
        <w:rPr>
          <w:iCs/>
          <w:sz w:val="28"/>
          <w:szCs w:val="28"/>
        </w:rPr>
        <w:t xml:space="preserve"> рассматривает межбюджетные отношения через призму разграничения функций и полномочий между уровнями государственной власти и управления: «Сегодня функции и полномочия государства в целом и между его уровнями, различными органами одного и того же уровня носят размытый характер, число задач и функций имеет расширительную тенденцию в силу увеличения явного и неявного государственного вмешательства в экономику, социальную сферу» [34].</w:t>
      </w:r>
    </w:p>
    <w:p w:rsidR="00A558C5" w:rsidRPr="00386674" w:rsidRDefault="00A558C5" w:rsidP="00A558C5">
      <w:pPr>
        <w:ind w:firstLine="709"/>
        <w:jc w:val="both"/>
        <w:rPr>
          <w:iCs/>
          <w:sz w:val="28"/>
          <w:szCs w:val="28"/>
        </w:rPr>
      </w:pPr>
      <w:r w:rsidRPr="00386674">
        <w:rPr>
          <w:iCs/>
          <w:sz w:val="28"/>
          <w:szCs w:val="28"/>
        </w:rPr>
        <w:lastRenderedPageBreak/>
        <w:t>На основе обобщения к содержанию и организации понятия «межбюджетные отношения», мы систематизировали подходы и взгляды ученых в таблице 2.</w:t>
      </w:r>
    </w:p>
    <w:p w:rsidR="00A558C5" w:rsidRPr="00386674" w:rsidRDefault="00A558C5" w:rsidP="00A558C5">
      <w:pPr>
        <w:jc w:val="both"/>
        <w:rPr>
          <w:iCs/>
          <w:sz w:val="28"/>
          <w:szCs w:val="28"/>
        </w:rPr>
      </w:pPr>
    </w:p>
    <w:p w:rsidR="00A558C5" w:rsidRDefault="00A558C5" w:rsidP="00A558C5">
      <w:pPr>
        <w:jc w:val="both"/>
        <w:rPr>
          <w:iCs/>
          <w:sz w:val="28"/>
          <w:szCs w:val="28"/>
        </w:rPr>
      </w:pPr>
      <w:r w:rsidRPr="00386674">
        <w:rPr>
          <w:iCs/>
          <w:sz w:val="28"/>
          <w:szCs w:val="28"/>
        </w:rPr>
        <w:t>Таблица 2</w:t>
      </w:r>
      <w:r w:rsidR="00CB2025">
        <w:rPr>
          <w:iCs/>
          <w:sz w:val="28"/>
          <w:szCs w:val="28"/>
        </w:rPr>
        <w:t xml:space="preserve"> –</w:t>
      </w:r>
      <w:r w:rsidRPr="00386674">
        <w:rPr>
          <w:iCs/>
          <w:sz w:val="28"/>
          <w:szCs w:val="28"/>
        </w:rPr>
        <w:t xml:space="preserve"> Концептуальные подходы к понятию «межбюджетные отношения»</w:t>
      </w:r>
    </w:p>
    <w:p w:rsidR="00CB2025" w:rsidRPr="00CB2025" w:rsidRDefault="00CB2025" w:rsidP="00A558C5">
      <w:pPr>
        <w:jc w:val="both"/>
        <w:rPr>
          <w:iCs/>
          <w:sz w:val="16"/>
          <w:szCs w:val="16"/>
        </w:rPr>
      </w:pPr>
    </w:p>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87"/>
        <w:gridCol w:w="7252"/>
      </w:tblGrid>
      <w:tr w:rsidR="00A558C5" w:rsidRPr="00181DAC" w:rsidTr="00FB42F0">
        <w:trPr>
          <w:trHeight w:val="169"/>
        </w:trPr>
        <w:tc>
          <w:tcPr>
            <w:tcW w:w="2387" w:type="dxa"/>
            <w:vAlign w:val="center"/>
          </w:tcPr>
          <w:p w:rsidR="00A558C5" w:rsidRPr="00181DAC" w:rsidRDefault="00A558C5" w:rsidP="00CB2025">
            <w:pPr>
              <w:widowControl/>
              <w:autoSpaceDE/>
              <w:autoSpaceDN/>
              <w:jc w:val="center"/>
              <w:rPr>
                <w:iCs/>
                <w:lang w:val="ru-RU"/>
              </w:rPr>
            </w:pPr>
            <w:r w:rsidRPr="00181DAC">
              <w:rPr>
                <w:iCs/>
                <w:lang w:val="ru-RU"/>
              </w:rPr>
              <w:t>Автор</w:t>
            </w:r>
          </w:p>
        </w:tc>
        <w:tc>
          <w:tcPr>
            <w:tcW w:w="7252" w:type="dxa"/>
            <w:vAlign w:val="center"/>
          </w:tcPr>
          <w:p w:rsidR="00A558C5" w:rsidRPr="00181DAC" w:rsidRDefault="00A558C5" w:rsidP="00CB2025">
            <w:pPr>
              <w:widowControl/>
              <w:autoSpaceDE/>
              <w:autoSpaceDN/>
              <w:jc w:val="center"/>
              <w:rPr>
                <w:iCs/>
                <w:lang w:val="ru-RU"/>
              </w:rPr>
            </w:pPr>
            <w:r w:rsidRPr="00181DAC">
              <w:rPr>
                <w:iCs/>
                <w:lang w:val="ru-RU"/>
              </w:rPr>
              <w:t>Определение</w:t>
            </w:r>
          </w:p>
        </w:tc>
      </w:tr>
      <w:tr w:rsidR="00CB2025" w:rsidRPr="00181DAC" w:rsidTr="00CB2025">
        <w:trPr>
          <w:trHeight w:val="59"/>
        </w:trPr>
        <w:tc>
          <w:tcPr>
            <w:tcW w:w="2387" w:type="dxa"/>
            <w:vAlign w:val="center"/>
          </w:tcPr>
          <w:p w:rsidR="00CB2025" w:rsidRPr="00181DAC" w:rsidRDefault="00CB2025" w:rsidP="00CB2025">
            <w:pPr>
              <w:jc w:val="center"/>
              <w:rPr>
                <w:iCs/>
                <w:lang w:val="ru-RU"/>
              </w:rPr>
            </w:pPr>
            <w:r w:rsidRPr="00181DAC">
              <w:rPr>
                <w:iCs/>
                <w:lang w:val="ru-RU"/>
              </w:rPr>
              <w:t>1</w:t>
            </w:r>
          </w:p>
        </w:tc>
        <w:tc>
          <w:tcPr>
            <w:tcW w:w="7252" w:type="dxa"/>
            <w:vAlign w:val="center"/>
          </w:tcPr>
          <w:p w:rsidR="00CB2025" w:rsidRPr="00181DAC" w:rsidRDefault="00CB2025" w:rsidP="00CB2025">
            <w:pPr>
              <w:jc w:val="center"/>
              <w:rPr>
                <w:iCs/>
                <w:lang w:val="ru-RU"/>
              </w:rPr>
            </w:pPr>
            <w:r w:rsidRPr="00181DAC">
              <w:rPr>
                <w:iCs/>
                <w:lang w:val="ru-RU"/>
              </w:rPr>
              <w:t>2</w:t>
            </w:r>
          </w:p>
        </w:tc>
      </w:tr>
      <w:tr w:rsidR="00A558C5" w:rsidRPr="00181DAC" w:rsidTr="00CB2025">
        <w:trPr>
          <w:trHeight w:val="532"/>
        </w:trPr>
        <w:tc>
          <w:tcPr>
            <w:tcW w:w="2387" w:type="dxa"/>
          </w:tcPr>
          <w:p w:rsidR="00A558C5" w:rsidRPr="00181DAC" w:rsidRDefault="00A558C5" w:rsidP="00CB2025">
            <w:pPr>
              <w:widowControl/>
              <w:autoSpaceDE/>
              <w:autoSpaceDN/>
              <w:ind w:left="56" w:right="21"/>
              <w:jc w:val="both"/>
              <w:rPr>
                <w:iCs/>
                <w:lang w:val="ru-RU"/>
              </w:rPr>
            </w:pPr>
            <w:r w:rsidRPr="00181DAC">
              <w:rPr>
                <w:iCs/>
              </w:rPr>
              <w:t>A</w:t>
            </w:r>
            <w:r w:rsidRPr="00181DAC">
              <w:rPr>
                <w:iCs/>
                <w:lang w:val="ru-RU"/>
              </w:rPr>
              <w:t>.</w:t>
            </w:r>
            <w:r w:rsidRPr="00181DAC">
              <w:rPr>
                <w:iCs/>
              </w:rPr>
              <w:t>Smith</w:t>
            </w:r>
          </w:p>
        </w:tc>
        <w:tc>
          <w:tcPr>
            <w:tcW w:w="7252" w:type="dxa"/>
          </w:tcPr>
          <w:p w:rsidR="00A558C5" w:rsidRPr="00181DAC" w:rsidRDefault="00A558C5" w:rsidP="00CB2025">
            <w:pPr>
              <w:widowControl/>
              <w:autoSpaceDE/>
              <w:autoSpaceDN/>
              <w:ind w:left="56" w:right="21"/>
              <w:jc w:val="both"/>
              <w:rPr>
                <w:iCs/>
                <w:lang w:val="ru-RU"/>
              </w:rPr>
            </w:pPr>
            <w:r w:rsidRPr="00181DAC">
              <w:rPr>
                <w:iCs/>
                <w:lang w:val="ru-RU"/>
              </w:rPr>
              <w:t xml:space="preserve">  «местные или областные расходы, которые имеют местное или областное значение…, должны покрываться из местных или областных доходов и не должны обременять собой общий доход общества»</w:t>
            </w:r>
          </w:p>
        </w:tc>
      </w:tr>
      <w:tr w:rsidR="00A558C5" w:rsidRPr="00181DAC" w:rsidTr="00CB2025">
        <w:trPr>
          <w:trHeight w:val="1100"/>
        </w:trPr>
        <w:tc>
          <w:tcPr>
            <w:tcW w:w="2387" w:type="dxa"/>
          </w:tcPr>
          <w:p w:rsidR="00A558C5" w:rsidRPr="00181DAC" w:rsidRDefault="00A558C5" w:rsidP="00CB2025">
            <w:pPr>
              <w:widowControl/>
              <w:autoSpaceDE/>
              <w:autoSpaceDN/>
              <w:ind w:left="56" w:right="21"/>
              <w:jc w:val="both"/>
              <w:rPr>
                <w:iCs/>
              </w:rPr>
            </w:pPr>
            <w:r w:rsidRPr="00181DAC">
              <w:t>Samuelson, Paul A. William Nordhaus</w:t>
            </w:r>
          </w:p>
        </w:tc>
        <w:tc>
          <w:tcPr>
            <w:tcW w:w="7252" w:type="dxa"/>
          </w:tcPr>
          <w:p w:rsidR="00A558C5" w:rsidRPr="00181DAC" w:rsidRDefault="00A558C5" w:rsidP="00CB2025">
            <w:pPr>
              <w:widowControl/>
              <w:autoSpaceDE/>
              <w:autoSpaceDN/>
              <w:ind w:left="56" w:right="21"/>
              <w:jc w:val="both"/>
              <w:rPr>
                <w:iCs/>
                <w:lang w:val="ru-RU"/>
              </w:rPr>
            </w:pPr>
            <w:r w:rsidRPr="00181DAC">
              <w:rPr>
                <w:iCs/>
                <w:lang w:val="ru-RU"/>
              </w:rPr>
              <w:t>МБО это распределение финансовых ресурсов общества между государственным и частным секторами экономики. Государство должно финансировать экономическую и социальную инфраструктуру, неприбыльную или низко прибыльную для частного сектора</w:t>
            </w:r>
          </w:p>
        </w:tc>
      </w:tr>
      <w:tr w:rsidR="00A558C5" w:rsidRPr="00181DAC" w:rsidTr="00CB2025">
        <w:trPr>
          <w:trHeight w:val="1152"/>
        </w:trPr>
        <w:tc>
          <w:tcPr>
            <w:tcW w:w="2387" w:type="dxa"/>
          </w:tcPr>
          <w:p w:rsidR="00A558C5" w:rsidRPr="00181DAC" w:rsidRDefault="00A558C5" w:rsidP="00CB2025">
            <w:pPr>
              <w:widowControl/>
              <w:autoSpaceDE/>
              <w:autoSpaceDN/>
              <w:ind w:left="56" w:right="21"/>
              <w:jc w:val="both"/>
              <w:rPr>
                <w:iCs/>
              </w:rPr>
            </w:pPr>
            <w:r w:rsidRPr="00181DAC">
              <w:rPr>
                <w:iCs/>
              </w:rPr>
              <w:t>MusgraveR.A.</w:t>
            </w:r>
          </w:p>
          <w:p w:rsidR="00A558C5" w:rsidRPr="00181DAC" w:rsidRDefault="00A558C5" w:rsidP="00CB2025">
            <w:pPr>
              <w:widowControl/>
              <w:autoSpaceDE/>
              <w:autoSpaceDN/>
              <w:ind w:left="56" w:right="21"/>
              <w:jc w:val="both"/>
              <w:rPr>
                <w:iCs/>
              </w:rPr>
            </w:pPr>
          </w:p>
        </w:tc>
        <w:tc>
          <w:tcPr>
            <w:tcW w:w="7252" w:type="dxa"/>
          </w:tcPr>
          <w:p w:rsidR="00A558C5" w:rsidRPr="00181DAC" w:rsidRDefault="00A558C5" w:rsidP="00CB2025">
            <w:pPr>
              <w:widowControl/>
              <w:autoSpaceDE/>
              <w:autoSpaceDN/>
              <w:ind w:left="56" w:right="21"/>
              <w:jc w:val="both"/>
              <w:rPr>
                <w:iCs/>
                <w:lang w:val="ru-RU"/>
              </w:rPr>
            </w:pPr>
            <w:r w:rsidRPr="00181DAC">
              <w:rPr>
                <w:lang w:val="ru-RU"/>
              </w:rPr>
              <w:t>Область финансового федерализма изучает, как распределить обязанности (включая финансы) между федеральными, государственными и местными органами власти для повышения экономической эффективности и достижения различных целей государственной политики</w:t>
            </w:r>
          </w:p>
        </w:tc>
      </w:tr>
      <w:tr w:rsidR="00A558C5" w:rsidRPr="00181DAC" w:rsidTr="00FB42F0">
        <w:trPr>
          <w:trHeight w:val="1136"/>
        </w:trPr>
        <w:tc>
          <w:tcPr>
            <w:tcW w:w="2387" w:type="dxa"/>
            <w:tcBorders>
              <w:bottom w:val="single" w:sz="4" w:space="0" w:color="000000"/>
            </w:tcBorders>
          </w:tcPr>
          <w:p w:rsidR="00A558C5" w:rsidRPr="00181DAC" w:rsidRDefault="00A558C5" w:rsidP="00CB2025">
            <w:pPr>
              <w:widowControl/>
              <w:autoSpaceDE/>
              <w:autoSpaceDN/>
              <w:ind w:left="56" w:right="21"/>
              <w:jc w:val="both"/>
              <w:rPr>
                <w:iCs/>
                <w:lang w:val="ru-RU"/>
              </w:rPr>
            </w:pPr>
            <w:r w:rsidRPr="00181DAC">
              <w:rPr>
                <w:iCs/>
              </w:rPr>
              <w:t>NaomiCaiden</w:t>
            </w:r>
          </w:p>
          <w:p w:rsidR="00A558C5" w:rsidRPr="00181DAC" w:rsidRDefault="00A558C5" w:rsidP="00CB2025">
            <w:pPr>
              <w:widowControl/>
              <w:autoSpaceDE/>
              <w:autoSpaceDN/>
              <w:ind w:left="56" w:right="21"/>
              <w:jc w:val="both"/>
              <w:rPr>
                <w:iCs/>
                <w:lang w:val="ru-RU"/>
              </w:rPr>
            </w:pPr>
          </w:p>
        </w:tc>
        <w:tc>
          <w:tcPr>
            <w:tcW w:w="7252" w:type="dxa"/>
            <w:tcBorders>
              <w:bottom w:val="single" w:sz="4" w:space="0" w:color="000000"/>
            </w:tcBorders>
          </w:tcPr>
          <w:p w:rsidR="00A558C5" w:rsidRPr="00181DAC" w:rsidRDefault="00A558C5" w:rsidP="00CB2025">
            <w:pPr>
              <w:widowControl/>
              <w:autoSpaceDE/>
              <w:autoSpaceDN/>
              <w:ind w:left="56" w:right="21"/>
              <w:jc w:val="both"/>
              <w:rPr>
                <w:iCs/>
                <w:lang w:val="ru-RU"/>
              </w:rPr>
            </w:pPr>
            <w:r w:rsidRPr="00181DAC">
              <w:rPr>
                <w:iCs/>
                <w:lang w:val="ru-RU"/>
              </w:rPr>
              <w:t>Бюджет на всех уровнях представляет собой сложный лабиринт межуровневых правительственных</w:t>
            </w:r>
            <w:r w:rsidR="00DB57BE">
              <w:rPr>
                <w:iCs/>
                <w:lang w:val="kk-KZ"/>
              </w:rPr>
              <w:t xml:space="preserve"> </w:t>
            </w:r>
            <w:r w:rsidRPr="00181DAC">
              <w:rPr>
                <w:iCs/>
                <w:lang w:val="ru-RU"/>
              </w:rPr>
              <w:t>грантов,</w:t>
            </w:r>
            <w:r w:rsidR="00DB57BE">
              <w:rPr>
                <w:iCs/>
                <w:lang w:val="kk-KZ"/>
              </w:rPr>
              <w:t xml:space="preserve"> </w:t>
            </w:r>
            <w:r w:rsidRPr="00181DAC">
              <w:rPr>
                <w:iCs/>
                <w:lang w:val="ru-RU"/>
              </w:rPr>
              <w:t>субсидий и компенсаций, нацеленных на различные цели и финансируемых в соответствии с различными критериями</w:t>
            </w:r>
          </w:p>
        </w:tc>
      </w:tr>
      <w:tr w:rsidR="00A558C5" w:rsidRPr="00181DAC" w:rsidTr="00FB42F0">
        <w:trPr>
          <w:trHeight w:val="129"/>
        </w:trPr>
        <w:tc>
          <w:tcPr>
            <w:tcW w:w="2387" w:type="dxa"/>
            <w:tcBorders>
              <w:bottom w:val="nil"/>
            </w:tcBorders>
          </w:tcPr>
          <w:p w:rsidR="00CB2025" w:rsidRPr="00181DAC" w:rsidRDefault="00A558C5" w:rsidP="00CB2025">
            <w:pPr>
              <w:widowControl/>
              <w:autoSpaceDE/>
              <w:autoSpaceDN/>
              <w:ind w:left="56" w:right="21"/>
              <w:jc w:val="both"/>
              <w:rPr>
                <w:iCs/>
                <w:lang w:val="ru-RU"/>
              </w:rPr>
            </w:pPr>
            <w:r w:rsidRPr="00181DAC">
              <w:rPr>
                <w:iCs/>
                <w:lang w:val="ru-RU"/>
              </w:rPr>
              <w:t xml:space="preserve">Бабич А.М., </w:t>
            </w:r>
          </w:p>
          <w:p w:rsidR="00A558C5" w:rsidRPr="00181DAC" w:rsidRDefault="00A558C5" w:rsidP="00CB2025">
            <w:pPr>
              <w:widowControl/>
              <w:autoSpaceDE/>
              <w:autoSpaceDN/>
              <w:ind w:left="56" w:right="21"/>
              <w:jc w:val="both"/>
              <w:rPr>
                <w:iCs/>
                <w:lang w:val="ru-RU"/>
              </w:rPr>
            </w:pPr>
            <w:r w:rsidRPr="00181DAC">
              <w:rPr>
                <w:iCs/>
                <w:lang w:val="ru-RU"/>
              </w:rPr>
              <w:t xml:space="preserve">Павлова Л.Н. </w:t>
            </w:r>
          </w:p>
        </w:tc>
        <w:tc>
          <w:tcPr>
            <w:tcW w:w="7252" w:type="dxa"/>
            <w:tcBorders>
              <w:bottom w:val="nil"/>
            </w:tcBorders>
          </w:tcPr>
          <w:p w:rsidR="00A558C5" w:rsidRPr="00181DAC" w:rsidRDefault="00A558C5" w:rsidP="00CB2025">
            <w:pPr>
              <w:widowControl/>
              <w:autoSpaceDE/>
              <w:autoSpaceDN/>
              <w:ind w:left="56" w:right="21"/>
              <w:jc w:val="both"/>
              <w:rPr>
                <w:iCs/>
                <w:lang w:val="ru-RU"/>
              </w:rPr>
            </w:pPr>
            <w:r w:rsidRPr="00181DAC">
              <w:rPr>
                <w:iCs/>
                <w:lang w:val="ru-RU"/>
              </w:rPr>
              <w:t>Совокупность отношений между органами государственной власти, органами власти субъектов федерации и местного самоуправления по поводу разграничения и закрепления бюджетных правомочий, соблюдения прав, обязанностей и ответственности органов власти в области составления, утверждения исполнения бюджетов и бюджетного процесса</w:t>
            </w:r>
          </w:p>
        </w:tc>
      </w:tr>
      <w:tr w:rsidR="00FB42F0" w:rsidRPr="00386674" w:rsidTr="00FB42F0">
        <w:trPr>
          <w:trHeight w:val="131"/>
        </w:trPr>
        <w:tc>
          <w:tcPr>
            <w:tcW w:w="9639" w:type="dxa"/>
            <w:gridSpan w:val="2"/>
            <w:tcBorders>
              <w:top w:val="nil"/>
              <w:left w:val="nil"/>
              <w:right w:val="nil"/>
            </w:tcBorders>
          </w:tcPr>
          <w:p w:rsidR="00FB42F0" w:rsidRPr="00CB2025" w:rsidRDefault="00FB42F0" w:rsidP="00B93EB3">
            <w:pPr>
              <w:ind w:left="56" w:right="21" w:hanging="56"/>
              <w:jc w:val="both"/>
              <w:rPr>
                <w:iCs/>
                <w:sz w:val="28"/>
                <w:szCs w:val="28"/>
                <w:lang w:val="ru-RU"/>
              </w:rPr>
            </w:pPr>
            <w:r w:rsidRPr="00CB2025">
              <w:rPr>
                <w:iCs/>
                <w:sz w:val="28"/>
                <w:szCs w:val="28"/>
                <w:lang w:val="ru-RU"/>
              </w:rPr>
              <w:t>Продолжение таблицы 2</w:t>
            </w:r>
          </w:p>
          <w:p w:rsidR="00FB42F0" w:rsidRPr="00CB2025" w:rsidRDefault="00FB42F0" w:rsidP="00B93EB3">
            <w:pPr>
              <w:ind w:left="56" w:right="21"/>
              <w:jc w:val="both"/>
              <w:rPr>
                <w:iCs/>
                <w:sz w:val="16"/>
                <w:szCs w:val="16"/>
                <w:lang w:val="ru-RU"/>
              </w:rPr>
            </w:pPr>
          </w:p>
        </w:tc>
      </w:tr>
      <w:tr w:rsidR="00FB42F0" w:rsidRPr="00386674" w:rsidTr="00B93EB3">
        <w:trPr>
          <w:trHeight w:val="59"/>
        </w:trPr>
        <w:tc>
          <w:tcPr>
            <w:tcW w:w="2387" w:type="dxa"/>
          </w:tcPr>
          <w:p w:rsidR="00FB42F0" w:rsidRPr="00CB2025" w:rsidRDefault="00FB42F0" w:rsidP="00B93EB3">
            <w:pPr>
              <w:ind w:left="56" w:right="21"/>
              <w:jc w:val="center"/>
              <w:rPr>
                <w:iCs/>
                <w:lang w:val="ru-RU"/>
              </w:rPr>
            </w:pPr>
            <w:r>
              <w:rPr>
                <w:iCs/>
                <w:lang w:val="ru-RU"/>
              </w:rPr>
              <w:t>1</w:t>
            </w:r>
          </w:p>
        </w:tc>
        <w:tc>
          <w:tcPr>
            <w:tcW w:w="7252" w:type="dxa"/>
          </w:tcPr>
          <w:p w:rsidR="00FB42F0" w:rsidRPr="00CB2025" w:rsidRDefault="00FB42F0" w:rsidP="00B93EB3">
            <w:pPr>
              <w:ind w:left="56" w:right="21"/>
              <w:jc w:val="center"/>
              <w:rPr>
                <w:iCs/>
                <w:lang w:val="ru-RU"/>
              </w:rPr>
            </w:pPr>
            <w:r>
              <w:rPr>
                <w:iCs/>
                <w:lang w:val="ru-RU"/>
              </w:rPr>
              <w:t>2</w:t>
            </w:r>
          </w:p>
        </w:tc>
      </w:tr>
      <w:tr w:rsidR="00A558C5" w:rsidRPr="00181DAC" w:rsidTr="00181DAC">
        <w:trPr>
          <w:trHeight w:val="505"/>
        </w:trPr>
        <w:tc>
          <w:tcPr>
            <w:tcW w:w="2387" w:type="dxa"/>
            <w:tcBorders>
              <w:bottom w:val="nil"/>
            </w:tcBorders>
          </w:tcPr>
          <w:p w:rsidR="00A558C5" w:rsidRPr="00181DAC" w:rsidRDefault="00A558C5" w:rsidP="00CB2025">
            <w:pPr>
              <w:widowControl/>
              <w:autoSpaceDE/>
              <w:autoSpaceDN/>
              <w:ind w:left="56" w:right="21"/>
              <w:jc w:val="both"/>
              <w:rPr>
                <w:iCs/>
                <w:lang w:val="ru-RU"/>
              </w:rPr>
            </w:pPr>
            <w:r w:rsidRPr="00181DAC">
              <w:rPr>
                <w:iCs/>
                <w:lang w:val="ru-RU"/>
              </w:rPr>
              <w:t>Мельников В.Д.</w:t>
            </w:r>
          </w:p>
          <w:p w:rsidR="00A558C5" w:rsidRPr="00181DAC" w:rsidRDefault="00A558C5" w:rsidP="00CB2025">
            <w:pPr>
              <w:widowControl/>
              <w:autoSpaceDE/>
              <w:autoSpaceDN/>
              <w:ind w:left="56" w:right="21"/>
              <w:jc w:val="both"/>
              <w:rPr>
                <w:iCs/>
                <w:lang w:val="ru-RU"/>
              </w:rPr>
            </w:pPr>
            <w:r w:rsidRPr="00181DAC">
              <w:rPr>
                <w:iCs/>
                <w:lang w:val="ru-RU"/>
              </w:rPr>
              <w:t>Исахова П.Б.</w:t>
            </w:r>
          </w:p>
        </w:tc>
        <w:tc>
          <w:tcPr>
            <w:tcW w:w="7252" w:type="dxa"/>
            <w:tcBorders>
              <w:bottom w:val="nil"/>
            </w:tcBorders>
          </w:tcPr>
          <w:p w:rsidR="00A558C5" w:rsidRPr="00181DAC" w:rsidRDefault="00A558C5" w:rsidP="00CB2025">
            <w:pPr>
              <w:widowControl/>
              <w:autoSpaceDE/>
              <w:autoSpaceDN/>
              <w:ind w:left="56" w:right="21"/>
              <w:jc w:val="both"/>
              <w:rPr>
                <w:iCs/>
                <w:lang w:val="ru-RU"/>
              </w:rPr>
            </w:pPr>
            <w:r w:rsidRPr="00181DAC">
              <w:rPr>
                <w:iCs/>
                <w:lang w:val="ru-RU"/>
              </w:rPr>
              <w:t>Межбюджетными называются отношения между вышестоящими и нижестоящими бюджетами в бюджетном процессе</w:t>
            </w:r>
          </w:p>
        </w:tc>
      </w:tr>
      <w:tr w:rsidR="00A558C5" w:rsidRPr="00181DAC" w:rsidTr="00CB2025">
        <w:trPr>
          <w:trHeight w:val="637"/>
        </w:trPr>
        <w:tc>
          <w:tcPr>
            <w:tcW w:w="2387" w:type="dxa"/>
          </w:tcPr>
          <w:p w:rsidR="00A558C5" w:rsidRPr="00181DAC" w:rsidRDefault="00A558C5" w:rsidP="00CB2025">
            <w:pPr>
              <w:widowControl/>
              <w:autoSpaceDE/>
              <w:autoSpaceDN/>
              <w:ind w:left="56" w:right="21"/>
              <w:jc w:val="both"/>
              <w:rPr>
                <w:iCs/>
                <w:lang w:val="ru-RU"/>
              </w:rPr>
            </w:pPr>
            <w:r w:rsidRPr="00181DAC">
              <w:rPr>
                <w:iCs/>
                <w:lang w:val="ru-RU"/>
              </w:rPr>
              <w:t>Зейнельгабдин А.Б.</w:t>
            </w:r>
          </w:p>
        </w:tc>
        <w:tc>
          <w:tcPr>
            <w:tcW w:w="7252" w:type="dxa"/>
          </w:tcPr>
          <w:p w:rsidR="00A558C5" w:rsidRPr="00181DAC" w:rsidRDefault="00A558C5" w:rsidP="00CB2025">
            <w:pPr>
              <w:widowControl/>
              <w:autoSpaceDE/>
              <w:autoSpaceDN/>
              <w:ind w:left="56" w:right="21"/>
              <w:jc w:val="both"/>
              <w:rPr>
                <w:iCs/>
                <w:lang w:val="ru-RU"/>
              </w:rPr>
            </w:pPr>
            <w:r w:rsidRPr="00181DAC">
              <w:rPr>
                <w:iCs/>
                <w:lang w:val="ru-RU"/>
              </w:rPr>
              <w:t xml:space="preserve">Принцип финансовой централизации, реализуемый государством, воплощен в государственном бюджете. Благодаря мерам централизованной системы государство обеспечивает достижение запланированных темпов и пропорций общественного воспроизводства. Совершенствуются отраслевая и территориальная структуры, формируются в необходимых размерах средства для первоначального развития отраслей экономики </w:t>
            </w:r>
          </w:p>
        </w:tc>
      </w:tr>
      <w:tr w:rsidR="00A558C5" w:rsidRPr="00181DAC" w:rsidTr="00CB2025">
        <w:trPr>
          <w:trHeight w:val="322"/>
        </w:trPr>
        <w:tc>
          <w:tcPr>
            <w:tcW w:w="2387" w:type="dxa"/>
          </w:tcPr>
          <w:p w:rsidR="00A558C5" w:rsidRPr="00181DAC" w:rsidRDefault="00A558C5" w:rsidP="00CB2025">
            <w:pPr>
              <w:widowControl/>
              <w:autoSpaceDE/>
              <w:autoSpaceDN/>
              <w:ind w:left="56" w:right="21"/>
              <w:jc w:val="both"/>
              <w:rPr>
                <w:iCs/>
                <w:lang w:val="ru-RU"/>
              </w:rPr>
            </w:pPr>
            <w:r w:rsidRPr="00181DAC">
              <w:rPr>
                <w:iCs/>
                <w:lang w:val="ru-RU"/>
              </w:rPr>
              <w:t>Искакова З.Д.</w:t>
            </w:r>
          </w:p>
        </w:tc>
        <w:tc>
          <w:tcPr>
            <w:tcW w:w="7252" w:type="dxa"/>
          </w:tcPr>
          <w:p w:rsidR="00A558C5" w:rsidRPr="00181DAC" w:rsidRDefault="00A558C5" w:rsidP="00CB2025">
            <w:pPr>
              <w:widowControl/>
              <w:autoSpaceDE/>
              <w:autoSpaceDN/>
              <w:ind w:left="56" w:right="21"/>
              <w:jc w:val="both"/>
              <w:rPr>
                <w:iCs/>
                <w:lang w:val="ru-RU"/>
              </w:rPr>
            </w:pPr>
            <w:r w:rsidRPr="00181DAC">
              <w:rPr>
                <w:iCs/>
                <w:lang w:val="ru-RU"/>
              </w:rPr>
              <w:t>межбюджетные отношения формируются в</w:t>
            </w:r>
            <w:r w:rsidR="00DB57BE">
              <w:rPr>
                <w:iCs/>
                <w:lang w:val="kk-KZ"/>
              </w:rPr>
              <w:t xml:space="preserve"> </w:t>
            </w:r>
            <w:r w:rsidRPr="00181DAC">
              <w:rPr>
                <w:iCs/>
                <w:lang w:val="ru-RU"/>
              </w:rPr>
              <w:t>рамках действующего законодательства и</w:t>
            </w:r>
            <w:r w:rsidR="00DB57BE">
              <w:rPr>
                <w:iCs/>
                <w:lang w:val="kk-KZ"/>
              </w:rPr>
              <w:t xml:space="preserve"> </w:t>
            </w:r>
            <w:r w:rsidRPr="00181DAC">
              <w:rPr>
                <w:iCs/>
                <w:lang w:val="ru-RU"/>
              </w:rPr>
              <w:t>бюджетной системы</w:t>
            </w:r>
          </w:p>
        </w:tc>
      </w:tr>
      <w:tr w:rsidR="00A558C5" w:rsidRPr="00181DAC" w:rsidTr="00CB2025">
        <w:trPr>
          <w:trHeight w:val="273"/>
        </w:trPr>
        <w:tc>
          <w:tcPr>
            <w:tcW w:w="2387" w:type="dxa"/>
          </w:tcPr>
          <w:p w:rsidR="00A558C5" w:rsidRPr="00181DAC" w:rsidRDefault="00A558C5" w:rsidP="00CB2025">
            <w:pPr>
              <w:widowControl/>
              <w:autoSpaceDE/>
              <w:autoSpaceDN/>
              <w:ind w:left="56" w:right="21"/>
              <w:jc w:val="both"/>
              <w:rPr>
                <w:iCs/>
                <w:lang w:val="kk-KZ"/>
              </w:rPr>
            </w:pPr>
            <w:r w:rsidRPr="00181DAC">
              <w:rPr>
                <w:iCs/>
                <w:lang w:val="ru-RU"/>
              </w:rPr>
              <w:t xml:space="preserve">Нурумов А.А. </w:t>
            </w:r>
          </w:p>
        </w:tc>
        <w:tc>
          <w:tcPr>
            <w:tcW w:w="7252" w:type="dxa"/>
          </w:tcPr>
          <w:p w:rsidR="00A558C5" w:rsidRPr="00181DAC" w:rsidRDefault="00A558C5" w:rsidP="00CB2025">
            <w:pPr>
              <w:widowControl/>
              <w:autoSpaceDE/>
              <w:autoSpaceDN/>
              <w:ind w:left="56" w:right="21"/>
              <w:jc w:val="both"/>
              <w:rPr>
                <w:iCs/>
                <w:lang w:val="ru-RU"/>
              </w:rPr>
            </w:pPr>
            <w:r w:rsidRPr="00181DAC">
              <w:rPr>
                <w:iCs/>
                <w:lang w:val="ru-RU"/>
              </w:rPr>
              <w:t>Эффективная система межбюджетных отношений – это компромисс, продукт синтеза экономических интересов государства, населения и предпринимательства</w:t>
            </w:r>
          </w:p>
        </w:tc>
      </w:tr>
      <w:tr w:rsidR="00A558C5" w:rsidRPr="00181DAC" w:rsidTr="00CB2025">
        <w:trPr>
          <w:trHeight w:val="637"/>
        </w:trPr>
        <w:tc>
          <w:tcPr>
            <w:tcW w:w="2387" w:type="dxa"/>
          </w:tcPr>
          <w:p w:rsidR="00A558C5" w:rsidRPr="00181DAC" w:rsidRDefault="00A558C5" w:rsidP="00CB2025">
            <w:pPr>
              <w:widowControl/>
              <w:autoSpaceDE/>
              <w:autoSpaceDN/>
              <w:ind w:left="56" w:right="21"/>
              <w:jc w:val="both"/>
              <w:rPr>
                <w:iCs/>
                <w:lang w:val="kk-KZ"/>
              </w:rPr>
            </w:pPr>
            <w:r w:rsidRPr="00181DAC">
              <w:rPr>
                <w:iCs/>
                <w:lang w:val="ru-RU"/>
              </w:rPr>
              <w:lastRenderedPageBreak/>
              <w:t xml:space="preserve">Кучукова Н.К. </w:t>
            </w:r>
          </w:p>
        </w:tc>
        <w:tc>
          <w:tcPr>
            <w:tcW w:w="7252" w:type="dxa"/>
          </w:tcPr>
          <w:p w:rsidR="00A558C5" w:rsidRPr="00181DAC" w:rsidRDefault="00A558C5" w:rsidP="00CB2025">
            <w:pPr>
              <w:widowControl/>
              <w:autoSpaceDE/>
              <w:autoSpaceDN/>
              <w:ind w:left="56" w:right="21"/>
              <w:jc w:val="both"/>
              <w:rPr>
                <w:iCs/>
                <w:lang w:val="ru-RU"/>
              </w:rPr>
            </w:pPr>
            <w:r w:rsidRPr="00181DAC">
              <w:rPr>
                <w:iCs/>
                <w:lang w:val="ru-RU"/>
              </w:rPr>
              <w:t>Действующий механизм межбюджетных отношений не стимулирует укрепление налоговой базы местных бюджетов и бюджетное выравнивание по регионам</w:t>
            </w:r>
          </w:p>
        </w:tc>
      </w:tr>
      <w:tr w:rsidR="00A558C5" w:rsidRPr="00181DAC" w:rsidTr="00CB2025">
        <w:trPr>
          <w:trHeight w:val="128"/>
        </w:trPr>
        <w:tc>
          <w:tcPr>
            <w:tcW w:w="9639" w:type="dxa"/>
            <w:gridSpan w:val="2"/>
          </w:tcPr>
          <w:p w:rsidR="00A558C5" w:rsidRPr="00181DAC" w:rsidRDefault="00CB2025" w:rsidP="00CB2025">
            <w:pPr>
              <w:widowControl/>
              <w:autoSpaceDE/>
              <w:autoSpaceDN/>
              <w:ind w:left="56" w:right="21" w:firstLine="653"/>
              <w:jc w:val="both"/>
              <w:rPr>
                <w:iCs/>
                <w:lang w:val="ru-RU"/>
              </w:rPr>
            </w:pPr>
            <w:r w:rsidRPr="00181DAC">
              <w:rPr>
                <w:iCs/>
                <w:lang w:val="ru-RU"/>
              </w:rPr>
              <w:t>Примечание – Составлено</w:t>
            </w:r>
            <w:r w:rsidR="00DB57BE">
              <w:rPr>
                <w:iCs/>
                <w:lang w:val="kk-KZ"/>
              </w:rPr>
              <w:t xml:space="preserve"> </w:t>
            </w:r>
            <w:r w:rsidRPr="00181DAC">
              <w:rPr>
                <w:iCs/>
                <w:lang w:val="ru-RU"/>
              </w:rPr>
              <w:t xml:space="preserve">автором по источникам </w:t>
            </w:r>
            <w:r w:rsidRPr="00181DAC">
              <w:rPr>
                <w:lang w:val="ru-RU"/>
              </w:rPr>
              <w:t>[35-44</w:t>
            </w:r>
            <w:r w:rsidRPr="00181DAC">
              <w:rPr>
                <w:iCs/>
                <w:lang w:val="ru-RU"/>
              </w:rPr>
              <w:t>]</w:t>
            </w:r>
          </w:p>
        </w:tc>
      </w:tr>
    </w:tbl>
    <w:p w:rsidR="00A558C5" w:rsidRPr="00386674" w:rsidRDefault="00A558C5" w:rsidP="00A558C5">
      <w:pPr>
        <w:ind w:firstLine="709"/>
        <w:jc w:val="both"/>
        <w:rPr>
          <w:iCs/>
          <w:sz w:val="28"/>
          <w:szCs w:val="28"/>
        </w:rPr>
      </w:pPr>
    </w:p>
    <w:p w:rsidR="00A558C5" w:rsidRPr="00386674" w:rsidRDefault="00A558C5" w:rsidP="00A558C5">
      <w:pPr>
        <w:ind w:firstLine="709"/>
        <w:jc w:val="both"/>
        <w:rPr>
          <w:iCs/>
          <w:sz w:val="28"/>
          <w:szCs w:val="28"/>
        </w:rPr>
      </w:pPr>
      <w:r w:rsidRPr="00386674">
        <w:rPr>
          <w:iCs/>
          <w:sz w:val="28"/>
          <w:szCs w:val="28"/>
        </w:rPr>
        <w:t xml:space="preserve">Как показал анализ теоретических положений, принципиальных различий между содержанием понятия «межбюджетные отношения» не выявлено. Большинство из них определяет межбюджетные отношения как отношения между уровнями власти в организации бюджетного процесса. В отдельных определениях уточняется, по какому поводу складываются данные отношения.      </w:t>
      </w:r>
    </w:p>
    <w:p w:rsidR="00A558C5" w:rsidRPr="00386674" w:rsidRDefault="00A558C5" w:rsidP="00A558C5">
      <w:pPr>
        <w:ind w:firstLine="709"/>
        <w:jc w:val="both"/>
        <w:rPr>
          <w:iCs/>
          <w:sz w:val="28"/>
          <w:szCs w:val="28"/>
        </w:rPr>
      </w:pPr>
      <w:r w:rsidRPr="00386674">
        <w:rPr>
          <w:iCs/>
          <w:sz w:val="28"/>
          <w:szCs w:val="28"/>
        </w:rPr>
        <w:t>На наш взгляд, несмотря на стремление усовершенствовать трактовку данного термина, она, по-прежнему, недостаточно отражает сущность. В основном это связано с неточностью определения субъектного состава межбюджетных отношений, отсутствием цели их возникновения и обширным спектром вопросов регулирования.</w:t>
      </w:r>
    </w:p>
    <w:p w:rsidR="00A558C5" w:rsidRPr="002E104D" w:rsidRDefault="00A558C5" w:rsidP="00A558C5">
      <w:pPr>
        <w:ind w:firstLine="709"/>
        <w:jc w:val="both"/>
        <w:rPr>
          <w:iCs/>
          <w:sz w:val="28"/>
          <w:szCs w:val="28"/>
          <w:lang w:val="kk-KZ"/>
        </w:rPr>
      </w:pPr>
      <w:r w:rsidRPr="00386674">
        <w:rPr>
          <w:i/>
          <w:iCs/>
          <w:sz w:val="28"/>
          <w:szCs w:val="28"/>
        </w:rPr>
        <w:t>Мы считаем, что межбюджетные отношение это отношения, возникающие между органами государственной власти и органами местного самоуправления, в процессе проведения</w:t>
      </w:r>
      <w:r w:rsidR="00DB57BE">
        <w:rPr>
          <w:i/>
          <w:iCs/>
          <w:sz w:val="28"/>
          <w:szCs w:val="28"/>
          <w:lang w:val="kk-KZ"/>
        </w:rPr>
        <w:t xml:space="preserve"> </w:t>
      </w:r>
      <w:r w:rsidRPr="00386674">
        <w:rPr>
          <w:i/>
          <w:iCs/>
          <w:sz w:val="28"/>
          <w:szCs w:val="28"/>
        </w:rPr>
        <w:t>бюджетных процедур</w:t>
      </w:r>
      <w:r w:rsidR="00DB57BE">
        <w:rPr>
          <w:i/>
          <w:iCs/>
          <w:sz w:val="28"/>
          <w:szCs w:val="28"/>
          <w:lang w:val="kk-KZ"/>
        </w:rPr>
        <w:t xml:space="preserve"> </w:t>
      </w:r>
      <w:r w:rsidRPr="00386674">
        <w:rPr>
          <w:i/>
          <w:iCs/>
          <w:sz w:val="28"/>
          <w:szCs w:val="28"/>
        </w:rPr>
        <w:t>по формированию и исполнению соответствующих бюджетов и направленные на обеспечение эффективного исп</w:t>
      </w:r>
      <w:r w:rsidR="006A77EB">
        <w:rPr>
          <w:i/>
          <w:iCs/>
          <w:sz w:val="28"/>
          <w:szCs w:val="28"/>
        </w:rPr>
        <w:t xml:space="preserve">ользования государственных </w:t>
      </w:r>
      <w:r w:rsidR="006A77EB">
        <w:rPr>
          <w:i/>
          <w:iCs/>
          <w:sz w:val="28"/>
          <w:szCs w:val="28"/>
          <w:lang w:val="kk-KZ"/>
        </w:rPr>
        <w:t>средств</w:t>
      </w:r>
      <w:r w:rsidRPr="00386674">
        <w:rPr>
          <w:iCs/>
          <w:sz w:val="28"/>
          <w:szCs w:val="28"/>
        </w:rPr>
        <w:t>[4</w:t>
      </w:r>
      <w:r w:rsidRPr="00386674">
        <w:rPr>
          <w:iCs/>
          <w:sz w:val="28"/>
          <w:szCs w:val="28"/>
          <w:lang w:val="kk-KZ"/>
        </w:rPr>
        <w:t>5</w:t>
      </w:r>
      <w:r w:rsidR="002E104D">
        <w:rPr>
          <w:iCs/>
          <w:sz w:val="28"/>
          <w:szCs w:val="28"/>
        </w:rPr>
        <w:t>]</w:t>
      </w:r>
      <w:r w:rsidR="00CB2025">
        <w:rPr>
          <w:iCs/>
          <w:sz w:val="28"/>
          <w:szCs w:val="28"/>
        </w:rPr>
        <w:t>.</w:t>
      </w:r>
    </w:p>
    <w:p w:rsidR="00A558C5" w:rsidRPr="00386674" w:rsidRDefault="00A558C5" w:rsidP="00A558C5">
      <w:pPr>
        <w:ind w:firstLine="709"/>
        <w:jc w:val="both"/>
        <w:rPr>
          <w:iCs/>
          <w:sz w:val="28"/>
          <w:szCs w:val="28"/>
        </w:rPr>
      </w:pPr>
      <w:r w:rsidRPr="00CB2025">
        <w:rPr>
          <w:i/>
          <w:iCs/>
          <w:sz w:val="28"/>
          <w:szCs w:val="28"/>
        </w:rPr>
        <w:t>Если говорить о субъектах</w:t>
      </w:r>
      <w:r w:rsidR="00DB57BE">
        <w:rPr>
          <w:i/>
          <w:iCs/>
          <w:sz w:val="28"/>
          <w:szCs w:val="28"/>
          <w:lang w:val="kk-KZ"/>
        </w:rPr>
        <w:t xml:space="preserve"> </w:t>
      </w:r>
      <w:r w:rsidRPr="00386674">
        <w:rPr>
          <w:iCs/>
          <w:sz w:val="28"/>
          <w:szCs w:val="28"/>
        </w:rPr>
        <w:t xml:space="preserve">межбюджетных отношений, то к ним следует отнести: государство, налогоплательщиков, получателей бюджетных средств, государственные органы аудита и контроля. Центральным звеном системы межбюджетных отношений являются отношения между налогоплательщиками и бюджетами различных уровней по поводу формирования доходного потенциала бюджетной системы и отношения между бюджетополучателями и бюджетами, определяющие структуру расходов бюджетов всех уровней. </w:t>
      </w:r>
    </w:p>
    <w:p w:rsidR="00A558C5" w:rsidRPr="00386674" w:rsidRDefault="00A558C5" w:rsidP="00A558C5">
      <w:pPr>
        <w:ind w:firstLine="709"/>
        <w:jc w:val="both"/>
        <w:rPr>
          <w:iCs/>
          <w:sz w:val="28"/>
          <w:szCs w:val="28"/>
        </w:rPr>
      </w:pPr>
      <w:r w:rsidRPr="00386674">
        <w:rPr>
          <w:iCs/>
          <w:sz w:val="28"/>
          <w:szCs w:val="28"/>
        </w:rPr>
        <w:t xml:space="preserve">Следует отметить, что </w:t>
      </w:r>
      <w:r w:rsidRPr="00CB2025">
        <w:rPr>
          <w:i/>
          <w:iCs/>
          <w:sz w:val="28"/>
          <w:szCs w:val="28"/>
        </w:rPr>
        <w:t>сфера</w:t>
      </w:r>
      <w:r w:rsidR="00DB57BE">
        <w:rPr>
          <w:i/>
          <w:iCs/>
          <w:sz w:val="28"/>
          <w:szCs w:val="28"/>
          <w:lang w:val="kk-KZ"/>
        </w:rPr>
        <w:t xml:space="preserve"> </w:t>
      </w:r>
      <w:r w:rsidRPr="00386674">
        <w:rPr>
          <w:iCs/>
          <w:sz w:val="28"/>
          <w:szCs w:val="28"/>
        </w:rPr>
        <w:t xml:space="preserve">межбюджетных отношений включает не только финансовые, но в большей степени правовые, политические, национальные и региональные составляющие. В данной сфере переплетаются сложные экономические, социальные и политические интересы всех участников бюджетных отношений. </w:t>
      </w:r>
    </w:p>
    <w:p w:rsidR="00A558C5" w:rsidRPr="00386674" w:rsidRDefault="00A558C5" w:rsidP="00A558C5">
      <w:pPr>
        <w:ind w:firstLine="709"/>
        <w:jc w:val="both"/>
        <w:rPr>
          <w:iCs/>
          <w:sz w:val="28"/>
          <w:szCs w:val="28"/>
        </w:rPr>
      </w:pPr>
      <w:r w:rsidRPr="00386674">
        <w:rPr>
          <w:iCs/>
          <w:sz w:val="28"/>
          <w:szCs w:val="28"/>
        </w:rPr>
        <w:t xml:space="preserve">Многогранность понятия «межбюджетные отношения» позволяет нам рассматривать различные их виды, сведенные нами в единую классификацию. </w:t>
      </w:r>
    </w:p>
    <w:p w:rsidR="00A558C5" w:rsidRPr="00386674" w:rsidRDefault="00A558C5" w:rsidP="00A558C5">
      <w:pPr>
        <w:ind w:firstLine="709"/>
        <w:jc w:val="both"/>
        <w:rPr>
          <w:iCs/>
          <w:sz w:val="28"/>
          <w:szCs w:val="28"/>
        </w:rPr>
      </w:pPr>
      <w:r w:rsidRPr="00386674">
        <w:rPr>
          <w:iCs/>
          <w:sz w:val="28"/>
          <w:szCs w:val="28"/>
        </w:rPr>
        <w:t xml:space="preserve">Таким образом, основная </w:t>
      </w:r>
      <w:r w:rsidRPr="00CB2025">
        <w:rPr>
          <w:i/>
          <w:iCs/>
          <w:sz w:val="28"/>
          <w:szCs w:val="28"/>
        </w:rPr>
        <w:t>цель</w:t>
      </w:r>
      <w:r w:rsidRPr="00386674">
        <w:rPr>
          <w:iCs/>
          <w:sz w:val="28"/>
          <w:szCs w:val="28"/>
        </w:rPr>
        <w:t xml:space="preserve"> организации межбюджетных отношений заключается в выборе наиболее эффективной модели взаимодействия уровней власти в конкретных экономических и политических условиях. Для чего необходимо четко распределить расходные полномочия между уровнями власти, закрепить соответствующие им источники финансирования, сформировать систему оказания финансовой помощи нуждающимся регионам. </w:t>
      </w:r>
    </w:p>
    <w:p w:rsidR="00A558C5" w:rsidRPr="00386674" w:rsidRDefault="00A558C5" w:rsidP="00A558C5">
      <w:pPr>
        <w:ind w:firstLine="709"/>
        <w:jc w:val="both"/>
        <w:rPr>
          <w:sz w:val="28"/>
          <w:szCs w:val="28"/>
        </w:rPr>
      </w:pPr>
      <w:r w:rsidRPr="00386674">
        <w:rPr>
          <w:sz w:val="28"/>
          <w:szCs w:val="28"/>
        </w:rPr>
        <w:t xml:space="preserve">Как показывает практика, в течение последних десятилетий во многих государствах наблюдается тенденция к передаче многих расходных и </w:t>
      </w:r>
      <w:r w:rsidR="00CB2025">
        <w:rPr>
          <w:sz w:val="28"/>
          <w:szCs w:val="28"/>
        </w:rPr>
        <w:t>–</w:t>
      </w:r>
      <w:r w:rsidRPr="00386674">
        <w:rPr>
          <w:sz w:val="28"/>
          <w:szCs w:val="28"/>
        </w:rPr>
        <w:t xml:space="preserve"> в меньшей степени </w:t>
      </w:r>
      <w:r w:rsidR="00CB2025">
        <w:rPr>
          <w:sz w:val="28"/>
          <w:szCs w:val="28"/>
        </w:rPr>
        <w:t>–</w:t>
      </w:r>
      <w:r w:rsidRPr="00386674">
        <w:rPr>
          <w:sz w:val="28"/>
          <w:szCs w:val="28"/>
        </w:rPr>
        <w:t xml:space="preserve"> доходных полномочий на субнациональные уровни государственного управления. </w:t>
      </w:r>
    </w:p>
    <w:p w:rsidR="00A558C5" w:rsidRPr="00386674" w:rsidRDefault="00A558C5" w:rsidP="00A558C5">
      <w:pPr>
        <w:ind w:firstLine="709"/>
        <w:jc w:val="both"/>
        <w:rPr>
          <w:sz w:val="28"/>
          <w:szCs w:val="28"/>
        </w:rPr>
      </w:pPr>
      <w:r w:rsidRPr="00386674">
        <w:rPr>
          <w:sz w:val="28"/>
          <w:szCs w:val="28"/>
        </w:rPr>
        <w:lastRenderedPageBreak/>
        <w:t xml:space="preserve">Существование такой тенденции характерно не только для государств с федеративным устройством, но и для унитарных государств, в том числе имеющих традиции сильного центрального правительства. Указанная тенденция является следствием эволюции взглядов на политическое устройство государственной власти в сторону повышения уровня представительства населения в принятии решений и приближения количества, качества и структуры государственных услуг к предпочтениям их получателей [46]. </w:t>
      </w:r>
    </w:p>
    <w:p w:rsidR="00A558C5" w:rsidRPr="00386674" w:rsidRDefault="00A558C5" w:rsidP="00A558C5">
      <w:pPr>
        <w:ind w:firstLine="709"/>
        <w:jc w:val="both"/>
        <w:rPr>
          <w:sz w:val="28"/>
          <w:szCs w:val="28"/>
        </w:rPr>
      </w:pPr>
      <w:r w:rsidRPr="00386674">
        <w:rPr>
          <w:sz w:val="28"/>
          <w:szCs w:val="28"/>
        </w:rPr>
        <w:t>Очевидно, что первичным моментом организации системы межбюджетных отношений является вопрос распределения расходных обязательств между уровнями</w:t>
      </w:r>
      <w:r w:rsidR="00DB57BE">
        <w:rPr>
          <w:sz w:val="28"/>
          <w:szCs w:val="28"/>
          <w:lang w:val="kk-KZ"/>
        </w:rPr>
        <w:t xml:space="preserve"> </w:t>
      </w:r>
      <w:r w:rsidRPr="00386674">
        <w:rPr>
          <w:sz w:val="28"/>
          <w:szCs w:val="28"/>
        </w:rPr>
        <w:t xml:space="preserve">государственной власти, а, следовательно </w:t>
      </w:r>
      <w:r w:rsidR="00CB2025">
        <w:rPr>
          <w:sz w:val="28"/>
          <w:szCs w:val="28"/>
        </w:rPr>
        <w:t>–</w:t>
      </w:r>
      <w:r w:rsidRPr="00386674">
        <w:rPr>
          <w:sz w:val="28"/>
          <w:szCs w:val="28"/>
        </w:rPr>
        <w:t xml:space="preserve"> и бюджетной системы [47]. </w:t>
      </w:r>
    </w:p>
    <w:p w:rsidR="00A558C5" w:rsidRPr="00386674" w:rsidRDefault="00A558C5" w:rsidP="00A558C5">
      <w:pPr>
        <w:ind w:firstLine="709"/>
        <w:jc w:val="both"/>
        <w:rPr>
          <w:sz w:val="28"/>
          <w:szCs w:val="28"/>
        </w:rPr>
      </w:pPr>
      <w:r w:rsidRPr="00386674">
        <w:rPr>
          <w:sz w:val="28"/>
          <w:szCs w:val="28"/>
        </w:rPr>
        <w:t xml:space="preserve">Экономическая теория практически не дает рекомендаций по распределению расходных обязательств. На микроуровне предполагается, что та или иная государственная услуга должна обеспечиваться уровнем государственной власти, наиболее близко представляющим сообщество людей, которое оказывается в выигрыше от оказания этой услуги. С этой точки зрения, например, оправданным является финансирование местных благ из муниципального бюджета, а государственных услуг общенационального значения </w:t>
      </w:r>
      <w:r w:rsidR="00CB2025">
        <w:rPr>
          <w:sz w:val="28"/>
          <w:szCs w:val="28"/>
        </w:rPr>
        <w:t>–</w:t>
      </w:r>
      <w:r w:rsidRPr="00386674">
        <w:rPr>
          <w:sz w:val="28"/>
          <w:szCs w:val="28"/>
        </w:rPr>
        <w:t xml:space="preserve"> таких как оборона, безопасность </w:t>
      </w:r>
      <w:r w:rsidR="00CB2025">
        <w:rPr>
          <w:sz w:val="28"/>
          <w:szCs w:val="28"/>
        </w:rPr>
        <w:t>–</w:t>
      </w:r>
      <w:r w:rsidRPr="00386674">
        <w:rPr>
          <w:sz w:val="28"/>
          <w:szCs w:val="28"/>
        </w:rPr>
        <w:t xml:space="preserve"> из центрального бюджета.</w:t>
      </w:r>
    </w:p>
    <w:p w:rsidR="00A558C5" w:rsidRPr="00386674" w:rsidRDefault="00A558C5" w:rsidP="00A558C5">
      <w:pPr>
        <w:ind w:firstLine="709"/>
        <w:jc w:val="both"/>
        <w:rPr>
          <w:sz w:val="28"/>
          <w:szCs w:val="28"/>
        </w:rPr>
      </w:pPr>
      <w:r w:rsidRPr="00386674">
        <w:rPr>
          <w:sz w:val="28"/>
          <w:szCs w:val="28"/>
        </w:rPr>
        <w:t>Однако большинство государственных услуг не попадают полностью в какую-либо из перечисленных категорий и в силу этого решить вопрос о распределении обязательств по их финансированию согласно только теоретическим соображен</w:t>
      </w:r>
      <w:r w:rsidR="00FB3487">
        <w:rPr>
          <w:sz w:val="28"/>
          <w:szCs w:val="28"/>
        </w:rPr>
        <w:t>иям не представляется возможным</w:t>
      </w:r>
      <w:r w:rsidRPr="00386674">
        <w:rPr>
          <w:sz w:val="28"/>
          <w:szCs w:val="28"/>
        </w:rPr>
        <w:t>.</w:t>
      </w:r>
    </w:p>
    <w:p w:rsidR="00A558C5" w:rsidRPr="00386674" w:rsidRDefault="00A558C5" w:rsidP="00A558C5">
      <w:pPr>
        <w:ind w:firstLine="709"/>
        <w:jc w:val="both"/>
        <w:rPr>
          <w:sz w:val="28"/>
          <w:szCs w:val="28"/>
        </w:rPr>
      </w:pPr>
      <w:r w:rsidRPr="00AF6FDE">
        <w:rPr>
          <w:sz w:val="28"/>
          <w:szCs w:val="28"/>
        </w:rPr>
        <w:t>Если устанавливается необходимость межрегиональной дифференциации уровня той или иной государственной услуги, то ее финансирование из бюджета местного органа власти позволяет решить сразу две важные проблемы политики в области государственных расходов: проблему определения истинного спроса (demand</w:t>
      </w:r>
      <w:r w:rsidR="00DB57BE">
        <w:rPr>
          <w:sz w:val="28"/>
          <w:szCs w:val="28"/>
          <w:lang w:val="kk-KZ"/>
        </w:rPr>
        <w:t xml:space="preserve"> </w:t>
      </w:r>
      <w:r w:rsidRPr="00AF6FDE">
        <w:rPr>
          <w:sz w:val="28"/>
          <w:szCs w:val="28"/>
        </w:rPr>
        <w:t>revelation</w:t>
      </w:r>
      <w:r w:rsidR="00DB57BE">
        <w:rPr>
          <w:sz w:val="28"/>
          <w:szCs w:val="28"/>
          <w:lang w:val="kk-KZ"/>
        </w:rPr>
        <w:t xml:space="preserve"> </w:t>
      </w:r>
      <w:r w:rsidRPr="00AF6FDE">
        <w:rPr>
          <w:sz w:val="28"/>
          <w:szCs w:val="28"/>
        </w:rPr>
        <w:t>problem) и проблему эффективности государственного производства (efficiency</w:t>
      </w:r>
      <w:r w:rsidR="00DB57BE">
        <w:rPr>
          <w:sz w:val="28"/>
          <w:szCs w:val="28"/>
          <w:lang w:val="kk-KZ"/>
        </w:rPr>
        <w:t xml:space="preserve"> </w:t>
      </w:r>
      <w:r w:rsidRPr="00AF6FDE">
        <w:rPr>
          <w:sz w:val="28"/>
          <w:szCs w:val="28"/>
        </w:rPr>
        <w:t>in</w:t>
      </w:r>
      <w:r w:rsidR="00DB57BE">
        <w:rPr>
          <w:sz w:val="28"/>
          <w:szCs w:val="28"/>
          <w:lang w:val="kk-KZ"/>
        </w:rPr>
        <w:t xml:space="preserve"> </w:t>
      </w:r>
      <w:r w:rsidRPr="00AF6FDE">
        <w:rPr>
          <w:sz w:val="28"/>
          <w:szCs w:val="28"/>
        </w:rPr>
        <w:t>government</w:t>
      </w:r>
      <w:r w:rsidR="00DB57BE">
        <w:rPr>
          <w:sz w:val="28"/>
          <w:szCs w:val="28"/>
          <w:lang w:val="kk-KZ"/>
        </w:rPr>
        <w:t xml:space="preserve"> </w:t>
      </w:r>
      <w:r w:rsidRPr="00AF6FDE">
        <w:rPr>
          <w:sz w:val="28"/>
          <w:szCs w:val="28"/>
        </w:rPr>
        <w:t>production)</w:t>
      </w:r>
      <w:r w:rsidR="00CB2025">
        <w:rPr>
          <w:sz w:val="28"/>
          <w:szCs w:val="28"/>
        </w:rPr>
        <w:t xml:space="preserve"> [48]</w:t>
      </w:r>
      <w:r w:rsidRPr="00386674">
        <w:rPr>
          <w:sz w:val="28"/>
          <w:szCs w:val="28"/>
        </w:rPr>
        <w:t>.</w:t>
      </w:r>
    </w:p>
    <w:p w:rsidR="00A558C5" w:rsidRPr="00386674" w:rsidRDefault="00A558C5" w:rsidP="00A558C5">
      <w:pPr>
        <w:ind w:firstLine="709"/>
        <w:jc w:val="both"/>
        <w:rPr>
          <w:sz w:val="28"/>
          <w:szCs w:val="28"/>
        </w:rPr>
      </w:pPr>
      <w:r w:rsidRPr="00AF6FDE">
        <w:rPr>
          <w:sz w:val="28"/>
          <w:szCs w:val="28"/>
        </w:rPr>
        <w:t>В мировой практике</w:t>
      </w:r>
      <w:r w:rsidRPr="00386674">
        <w:rPr>
          <w:sz w:val="28"/>
          <w:szCs w:val="28"/>
        </w:rPr>
        <w:t xml:space="preserve"> применяются разнообразные </w:t>
      </w:r>
      <w:r w:rsidRPr="00AF6FDE">
        <w:rPr>
          <w:sz w:val="28"/>
          <w:szCs w:val="28"/>
        </w:rPr>
        <w:t>модели</w:t>
      </w:r>
      <w:r w:rsidRPr="00386674">
        <w:rPr>
          <w:sz w:val="28"/>
          <w:szCs w:val="28"/>
        </w:rPr>
        <w:t xml:space="preserve"> распределения расходных обязательств и соответствующих механизмов их финансирования, при этом</w:t>
      </w:r>
      <w:r w:rsidR="00DB57BE">
        <w:rPr>
          <w:sz w:val="28"/>
          <w:szCs w:val="28"/>
          <w:lang w:val="kk-KZ"/>
        </w:rPr>
        <w:t xml:space="preserve"> </w:t>
      </w:r>
      <w:r w:rsidRPr="00386674">
        <w:rPr>
          <w:sz w:val="28"/>
          <w:szCs w:val="28"/>
        </w:rPr>
        <w:t>наличие собственной доходной базы и безусловных нецелевых трансфертов от верхних уровней бюджетной системы свидетельствует о степени автономии региональных и местных органов власти в оказании государственных услуг [49].</w:t>
      </w:r>
    </w:p>
    <w:p w:rsidR="00A558C5" w:rsidRPr="00AF6FDE" w:rsidRDefault="00A558C5" w:rsidP="00A558C5">
      <w:pPr>
        <w:ind w:firstLine="709"/>
        <w:jc w:val="both"/>
        <w:rPr>
          <w:sz w:val="28"/>
          <w:szCs w:val="28"/>
        </w:rPr>
      </w:pPr>
      <w:r w:rsidRPr="00AF6FDE">
        <w:rPr>
          <w:sz w:val="28"/>
          <w:szCs w:val="28"/>
        </w:rPr>
        <w:t>Исходя из приведенных соображений о принципах распределения</w:t>
      </w:r>
      <w:r w:rsidR="00DB57BE">
        <w:rPr>
          <w:sz w:val="28"/>
          <w:szCs w:val="28"/>
          <w:lang w:val="kk-KZ"/>
        </w:rPr>
        <w:t xml:space="preserve"> </w:t>
      </w:r>
      <w:r w:rsidRPr="00AF6FDE">
        <w:rPr>
          <w:sz w:val="28"/>
          <w:szCs w:val="28"/>
        </w:rPr>
        <w:t xml:space="preserve">расходных полномочий между уровнями государственной власти, можно сделать вывод, что с точки зрения макроэкономического контроля, за состоянием расходов государственного бюджета имеет значение не способ распределения расходных полномочий, а контролирование общего уровня государственных расходов. </w:t>
      </w:r>
    </w:p>
    <w:p w:rsidR="00A558C5" w:rsidRPr="00386674" w:rsidRDefault="00A558C5" w:rsidP="00A558C5">
      <w:pPr>
        <w:ind w:firstLine="709"/>
        <w:jc w:val="both"/>
        <w:rPr>
          <w:sz w:val="28"/>
          <w:szCs w:val="28"/>
        </w:rPr>
      </w:pPr>
      <w:r w:rsidRPr="00386674">
        <w:rPr>
          <w:sz w:val="28"/>
          <w:szCs w:val="28"/>
        </w:rPr>
        <w:t xml:space="preserve">Следует отметить, что децентрализованные бюджетные системы с большой долей расходов консолидированного бюджета, приходящейся на бюджеты региональных и местных органов власти, являются более гибкими и часто способны более оперативно реагировать на изменение предпочтений </w:t>
      </w:r>
      <w:r w:rsidRPr="00386674">
        <w:rPr>
          <w:sz w:val="28"/>
          <w:szCs w:val="28"/>
        </w:rPr>
        <w:lastRenderedPageBreak/>
        <w:t>жителей конкретных территорий. Одновременно перераспределительные механизмы при значительной степени децентрализации расходов может привести к неприемлемой межрегиональной дифференциации доходов.</w:t>
      </w:r>
    </w:p>
    <w:p w:rsidR="00A558C5" w:rsidRPr="00386674" w:rsidRDefault="00A558C5" w:rsidP="00A558C5">
      <w:pPr>
        <w:ind w:firstLine="709"/>
        <w:jc w:val="both"/>
        <w:rPr>
          <w:sz w:val="28"/>
          <w:szCs w:val="28"/>
        </w:rPr>
      </w:pPr>
      <w:r w:rsidRPr="00386674">
        <w:rPr>
          <w:sz w:val="28"/>
          <w:szCs w:val="28"/>
        </w:rPr>
        <w:t xml:space="preserve">Следовательно, целью реформы межбюджетных отношений не является кардинальный пересмотр всей системы перераспределения расходных полномочий как средства проведения макроэкономической политики. При определенных условиях существующее распределение обязательств может быть сохранено, а реформы направлены на достижения соответствия уровня расходов их финансированию. Это позволит впоследствии сконцентрировать внимание на увеличении эффективности совокупных расходов бюджетной системы и повышению качества их администрирования. </w:t>
      </w:r>
    </w:p>
    <w:p w:rsidR="00A558C5" w:rsidRPr="00386674" w:rsidRDefault="00A558C5" w:rsidP="00A558C5">
      <w:pPr>
        <w:ind w:firstLine="709"/>
        <w:jc w:val="both"/>
        <w:rPr>
          <w:sz w:val="28"/>
          <w:szCs w:val="28"/>
        </w:rPr>
      </w:pPr>
      <w:r w:rsidRPr="00386674">
        <w:rPr>
          <w:sz w:val="28"/>
          <w:szCs w:val="28"/>
        </w:rPr>
        <w:t xml:space="preserve">Помимо распределения расходных обязательств между уровнями бюджетной системы </w:t>
      </w:r>
      <w:r w:rsidRPr="00AF6FDE">
        <w:rPr>
          <w:sz w:val="28"/>
          <w:szCs w:val="28"/>
        </w:rPr>
        <w:t>ключевым вопросом</w:t>
      </w:r>
      <w:r w:rsidRPr="00386674">
        <w:rPr>
          <w:sz w:val="28"/>
          <w:szCs w:val="28"/>
        </w:rPr>
        <w:t xml:space="preserve"> построения системы фискального децентрализма является проблема распределения налоговых доходов между уровнями государственной власти. Термин "распределение налоговых доходов" (taxassignment) </w:t>
      </w:r>
      <w:r w:rsidRPr="00386674">
        <w:rPr>
          <w:sz w:val="28"/>
          <w:szCs w:val="28"/>
          <w:lang w:val="en-US"/>
        </w:rPr>
        <w:t>J</w:t>
      </w:r>
      <w:r w:rsidRPr="00386674">
        <w:rPr>
          <w:sz w:val="28"/>
          <w:szCs w:val="28"/>
        </w:rPr>
        <w:t>.</w:t>
      </w:r>
      <w:r w:rsidRPr="00386674">
        <w:rPr>
          <w:sz w:val="28"/>
          <w:szCs w:val="28"/>
          <w:lang w:val="en-US"/>
        </w:rPr>
        <w:t>Norregaard</w:t>
      </w:r>
      <w:r w:rsidRPr="00386674">
        <w:rPr>
          <w:sz w:val="28"/>
          <w:szCs w:val="28"/>
        </w:rPr>
        <w:t>, в данном случае, относится к уровням государственной власти, ответственным за определение ставок и структуру распределения доходов от тех или иных налогов по уровням бюджетной системы,</w:t>
      </w:r>
      <w:r w:rsidR="00DB57BE">
        <w:rPr>
          <w:sz w:val="28"/>
          <w:szCs w:val="28"/>
          <w:lang w:val="kk-KZ"/>
        </w:rPr>
        <w:t xml:space="preserve"> </w:t>
      </w:r>
      <w:r w:rsidRPr="00386674">
        <w:rPr>
          <w:sz w:val="28"/>
          <w:szCs w:val="28"/>
        </w:rPr>
        <w:t xml:space="preserve">независимо от того, направляются ли указанные налоговые доходы в бюджет этого уровня государственной власти или нет [50]. </w:t>
      </w:r>
    </w:p>
    <w:p w:rsidR="00A558C5" w:rsidRPr="00386674" w:rsidRDefault="00A558C5" w:rsidP="00A558C5">
      <w:pPr>
        <w:ind w:firstLine="709"/>
        <w:jc w:val="both"/>
        <w:rPr>
          <w:sz w:val="28"/>
          <w:szCs w:val="28"/>
        </w:rPr>
      </w:pPr>
      <w:r w:rsidRPr="00386674">
        <w:rPr>
          <w:sz w:val="28"/>
          <w:szCs w:val="28"/>
        </w:rPr>
        <w:t>Теоретически распределение налогов между уровнями государственной власти может следовать принципам децентрализации расходных обязательств, в соответствии с которыми распределительная функция региональных и местных органов власти должна заключаться главным образом в предоставлении государственных услуг напрямую населению административно-территориальной единицы.</w:t>
      </w:r>
    </w:p>
    <w:p w:rsidR="00A558C5" w:rsidRPr="00386674" w:rsidRDefault="00A558C5" w:rsidP="00A558C5">
      <w:pPr>
        <w:ind w:firstLine="709"/>
        <w:jc w:val="both"/>
        <w:rPr>
          <w:sz w:val="28"/>
          <w:szCs w:val="28"/>
        </w:rPr>
      </w:pPr>
      <w:r w:rsidRPr="00386674">
        <w:rPr>
          <w:sz w:val="28"/>
          <w:szCs w:val="28"/>
        </w:rPr>
        <w:t>Следует отметить, что решение проблемы распределения налоговых доходов не сводится к полному закреплению конкретных налогов за местным, региональным или национальным уровнем власти: скорее, результатом ее решения является спектр различных схем закрепления налоговых дох</w:t>
      </w:r>
      <w:r w:rsidR="002203E8">
        <w:rPr>
          <w:sz w:val="28"/>
          <w:szCs w:val="28"/>
        </w:rPr>
        <w:t>одов и налоговых полномочий. В т</w:t>
      </w:r>
      <w:r w:rsidRPr="00386674">
        <w:rPr>
          <w:sz w:val="28"/>
          <w:szCs w:val="28"/>
        </w:rPr>
        <w:t xml:space="preserve">аблице 3 представлены различные виды доходов органов власти нижестоящего уровня. </w:t>
      </w:r>
    </w:p>
    <w:p w:rsidR="00A558C5" w:rsidRPr="00386674" w:rsidRDefault="00A558C5" w:rsidP="00A558C5">
      <w:pPr>
        <w:jc w:val="both"/>
        <w:rPr>
          <w:sz w:val="28"/>
          <w:szCs w:val="28"/>
        </w:rPr>
      </w:pPr>
    </w:p>
    <w:p w:rsidR="00A558C5" w:rsidRDefault="00A558C5" w:rsidP="00A558C5">
      <w:pPr>
        <w:jc w:val="both"/>
        <w:rPr>
          <w:sz w:val="28"/>
          <w:szCs w:val="28"/>
        </w:rPr>
      </w:pPr>
      <w:r w:rsidRPr="00386674">
        <w:rPr>
          <w:sz w:val="28"/>
          <w:szCs w:val="28"/>
        </w:rPr>
        <w:t xml:space="preserve">Таблица 3 </w:t>
      </w:r>
      <w:r w:rsidR="00CB2025">
        <w:rPr>
          <w:sz w:val="28"/>
          <w:szCs w:val="28"/>
        </w:rPr>
        <w:t>–</w:t>
      </w:r>
      <w:r w:rsidRPr="00386674">
        <w:rPr>
          <w:sz w:val="28"/>
          <w:szCs w:val="28"/>
        </w:rPr>
        <w:t xml:space="preserve"> Виды фискальной автономии национальных органов власти </w:t>
      </w:r>
    </w:p>
    <w:p w:rsidR="00CB2025" w:rsidRPr="00CB2025" w:rsidRDefault="00CB2025" w:rsidP="004A64FB">
      <w:pPr>
        <w:jc w:val="right"/>
        <w:rPr>
          <w:sz w:val="16"/>
          <w:szCs w:val="16"/>
        </w:rPr>
      </w:pPr>
    </w:p>
    <w:tbl>
      <w:tblPr>
        <w:tblStyle w:val="a4"/>
        <w:tblW w:w="0" w:type="auto"/>
        <w:tblInd w:w="150" w:type="dxa"/>
        <w:tblLook w:val="04A0" w:firstRow="1" w:lastRow="0" w:firstColumn="1" w:lastColumn="0" w:noHBand="0" w:noVBand="1"/>
      </w:tblPr>
      <w:tblGrid>
        <w:gridCol w:w="2946"/>
        <w:gridCol w:w="6532"/>
      </w:tblGrid>
      <w:tr w:rsidR="00A558C5" w:rsidRPr="00FB42F0" w:rsidTr="004A64FB">
        <w:trPr>
          <w:trHeight w:val="699"/>
        </w:trPr>
        <w:tc>
          <w:tcPr>
            <w:tcW w:w="2964" w:type="dxa"/>
            <w:vAlign w:val="center"/>
          </w:tcPr>
          <w:p w:rsidR="00A558C5" w:rsidRPr="00FB42F0" w:rsidRDefault="00A558C5" w:rsidP="004A64FB">
            <w:pPr>
              <w:jc w:val="center"/>
              <w:rPr>
                <w:bCs/>
              </w:rPr>
            </w:pPr>
            <w:r w:rsidRPr="00FB42F0">
              <w:rPr>
                <w:bCs/>
              </w:rPr>
              <w:t>Вид доходов бюджета нижестоящего уровня</w:t>
            </w:r>
          </w:p>
        </w:tc>
        <w:tc>
          <w:tcPr>
            <w:tcW w:w="6633" w:type="dxa"/>
            <w:vAlign w:val="center"/>
          </w:tcPr>
          <w:p w:rsidR="00A558C5" w:rsidRPr="00FB42F0" w:rsidRDefault="00A558C5" w:rsidP="004A64FB">
            <w:pPr>
              <w:jc w:val="center"/>
              <w:rPr>
                <w:bCs/>
              </w:rPr>
            </w:pPr>
            <w:r w:rsidRPr="00FB42F0">
              <w:rPr>
                <w:bCs/>
              </w:rPr>
              <w:t>Уровень полномочий по контроля за видом доходов</w:t>
            </w:r>
          </w:p>
        </w:tc>
      </w:tr>
      <w:tr w:rsidR="00A558C5" w:rsidRPr="00FB42F0" w:rsidTr="004A64FB">
        <w:tc>
          <w:tcPr>
            <w:tcW w:w="2964" w:type="dxa"/>
          </w:tcPr>
          <w:p w:rsidR="00A558C5" w:rsidRPr="00FB42F0" w:rsidRDefault="00A558C5" w:rsidP="0091325C">
            <w:pPr>
              <w:jc w:val="both"/>
            </w:pPr>
            <w:r w:rsidRPr="00FB42F0">
              <w:t>Собственные налоги</w:t>
            </w:r>
          </w:p>
        </w:tc>
        <w:tc>
          <w:tcPr>
            <w:tcW w:w="6633" w:type="dxa"/>
          </w:tcPr>
          <w:p w:rsidR="00A558C5" w:rsidRPr="00FB42F0" w:rsidRDefault="00A558C5" w:rsidP="0091325C">
            <w:pPr>
              <w:jc w:val="both"/>
            </w:pPr>
            <w:r w:rsidRPr="00FB42F0">
              <w:t xml:space="preserve">Полномочия по определению ставки и базы налога принадлежат органам власти соответствующего уровня </w:t>
            </w:r>
          </w:p>
        </w:tc>
      </w:tr>
      <w:tr w:rsidR="00A558C5" w:rsidRPr="00FB42F0" w:rsidTr="004A64FB">
        <w:tc>
          <w:tcPr>
            <w:tcW w:w="2964" w:type="dxa"/>
          </w:tcPr>
          <w:p w:rsidR="00A558C5" w:rsidRPr="00FB42F0" w:rsidRDefault="00A558C5" w:rsidP="0091325C">
            <w:pPr>
              <w:jc w:val="both"/>
            </w:pPr>
            <w:r w:rsidRPr="00FB42F0">
              <w:rPr>
                <w:lang w:val="en-US"/>
              </w:rPr>
              <w:t>“</w:t>
            </w:r>
            <w:r w:rsidRPr="00FB42F0">
              <w:t>Пересекающиеся</w:t>
            </w:r>
            <w:r w:rsidRPr="00FB42F0">
              <w:rPr>
                <w:lang w:val="en-US"/>
              </w:rPr>
              <w:t xml:space="preserve">” </w:t>
            </w:r>
            <w:r w:rsidRPr="00FB42F0">
              <w:t>налоги</w:t>
            </w:r>
          </w:p>
        </w:tc>
        <w:tc>
          <w:tcPr>
            <w:tcW w:w="6633" w:type="dxa"/>
          </w:tcPr>
          <w:p w:rsidR="00A558C5" w:rsidRPr="00FB42F0" w:rsidRDefault="00A558C5" w:rsidP="0091325C">
            <w:pPr>
              <w:jc w:val="both"/>
            </w:pPr>
            <w:r w:rsidRPr="00FB42F0">
              <w:t>База налога определяется федеральным законодательством, полномочия по определению ставок принадлежат органам власти соответствующего уровня</w:t>
            </w:r>
          </w:p>
        </w:tc>
      </w:tr>
      <w:tr w:rsidR="00A558C5" w:rsidRPr="00FB42F0" w:rsidTr="004A64FB">
        <w:tc>
          <w:tcPr>
            <w:tcW w:w="2964" w:type="dxa"/>
          </w:tcPr>
          <w:p w:rsidR="00A558C5" w:rsidRPr="00FB42F0" w:rsidRDefault="00A558C5" w:rsidP="0091325C">
            <w:pPr>
              <w:jc w:val="both"/>
            </w:pPr>
            <w:r w:rsidRPr="00FB42F0">
              <w:t xml:space="preserve">Регулирующие (разделяемые) налоги </w:t>
            </w:r>
          </w:p>
        </w:tc>
        <w:tc>
          <w:tcPr>
            <w:tcW w:w="6633" w:type="dxa"/>
          </w:tcPr>
          <w:p w:rsidR="00A558C5" w:rsidRPr="00FB42F0" w:rsidRDefault="00A558C5" w:rsidP="0091325C">
            <w:pPr>
              <w:jc w:val="both"/>
            </w:pPr>
            <w:r w:rsidRPr="00FB42F0">
              <w:t xml:space="preserve">Ставки и база налога определяется федеральным законодательством, однако фиксированная доля налоговых поступлений зачисляется в бюджет органа власти соответствующего уровня (пропорции могут рассчитываться </w:t>
            </w:r>
            <w:r w:rsidRPr="00FB42F0">
              <w:lastRenderedPageBreak/>
              <w:t xml:space="preserve">как на основе доле налоговых поступлений с территории, находящейся под юрисдикцией органов власти соответствующего уровня, так и на основе других критериев – численность населения, расходные потребности, доходный потенциал      </w:t>
            </w:r>
          </w:p>
        </w:tc>
      </w:tr>
      <w:tr w:rsidR="00A558C5" w:rsidRPr="00FB42F0" w:rsidTr="004A64FB">
        <w:tc>
          <w:tcPr>
            <w:tcW w:w="2964" w:type="dxa"/>
          </w:tcPr>
          <w:p w:rsidR="00A558C5" w:rsidRPr="00FB42F0" w:rsidRDefault="00A558C5" w:rsidP="0091325C">
            <w:pPr>
              <w:jc w:val="both"/>
            </w:pPr>
            <w:r w:rsidRPr="00FB42F0">
              <w:lastRenderedPageBreak/>
              <w:t>Нецелевые трансферты (гранты)</w:t>
            </w:r>
          </w:p>
        </w:tc>
        <w:tc>
          <w:tcPr>
            <w:tcW w:w="6633" w:type="dxa"/>
          </w:tcPr>
          <w:p w:rsidR="00A558C5" w:rsidRPr="00FB42F0" w:rsidRDefault="00A558C5" w:rsidP="0091325C">
            <w:pPr>
              <w:jc w:val="both"/>
            </w:pPr>
            <w:r w:rsidRPr="00FB42F0">
              <w:t xml:space="preserve">Доля или сумма трансферта определяется центральным правительством, однако органы власти – получатели трансферта вправе самостоятельно определять направления расходования средств. В некоторых случаях сумма трансферта может зависеть от налоговых усилий его получателя  </w:t>
            </w:r>
          </w:p>
        </w:tc>
      </w:tr>
      <w:tr w:rsidR="00A558C5" w:rsidRPr="00FB42F0" w:rsidTr="004A64FB">
        <w:tc>
          <w:tcPr>
            <w:tcW w:w="2964" w:type="dxa"/>
          </w:tcPr>
          <w:p w:rsidR="00A558C5" w:rsidRPr="00FB42F0" w:rsidRDefault="00A558C5" w:rsidP="0091325C">
            <w:pPr>
              <w:jc w:val="both"/>
            </w:pPr>
            <w:r w:rsidRPr="00FB42F0">
              <w:t>Целевые трансферты (гранты)</w:t>
            </w:r>
          </w:p>
        </w:tc>
        <w:tc>
          <w:tcPr>
            <w:tcW w:w="6633" w:type="dxa"/>
          </w:tcPr>
          <w:p w:rsidR="00A558C5" w:rsidRPr="00FB42F0" w:rsidRDefault="00A558C5" w:rsidP="0091325C">
            <w:pPr>
              <w:jc w:val="both"/>
            </w:pPr>
            <w:r w:rsidRPr="00FB42F0">
              <w:t>Сумма трансферта определяется центральным правительством, органы власти – получатели средств обязаны расходовать их на определенные программы</w:t>
            </w:r>
          </w:p>
        </w:tc>
      </w:tr>
      <w:tr w:rsidR="00A558C5" w:rsidRPr="00FB42F0" w:rsidTr="004A64FB">
        <w:tc>
          <w:tcPr>
            <w:tcW w:w="9597" w:type="dxa"/>
            <w:gridSpan w:val="2"/>
          </w:tcPr>
          <w:p w:rsidR="00A558C5" w:rsidRPr="00FB42F0" w:rsidRDefault="00A558C5" w:rsidP="004A64FB">
            <w:pPr>
              <w:ind w:firstLine="559"/>
              <w:jc w:val="both"/>
            </w:pPr>
            <w:r w:rsidRPr="00FB42F0">
              <w:t xml:space="preserve">Примечание </w:t>
            </w:r>
            <w:r w:rsidR="004A64FB" w:rsidRPr="00FB42F0">
              <w:t xml:space="preserve">– </w:t>
            </w:r>
            <w:r w:rsidRPr="00FB42F0">
              <w:t>Составлено по источнику [46</w:t>
            </w:r>
            <w:r w:rsidR="00093DEC" w:rsidRPr="00FB42F0">
              <w:t>, с. 68</w:t>
            </w:r>
            <w:r w:rsidRPr="00FB42F0">
              <w:t>]</w:t>
            </w:r>
          </w:p>
        </w:tc>
      </w:tr>
    </w:tbl>
    <w:p w:rsidR="00A558C5" w:rsidRPr="00386674" w:rsidRDefault="00A558C5" w:rsidP="00A558C5">
      <w:pPr>
        <w:jc w:val="both"/>
        <w:rPr>
          <w:sz w:val="28"/>
          <w:szCs w:val="28"/>
        </w:rPr>
      </w:pPr>
    </w:p>
    <w:p w:rsidR="00A558C5" w:rsidRPr="00386674" w:rsidRDefault="00A558C5" w:rsidP="00A558C5">
      <w:pPr>
        <w:ind w:firstLine="709"/>
        <w:jc w:val="both"/>
        <w:rPr>
          <w:sz w:val="28"/>
          <w:szCs w:val="28"/>
        </w:rPr>
      </w:pPr>
      <w:r w:rsidRPr="00386674">
        <w:rPr>
          <w:sz w:val="28"/>
          <w:szCs w:val="28"/>
        </w:rPr>
        <w:t xml:space="preserve">Из таблицы </w:t>
      </w:r>
      <w:r w:rsidR="004A64FB">
        <w:rPr>
          <w:sz w:val="28"/>
          <w:szCs w:val="28"/>
        </w:rPr>
        <w:t xml:space="preserve">3 </w:t>
      </w:r>
      <w:r w:rsidRPr="00386674">
        <w:rPr>
          <w:sz w:val="28"/>
          <w:szCs w:val="28"/>
        </w:rPr>
        <w:t xml:space="preserve">видно, что налоговые доходы национальных бюджетов могут принимать различные формы: собственные доходы, которые полностью зачисляются в бюджет соответствующего органа власти, имеющего право определять ставку налога, а в определенных случаях – оказывать влияние на порядок расчета налоговой базы, и "пересекающиеся" налоги, база которых определена законодательством для всей территории страны, а национальные органы власти вправе самостоятельно устанавливать ставки налога. </w:t>
      </w:r>
    </w:p>
    <w:p w:rsidR="00A558C5" w:rsidRPr="00386674" w:rsidRDefault="00A558C5" w:rsidP="00A558C5">
      <w:pPr>
        <w:ind w:firstLine="709"/>
        <w:jc w:val="both"/>
        <w:rPr>
          <w:sz w:val="28"/>
          <w:szCs w:val="28"/>
        </w:rPr>
      </w:pPr>
      <w:r w:rsidRPr="00386674">
        <w:rPr>
          <w:sz w:val="28"/>
          <w:szCs w:val="28"/>
        </w:rPr>
        <w:t xml:space="preserve">Основные аргументы против предоставления широкой фискальной автономии национальным органам власти основываются на повышении риска возникновения межрегиональных диспропорций в экономическом развитии, а также в ослаблении контроля за макроэкономической ситуацией в стране со стороны центрального правительства. </w:t>
      </w:r>
    </w:p>
    <w:p w:rsidR="00A558C5" w:rsidRDefault="00A558C5" w:rsidP="00A558C5">
      <w:pPr>
        <w:ind w:firstLine="709"/>
        <w:jc w:val="both"/>
        <w:rPr>
          <w:sz w:val="28"/>
          <w:szCs w:val="28"/>
        </w:rPr>
      </w:pPr>
      <w:r w:rsidRPr="00386674">
        <w:rPr>
          <w:sz w:val="28"/>
          <w:szCs w:val="28"/>
        </w:rPr>
        <w:t>Обзор по фискальному</w:t>
      </w:r>
      <w:r w:rsidR="00DB57BE">
        <w:rPr>
          <w:sz w:val="28"/>
          <w:szCs w:val="28"/>
          <w:lang w:val="kk-KZ"/>
        </w:rPr>
        <w:t xml:space="preserve"> </w:t>
      </w:r>
      <w:r w:rsidRPr="00386674">
        <w:rPr>
          <w:sz w:val="28"/>
          <w:szCs w:val="28"/>
        </w:rPr>
        <w:t xml:space="preserve">децентрализму и организации бюджетной системы на субнациональном уровне показывает следующие </w:t>
      </w:r>
      <w:r w:rsidRPr="004A64FB">
        <w:rPr>
          <w:i/>
          <w:sz w:val="28"/>
          <w:szCs w:val="28"/>
        </w:rPr>
        <w:t>критерии</w:t>
      </w:r>
      <w:r w:rsidRPr="00386674">
        <w:rPr>
          <w:sz w:val="28"/>
          <w:szCs w:val="28"/>
        </w:rPr>
        <w:t>, выполнение которых желательно при принятии решений о передачи налоговых полномочий на субнациональный уровень власти</w:t>
      </w:r>
      <w:r w:rsidR="002203E8">
        <w:rPr>
          <w:sz w:val="28"/>
          <w:szCs w:val="28"/>
        </w:rPr>
        <w:t xml:space="preserve"> (рисунок 2)</w:t>
      </w:r>
      <w:r w:rsidRPr="00386674">
        <w:rPr>
          <w:sz w:val="28"/>
          <w:szCs w:val="28"/>
        </w:rPr>
        <w:t xml:space="preserve"> [51].</w:t>
      </w:r>
    </w:p>
    <w:p w:rsidR="00A558C5" w:rsidRDefault="00A558C5" w:rsidP="004A64FB">
      <w:pPr>
        <w:jc w:val="center"/>
        <w:rPr>
          <w:sz w:val="28"/>
          <w:szCs w:val="28"/>
        </w:rPr>
      </w:pPr>
      <w:r>
        <w:rPr>
          <w:noProof/>
        </w:rPr>
        <w:lastRenderedPageBreak/>
        <w:drawing>
          <wp:inline distT="0" distB="0" distL="0" distR="0">
            <wp:extent cx="5687210" cy="3126860"/>
            <wp:effectExtent l="0" t="0" r="889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8352" t="18887" r="13937" b="32724"/>
                    <a:stretch/>
                  </pic:blipFill>
                  <pic:spPr bwMode="auto">
                    <a:xfrm>
                      <a:off x="0" y="0"/>
                      <a:ext cx="5700628" cy="3134237"/>
                    </a:xfrm>
                    <a:prstGeom prst="rect">
                      <a:avLst/>
                    </a:prstGeom>
                    <a:ln>
                      <a:noFill/>
                    </a:ln>
                    <a:extLst>
                      <a:ext uri="{53640926-AAD7-44D8-BBD7-CCE9431645EC}">
                        <a14:shadowObscured xmlns:a14="http://schemas.microsoft.com/office/drawing/2010/main"/>
                      </a:ext>
                    </a:extLst>
                  </pic:spPr>
                </pic:pic>
              </a:graphicData>
            </a:graphic>
          </wp:inline>
        </w:drawing>
      </w:r>
    </w:p>
    <w:p w:rsidR="00A558C5" w:rsidRPr="004A64FB" w:rsidRDefault="00A558C5" w:rsidP="00A558C5">
      <w:pPr>
        <w:ind w:firstLine="709"/>
        <w:jc w:val="both"/>
        <w:rPr>
          <w:sz w:val="16"/>
          <w:szCs w:val="16"/>
        </w:rPr>
      </w:pPr>
    </w:p>
    <w:p w:rsidR="00A558C5" w:rsidRDefault="00A558C5" w:rsidP="004A64FB">
      <w:pPr>
        <w:jc w:val="center"/>
        <w:rPr>
          <w:sz w:val="28"/>
          <w:szCs w:val="28"/>
        </w:rPr>
      </w:pPr>
      <w:r>
        <w:rPr>
          <w:sz w:val="28"/>
          <w:szCs w:val="28"/>
        </w:rPr>
        <w:t>Рисунок 2 – Критерии по фискальному</w:t>
      </w:r>
      <w:r w:rsidR="00DB57BE">
        <w:rPr>
          <w:sz w:val="28"/>
          <w:szCs w:val="28"/>
          <w:lang w:val="kk-KZ"/>
        </w:rPr>
        <w:t xml:space="preserve"> </w:t>
      </w:r>
      <w:r>
        <w:rPr>
          <w:sz w:val="28"/>
          <w:szCs w:val="28"/>
        </w:rPr>
        <w:t>децентрализму и организации бюджетной системы</w:t>
      </w:r>
    </w:p>
    <w:p w:rsidR="004A64FB" w:rsidRPr="004A64FB" w:rsidRDefault="004A64FB" w:rsidP="00A558C5">
      <w:pPr>
        <w:ind w:firstLine="709"/>
        <w:jc w:val="center"/>
        <w:rPr>
          <w:sz w:val="16"/>
          <w:szCs w:val="16"/>
        </w:rPr>
      </w:pPr>
    </w:p>
    <w:p w:rsidR="00AF6FDE" w:rsidRPr="004A64FB" w:rsidRDefault="00AF6FDE" w:rsidP="004A64FB">
      <w:pPr>
        <w:ind w:firstLine="709"/>
        <w:jc w:val="both"/>
      </w:pPr>
      <w:r w:rsidRPr="004A64FB">
        <w:t xml:space="preserve">Примечание </w:t>
      </w:r>
      <w:r w:rsidR="004A64FB">
        <w:t xml:space="preserve">– </w:t>
      </w:r>
      <w:r w:rsidR="004A64FB" w:rsidRPr="004A64FB">
        <w:t xml:space="preserve">Составлено </w:t>
      </w:r>
      <w:r w:rsidRPr="004A64FB">
        <w:t>автором</w:t>
      </w:r>
    </w:p>
    <w:p w:rsidR="00A558C5" w:rsidRDefault="00A558C5" w:rsidP="00A558C5">
      <w:pPr>
        <w:ind w:firstLine="709"/>
        <w:jc w:val="center"/>
        <w:rPr>
          <w:sz w:val="28"/>
          <w:szCs w:val="28"/>
        </w:rPr>
      </w:pPr>
    </w:p>
    <w:p w:rsidR="00A558C5" w:rsidRPr="002E104D" w:rsidRDefault="00A558C5" w:rsidP="00A558C5">
      <w:pPr>
        <w:ind w:firstLine="709"/>
        <w:jc w:val="both"/>
        <w:rPr>
          <w:sz w:val="28"/>
          <w:szCs w:val="28"/>
          <w:lang w:val="kk-KZ"/>
        </w:rPr>
      </w:pPr>
      <w:r w:rsidRPr="00386674">
        <w:rPr>
          <w:sz w:val="28"/>
          <w:szCs w:val="28"/>
        </w:rPr>
        <w:t xml:space="preserve">Опыт показывает, что при разработке и осуществлении на практике модели распределения межбюджетных трансфертов следует руководствоваться следующими основными </w:t>
      </w:r>
      <w:r w:rsidR="002E104D">
        <w:rPr>
          <w:sz w:val="28"/>
          <w:szCs w:val="28"/>
        </w:rPr>
        <w:t>принципами</w:t>
      </w:r>
      <w:r w:rsidR="00DB57BE">
        <w:rPr>
          <w:sz w:val="28"/>
          <w:szCs w:val="28"/>
          <w:lang w:val="kk-KZ"/>
        </w:rPr>
        <w:t xml:space="preserve"> </w:t>
      </w:r>
      <w:r w:rsidRPr="00386674">
        <w:rPr>
          <w:sz w:val="28"/>
          <w:szCs w:val="28"/>
        </w:rPr>
        <w:t>[52]</w:t>
      </w:r>
      <w:r w:rsidR="002E104D">
        <w:rPr>
          <w:sz w:val="28"/>
          <w:szCs w:val="28"/>
          <w:lang w:val="kk-KZ"/>
        </w:rPr>
        <w:t>.</w:t>
      </w:r>
    </w:p>
    <w:p w:rsidR="00A558C5" w:rsidRPr="00386674" w:rsidRDefault="00A558C5" w:rsidP="004A64FB">
      <w:pPr>
        <w:pStyle w:val="a3"/>
        <w:widowControl/>
        <w:numPr>
          <w:ilvl w:val="0"/>
          <w:numId w:val="6"/>
        </w:numPr>
        <w:tabs>
          <w:tab w:val="left" w:pos="993"/>
        </w:tabs>
        <w:autoSpaceDE/>
        <w:autoSpaceDN/>
        <w:ind w:left="0" w:firstLine="709"/>
        <w:contextualSpacing/>
        <w:rPr>
          <w:sz w:val="28"/>
          <w:szCs w:val="28"/>
        </w:rPr>
      </w:pPr>
      <w:r w:rsidRPr="00386674">
        <w:rPr>
          <w:sz w:val="28"/>
          <w:szCs w:val="28"/>
        </w:rPr>
        <w:t xml:space="preserve">Система межбюджетных трансфертов должна, прежде всего, преследовать цели макроэкономической стабилизации. </w:t>
      </w:r>
    </w:p>
    <w:p w:rsidR="00A558C5" w:rsidRPr="00386674" w:rsidRDefault="00A558C5" w:rsidP="004A64FB">
      <w:pPr>
        <w:pStyle w:val="a3"/>
        <w:widowControl/>
        <w:numPr>
          <w:ilvl w:val="0"/>
          <w:numId w:val="6"/>
        </w:numPr>
        <w:tabs>
          <w:tab w:val="left" w:pos="993"/>
        </w:tabs>
        <w:autoSpaceDE/>
        <w:autoSpaceDN/>
        <w:ind w:left="0" w:firstLine="709"/>
        <w:contextualSpacing/>
        <w:rPr>
          <w:sz w:val="28"/>
          <w:szCs w:val="28"/>
        </w:rPr>
      </w:pPr>
      <w:r w:rsidRPr="00386674">
        <w:rPr>
          <w:sz w:val="28"/>
          <w:szCs w:val="28"/>
        </w:rPr>
        <w:t xml:space="preserve">Методика распределения выравнивающих трансфертов должна утверждаться в контексте фискальной политики государства. </w:t>
      </w:r>
    </w:p>
    <w:p w:rsidR="00A558C5" w:rsidRPr="00386674" w:rsidRDefault="00A558C5" w:rsidP="004A64FB">
      <w:pPr>
        <w:pStyle w:val="a3"/>
        <w:widowControl/>
        <w:numPr>
          <w:ilvl w:val="0"/>
          <w:numId w:val="6"/>
        </w:numPr>
        <w:tabs>
          <w:tab w:val="left" w:pos="993"/>
        </w:tabs>
        <w:autoSpaceDE/>
        <w:autoSpaceDN/>
        <w:ind w:left="0" w:firstLine="709"/>
        <w:contextualSpacing/>
        <w:rPr>
          <w:sz w:val="28"/>
          <w:szCs w:val="28"/>
        </w:rPr>
      </w:pPr>
      <w:r w:rsidRPr="00386674">
        <w:rPr>
          <w:sz w:val="28"/>
          <w:szCs w:val="28"/>
        </w:rPr>
        <w:t xml:space="preserve">Цели выделения выравнивающих трансфертов должны быть ясно сформулированы, а также должна существовать возможность для их регулярного мониторинга. </w:t>
      </w:r>
    </w:p>
    <w:p w:rsidR="00A558C5" w:rsidRPr="00386674" w:rsidRDefault="00A558C5" w:rsidP="004A64FB">
      <w:pPr>
        <w:pStyle w:val="a3"/>
        <w:widowControl/>
        <w:numPr>
          <w:ilvl w:val="0"/>
          <w:numId w:val="6"/>
        </w:numPr>
        <w:tabs>
          <w:tab w:val="left" w:pos="993"/>
        </w:tabs>
        <w:autoSpaceDE/>
        <w:autoSpaceDN/>
        <w:ind w:left="0" w:firstLine="709"/>
        <w:contextualSpacing/>
        <w:rPr>
          <w:sz w:val="28"/>
          <w:szCs w:val="28"/>
        </w:rPr>
      </w:pPr>
      <w:r w:rsidRPr="00386674">
        <w:rPr>
          <w:sz w:val="28"/>
          <w:szCs w:val="28"/>
        </w:rPr>
        <w:t xml:space="preserve">При планировании трансфертов необходимо учитывать средства, выделяемые по другим каналам. </w:t>
      </w:r>
    </w:p>
    <w:p w:rsidR="00A558C5" w:rsidRPr="00386674" w:rsidRDefault="00A558C5" w:rsidP="004A64FB">
      <w:pPr>
        <w:pStyle w:val="a3"/>
        <w:widowControl/>
        <w:numPr>
          <w:ilvl w:val="0"/>
          <w:numId w:val="6"/>
        </w:numPr>
        <w:tabs>
          <w:tab w:val="left" w:pos="993"/>
        </w:tabs>
        <w:autoSpaceDE/>
        <w:autoSpaceDN/>
        <w:ind w:left="0" w:firstLine="709"/>
        <w:contextualSpacing/>
        <w:rPr>
          <w:sz w:val="28"/>
          <w:szCs w:val="28"/>
        </w:rPr>
      </w:pPr>
      <w:r w:rsidRPr="00386674">
        <w:rPr>
          <w:sz w:val="28"/>
          <w:szCs w:val="28"/>
        </w:rPr>
        <w:t xml:space="preserve">При выделении трансфертов необходимо рассмотреть возможные альтернативы. </w:t>
      </w:r>
    </w:p>
    <w:p w:rsidR="00A558C5" w:rsidRPr="00386674" w:rsidRDefault="00A558C5" w:rsidP="00A558C5">
      <w:pPr>
        <w:ind w:firstLine="709"/>
        <w:jc w:val="both"/>
        <w:rPr>
          <w:sz w:val="28"/>
          <w:szCs w:val="28"/>
        </w:rPr>
      </w:pPr>
      <w:r w:rsidRPr="00AF6FDE">
        <w:rPr>
          <w:sz w:val="28"/>
          <w:szCs w:val="28"/>
        </w:rPr>
        <w:t>При разработке методики</w:t>
      </w:r>
      <w:r w:rsidRPr="00386674">
        <w:rPr>
          <w:sz w:val="28"/>
          <w:szCs w:val="28"/>
        </w:rPr>
        <w:t xml:space="preserve"> распределения выравнивающих трансфертов неизбежно возникает вопрос о принципе выравнивания, оценке расходных потребностей и доходных возможностей субнациональных бюджетов. Международный валютный фонд дает следующие</w:t>
      </w:r>
      <w:r w:rsidR="00DB57BE">
        <w:rPr>
          <w:sz w:val="28"/>
          <w:szCs w:val="28"/>
          <w:lang w:val="kk-KZ"/>
        </w:rPr>
        <w:t xml:space="preserve"> </w:t>
      </w:r>
      <w:r w:rsidRPr="00AF6FDE">
        <w:rPr>
          <w:sz w:val="28"/>
          <w:szCs w:val="28"/>
        </w:rPr>
        <w:t>рекомендации</w:t>
      </w:r>
      <w:r w:rsidRPr="00386674">
        <w:rPr>
          <w:sz w:val="28"/>
          <w:szCs w:val="28"/>
        </w:rPr>
        <w:t xml:space="preserve">по решению указанных проблем [53]. </w:t>
      </w:r>
    </w:p>
    <w:p w:rsidR="00A558C5" w:rsidRPr="00386674" w:rsidRDefault="00A558C5" w:rsidP="00A558C5">
      <w:pPr>
        <w:ind w:firstLine="709"/>
        <w:jc w:val="both"/>
        <w:rPr>
          <w:sz w:val="28"/>
          <w:szCs w:val="28"/>
        </w:rPr>
      </w:pPr>
      <w:r w:rsidRPr="00386674">
        <w:rPr>
          <w:sz w:val="28"/>
          <w:szCs w:val="28"/>
        </w:rPr>
        <w:t>Теоретически, целью выравнивания является обеспечение способности субнациональных органов власти оказывать такой же уровень государственных услуг, как и в любом другом регионе, при условии, что органы власти региона предпринимают такие же фискальные усилия, как и власти других регионов, а также управляют расходами со средним уровнем эффективности.</w:t>
      </w:r>
    </w:p>
    <w:p w:rsidR="00A558C5" w:rsidRPr="00386674" w:rsidRDefault="00A558C5" w:rsidP="00A558C5">
      <w:pPr>
        <w:ind w:firstLine="709"/>
        <w:jc w:val="both"/>
        <w:rPr>
          <w:sz w:val="28"/>
          <w:szCs w:val="28"/>
        </w:rPr>
      </w:pPr>
      <w:r w:rsidRPr="00386674">
        <w:rPr>
          <w:sz w:val="28"/>
          <w:szCs w:val="28"/>
        </w:rPr>
        <w:lastRenderedPageBreak/>
        <w:t xml:space="preserve">В целом, </w:t>
      </w:r>
      <w:r w:rsidRPr="00AF6FDE">
        <w:rPr>
          <w:sz w:val="28"/>
          <w:szCs w:val="28"/>
        </w:rPr>
        <w:t>система распределения трансфертов должна удовлетворять следующим основным критериям</w:t>
      </w:r>
      <w:r w:rsidRPr="00386674">
        <w:rPr>
          <w:sz w:val="28"/>
          <w:szCs w:val="28"/>
        </w:rPr>
        <w:t xml:space="preserve">: </w:t>
      </w:r>
    </w:p>
    <w:p w:rsidR="00A558C5" w:rsidRPr="00386674" w:rsidRDefault="00A558C5" w:rsidP="00A558C5">
      <w:pPr>
        <w:ind w:firstLine="709"/>
        <w:jc w:val="both"/>
        <w:rPr>
          <w:sz w:val="28"/>
          <w:szCs w:val="28"/>
        </w:rPr>
      </w:pPr>
      <w:r w:rsidRPr="00386674">
        <w:rPr>
          <w:sz w:val="28"/>
          <w:szCs w:val="28"/>
        </w:rPr>
        <w:t xml:space="preserve">Во-первых, необходимо избежать ситуации, когда выравнивающие трансферты просто покрывают разрыв между доходами и расходами субнациональных бюджетов. </w:t>
      </w:r>
    </w:p>
    <w:p w:rsidR="00A558C5" w:rsidRPr="00386674" w:rsidRDefault="00A558C5" w:rsidP="00A558C5">
      <w:pPr>
        <w:ind w:firstLine="709"/>
        <w:jc w:val="both"/>
        <w:rPr>
          <w:sz w:val="28"/>
          <w:szCs w:val="28"/>
        </w:rPr>
      </w:pPr>
      <w:r w:rsidRPr="00386674">
        <w:rPr>
          <w:sz w:val="28"/>
          <w:szCs w:val="28"/>
        </w:rPr>
        <w:t>Во-вторых, применение системы выравнивающих трансфертов не должно сопровождаться значительными издержками на сбор и обработку исходной информации.</w:t>
      </w:r>
    </w:p>
    <w:p w:rsidR="00A558C5" w:rsidRPr="00386674" w:rsidRDefault="00A558C5" w:rsidP="00A558C5">
      <w:pPr>
        <w:ind w:firstLine="709"/>
        <w:jc w:val="both"/>
        <w:rPr>
          <w:sz w:val="28"/>
          <w:szCs w:val="28"/>
        </w:rPr>
      </w:pPr>
      <w:r w:rsidRPr="00386674">
        <w:rPr>
          <w:sz w:val="28"/>
          <w:szCs w:val="28"/>
        </w:rPr>
        <w:t xml:space="preserve">В-третьих, к разработке методики распределения трансфертов необходимо привлекать представителей региональных органов власти для достижения политического консенсуса в этой области, в отсутствие которого система будет неэффективной. </w:t>
      </w:r>
    </w:p>
    <w:p w:rsidR="00A558C5" w:rsidRPr="00386674" w:rsidRDefault="00A558C5" w:rsidP="00A558C5">
      <w:pPr>
        <w:ind w:firstLine="709"/>
        <w:jc w:val="both"/>
        <w:rPr>
          <w:sz w:val="28"/>
          <w:szCs w:val="28"/>
        </w:rPr>
      </w:pPr>
      <w:r w:rsidRPr="00386674">
        <w:rPr>
          <w:sz w:val="28"/>
          <w:szCs w:val="28"/>
        </w:rPr>
        <w:t xml:space="preserve">Разработку методики распределения выравнивающих трансфертов необходимо осуществлять в </w:t>
      </w:r>
      <w:r w:rsidRPr="00AF6FDE">
        <w:rPr>
          <w:sz w:val="28"/>
          <w:szCs w:val="28"/>
        </w:rPr>
        <w:t>несколько этапов</w:t>
      </w:r>
      <w:r w:rsidR="00DB57BE">
        <w:rPr>
          <w:sz w:val="28"/>
          <w:szCs w:val="28"/>
          <w:lang w:val="kk-KZ"/>
        </w:rPr>
        <w:t xml:space="preserve"> </w:t>
      </w:r>
      <w:r w:rsidRPr="00386674">
        <w:rPr>
          <w:sz w:val="28"/>
          <w:szCs w:val="28"/>
        </w:rPr>
        <w:t xml:space="preserve">[54]. </w:t>
      </w:r>
    </w:p>
    <w:p w:rsidR="00A558C5" w:rsidRPr="00386674" w:rsidRDefault="00A558C5" w:rsidP="00A558C5">
      <w:pPr>
        <w:ind w:firstLine="709"/>
        <w:jc w:val="both"/>
        <w:rPr>
          <w:sz w:val="28"/>
          <w:szCs w:val="28"/>
        </w:rPr>
      </w:pPr>
      <w:r w:rsidRPr="00386674">
        <w:rPr>
          <w:sz w:val="28"/>
          <w:szCs w:val="28"/>
        </w:rPr>
        <w:t xml:space="preserve">На первом этапе необходимо определить общий объем государственных услуг, способность финансирования которых подлежит выравниванию на субнациональном уровне. Эта операция может быть осуществлена в двух вариантах: во-первых, с помощью корректировки стандартного субнационального бюджета, во-вторых, с помощью корректировки оценки расходных потребностей на субнациональном уровне. </w:t>
      </w:r>
    </w:p>
    <w:p w:rsidR="00A558C5" w:rsidRPr="00386674" w:rsidRDefault="00A558C5" w:rsidP="00A558C5">
      <w:pPr>
        <w:ind w:firstLine="709"/>
        <w:jc w:val="both"/>
        <w:rPr>
          <w:sz w:val="28"/>
          <w:szCs w:val="28"/>
        </w:rPr>
      </w:pPr>
      <w:r w:rsidRPr="00386674">
        <w:rPr>
          <w:sz w:val="28"/>
          <w:szCs w:val="28"/>
        </w:rPr>
        <w:t xml:space="preserve">Второй этап состоит в определении структуры стандартного субнационального бюджета с точки зрения включения в него расходных и доходных показателей, на основе которых будет производиться распределение выравнивающих трансфертов. </w:t>
      </w:r>
    </w:p>
    <w:p w:rsidR="00A558C5" w:rsidRPr="00386674" w:rsidRDefault="00A558C5" w:rsidP="00A558C5">
      <w:pPr>
        <w:ind w:firstLine="709"/>
        <w:jc w:val="both"/>
        <w:rPr>
          <w:sz w:val="28"/>
          <w:szCs w:val="28"/>
        </w:rPr>
      </w:pPr>
      <w:r w:rsidRPr="00386674">
        <w:rPr>
          <w:sz w:val="28"/>
          <w:szCs w:val="28"/>
        </w:rPr>
        <w:t xml:space="preserve">Самыми важными этапами подготовки методики распределения выравнивающих трансфертов из национального бюджета являются оценка доходных возможностей и расходных потребностей субнациональных бюджетов. </w:t>
      </w:r>
    </w:p>
    <w:p w:rsidR="00A558C5" w:rsidRPr="00386674" w:rsidRDefault="00A558C5" w:rsidP="00A558C5">
      <w:pPr>
        <w:ind w:firstLine="709"/>
        <w:jc w:val="both"/>
        <w:rPr>
          <w:sz w:val="28"/>
          <w:szCs w:val="28"/>
        </w:rPr>
      </w:pPr>
      <w:r w:rsidRPr="00386674">
        <w:rPr>
          <w:sz w:val="28"/>
          <w:szCs w:val="28"/>
        </w:rPr>
        <w:t xml:space="preserve">Оценка фискального потенциала может производиться с использованием следующих основных </w:t>
      </w:r>
      <w:r w:rsidRPr="004A64FB">
        <w:rPr>
          <w:i/>
          <w:sz w:val="28"/>
          <w:szCs w:val="28"/>
        </w:rPr>
        <w:t>методов:</w:t>
      </w:r>
    </w:p>
    <w:p w:rsidR="00A558C5" w:rsidRPr="00386674" w:rsidRDefault="00A558C5" w:rsidP="00A558C5">
      <w:pPr>
        <w:ind w:firstLine="709"/>
        <w:jc w:val="both"/>
        <w:rPr>
          <w:sz w:val="28"/>
          <w:szCs w:val="28"/>
        </w:rPr>
      </w:pPr>
      <w:r w:rsidRPr="00386674">
        <w:rPr>
          <w:sz w:val="28"/>
          <w:szCs w:val="28"/>
        </w:rPr>
        <w:t>1</w:t>
      </w:r>
      <w:r w:rsidR="004A64FB">
        <w:rPr>
          <w:sz w:val="28"/>
          <w:szCs w:val="28"/>
        </w:rPr>
        <w:t>.</w:t>
      </w:r>
      <w:r w:rsidRPr="00386674">
        <w:rPr>
          <w:sz w:val="28"/>
          <w:szCs w:val="28"/>
        </w:rPr>
        <w:t xml:space="preserve"> "Активная" оценка совокупной налоговой базы с использованием объективных показателей – фактической налоговой базы, а также индикаторов экономической активности (ВРП или СРП). </w:t>
      </w:r>
    </w:p>
    <w:p w:rsidR="00A558C5" w:rsidRPr="00386674" w:rsidRDefault="00A558C5" w:rsidP="00A558C5">
      <w:pPr>
        <w:ind w:firstLine="709"/>
        <w:jc w:val="both"/>
        <w:rPr>
          <w:sz w:val="28"/>
          <w:szCs w:val="28"/>
        </w:rPr>
      </w:pPr>
      <w:r w:rsidRPr="00386674">
        <w:rPr>
          <w:sz w:val="28"/>
          <w:szCs w:val="28"/>
        </w:rPr>
        <w:t>2</w:t>
      </w:r>
      <w:r w:rsidR="004A64FB">
        <w:rPr>
          <w:sz w:val="28"/>
          <w:szCs w:val="28"/>
        </w:rPr>
        <w:t>.</w:t>
      </w:r>
      <w:r w:rsidRPr="00386674">
        <w:rPr>
          <w:sz w:val="28"/>
          <w:szCs w:val="28"/>
        </w:rPr>
        <w:t xml:space="preserve"> Оценка среднего налогового потенциала на душу населения по всей стране. </w:t>
      </w:r>
    </w:p>
    <w:p w:rsidR="00514A0D" w:rsidRPr="00386674" w:rsidRDefault="00A558C5" w:rsidP="00A558C5">
      <w:pPr>
        <w:ind w:firstLine="709"/>
        <w:jc w:val="both"/>
        <w:rPr>
          <w:sz w:val="28"/>
          <w:szCs w:val="28"/>
        </w:rPr>
      </w:pPr>
      <w:r w:rsidRPr="00386674">
        <w:rPr>
          <w:sz w:val="28"/>
          <w:szCs w:val="28"/>
        </w:rPr>
        <w:t>3</w:t>
      </w:r>
      <w:r w:rsidR="004A64FB">
        <w:rPr>
          <w:sz w:val="28"/>
          <w:szCs w:val="28"/>
        </w:rPr>
        <w:t>.</w:t>
      </w:r>
      <w:r w:rsidRPr="00386674">
        <w:rPr>
          <w:sz w:val="28"/>
          <w:szCs w:val="28"/>
        </w:rPr>
        <w:t xml:space="preserve"> Оценка фискального потенциала на душу населения, основанная на фактических данных о налоговых доходах. Такой метод может применяться в случае существования незначительных различий налоговой базы, ставок, а также эффективности сбора налогов между регионами.</w:t>
      </w:r>
    </w:p>
    <w:p w:rsidR="00127ED5" w:rsidRDefault="00514A0D" w:rsidP="00A558C5">
      <w:pPr>
        <w:ind w:firstLine="709"/>
        <w:jc w:val="both"/>
        <w:rPr>
          <w:sz w:val="28"/>
          <w:szCs w:val="28"/>
        </w:rPr>
      </w:pPr>
      <w:r w:rsidRPr="00386674">
        <w:rPr>
          <w:sz w:val="28"/>
          <w:szCs w:val="28"/>
        </w:rPr>
        <w:t xml:space="preserve">Соответственно, с учетом вышесказанного можно </w:t>
      </w:r>
      <w:r w:rsidR="00127ED5" w:rsidRPr="00386674">
        <w:rPr>
          <w:sz w:val="28"/>
          <w:szCs w:val="28"/>
        </w:rPr>
        <w:t>представить разверну</w:t>
      </w:r>
      <w:r w:rsidR="00AF3534">
        <w:rPr>
          <w:sz w:val="28"/>
          <w:szCs w:val="28"/>
        </w:rPr>
        <w:t>ту</w:t>
      </w:r>
      <w:r w:rsidR="00127ED5" w:rsidRPr="00386674">
        <w:rPr>
          <w:sz w:val="28"/>
          <w:szCs w:val="28"/>
        </w:rPr>
        <w:t>ю модель</w:t>
      </w:r>
      <w:r w:rsidRPr="00386674">
        <w:rPr>
          <w:sz w:val="28"/>
          <w:szCs w:val="28"/>
        </w:rPr>
        <w:t xml:space="preserve"> межбюджетного регулирования как совокупность элементов</w:t>
      </w:r>
      <w:r w:rsidR="00127ED5" w:rsidRPr="00386674">
        <w:rPr>
          <w:sz w:val="28"/>
          <w:szCs w:val="28"/>
        </w:rPr>
        <w:t>, включающих само понятие, цели, задачи реформирования, формы, виды,</w:t>
      </w:r>
      <w:r w:rsidRPr="00386674">
        <w:rPr>
          <w:sz w:val="28"/>
          <w:szCs w:val="28"/>
        </w:rPr>
        <w:t xml:space="preserve">принципы построения, </w:t>
      </w:r>
      <w:r w:rsidR="00127ED5" w:rsidRPr="00386674">
        <w:rPr>
          <w:sz w:val="28"/>
          <w:szCs w:val="28"/>
        </w:rPr>
        <w:t xml:space="preserve">этапы построения и, что очень важно, </w:t>
      </w:r>
      <w:r w:rsidRPr="00386674">
        <w:rPr>
          <w:sz w:val="28"/>
          <w:szCs w:val="28"/>
        </w:rPr>
        <w:t>критерии и подходы оценки</w:t>
      </w:r>
      <w:r w:rsidR="002203E8">
        <w:rPr>
          <w:sz w:val="28"/>
          <w:szCs w:val="28"/>
        </w:rPr>
        <w:t xml:space="preserve"> (рисунок 3)</w:t>
      </w:r>
      <w:r w:rsidR="00127ED5" w:rsidRPr="00386674">
        <w:rPr>
          <w:sz w:val="28"/>
          <w:szCs w:val="28"/>
        </w:rPr>
        <w:t>.</w:t>
      </w:r>
    </w:p>
    <w:p w:rsidR="00A558C5" w:rsidRDefault="00A558C5" w:rsidP="00A558C5">
      <w:pPr>
        <w:ind w:firstLine="709"/>
        <w:jc w:val="both"/>
        <w:rPr>
          <w:sz w:val="28"/>
          <w:szCs w:val="28"/>
        </w:rPr>
        <w:sectPr w:rsidR="00A558C5" w:rsidSect="00A5545B">
          <w:headerReference w:type="default" r:id="rId10"/>
          <w:footerReference w:type="default" r:id="rId11"/>
          <w:pgSz w:w="11906" w:h="16838"/>
          <w:pgMar w:top="1134" w:right="567" w:bottom="1134" w:left="1701" w:header="709" w:footer="709" w:gutter="0"/>
          <w:cols w:space="708"/>
          <w:docGrid w:linePitch="360"/>
        </w:sectPr>
      </w:pPr>
    </w:p>
    <w:p w:rsidR="00A558C5" w:rsidRDefault="00F672BF" w:rsidP="00A558C5">
      <w:pPr>
        <w:ind w:firstLine="709"/>
        <w:jc w:val="both"/>
        <w:rPr>
          <w:sz w:val="28"/>
          <w:szCs w:val="28"/>
        </w:rPr>
      </w:pPr>
      <w:r>
        <w:rPr>
          <w:noProof/>
        </w:rPr>
        <w:lastRenderedPageBreak/>
        <w:drawing>
          <wp:inline distT="0" distB="0" distL="0" distR="0">
            <wp:extent cx="8249144" cy="5176434"/>
            <wp:effectExtent l="0" t="0" r="0" b="5715"/>
            <wp:docPr id="248" name="Рисунок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22308" t="22602" r="23122" b="9381"/>
                    <a:stretch/>
                  </pic:blipFill>
                  <pic:spPr bwMode="auto">
                    <a:xfrm>
                      <a:off x="0" y="0"/>
                      <a:ext cx="8260503" cy="5183562"/>
                    </a:xfrm>
                    <a:prstGeom prst="rect">
                      <a:avLst/>
                    </a:prstGeom>
                    <a:ln>
                      <a:noFill/>
                    </a:ln>
                    <a:extLst>
                      <a:ext uri="{53640926-AAD7-44D8-BBD7-CCE9431645EC}">
                        <a14:shadowObscured xmlns:a14="http://schemas.microsoft.com/office/drawing/2010/main"/>
                      </a:ext>
                    </a:extLst>
                  </pic:spPr>
                </pic:pic>
              </a:graphicData>
            </a:graphic>
          </wp:inline>
        </w:drawing>
      </w:r>
    </w:p>
    <w:p w:rsidR="004A64FB" w:rsidRPr="004A64FB" w:rsidRDefault="004A64FB" w:rsidP="00AF362A">
      <w:pPr>
        <w:ind w:firstLine="709"/>
        <w:jc w:val="center"/>
        <w:rPr>
          <w:sz w:val="16"/>
          <w:szCs w:val="16"/>
        </w:rPr>
      </w:pPr>
    </w:p>
    <w:p w:rsidR="00A558C5" w:rsidRDefault="00A558C5" w:rsidP="00AF362A">
      <w:pPr>
        <w:ind w:firstLine="709"/>
        <w:jc w:val="center"/>
        <w:rPr>
          <w:sz w:val="28"/>
          <w:szCs w:val="28"/>
        </w:rPr>
      </w:pPr>
      <w:r w:rsidRPr="00AF362A">
        <w:rPr>
          <w:sz w:val="28"/>
          <w:szCs w:val="28"/>
        </w:rPr>
        <w:t xml:space="preserve">Рисунок 3 – </w:t>
      </w:r>
      <w:r w:rsidR="00127ED5">
        <w:rPr>
          <w:sz w:val="28"/>
          <w:szCs w:val="28"/>
        </w:rPr>
        <w:t>Схематическая модель</w:t>
      </w:r>
      <w:r w:rsidRPr="00AF362A">
        <w:rPr>
          <w:sz w:val="28"/>
          <w:szCs w:val="28"/>
        </w:rPr>
        <w:t xml:space="preserve"> регулирования межбюджетных отношений</w:t>
      </w:r>
    </w:p>
    <w:p w:rsidR="004A64FB" w:rsidRPr="004A64FB" w:rsidRDefault="004A64FB" w:rsidP="004A64FB">
      <w:pPr>
        <w:ind w:firstLine="709"/>
        <w:jc w:val="both"/>
        <w:rPr>
          <w:sz w:val="16"/>
          <w:szCs w:val="16"/>
        </w:rPr>
      </w:pPr>
    </w:p>
    <w:p w:rsidR="00AF6FDE" w:rsidRDefault="00AF6FDE" w:rsidP="004A64FB">
      <w:pPr>
        <w:ind w:firstLine="709"/>
        <w:jc w:val="both"/>
      </w:pPr>
      <w:r w:rsidRPr="004A64FB">
        <w:t xml:space="preserve">Примечание </w:t>
      </w:r>
      <w:r w:rsidR="00150191">
        <w:t xml:space="preserve">– </w:t>
      </w:r>
      <w:r w:rsidR="00150191" w:rsidRPr="004A64FB">
        <w:t xml:space="preserve">Составлено </w:t>
      </w:r>
      <w:r w:rsidRPr="004A64FB">
        <w:t>автором</w:t>
      </w:r>
    </w:p>
    <w:p w:rsidR="004A64FB" w:rsidRPr="004A64FB" w:rsidRDefault="004A64FB" w:rsidP="004A64FB">
      <w:pPr>
        <w:ind w:firstLine="709"/>
        <w:jc w:val="both"/>
        <w:sectPr w:rsidR="004A64FB" w:rsidRPr="004A64FB" w:rsidSect="004A64FB">
          <w:pgSz w:w="16838" w:h="11906" w:orient="landscape"/>
          <w:pgMar w:top="1701" w:right="1134" w:bottom="567" w:left="1134" w:header="709" w:footer="709" w:gutter="0"/>
          <w:cols w:space="708"/>
          <w:docGrid w:linePitch="360"/>
        </w:sectPr>
      </w:pPr>
    </w:p>
    <w:p w:rsidR="00A558C5" w:rsidRPr="00386674" w:rsidRDefault="00A558C5" w:rsidP="004A64FB">
      <w:pPr>
        <w:ind w:firstLine="709"/>
        <w:jc w:val="both"/>
        <w:rPr>
          <w:sz w:val="28"/>
          <w:szCs w:val="28"/>
        </w:rPr>
      </w:pPr>
      <w:r w:rsidRPr="00386674">
        <w:rPr>
          <w:sz w:val="28"/>
          <w:szCs w:val="28"/>
        </w:rPr>
        <w:lastRenderedPageBreak/>
        <w:t xml:space="preserve">В целом, </w:t>
      </w:r>
      <w:r w:rsidRPr="00AF6FDE">
        <w:rPr>
          <w:sz w:val="28"/>
          <w:szCs w:val="28"/>
        </w:rPr>
        <w:t>цель реструктуризации межбюджетных отношений</w:t>
      </w:r>
      <w:r w:rsidRPr="00386674">
        <w:rPr>
          <w:sz w:val="28"/>
          <w:szCs w:val="28"/>
        </w:rPr>
        <w:t xml:space="preserve"> тесно связана с общими целями государственной политики. Эти цели включают экономический рост, повышение качества и уровня жизни населения, демократизацию общества, повышение эффективности и подотчетности правительства и достижение макрофинансовой стабильности [2</w:t>
      </w:r>
      <w:r w:rsidR="00DE27C9">
        <w:rPr>
          <w:sz w:val="28"/>
          <w:szCs w:val="28"/>
        </w:rPr>
        <w:t xml:space="preserve">, </w:t>
      </w:r>
      <w:r w:rsidR="00150191">
        <w:rPr>
          <w:sz w:val="28"/>
          <w:szCs w:val="28"/>
        </w:rPr>
        <w:t>р</w:t>
      </w:r>
      <w:r w:rsidR="00DE27C9">
        <w:rPr>
          <w:sz w:val="28"/>
          <w:szCs w:val="28"/>
        </w:rPr>
        <w:t>. 184</w:t>
      </w:r>
      <w:r w:rsidRPr="00386674">
        <w:rPr>
          <w:sz w:val="28"/>
          <w:szCs w:val="28"/>
        </w:rPr>
        <w:t xml:space="preserve">]. Они должны быть достигнуты с использованием критериев экономической эффективности, бюджетной ответственности, социальной справедливости и политической консолидации. </w:t>
      </w:r>
    </w:p>
    <w:p w:rsidR="00A558C5" w:rsidRPr="00386674" w:rsidRDefault="00A558C5" w:rsidP="004A64FB">
      <w:pPr>
        <w:ind w:firstLine="709"/>
        <w:jc w:val="both"/>
        <w:rPr>
          <w:sz w:val="28"/>
          <w:szCs w:val="28"/>
        </w:rPr>
      </w:pPr>
      <w:r w:rsidRPr="00386674">
        <w:rPr>
          <w:sz w:val="28"/>
          <w:szCs w:val="28"/>
        </w:rPr>
        <w:t>Таким образом, оперативной целью реформы бюджетной децентрализации является реальная децентрализация бюджетной системы, а именно расширение официальных полномочий и обязанностей (бюджетная автономия) территориальных объединений при одновременном создании и строгом соблюдении единых правил в отношениях между различными ветвями власти.</w:t>
      </w:r>
    </w:p>
    <w:p w:rsidR="00A558C5" w:rsidRPr="00386674" w:rsidRDefault="00A558C5" w:rsidP="004A64FB">
      <w:pPr>
        <w:ind w:firstLine="709"/>
        <w:jc w:val="both"/>
        <w:rPr>
          <w:sz w:val="28"/>
          <w:szCs w:val="28"/>
        </w:rPr>
      </w:pPr>
      <w:r w:rsidRPr="00386674">
        <w:rPr>
          <w:sz w:val="28"/>
          <w:szCs w:val="28"/>
        </w:rPr>
        <w:t>Эффективное распределение ресурсов основано на рациональном и оптимальном размещении производственных факторов, следовательно, эффективность экономической системы страны является оценочной категорией.</w:t>
      </w:r>
    </w:p>
    <w:p w:rsidR="00A558C5" w:rsidRPr="00386674" w:rsidRDefault="00A558C5" w:rsidP="004A64FB">
      <w:pPr>
        <w:ind w:firstLine="709"/>
        <w:jc w:val="both"/>
        <w:rPr>
          <w:sz w:val="28"/>
          <w:szCs w:val="28"/>
        </w:rPr>
      </w:pPr>
      <w:r w:rsidRPr="00386674">
        <w:rPr>
          <w:sz w:val="28"/>
          <w:szCs w:val="28"/>
        </w:rPr>
        <w:t xml:space="preserve">Одним из основных аспектов </w:t>
      </w:r>
      <w:r w:rsidRPr="006D0E52">
        <w:rPr>
          <w:sz w:val="28"/>
          <w:szCs w:val="28"/>
        </w:rPr>
        <w:t>регулирования межбюджетных денежных</w:t>
      </w:r>
      <w:r w:rsidR="00DB57BE">
        <w:rPr>
          <w:sz w:val="28"/>
          <w:szCs w:val="28"/>
          <w:lang w:val="kk-KZ"/>
        </w:rPr>
        <w:t xml:space="preserve"> </w:t>
      </w:r>
      <w:r w:rsidRPr="004A64FB">
        <w:rPr>
          <w:i/>
          <w:sz w:val="28"/>
          <w:szCs w:val="28"/>
        </w:rPr>
        <w:t>потоков</w:t>
      </w:r>
      <w:r w:rsidRPr="00386674">
        <w:rPr>
          <w:sz w:val="28"/>
          <w:szCs w:val="28"/>
        </w:rPr>
        <w:t xml:space="preserve"> является взаимодействие всех уровней государственного управления с финансовой ответственностью в соответствии с их полномочиями в целях максимального повышения эффективности предоставления государственных услуг различного спектра действия. </w:t>
      </w:r>
    </w:p>
    <w:p w:rsidR="00A558C5" w:rsidRPr="00386674" w:rsidRDefault="00A558C5" w:rsidP="004A64FB">
      <w:pPr>
        <w:ind w:firstLine="709"/>
        <w:jc w:val="both"/>
        <w:rPr>
          <w:sz w:val="28"/>
          <w:szCs w:val="28"/>
        </w:rPr>
      </w:pPr>
      <w:r w:rsidRPr="00386674">
        <w:rPr>
          <w:sz w:val="28"/>
          <w:szCs w:val="28"/>
        </w:rPr>
        <w:t>Что касается функционирования государства, то принцип эффективного распределения ресурсов на всех уровнях децентрализации власти определяет его ориентацию исключительно на интересы и потребности граждан и выполнение функций с использованием минимального объема ресурсов.</w:t>
      </w:r>
    </w:p>
    <w:p w:rsidR="00A558C5" w:rsidRPr="00386674" w:rsidRDefault="00A558C5" w:rsidP="004A64FB">
      <w:pPr>
        <w:ind w:firstLine="709"/>
        <w:jc w:val="both"/>
        <w:rPr>
          <w:sz w:val="28"/>
          <w:szCs w:val="28"/>
        </w:rPr>
      </w:pPr>
      <w:r w:rsidRPr="00386674">
        <w:rPr>
          <w:sz w:val="28"/>
          <w:szCs w:val="28"/>
        </w:rPr>
        <w:t>Следовательно, органы власти сталкиваются с рядом вопросов пропорционального распределения основных средств межбюджетного регулирования между каналами передачи средств местного бюджета.</w:t>
      </w:r>
    </w:p>
    <w:p w:rsidR="00A558C5" w:rsidRPr="00386674" w:rsidRDefault="00A558C5" w:rsidP="004A64FB">
      <w:pPr>
        <w:ind w:firstLine="709"/>
        <w:jc w:val="both"/>
        <w:rPr>
          <w:sz w:val="28"/>
          <w:szCs w:val="28"/>
        </w:rPr>
      </w:pPr>
      <w:r w:rsidRPr="00386674">
        <w:rPr>
          <w:sz w:val="28"/>
          <w:szCs w:val="28"/>
        </w:rPr>
        <w:t>В соответствии с мировой практикой, пропорции в распределении основных сумм средств выбирается один раз на длительный срок (Гершберг и Винклер, 2004) [55]. К преимуществам долгосрочных ставок относятся: способность местных органов власти самостоятельно прогнозировать собственные доходы на длительный период; усиление стимулов в городах и регионах для увеличения собираемости налогов и, соответственно, увеличения налоговой базы на территориях.</w:t>
      </w:r>
    </w:p>
    <w:p w:rsidR="00A558C5" w:rsidRDefault="00A558C5" w:rsidP="004A64FB">
      <w:pPr>
        <w:ind w:firstLine="709"/>
        <w:jc w:val="both"/>
        <w:rPr>
          <w:sz w:val="28"/>
          <w:szCs w:val="28"/>
        </w:rPr>
      </w:pPr>
      <w:r w:rsidRPr="00386674">
        <w:rPr>
          <w:sz w:val="28"/>
          <w:szCs w:val="28"/>
        </w:rPr>
        <w:t>Однако этот механизм ограничен, а именно налоговая база распределяется неравномерно по всей территории, что, в свою очередь, может привести к существенной разнице в бюджетной обеспеченности разных территорий в результате применения консолидированных единых стандартов. Использование нецелевой финансовой поддержки городов и регионов за счет собственных доходов позволяет обеспечить более равномерное распределение средств между местными бюджетами, но это может снизить заинтересованность местных властей в увеличении объема поступлений и налогов и развитии собственной налоговой базы (таблица 4).</w:t>
      </w:r>
    </w:p>
    <w:p w:rsidR="00A558C5" w:rsidRDefault="00A558C5" w:rsidP="00A558C5">
      <w:pPr>
        <w:jc w:val="both"/>
        <w:rPr>
          <w:sz w:val="28"/>
          <w:szCs w:val="28"/>
        </w:rPr>
      </w:pPr>
      <w:r>
        <w:rPr>
          <w:sz w:val="28"/>
          <w:szCs w:val="28"/>
        </w:rPr>
        <w:lastRenderedPageBreak/>
        <w:t xml:space="preserve">Таблица </w:t>
      </w:r>
      <w:r w:rsidRPr="00500610">
        <w:rPr>
          <w:sz w:val="28"/>
          <w:szCs w:val="28"/>
        </w:rPr>
        <w:t>4</w:t>
      </w:r>
      <w:r w:rsidR="004A64FB">
        <w:rPr>
          <w:sz w:val="28"/>
          <w:szCs w:val="28"/>
        </w:rPr>
        <w:t>–</w:t>
      </w:r>
      <w:r w:rsidRPr="00DD2ACE">
        <w:rPr>
          <w:sz w:val="28"/>
          <w:szCs w:val="28"/>
        </w:rPr>
        <w:t>Цель и основные принципы предоставления финансовой помощи бюджетам более низкого уровня</w:t>
      </w:r>
    </w:p>
    <w:p w:rsidR="004A64FB" w:rsidRPr="004A64FB" w:rsidRDefault="004A64FB" w:rsidP="00A558C5">
      <w:pPr>
        <w:jc w:val="both"/>
        <w:rPr>
          <w:sz w:val="16"/>
          <w:szCs w:val="16"/>
        </w:rPr>
      </w:pPr>
    </w:p>
    <w:tbl>
      <w:tblPr>
        <w:tblStyle w:val="a4"/>
        <w:tblW w:w="9589" w:type="dxa"/>
        <w:tblInd w:w="164" w:type="dxa"/>
        <w:tblLook w:val="04A0" w:firstRow="1" w:lastRow="0" w:firstColumn="1" w:lastColumn="0" w:noHBand="0" w:noVBand="1"/>
      </w:tblPr>
      <w:tblGrid>
        <w:gridCol w:w="756"/>
        <w:gridCol w:w="3829"/>
        <w:gridCol w:w="5004"/>
      </w:tblGrid>
      <w:tr w:rsidR="00A558C5" w:rsidRPr="00FB42F0" w:rsidTr="004A64FB">
        <w:trPr>
          <w:cantSplit/>
          <w:trHeight w:val="676"/>
        </w:trPr>
        <w:tc>
          <w:tcPr>
            <w:tcW w:w="756" w:type="dxa"/>
            <w:vMerge w:val="restart"/>
            <w:textDirection w:val="btLr"/>
          </w:tcPr>
          <w:p w:rsidR="00A558C5" w:rsidRPr="00FB42F0" w:rsidRDefault="00A558C5" w:rsidP="0091325C">
            <w:pPr>
              <w:ind w:left="113" w:right="113"/>
              <w:jc w:val="center"/>
            </w:pPr>
            <w:r w:rsidRPr="00FB42F0">
              <w:rPr>
                <w:color w:val="000000" w:themeColor="text1"/>
              </w:rPr>
              <w:t>Цель-Устранение\Сокращение</w:t>
            </w:r>
          </w:p>
        </w:tc>
        <w:tc>
          <w:tcPr>
            <w:tcW w:w="8833" w:type="dxa"/>
            <w:gridSpan w:val="2"/>
          </w:tcPr>
          <w:p w:rsidR="00A558C5" w:rsidRPr="00FB42F0" w:rsidRDefault="00A558C5" w:rsidP="0091325C">
            <w:pPr>
              <w:jc w:val="center"/>
            </w:pPr>
            <w:r w:rsidRPr="00FB42F0">
              <w:rPr>
                <w:color w:val="000000" w:themeColor="text1"/>
              </w:rPr>
              <w:t>Основные принципы: сохранение стимулов для бюджета более низкого уровня проведение эффективной фискальной</w:t>
            </w:r>
          </w:p>
        </w:tc>
      </w:tr>
      <w:tr w:rsidR="00A558C5" w:rsidRPr="00FB42F0" w:rsidTr="004A64FB">
        <w:trPr>
          <w:cantSplit/>
          <w:trHeight w:val="1034"/>
        </w:trPr>
        <w:tc>
          <w:tcPr>
            <w:tcW w:w="756" w:type="dxa"/>
            <w:vMerge/>
            <w:textDirection w:val="btLr"/>
          </w:tcPr>
          <w:p w:rsidR="00A558C5" w:rsidRPr="00FB42F0" w:rsidRDefault="00A558C5" w:rsidP="0091325C">
            <w:pPr>
              <w:ind w:left="113" w:right="113"/>
              <w:jc w:val="both"/>
            </w:pPr>
          </w:p>
        </w:tc>
        <w:tc>
          <w:tcPr>
            <w:tcW w:w="3829" w:type="dxa"/>
          </w:tcPr>
          <w:p w:rsidR="00A558C5" w:rsidRPr="00FB42F0" w:rsidRDefault="00536AC7" w:rsidP="0091325C">
            <w:pPr>
              <w:rPr>
                <w:color w:val="000000" w:themeColor="text1"/>
              </w:rPr>
            </w:pPr>
            <w:r>
              <w:rPr>
                <w:noProof/>
                <w:color w:val="000000" w:themeColor="text1"/>
              </w:rPr>
              <mc:AlternateContent>
                <mc:Choice Requires="wps">
                  <w:drawing>
                    <wp:anchor distT="0" distB="0" distL="114300" distR="114300" simplePos="0" relativeHeight="251659264" behindDoc="0" locked="0" layoutInCell="1" allowOverlap="1">
                      <wp:simplePos x="0" y="0"/>
                      <wp:positionH relativeFrom="column">
                        <wp:posOffset>1784350</wp:posOffset>
                      </wp:positionH>
                      <wp:positionV relativeFrom="paragraph">
                        <wp:posOffset>148590</wp:posOffset>
                      </wp:positionV>
                      <wp:extent cx="488315" cy="247650"/>
                      <wp:effectExtent l="0" t="19050" r="45085" b="38100"/>
                      <wp:wrapNone/>
                      <wp:docPr id="256" name="Стрелка: вправо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8315" cy="247650"/>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42FF7D6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1" o:spid="_x0000_s1026" type="#_x0000_t13" style="position:absolute;margin-left:140.5pt;margin-top:11.7pt;width:38.45pt;height:1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" adj="16123" filled="f" strokecolor="black [3213]" strokeweight="2pt">
                      <v:path arrowok="t"/>
                    </v:shape>
                  </w:pict>
                </mc:Fallback>
              </mc:AlternateContent>
            </w:r>
          </w:p>
          <w:p w:rsidR="00A558C5" w:rsidRPr="00FB42F0" w:rsidRDefault="00A558C5" w:rsidP="0091325C">
            <w:pPr>
              <w:rPr>
                <w:color w:val="000000" w:themeColor="text1"/>
              </w:rPr>
            </w:pPr>
            <w:r w:rsidRPr="00FB42F0">
              <w:rPr>
                <w:color w:val="000000" w:themeColor="text1"/>
              </w:rPr>
              <w:t>Вертикальный дисбаланс</w:t>
            </w:r>
          </w:p>
          <w:p w:rsidR="00A558C5" w:rsidRPr="00FB42F0" w:rsidRDefault="00A558C5" w:rsidP="0091325C">
            <w:pPr>
              <w:jc w:val="both"/>
            </w:pPr>
          </w:p>
        </w:tc>
        <w:tc>
          <w:tcPr>
            <w:tcW w:w="5004" w:type="dxa"/>
          </w:tcPr>
          <w:p w:rsidR="00A558C5" w:rsidRPr="00FB42F0" w:rsidRDefault="00A558C5" w:rsidP="0091325C">
            <w:pPr>
              <w:jc w:val="both"/>
            </w:pPr>
            <w:r w:rsidRPr="00FB42F0">
              <w:rPr>
                <w:color w:val="000000" w:themeColor="text1"/>
              </w:rPr>
              <w:t>Политика несогласованности бюджетных доходов разных иерархических уровней и расходы на выполнение функции, возложенных на тему</w:t>
            </w:r>
          </w:p>
        </w:tc>
      </w:tr>
      <w:tr w:rsidR="00A558C5" w:rsidRPr="00FB42F0" w:rsidTr="004A64FB">
        <w:trPr>
          <w:cantSplit/>
          <w:trHeight w:val="1337"/>
        </w:trPr>
        <w:tc>
          <w:tcPr>
            <w:tcW w:w="756" w:type="dxa"/>
            <w:vMerge/>
            <w:textDirection w:val="btLr"/>
          </w:tcPr>
          <w:p w:rsidR="00A558C5" w:rsidRPr="00FB42F0" w:rsidRDefault="00A558C5" w:rsidP="0091325C">
            <w:pPr>
              <w:ind w:left="113" w:right="113"/>
              <w:jc w:val="both"/>
            </w:pPr>
          </w:p>
        </w:tc>
        <w:tc>
          <w:tcPr>
            <w:tcW w:w="3829" w:type="dxa"/>
          </w:tcPr>
          <w:p w:rsidR="00A558C5" w:rsidRPr="00FB42F0" w:rsidRDefault="00A558C5" w:rsidP="0091325C">
            <w:pPr>
              <w:rPr>
                <w:color w:val="000000" w:themeColor="text1"/>
              </w:rPr>
            </w:pPr>
          </w:p>
          <w:p w:rsidR="00A558C5" w:rsidRPr="00FB42F0" w:rsidRDefault="00536AC7" w:rsidP="0091325C">
            <w:pPr>
              <w:rPr>
                <w:color w:val="000000" w:themeColor="text1"/>
              </w:rPr>
            </w:pPr>
            <w:r>
              <w:rPr>
                <w:noProof/>
                <w:color w:val="000000" w:themeColor="text1"/>
              </w:rPr>
              <mc:AlternateContent>
                <mc:Choice Requires="wps">
                  <w:drawing>
                    <wp:anchor distT="0" distB="0" distL="114300" distR="114300" simplePos="0" relativeHeight="251660288" behindDoc="0" locked="0" layoutInCell="1" allowOverlap="1">
                      <wp:simplePos x="0" y="0"/>
                      <wp:positionH relativeFrom="column">
                        <wp:posOffset>1884680</wp:posOffset>
                      </wp:positionH>
                      <wp:positionV relativeFrom="paragraph">
                        <wp:posOffset>118745</wp:posOffset>
                      </wp:positionV>
                      <wp:extent cx="457200" cy="247650"/>
                      <wp:effectExtent l="0" t="19050" r="38100" b="38100"/>
                      <wp:wrapNone/>
                      <wp:docPr id="182" name="Стрелка: вправо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7200" cy="247650"/>
                              </a:xfrm>
                              <a:prstGeom prst="rightArrow">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4B37FF8" id="Стрелка: вправо 2" o:spid="_x0000_s1026" type="#_x0000_t13" style="position:absolute;margin-left:148.4pt;margin-top:9.35pt;width:36pt;height:1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" adj="15750" filled="f" strokecolor="#0d0d0d [3069]" strokeweight="2pt">
                      <v:path arrowok="t"/>
                    </v:shape>
                  </w:pict>
                </mc:Fallback>
              </mc:AlternateContent>
            </w:r>
          </w:p>
          <w:p w:rsidR="00A558C5" w:rsidRPr="00FB42F0" w:rsidRDefault="00A558C5" w:rsidP="0091325C">
            <w:pPr>
              <w:rPr>
                <w:color w:val="000000" w:themeColor="text1"/>
              </w:rPr>
            </w:pPr>
            <w:r w:rsidRPr="00FB42F0">
              <w:rPr>
                <w:color w:val="000000" w:themeColor="text1"/>
              </w:rPr>
              <w:t>Горизонтальный дисбаланс</w:t>
            </w:r>
          </w:p>
          <w:p w:rsidR="00A558C5" w:rsidRPr="00FB42F0" w:rsidRDefault="00A558C5" w:rsidP="0091325C">
            <w:pPr>
              <w:jc w:val="both"/>
            </w:pPr>
          </w:p>
        </w:tc>
        <w:tc>
          <w:tcPr>
            <w:tcW w:w="5004" w:type="dxa"/>
          </w:tcPr>
          <w:p w:rsidR="00A558C5" w:rsidRPr="00FB42F0" w:rsidRDefault="00A558C5" w:rsidP="0091325C">
            <w:pPr>
              <w:jc w:val="both"/>
            </w:pPr>
            <w:r w:rsidRPr="00FB42F0">
              <w:rPr>
                <w:color w:val="000000" w:themeColor="text1"/>
              </w:rPr>
              <w:t>Разница между административно-территориальными единицами одного иерархического уровня заключается в способности покрывать расходы за счет собственных доходов</w:t>
            </w:r>
          </w:p>
        </w:tc>
      </w:tr>
      <w:tr w:rsidR="004A64FB" w:rsidRPr="00FB42F0" w:rsidTr="004A64FB">
        <w:trPr>
          <w:cantSplit/>
          <w:trHeight w:val="218"/>
        </w:trPr>
        <w:tc>
          <w:tcPr>
            <w:tcW w:w="9589" w:type="dxa"/>
            <w:gridSpan w:val="3"/>
          </w:tcPr>
          <w:p w:rsidR="004A64FB" w:rsidRPr="00FB42F0" w:rsidRDefault="004A64FB" w:rsidP="004A64FB">
            <w:pPr>
              <w:ind w:firstLine="550"/>
              <w:jc w:val="both"/>
              <w:rPr>
                <w:color w:val="000000" w:themeColor="text1"/>
                <w:lang w:val="en-US"/>
              </w:rPr>
            </w:pPr>
            <w:r w:rsidRPr="00FB42F0">
              <w:rPr>
                <w:color w:val="000000" w:themeColor="text1"/>
              </w:rPr>
              <w:t xml:space="preserve">Примечание – Составлено по источнику </w:t>
            </w:r>
            <w:r w:rsidRPr="00FB42F0">
              <w:rPr>
                <w:color w:val="000000" w:themeColor="text1"/>
                <w:lang w:val="en-US"/>
              </w:rPr>
              <w:t>[56]</w:t>
            </w:r>
          </w:p>
        </w:tc>
      </w:tr>
    </w:tbl>
    <w:p w:rsidR="00A558C5" w:rsidRDefault="00A558C5" w:rsidP="00A558C5">
      <w:pPr>
        <w:jc w:val="both"/>
        <w:rPr>
          <w:sz w:val="28"/>
          <w:szCs w:val="28"/>
          <w:lang w:val="en-US"/>
        </w:rPr>
      </w:pPr>
    </w:p>
    <w:p w:rsidR="00A558C5" w:rsidRDefault="00A558C5" w:rsidP="004A64FB">
      <w:pPr>
        <w:ind w:firstLine="709"/>
        <w:jc w:val="both"/>
        <w:rPr>
          <w:sz w:val="28"/>
          <w:szCs w:val="28"/>
        </w:rPr>
      </w:pPr>
      <w:r w:rsidRPr="00DF136D">
        <w:rPr>
          <w:sz w:val="28"/>
          <w:szCs w:val="28"/>
        </w:rPr>
        <w:t xml:space="preserve">Предоставление финансовой поддержки регионам и территориям в виде государственных грантов, в свою очередь, позволяет органам государственной власти существенно влиять на политику органов местного самоуправления в соответствии с приоритетами, определенными </w:t>
      </w:r>
      <w:r>
        <w:rPr>
          <w:sz w:val="28"/>
          <w:szCs w:val="28"/>
        </w:rPr>
        <w:t>на региональном уровне.</w:t>
      </w:r>
    </w:p>
    <w:p w:rsidR="00A558C5" w:rsidRDefault="00A558C5" w:rsidP="004A64FB">
      <w:pPr>
        <w:ind w:firstLine="709"/>
        <w:jc w:val="both"/>
        <w:rPr>
          <w:sz w:val="28"/>
          <w:szCs w:val="28"/>
        </w:rPr>
      </w:pPr>
      <w:r w:rsidRPr="00DF136D">
        <w:rPr>
          <w:sz w:val="28"/>
          <w:szCs w:val="28"/>
        </w:rPr>
        <w:t xml:space="preserve">Таким образом, выбор пропорции между объемом средств, предоставляемых местным бюджетам в виде отчислений от налогов, государственных </w:t>
      </w:r>
      <w:r>
        <w:rPr>
          <w:sz w:val="28"/>
          <w:szCs w:val="28"/>
        </w:rPr>
        <w:t xml:space="preserve">дотаций </w:t>
      </w:r>
      <w:r w:rsidRPr="00DF136D">
        <w:rPr>
          <w:sz w:val="28"/>
          <w:szCs w:val="28"/>
        </w:rPr>
        <w:t>и субсидий, должен определяться соотношением приоритетов: стимулирование местных органов власти к развитию налоговой базы и единообразию в рас</w:t>
      </w:r>
      <w:r>
        <w:rPr>
          <w:sz w:val="28"/>
          <w:szCs w:val="28"/>
        </w:rPr>
        <w:t>пределении финансовых ресурсов</w:t>
      </w:r>
      <w:r w:rsidRPr="00DF136D">
        <w:rPr>
          <w:sz w:val="28"/>
          <w:szCs w:val="28"/>
        </w:rPr>
        <w:t>.</w:t>
      </w:r>
    </w:p>
    <w:p w:rsidR="00A558C5" w:rsidRDefault="00A558C5" w:rsidP="00A558C5">
      <w:pPr>
        <w:ind w:firstLine="709"/>
        <w:jc w:val="both"/>
        <w:rPr>
          <w:sz w:val="28"/>
          <w:szCs w:val="28"/>
        </w:rPr>
      </w:pPr>
      <w:r w:rsidRPr="00386674">
        <w:rPr>
          <w:sz w:val="28"/>
          <w:szCs w:val="28"/>
        </w:rPr>
        <w:t>Аналогичный выбор также должны сделать региональные правительства в отношении своих территориальных местных органов самоуправления, поскольку регионы также должны иметь право использовать указанны</w:t>
      </w:r>
      <w:r w:rsidR="00384ACB">
        <w:rPr>
          <w:sz w:val="28"/>
          <w:szCs w:val="28"/>
        </w:rPr>
        <w:t>е инструменты (Harvey, 2010) [57</w:t>
      </w:r>
      <w:r w:rsidRPr="00386674">
        <w:rPr>
          <w:sz w:val="28"/>
          <w:szCs w:val="28"/>
        </w:rPr>
        <w:t>]. Однако следует иметь в виду, что, согласно мировой практике, территориальные общины также могут получать финансовую помощь из областного бюджета, помимо финансовой помощи из региональных бюджетов, и ее размер определяется ежегодно, тогда, как нормы отчислений в бюджеты территорий должны устанавливаться правительством. Решение регионального представительного</w:t>
      </w:r>
      <w:r w:rsidRPr="00DF136D">
        <w:rPr>
          <w:sz w:val="28"/>
          <w:szCs w:val="28"/>
        </w:rPr>
        <w:t xml:space="preserve"> органа и должно и</w:t>
      </w:r>
      <w:r w:rsidR="006F2A69">
        <w:rPr>
          <w:sz w:val="28"/>
          <w:szCs w:val="28"/>
        </w:rPr>
        <w:t>меть определенный срок действия</w:t>
      </w:r>
      <w:r w:rsidRPr="00DF136D">
        <w:rPr>
          <w:sz w:val="28"/>
          <w:szCs w:val="28"/>
        </w:rPr>
        <w:t xml:space="preserve">. </w:t>
      </w:r>
      <w:r w:rsidR="009016B8">
        <w:rPr>
          <w:sz w:val="28"/>
          <w:szCs w:val="28"/>
        </w:rPr>
        <w:t>Формы межбюджетных трансфертов на региональном уровне представлены в таблице 5.</w:t>
      </w:r>
    </w:p>
    <w:p w:rsidR="00A558C5" w:rsidRDefault="00A558C5" w:rsidP="00A558C5">
      <w:pPr>
        <w:ind w:firstLine="709"/>
        <w:jc w:val="both"/>
        <w:rPr>
          <w:sz w:val="28"/>
          <w:szCs w:val="28"/>
        </w:rPr>
      </w:pPr>
    </w:p>
    <w:p w:rsidR="00A558C5" w:rsidRDefault="00A558C5" w:rsidP="00A558C5">
      <w:pPr>
        <w:jc w:val="both"/>
        <w:rPr>
          <w:sz w:val="28"/>
          <w:szCs w:val="28"/>
        </w:rPr>
      </w:pPr>
      <w:r>
        <w:rPr>
          <w:sz w:val="28"/>
          <w:szCs w:val="28"/>
        </w:rPr>
        <w:t xml:space="preserve">Таблица </w:t>
      </w:r>
      <w:r w:rsidRPr="00614707">
        <w:rPr>
          <w:sz w:val="28"/>
          <w:szCs w:val="28"/>
        </w:rPr>
        <w:t>5</w:t>
      </w:r>
      <w:r w:rsidR="004A64FB">
        <w:rPr>
          <w:sz w:val="28"/>
          <w:szCs w:val="28"/>
        </w:rPr>
        <w:t>–</w:t>
      </w:r>
      <w:r w:rsidRPr="002839E8">
        <w:rPr>
          <w:sz w:val="28"/>
          <w:szCs w:val="28"/>
        </w:rPr>
        <w:t>Формы межбюджетных трансфертов на региональном уровне</w:t>
      </w:r>
    </w:p>
    <w:p w:rsidR="004A64FB" w:rsidRPr="004A64FB" w:rsidRDefault="004A64FB" w:rsidP="00A558C5">
      <w:pPr>
        <w:jc w:val="both"/>
        <w:rPr>
          <w:sz w:val="16"/>
          <w:szCs w:val="16"/>
        </w:rPr>
      </w:pPr>
    </w:p>
    <w:tbl>
      <w:tblPr>
        <w:tblStyle w:val="TableNormal1"/>
        <w:tblW w:w="9645" w:type="dxa"/>
        <w:tblInd w:w="1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1862"/>
        <w:gridCol w:w="7783"/>
      </w:tblGrid>
      <w:tr w:rsidR="00A558C5" w:rsidRPr="00FB42F0" w:rsidTr="004A64FB">
        <w:trPr>
          <w:trHeight w:val="690"/>
        </w:trPr>
        <w:tc>
          <w:tcPr>
            <w:tcW w:w="1862" w:type="dxa"/>
            <w:vMerge w:val="restart"/>
            <w:tcBorders>
              <w:right w:val="single" w:sz="2" w:space="0" w:color="231F20"/>
            </w:tcBorders>
            <w:textDirection w:val="btLr"/>
          </w:tcPr>
          <w:p w:rsidR="00A558C5" w:rsidRPr="00FB42F0" w:rsidRDefault="00A558C5" w:rsidP="004A64FB">
            <w:pPr>
              <w:ind w:left="51" w:right="49"/>
              <w:jc w:val="center"/>
              <w:rPr>
                <w:lang w:val="ru-RU"/>
              </w:rPr>
            </w:pPr>
            <w:r w:rsidRPr="00FB42F0">
              <w:rPr>
                <w:color w:val="231F20"/>
                <w:lang w:val="ru-RU"/>
              </w:rPr>
              <w:t>Формы межбюджетных трансфертов на региональном уровне</w:t>
            </w:r>
          </w:p>
        </w:tc>
        <w:tc>
          <w:tcPr>
            <w:tcW w:w="7783" w:type="dxa"/>
            <w:tcBorders>
              <w:left w:val="single" w:sz="2" w:space="0" w:color="231F20"/>
              <w:bottom w:val="single" w:sz="2" w:space="0" w:color="231F20"/>
            </w:tcBorders>
            <w:vAlign w:val="center"/>
          </w:tcPr>
          <w:p w:rsidR="00A558C5" w:rsidRPr="00FB42F0" w:rsidRDefault="00A558C5" w:rsidP="004A64FB">
            <w:pPr>
              <w:ind w:left="64"/>
              <w:rPr>
                <w:lang w:val="ru-RU"/>
              </w:rPr>
            </w:pPr>
            <w:r w:rsidRPr="00FB42F0">
              <w:rPr>
                <w:color w:val="231F20"/>
                <w:lang w:val="ru-RU"/>
              </w:rPr>
              <w:t>Средства, предоставляемые местным бюджетам для выравнивания их бюджетной обеспеченности за счет средств финансовой поддержки</w:t>
            </w:r>
          </w:p>
        </w:tc>
      </w:tr>
      <w:tr w:rsidR="00A558C5" w:rsidRPr="00FB42F0" w:rsidTr="004A64FB">
        <w:trPr>
          <w:trHeight w:val="412"/>
        </w:trPr>
        <w:tc>
          <w:tcPr>
            <w:tcW w:w="1862" w:type="dxa"/>
            <w:vMerge/>
            <w:tcBorders>
              <w:top w:val="nil"/>
              <w:right w:val="single" w:sz="2" w:space="0" w:color="231F20"/>
            </w:tcBorders>
            <w:textDirection w:val="btLr"/>
          </w:tcPr>
          <w:p w:rsidR="00A558C5" w:rsidRPr="00FB42F0" w:rsidRDefault="00A558C5" w:rsidP="004A64FB">
            <w:pPr>
              <w:rPr>
                <w:lang w:val="ru-RU"/>
              </w:rPr>
            </w:pPr>
          </w:p>
        </w:tc>
        <w:tc>
          <w:tcPr>
            <w:tcW w:w="7783" w:type="dxa"/>
            <w:tcBorders>
              <w:top w:val="single" w:sz="2" w:space="0" w:color="231F20"/>
              <w:left w:val="single" w:sz="2" w:space="0" w:color="231F20"/>
              <w:bottom w:val="single" w:sz="2" w:space="0" w:color="231F20"/>
            </w:tcBorders>
            <w:vAlign w:val="center"/>
          </w:tcPr>
          <w:p w:rsidR="00A558C5" w:rsidRPr="00FB42F0" w:rsidRDefault="00A558C5" w:rsidP="004A64FB">
            <w:pPr>
              <w:ind w:left="64"/>
              <w:rPr>
                <w:lang w:val="ru-RU"/>
              </w:rPr>
            </w:pPr>
            <w:r w:rsidRPr="00FB42F0">
              <w:rPr>
                <w:color w:val="231F20"/>
                <w:lang w:val="ru-RU"/>
              </w:rPr>
              <w:t>Гранты из региональных фондов для финансовой поддержки территорий</w:t>
            </w:r>
          </w:p>
        </w:tc>
      </w:tr>
      <w:tr w:rsidR="00A558C5" w:rsidRPr="00FB42F0" w:rsidTr="004A64FB">
        <w:trPr>
          <w:trHeight w:val="397"/>
        </w:trPr>
        <w:tc>
          <w:tcPr>
            <w:tcW w:w="1862" w:type="dxa"/>
            <w:vMerge/>
            <w:tcBorders>
              <w:top w:val="nil"/>
              <w:right w:val="single" w:sz="2" w:space="0" w:color="231F20"/>
            </w:tcBorders>
            <w:textDirection w:val="btLr"/>
          </w:tcPr>
          <w:p w:rsidR="00A558C5" w:rsidRPr="00FB42F0" w:rsidRDefault="00A558C5" w:rsidP="004A64FB">
            <w:pPr>
              <w:rPr>
                <w:lang w:val="ru-RU"/>
              </w:rPr>
            </w:pPr>
          </w:p>
        </w:tc>
        <w:tc>
          <w:tcPr>
            <w:tcW w:w="7783" w:type="dxa"/>
            <w:tcBorders>
              <w:top w:val="single" w:sz="2" w:space="0" w:color="231F20"/>
              <w:left w:val="single" w:sz="2" w:space="0" w:color="231F20"/>
              <w:bottom w:val="single" w:sz="2" w:space="0" w:color="231F20"/>
            </w:tcBorders>
            <w:vAlign w:val="center"/>
          </w:tcPr>
          <w:p w:rsidR="00A558C5" w:rsidRPr="00FB42F0" w:rsidRDefault="00A558C5" w:rsidP="004A64FB">
            <w:pPr>
              <w:ind w:left="64"/>
              <w:rPr>
                <w:lang w:val="ru-RU"/>
              </w:rPr>
            </w:pPr>
            <w:r w:rsidRPr="00FB42F0">
              <w:rPr>
                <w:color w:val="231F20"/>
                <w:lang w:val="ru-RU"/>
              </w:rPr>
              <w:t>Гранты из региональных фондов для финансовой поддержки районов</w:t>
            </w:r>
          </w:p>
        </w:tc>
      </w:tr>
      <w:tr w:rsidR="00A558C5" w:rsidRPr="00FB42F0" w:rsidTr="004A64FB">
        <w:trPr>
          <w:trHeight w:val="705"/>
        </w:trPr>
        <w:tc>
          <w:tcPr>
            <w:tcW w:w="1862" w:type="dxa"/>
            <w:vMerge/>
            <w:tcBorders>
              <w:top w:val="nil"/>
              <w:bottom w:val="single" w:sz="4" w:space="0" w:color="auto"/>
              <w:right w:val="single" w:sz="2" w:space="0" w:color="231F20"/>
            </w:tcBorders>
            <w:textDirection w:val="btLr"/>
          </w:tcPr>
          <w:p w:rsidR="00A558C5" w:rsidRPr="00FB42F0" w:rsidRDefault="00A558C5" w:rsidP="004A64FB">
            <w:pPr>
              <w:rPr>
                <w:lang w:val="ru-RU"/>
              </w:rPr>
            </w:pPr>
          </w:p>
        </w:tc>
        <w:tc>
          <w:tcPr>
            <w:tcW w:w="7783" w:type="dxa"/>
            <w:tcBorders>
              <w:top w:val="single" w:sz="2" w:space="0" w:color="231F20"/>
              <w:left w:val="single" w:sz="2" w:space="0" w:color="231F20"/>
              <w:bottom w:val="single" w:sz="4" w:space="0" w:color="auto"/>
            </w:tcBorders>
            <w:vAlign w:val="center"/>
          </w:tcPr>
          <w:p w:rsidR="00A558C5" w:rsidRPr="00FB42F0" w:rsidRDefault="00A558C5" w:rsidP="004A64FB">
            <w:pPr>
              <w:ind w:left="64"/>
              <w:rPr>
                <w:lang w:val="ru-RU"/>
              </w:rPr>
            </w:pPr>
            <w:r w:rsidRPr="00FB42F0">
              <w:rPr>
                <w:color w:val="231F20"/>
                <w:lang w:val="ru-RU"/>
              </w:rPr>
              <w:t>Гранты из районных фондов для финансовой поддержки территорий</w:t>
            </w:r>
          </w:p>
        </w:tc>
      </w:tr>
      <w:tr w:rsidR="004A64FB" w:rsidRPr="00FB42F0" w:rsidTr="004A64FB">
        <w:trPr>
          <w:trHeight w:val="283"/>
        </w:trPr>
        <w:tc>
          <w:tcPr>
            <w:tcW w:w="9645" w:type="dxa"/>
            <w:gridSpan w:val="2"/>
            <w:tcBorders>
              <w:top w:val="single" w:sz="4" w:space="0" w:color="auto"/>
            </w:tcBorders>
          </w:tcPr>
          <w:p w:rsidR="004A64FB" w:rsidRPr="00FB42F0" w:rsidRDefault="004A64FB" w:rsidP="00150191">
            <w:pPr>
              <w:ind w:left="64" w:firstLine="645"/>
              <w:rPr>
                <w:color w:val="231F20"/>
                <w:lang w:val="ru-RU"/>
              </w:rPr>
            </w:pPr>
            <w:r w:rsidRPr="00FB42F0">
              <w:rPr>
                <w:color w:val="000000" w:themeColor="text1"/>
                <w:lang w:val="ru-RU"/>
              </w:rPr>
              <w:t>Примечание – Составленопоисточнику</w:t>
            </w:r>
            <w:r w:rsidR="00384ACB" w:rsidRPr="00FB42F0">
              <w:rPr>
                <w:color w:val="231F20"/>
                <w:lang w:val="ru-RU"/>
              </w:rPr>
              <w:t xml:space="preserve"> [58</w:t>
            </w:r>
            <w:r w:rsidRPr="00FB42F0">
              <w:rPr>
                <w:color w:val="231F20"/>
                <w:lang w:val="ru-RU"/>
              </w:rPr>
              <w:t>]</w:t>
            </w:r>
          </w:p>
        </w:tc>
      </w:tr>
    </w:tbl>
    <w:p w:rsidR="00A558C5" w:rsidRDefault="00A558C5" w:rsidP="00A558C5">
      <w:pPr>
        <w:ind w:firstLine="709"/>
        <w:jc w:val="both"/>
        <w:rPr>
          <w:sz w:val="28"/>
          <w:szCs w:val="28"/>
        </w:rPr>
      </w:pPr>
      <w:r w:rsidRPr="00DF136D">
        <w:rPr>
          <w:sz w:val="28"/>
          <w:szCs w:val="28"/>
        </w:rPr>
        <w:lastRenderedPageBreak/>
        <w:t>Поэтому варианты, стоящие перед органами местного самоуправления в год принятия единых налоговых отчислений из бюджетов территориальных общин, могут несколько измениться в последующие годы. Поэтому региональные власти с большей вероятностью могут пересмотреть нормы отчислений в бюджеты территориальных общин</w:t>
      </w:r>
      <w:r>
        <w:rPr>
          <w:sz w:val="28"/>
          <w:szCs w:val="28"/>
        </w:rPr>
        <w:t>.</w:t>
      </w:r>
    </w:p>
    <w:p w:rsidR="00A558C5" w:rsidRPr="00386674" w:rsidRDefault="00A558C5" w:rsidP="00A558C5">
      <w:pPr>
        <w:ind w:firstLine="709"/>
        <w:jc w:val="both"/>
        <w:rPr>
          <w:sz w:val="28"/>
          <w:szCs w:val="28"/>
        </w:rPr>
      </w:pPr>
      <w:r w:rsidRPr="00085D5C">
        <w:rPr>
          <w:sz w:val="28"/>
          <w:szCs w:val="28"/>
        </w:rPr>
        <w:t xml:space="preserve">Что касается отрицательных (вычитаемых) трансфертов, этот инструмент позволяет увеличить следующее соотношение: единые ставки отчислений =&gt; финансовая помощь. С помощью отрицательных трансфертов можно установить более высокие ставки отчислений в менее обеспеченные местные бюджеты (что, в свою очередь, значительно повысит бюджетную </w:t>
      </w:r>
      <w:r w:rsidRPr="00386674">
        <w:rPr>
          <w:sz w:val="28"/>
          <w:szCs w:val="28"/>
        </w:rPr>
        <w:t xml:space="preserve">обеспеченность в соответствующих городах и регионах). </w:t>
      </w:r>
    </w:p>
    <w:p w:rsidR="00A558C5" w:rsidRPr="00386674" w:rsidRDefault="00A558C5" w:rsidP="00A558C5">
      <w:pPr>
        <w:ind w:firstLine="709"/>
        <w:jc w:val="both"/>
        <w:rPr>
          <w:sz w:val="28"/>
          <w:szCs w:val="28"/>
        </w:rPr>
      </w:pPr>
      <w:r w:rsidRPr="00386674">
        <w:rPr>
          <w:sz w:val="28"/>
          <w:szCs w:val="28"/>
        </w:rPr>
        <w:t>В то же время обоснование использования более высоких стандартов полностью сохраняется в городах и регионах, которые не перечисляют отрицательные переводы и соответствуют критерию сбора отрицательного перевода, поскольку только определенная доля (не более 50%) будет снята с суммы превышения их в два раза выше среднего уро</w:t>
      </w:r>
      <w:r w:rsidR="00384ACB">
        <w:rPr>
          <w:sz w:val="28"/>
          <w:szCs w:val="28"/>
        </w:rPr>
        <w:t>вень дохода (Де Мелло, 2000) [58</w:t>
      </w:r>
      <w:r w:rsidR="00D95795">
        <w:rPr>
          <w:sz w:val="28"/>
          <w:szCs w:val="28"/>
        </w:rPr>
        <w:t xml:space="preserve">, </w:t>
      </w:r>
      <w:r w:rsidR="00150191">
        <w:rPr>
          <w:sz w:val="28"/>
          <w:szCs w:val="28"/>
        </w:rPr>
        <w:t>р</w:t>
      </w:r>
      <w:r w:rsidR="00D95795">
        <w:rPr>
          <w:sz w:val="28"/>
          <w:szCs w:val="28"/>
        </w:rPr>
        <w:t xml:space="preserve">. </w:t>
      </w:r>
      <w:r w:rsidR="00150191">
        <w:rPr>
          <w:sz w:val="28"/>
          <w:szCs w:val="28"/>
        </w:rPr>
        <w:t>365-378</w:t>
      </w:r>
      <w:r w:rsidRPr="00386674">
        <w:rPr>
          <w:sz w:val="28"/>
          <w:szCs w:val="28"/>
        </w:rPr>
        <w:t>].</w:t>
      </w:r>
    </w:p>
    <w:p w:rsidR="00A558C5" w:rsidRPr="00386674" w:rsidRDefault="00A558C5" w:rsidP="00A558C5">
      <w:pPr>
        <w:ind w:firstLine="709"/>
        <w:jc w:val="both"/>
        <w:rPr>
          <w:sz w:val="28"/>
          <w:szCs w:val="28"/>
        </w:rPr>
      </w:pPr>
      <w:r w:rsidRPr="00386674">
        <w:rPr>
          <w:sz w:val="28"/>
          <w:szCs w:val="28"/>
        </w:rPr>
        <w:t>Финансовые ресурсы, которые могут быть выделены для выполнения делегированных полномочий, не относятся к их собственным доходам и не влияют на сбалансированность местных бюджетов. Эти средства должны быть выделены на финансовую поддержку для реализации полномочий на уровне правительства, передающего эти средства. Распределение этих средств должно быть четко определено соответствующими бюджетными услугами, доступными в регионах и городах, и, при необходимости, факторами затрат, которые снижают или увеличивают стоимость этих услуг.</w:t>
      </w:r>
    </w:p>
    <w:p w:rsidR="003D57D0" w:rsidRPr="00386674" w:rsidRDefault="00A558C5" w:rsidP="00A558C5">
      <w:pPr>
        <w:ind w:firstLine="709"/>
        <w:jc w:val="both"/>
        <w:rPr>
          <w:sz w:val="28"/>
          <w:szCs w:val="28"/>
        </w:rPr>
      </w:pPr>
      <w:r w:rsidRPr="00386674">
        <w:rPr>
          <w:sz w:val="28"/>
          <w:szCs w:val="28"/>
        </w:rPr>
        <w:t xml:space="preserve">Таким образом, анализ генезиса и развития теоретических подходов к регулированию межбюджетных отношений показал, что их следует рассматривать в непосредственной взаимосвязи с общей теорией финансов, концепциями бюджетного федерализма, а также отдельными положениями общей теории управления. Существующие разработки казахстанских и зарубежных ученых свидетельствуют, что данное научное направление продолжает активно развиваться в условиях меняющейся социально-экономической среды. </w:t>
      </w:r>
    </w:p>
    <w:p w:rsidR="00A558C5" w:rsidRPr="00386674" w:rsidRDefault="00A558C5" w:rsidP="00A558C5">
      <w:pPr>
        <w:ind w:firstLine="709"/>
        <w:jc w:val="both"/>
        <w:rPr>
          <w:sz w:val="28"/>
          <w:szCs w:val="28"/>
        </w:rPr>
      </w:pPr>
      <w:r w:rsidRPr="00386674">
        <w:rPr>
          <w:sz w:val="28"/>
          <w:szCs w:val="28"/>
        </w:rPr>
        <w:t>Отечественными и зарубежными исследователями сформирован целый ряд теоретических подходов к изучению регулирования межбюджетных отношений, однако проблемам согласования интересов регионов в ходе регулирования межбюджетных отношений не было уделено необходимое внимание.</w:t>
      </w:r>
    </w:p>
    <w:p w:rsidR="00A558C5" w:rsidRPr="00386674" w:rsidRDefault="00A558C5" w:rsidP="00A558C5">
      <w:pPr>
        <w:ind w:firstLine="709"/>
        <w:jc w:val="both"/>
        <w:rPr>
          <w:sz w:val="28"/>
          <w:szCs w:val="28"/>
        </w:rPr>
      </w:pPr>
      <w:r w:rsidRPr="00386674">
        <w:rPr>
          <w:sz w:val="28"/>
          <w:szCs w:val="28"/>
        </w:rPr>
        <w:t>На наш взгляд, в экономической и правовой литературе на сегодняшний день преобладает описательное определение понятия «межбюджетные отношения». В рамках представленного диссер</w:t>
      </w:r>
      <w:r w:rsidR="00856DD4">
        <w:rPr>
          <w:sz w:val="28"/>
          <w:szCs w:val="28"/>
        </w:rPr>
        <w:t>тационного исследования, мы предлагаем трактовку</w:t>
      </w:r>
      <w:r w:rsidRPr="00386674">
        <w:rPr>
          <w:sz w:val="28"/>
          <w:szCs w:val="28"/>
        </w:rPr>
        <w:t xml:space="preserve"> межбюджетных отношений, по крайней мере, с трех позиций: </w:t>
      </w:r>
    </w:p>
    <w:p w:rsidR="00A558C5" w:rsidRPr="00386674" w:rsidRDefault="004A64FB" w:rsidP="00A558C5">
      <w:pPr>
        <w:ind w:firstLine="709"/>
        <w:jc w:val="both"/>
        <w:rPr>
          <w:sz w:val="28"/>
          <w:szCs w:val="28"/>
        </w:rPr>
      </w:pPr>
      <w:r>
        <w:rPr>
          <w:sz w:val="28"/>
          <w:szCs w:val="28"/>
        </w:rPr>
        <w:t>–</w:t>
      </w:r>
      <w:r w:rsidR="00A558C5" w:rsidRPr="00386674">
        <w:rPr>
          <w:sz w:val="28"/>
          <w:szCs w:val="28"/>
        </w:rPr>
        <w:t xml:space="preserve"> с политической. Межбюджетные отношения - это отношения между властными структурами разных уровней бюджетной системы по вопросам </w:t>
      </w:r>
      <w:r w:rsidR="00A558C5" w:rsidRPr="00386674">
        <w:rPr>
          <w:sz w:val="28"/>
          <w:szCs w:val="28"/>
        </w:rPr>
        <w:lastRenderedPageBreak/>
        <w:t xml:space="preserve">формирования доходов бюджетов и расходных полномочий. При этом порядок формирования доходов и состав расходных полномочий может меняться с изменением целей и приоритетов политики государства, в том числе и бюджетной; </w:t>
      </w:r>
    </w:p>
    <w:p w:rsidR="00A558C5" w:rsidRPr="00386674" w:rsidRDefault="004A64FB" w:rsidP="00A558C5">
      <w:pPr>
        <w:ind w:firstLine="709"/>
        <w:jc w:val="both"/>
        <w:rPr>
          <w:sz w:val="28"/>
          <w:szCs w:val="28"/>
        </w:rPr>
      </w:pPr>
      <w:r>
        <w:rPr>
          <w:sz w:val="28"/>
          <w:szCs w:val="28"/>
        </w:rPr>
        <w:t>–</w:t>
      </w:r>
      <w:r w:rsidR="00A558C5" w:rsidRPr="00386674">
        <w:rPr>
          <w:sz w:val="28"/>
          <w:szCs w:val="28"/>
        </w:rPr>
        <w:t xml:space="preserve"> с правовой. Межбюджетные отношения - это отношения, связанные с осуществлением и реализацией на каждом уровне бюджетной системы бюджетного процесса, с составлением, рассмотрением, утверждением и исполнением бюджета; </w:t>
      </w:r>
    </w:p>
    <w:p w:rsidR="00A558C5" w:rsidRPr="00386674" w:rsidRDefault="004A64FB" w:rsidP="00A558C5">
      <w:pPr>
        <w:ind w:firstLine="709"/>
        <w:jc w:val="both"/>
        <w:rPr>
          <w:sz w:val="28"/>
          <w:szCs w:val="28"/>
        </w:rPr>
      </w:pPr>
      <w:r>
        <w:rPr>
          <w:sz w:val="28"/>
          <w:szCs w:val="28"/>
        </w:rPr>
        <w:t>–</w:t>
      </w:r>
      <w:r w:rsidR="00A558C5" w:rsidRPr="00386674">
        <w:rPr>
          <w:sz w:val="28"/>
          <w:szCs w:val="28"/>
        </w:rPr>
        <w:t xml:space="preserve"> с экономической. Межбюджетные отношения - это отношения по поводу формирования и использования фондов денежных средств с целью обеспечения высокого социально-экономического развития каждого уровня бюджетной системы. </w:t>
      </w:r>
    </w:p>
    <w:p w:rsidR="00A558C5" w:rsidRPr="00386674" w:rsidRDefault="00A558C5" w:rsidP="00A558C5">
      <w:pPr>
        <w:ind w:firstLine="709"/>
        <w:jc w:val="both"/>
        <w:rPr>
          <w:sz w:val="28"/>
          <w:szCs w:val="28"/>
        </w:rPr>
      </w:pPr>
    </w:p>
    <w:p w:rsidR="00A558C5" w:rsidRPr="00386674" w:rsidRDefault="00A558C5" w:rsidP="00A558C5">
      <w:pPr>
        <w:ind w:firstLine="709"/>
        <w:jc w:val="both"/>
        <w:rPr>
          <w:b/>
          <w:sz w:val="28"/>
          <w:szCs w:val="28"/>
          <w:lang w:val="kk-KZ"/>
        </w:rPr>
      </w:pPr>
      <w:r w:rsidRPr="00386674">
        <w:rPr>
          <w:b/>
          <w:sz w:val="28"/>
          <w:szCs w:val="28"/>
          <w:lang w:val="kk-KZ"/>
        </w:rPr>
        <w:t>1.2 Методологические аспекты аудита эффективности межбюджетных отношении</w:t>
      </w:r>
    </w:p>
    <w:p w:rsidR="00A558C5" w:rsidRPr="00386674" w:rsidRDefault="00A558C5" w:rsidP="00A558C5">
      <w:pPr>
        <w:ind w:firstLine="709"/>
        <w:jc w:val="both"/>
        <w:rPr>
          <w:sz w:val="28"/>
          <w:szCs w:val="28"/>
        </w:rPr>
      </w:pPr>
      <w:r w:rsidRPr="00386674">
        <w:rPr>
          <w:sz w:val="28"/>
          <w:szCs w:val="28"/>
        </w:rPr>
        <w:t>В настоящее время в условиях финансовой, социально-экономической и  политической напряженности для обеспечения законного и эффективного ведения финансовой деятельности государства необходимо привлечение государственного аудита, ведь его результаты предшествуют изданию новых законов и нормативно правовых актов, способствуют эффективности управления общественными ресурсами, принятию грамотных управленческих решений, правильному выбору и  постановке соответствующих целей.</w:t>
      </w:r>
    </w:p>
    <w:p w:rsidR="00A558C5" w:rsidRPr="00386674" w:rsidRDefault="00A558C5" w:rsidP="00A558C5">
      <w:pPr>
        <w:ind w:firstLine="709"/>
        <w:jc w:val="both"/>
        <w:rPr>
          <w:sz w:val="28"/>
          <w:szCs w:val="28"/>
        </w:rPr>
      </w:pPr>
      <w:r w:rsidRPr="00386674">
        <w:rPr>
          <w:sz w:val="28"/>
          <w:szCs w:val="28"/>
        </w:rPr>
        <w:t>С развитием ряда финансовых отношений, формированием и перераспределением бюджетных ресурсов в системе межбюджетных отношений, эффективным и целевым использованиям бюджетных средств, меры государственного аудита приобретают особую актуальность, так как  важнейшим направлением развития бюджетного децентрализма является повышение качества управления бюджетным ресурсами, как на государственном, так и региональном уровнях, посредством усиления контроля над соблюдением финансовой дисциплины в данной сфере.</w:t>
      </w:r>
    </w:p>
    <w:p w:rsidR="00A558C5" w:rsidRPr="00493084" w:rsidRDefault="00A558C5" w:rsidP="00A558C5">
      <w:pPr>
        <w:ind w:firstLine="709"/>
        <w:jc w:val="both"/>
        <w:rPr>
          <w:sz w:val="28"/>
          <w:szCs w:val="28"/>
        </w:rPr>
      </w:pPr>
      <w:r w:rsidRPr="00386674">
        <w:rPr>
          <w:sz w:val="28"/>
          <w:szCs w:val="28"/>
        </w:rPr>
        <w:t>Во-первых, государственный аудит представляет собой процесс независимого финансового контроля за упра</w:t>
      </w:r>
      <w:r w:rsidRPr="00493084">
        <w:rPr>
          <w:sz w:val="28"/>
          <w:szCs w:val="28"/>
        </w:rPr>
        <w:t>влением общественными финансовыми средствами, который предполагает оценку результативности, степени ее влияния на достижение стратегических целей и задач государства.</w:t>
      </w:r>
    </w:p>
    <w:p w:rsidR="00A558C5" w:rsidRPr="00F06334" w:rsidRDefault="00A558C5" w:rsidP="00A558C5">
      <w:pPr>
        <w:ind w:firstLine="709"/>
        <w:jc w:val="both"/>
        <w:rPr>
          <w:sz w:val="28"/>
          <w:szCs w:val="28"/>
        </w:rPr>
      </w:pPr>
      <w:r w:rsidRPr="00493084">
        <w:rPr>
          <w:sz w:val="28"/>
          <w:szCs w:val="28"/>
        </w:rPr>
        <w:t>Во-вторых, в качестве института, занимающего особое положение в системе государственного управления, государственный аудит сам может быть подвергнут оценке эффективности.</w:t>
      </w:r>
      <w:r>
        <w:rPr>
          <w:sz w:val="28"/>
          <w:szCs w:val="28"/>
        </w:rPr>
        <w:t xml:space="preserve"> Указанное обусловлено тем, что</w:t>
      </w:r>
      <w:r w:rsidRPr="00493084">
        <w:rPr>
          <w:sz w:val="28"/>
          <w:szCs w:val="28"/>
        </w:rPr>
        <w:t xml:space="preserve"> от результативной деятельности института государственного аудита во многом зависит эффективность управления общественными финансами, а в конечном итоге достижение стратегических показателей социально-экономического развития государства.</w:t>
      </w:r>
    </w:p>
    <w:p w:rsidR="00A558C5" w:rsidRPr="00493084" w:rsidRDefault="00A558C5" w:rsidP="00A558C5">
      <w:pPr>
        <w:ind w:firstLine="709"/>
        <w:jc w:val="both"/>
        <w:rPr>
          <w:sz w:val="28"/>
          <w:szCs w:val="28"/>
        </w:rPr>
      </w:pPr>
      <w:r w:rsidRPr="00493084">
        <w:rPr>
          <w:sz w:val="28"/>
          <w:szCs w:val="28"/>
        </w:rPr>
        <w:t>В-третьих, бюджетная политика государства как стратегия и  тактика формирования и  регулирования финансово-бюджетных отношений неотделима от дея</w:t>
      </w:r>
      <w:r>
        <w:rPr>
          <w:sz w:val="28"/>
          <w:szCs w:val="28"/>
        </w:rPr>
        <w:t>тельности органов внутреннего и</w:t>
      </w:r>
      <w:r w:rsidRPr="00493084">
        <w:rPr>
          <w:sz w:val="28"/>
          <w:szCs w:val="28"/>
        </w:rPr>
        <w:t xml:space="preserve"> внешнего аудита. Соответственно, оценка государственного аудита с точки зрения эффективности предполагает </w:t>
      </w:r>
      <w:r w:rsidRPr="00493084">
        <w:rPr>
          <w:sz w:val="28"/>
          <w:szCs w:val="28"/>
        </w:rPr>
        <w:lastRenderedPageBreak/>
        <w:t>оценку управления бюджетными средствами, бюджетной политикой государства.</w:t>
      </w:r>
    </w:p>
    <w:p w:rsidR="00A558C5" w:rsidRDefault="00A558C5" w:rsidP="00A558C5">
      <w:pPr>
        <w:ind w:firstLine="709"/>
        <w:jc w:val="both"/>
        <w:rPr>
          <w:sz w:val="28"/>
          <w:szCs w:val="28"/>
          <w:highlight w:val="yellow"/>
        </w:rPr>
      </w:pPr>
      <w:r w:rsidRPr="00493084">
        <w:rPr>
          <w:sz w:val="28"/>
          <w:szCs w:val="28"/>
        </w:rPr>
        <w:t>Таким образом, государственный аудит является одним из основных социально-экономических институтов государства, обеспечивающим огромный вклад в развитие системы межбюджетных отношений.</w:t>
      </w:r>
    </w:p>
    <w:p w:rsidR="00A558C5" w:rsidRPr="00386674" w:rsidRDefault="00A558C5" w:rsidP="00A558C5">
      <w:pPr>
        <w:ind w:firstLine="709"/>
        <w:jc w:val="both"/>
        <w:rPr>
          <w:sz w:val="28"/>
          <w:szCs w:val="28"/>
        </w:rPr>
      </w:pPr>
      <w:r w:rsidRPr="00386674">
        <w:rPr>
          <w:sz w:val="28"/>
          <w:szCs w:val="28"/>
        </w:rPr>
        <w:t xml:space="preserve">Как отмечают некоторые ученые, развитие государственного аудита выступает в качестве самостоятельного этапа эволюции межбюджетных отношений [59]. Важность данного этапа требует уточнения объекта государственного аудита, а также определения основных его видов, позволяющих адекватно оценивать различные стороны межбюджетных отношений. </w:t>
      </w:r>
    </w:p>
    <w:p w:rsidR="00A558C5" w:rsidRPr="00386674" w:rsidRDefault="00A558C5" w:rsidP="00A558C5">
      <w:pPr>
        <w:ind w:firstLine="709"/>
        <w:jc w:val="both"/>
        <w:rPr>
          <w:sz w:val="28"/>
          <w:szCs w:val="28"/>
        </w:rPr>
      </w:pPr>
      <w:r w:rsidRPr="00386674">
        <w:rPr>
          <w:sz w:val="28"/>
          <w:szCs w:val="28"/>
        </w:rPr>
        <w:t>В целом,</w:t>
      </w:r>
      <w:r w:rsidR="00DB57BE">
        <w:rPr>
          <w:sz w:val="28"/>
          <w:szCs w:val="28"/>
          <w:lang w:val="kk-KZ"/>
        </w:rPr>
        <w:t xml:space="preserve"> </w:t>
      </w:r>
      <w:r w:rsidRPr="004A64FB">
        <w:rPr>
          <w:i/>
          <w:sz w:val="28"/>
          <w:szCs w:val="28"/>
        </w:rPr>
        <w:t>аудит эффективности</w:t>
      </w:r>
      <w:r w:rsidR="004A64FB">
        <w:rPr>
          <w:sz w:val="28"/>
          <w:szCs w:val="28"/>
        </w:rPr>
        <w:t>–</w:t>
      </w:r>
      <w:r w:rsidRPr="00386674">
        <w:rPr>
          <w:sz w:val="28"/>
          <w:szCs w:val="28"/>
        </w:rPr>
        <w:t xml:space="preserve"> это совокупность приемов и методов проверки, оценки и анализа экономичности, продуктивности и результативности деятельности для достижения целей в определенные сроки и с заданным качеством. В настоящее время в экономической науке нет общей концепции, раскрывающей теоретические и методологические основы аудита эффективности использования средств государственного бюджета, а ее разработка находится только на начальной стадии. Это обусловлено, по нашему мнению, тем, что аудит эффективности использования бюджетных средств является новым понятием в теории и практике государственного финансового контроля. Следовательно, необходимы и время, и достаточный практический опыт для осуществления аудита эффективности.</w:t>
      </w:r>
    </w:p>
    <w:p w:rsidR="00A558C5" w:rsidRPr="00386674" w:rsidRDefault="00A558C5" w:rsidP="00A558C5">
      <w:pPr>
        <w:ind w:firstLine="709"/>
        <w:jc w:val="both"/>
        <w:rPr>
          <w:sz w:val="28"/>
          <w:szCs w:val="28"/>
        </w:rPr>
      </w:pPr>
      <w:r w:rsidRPr="00386674">
        <w:rPr>
          <w:sz w:val="28"/>
          <w:szCs w:val="28"/>
        </w:rPr>
        <w:t xml:space="preserve">Если под бюджетным процессом понимать регламентируемую законодательством деятельность органов государственной власти, включая органы местного самоуправления, то можно считать, что </w:t>
      </w:r>
      <w:r w:rsidRPr="004A64FB">
        <w:rPr>
          <w:i/>
          <w:sz w:val="28"/>
          <w:szCs w:val="28"/>
        </w:rPr>
        <w:t>объектом</w:t>
      </w:r>
      <w:r w:rsidRPr="00386674">
        <w:rPr>
          <w:sz w:val="28"/>
          <w:szCs w:val="28"/>
        </w:rPr>
        <w:t xml:space="preserve"> государственного аудита в межбюджетных отношениях являются отношения, возникающие не только по поводу исполнения бюджетов различных уровней, но и по поводу планирования и прогнозирования данных бюджетов.</w:t>
      </w:r>
    </w:p>
    <w:p w:rsidR="00A558C5" w:rsidRPr="00386674" w:rsidRDefault="00A558C5" w:rsidP="00A558C5">
      <w:pPr>
        <w:ind w:firstLine="709"/>
        <w:jc w:val="both"/>
        <w:rPr>
          <w:sz w:val="28"/>
          <w:szCs w:val="28"/>
        </w:rPr>
      </w:pPr>
      <w:r w:rsidRPr="00386674">
        <w:rPr>
          <w:sz w:val="28"/>
          <w:szCs w:val="28"/>
        </w:rPr>
        <w:t xml:space="preserve">Следовательно, главная </w:t>
      </w:r>
      <w:r w:rsidRPr="004A64FB">
        <w:rPr>
          <w:i/>
          <w:sz w:val="28"/>
          <w:szCs w:val="28"/>
        </w:rPr>
        <w:t>цель</w:t>
      </w:r>
      <w:r w:rsidRPr="00386674">
        <w:rPr>
          <w:sz w:val="28"/>
          <w:szCs w:val="28"/>
        </w:rPr>
        <w:t xml:space="preserve"> аудита эффективности будет заключаться  в качественном улучшении процесса управления государственными финансовыми ресурсами путем обеспечения системы государственного управления достоверной, полной и объективной информацией по вопросу эффективности использования средств, вовлеченных в бюджетный процесс.</w:t>
      </w:r>
    </w:p>
    <w:p w:rsidR="00A558C5" w:rsidRPr="00386674" w:rsidRDefault="00A558C5" w:rsidP="00A558C5">
      <w:pPr>
        <w:ind w:firstLine="709"/>
        <w:jc w:val="both"/>
        <w:rPr>
          <w:sz w:val="28"/>
          <w:szCs w:val="28"/>
        </w:rPr>
      </w:pPr>
      <w:r w:rsidRPr="00386674">
        <w:rPr>
          <w:sz w:val="28"/>
          <w:szCs w:val="28"/>
        </w:rPr>
        <w:t xml:space="preserve">Полномочиями по осуществлению государственного аудита в сфере межбюджетных отношений наделены субъекты государственного аудита. Субъекты государственного аудита – это государственные органы, которые осуществляют государственный аудит органов исполнительной власти, однако, в то же время, не входят в систему исполнительной власти [60]. Обозначенные органы созданы законодательными, представительными органами и представляют собой альтернативный источник информации о деятельности исполнительной власти, и непосредственно для самих органов, и для всего населения страны [61]. </w:t>
      </w:r>
    </w:p>
    <w:p w:rsidR="00A558C5" w:rsidRPr="00386674" w:rsidRDefault="00A558C5" w:rsidP="00A558C5">
      <w:pPr>
        <w:ind w:firstLine="709"/>
        <w:jc w:val="both"/>
        <w:rPr>
          <w:sz w:val="28"/>
          <w:szCs w:val="28"/>
        </w:rPr>
      </w:pPr>
      <w:r w:rsidRPr="00386674">
        <w:rPr>
          <w:sz w:val="28"/>
          <w:szCs w:val="28"/>
        </w:rPr>
        <w:t xml:space="preserve">Поскольку государственный аудит межбюджетных отношений носит общегосударственный характер, он включает в себя контроль </w:t>
      </w:r>
      <w:r w:rsidR="006D0E52">
        <w:rPr>
          <w:sz w:val="28"/>
          <w:szCs w:val="28"/>
        </w:rPr>
        <w:t xml:space="preserve">и проверку </w:t>
      </w:r>
      <w:r w:rsidRPr="00386674">
        <w:rPr>
          <w:sz w:val="28"/>
          <w:szCs w:val="28"/>
        </w:rPr>
        <w:t xml:space="preserve">за всеми решениями, которые приводят к тем или иным финансовым результатам. </w:t>
      </w:r>
      <w:r w:rsidRPr="00386674">
        <w:rPr>
          <w:sz w:val="28"/>
          <w:szCs w:val="28"/>
        </w:rPr>
        <w:lastRenderedPageBreak/>
        <w:t>Указанное предопределяет необходимость отнесения к полномочиям органов</w:t>
      </w:r>
      <w:r w:rsidR="00DB57BE">
        <w:rPr>
          <w:sz w:val="28"/>
          <w:szCs w:val="28"/>
          <w:lang w:val="kk-KZ"/>
        </w:rPr>
        <w:t xml:space="preserve"> </w:t>
      </w:r>
      <w:r w:rsidRPr="00386674">
        <w:rPr>
          <w:sz w:val="28"/>
          <w:szCs w:val="28"/>
        </w:rPr>
        <w:t>государственного аудита экспертизу финансовых и других итогов, достигаемых в процессе исполнения бюджета соответствующего уровня, экспертизу проектов нормативных правовых актов, в том числе, оценку уровня становления всего государства в принципе, ее отдельных регионов и некоторых сфер экономики.</w:t>
      </w:r>
    </w:p>
    <w:p w:rsidR="00A558C5" w:rsidRPr="00386674" w:rsidRDefault="00A558C5" w:rsidP="00A558C5">
      <w:pPr>
        <w:ind w:firstLine="709"/>
        <w:jc w:val="both"/>
        <w:rPr>
          <w:sz w:val="28"/>
          <w:szCs w:val="28"/>
        </w:rPr>
      </w:pPr>
      <w:r w:rsidRPr="00386674">
        <w:rPr>
          <w:sz w:val="28"/>
          <w:szCs w:val="28"/>
        </w:rPr>
        <w:t xml:space="preserve">Кроме независимой оценки эффективности деятельности субъектов контроля аудит эффективности предусматривает выработку рекомендаций по совершенствованию и качественному улучшению работы таких субъектов. Из вышесказанного вытекает основная отличительная особенность государственного аудита эффективности от других видов и типов. </w:t>
      </w:r>
    </w:p>
    <w:p w:rsidR="00A558C5" w:rsidRPr="00386674" w:rsidRDefault="00A558C5" w:rsidP="00A558C5">
      <w:pPr>
        <w:ind w:firstLine="709"/>
        <w:jc w:val="both"/>
        <w:rPr>
          <w:sz w:val="28"/>
          <w:szCs w:val="28"/>
        </w:rPr>
      </w:pPr>
      <w:r w:rsidRPr="00386674">
        <w:rPr>
          <w:sz w:val="28"/>
          <w:szCs w:val="28"/>
        </w:rPr>
        <w:t xml:space="preserve">Так, аудит эффективности должен быть нацелен на исследование и оценивание деятельности субъекта контроля на основании имеющейся информации, а не на изучение финансовой отчетности такого субъекта. Таким образом, </w:t>
      </w:r>
      <w:r w:rsidRPr="004A64FB">
        <w:rPr>
          <w:i/>
          <w:sz w:val="28"/>
          <w:szCs w:val="28"/>
        </w:rPr>
        <w:t>предметом</w:t>
      </w:r>
      <w:r w:rsidRPr="00386674">
        <w:rPr>
          <w:sz w:val="28"/>
          <w:szCs w:val="28"/>
        </w:rPr>
        <w:t xml:space="preserve"> аудита эффективности выступает деятельность субъекта контроля, связанная с расходованием бюджетных средств, тогда как предметом государственного аудита являются документально оформленные результаты расходования бюджетных средств. При осуществлении аудита эффективности финансовая информация об использовании бюджетных средств может использоваться для формирования аргументов, подтверждающих те или иные выводы или заключения в ходе проведения анализа деятельности. </w:t>
      </w:r>
    </w:p>
    <w:p w:rsidR="00A558C5" w:rsidRPr="00386674" w:rsidRDefault="00A558C5" w:rsidP="00A558C5">
      <w:pPr>
        <w:ind w:firstLine="709"/>
        <w:jc w:val="both"/>
        <w:rPr>
          <w:sz w:val="28"/>
          <w:szCs w:val="28"/>
        </w:rPr>
      </w:pPr>
      <w:r w:rsidRPr="00386674">
        <w:rPr>
          <w:sz w:val="28"/>
          <w:szCs w:val="28"/>
        </w:rPr>
        <w:t>Несмотря на значимость аудита эффективности для всей системы государственного аудита, в научной литературе не утихают дискуссии относительно понимания и внутреннего содержания данного типа государственного аудита [62</w:t>
      </w:r>
      <w:r w:rsidR="004A64FB">
        <w:rPr>
          <w:sz w:val="28"/>
          <w:szCs w:val="28"/>
        </w:rPr>
        <w:t>-</w:t>
      </w:r>
      <w:r w:rsidRPr="00386674">
        <w:rPr>
          <w:sz w:val="28"/>
          <w:szCs w:val="28"/>
        </w:rPr>
        <w:t xml:space="preserve">65]. Указанное связано с тем, что на постсоветском пространстве аудит эффективности является новой формой государственного аудита, необходимость введения которого продиктована, как уже было отмечено ранее, особенностями осуществления государственной бюджетной политики последних лет. </w:t>
      </w:r>
    </w:p>
    <w:p w:rsidR="00A558C5" w:rsidRPr="00386674" w:rsidRDefault="00A558C5" w:rsidP="00A558C5">
      <w:pPr>
        <w:ind w:firstLine="709"/>
        <w:jc w:val="both"/>
        <w:rPr>
          <w:sz w:val="28"/>
          <w:szCs w:val="28"/>
        </w:rPr>
      </w:pPr>
      <w:r w:rsidRPr="00386674">
        <w:rPr>
          <w:sz w:val="28"/>
          <w:szCs w:val="28"/>
        </w:rPr>
        <w:t>Как известно, впервые категория «аудит эффективности» была закреплена в Лимской декларации руководящих принципов контроля, принятой IX Конгрессом Международной организации высших контрольных органов (ИНТОСАИ) в 1977 году. В указанном документе подчеркивалось следующее: в дополнение к финансовому аудиту, целесообразность которогоявляется неоспоримой, существует и иной вид контроля, направленный на проверку того, как эффективно и экономно расходуют государственные средства. Данный контроль подразумевает как специфичные аспекты управления, так и весь управленческий функционал, включая организационную и административную системы [66].</w:t>
      </w:r>
    </w:p>
    <w:p w:rsidR="00A558C5" w:rsidRDefault="00A558C5" w:rsidP="00A558C5">
      <w:pPr>
        <w:ind w:firstLine="709"/>
        <w:jc w:val="both"/>
      </w:pPr>
      <w:r w:rsidRPr="00386674">
        <w:rPr>
          <w:sz w:val="28"/>
          <w:szCs w:val="28"/>
        </w:rPr>
        <w:t>Возникновение аудита эффективности – закономерный процесс, который обусловлен необходимостью совершенствования сис</w:t>
      </w:r>
      <w:r w:rsidRPr="00116A72">
        <w:rPr>
          <w:sz w:val="28"/>
          <w:szCs w:val="28"/>
        </w:rPr>
        <w:t>тем управления государственными финансовыми ресурсами и развитием государственного финансового контроля.</w:t>
      </w:r>
    </w:p>
    <w:p w:rsidR="00A558C5" w:rsidRDefault="00A558C5" w:rsidP="00A558C5">
      <w:pPr>
        <w:ind w:firstLine="709"/>
        <w:jc w:val="both"/>
        <w:rPr>
          <w:sz w:val="28"/>
          <w:szCs w:val="28"/>
        </w:rPr>
      </w:pPr>
      <w:r>
        <w:rPr>
          <w:sz w:val="28"/>
          <w:szCs w:val="28"/>
        </w:rPr>
        <w:t>Выделяют</w:t>
      </w:r>
      <w:r w:rsidRPr="00116A72">
        <w:rPr>
          <w:sz w:val="28"/>
          <w:szCs w:val="28"/>
        </w:rPr>
        <w:t xml:space="preserve"> несколько основных </w:t>
      </w:r>
      <w:r w:rsidRPr="004A64FB">
        <w:rPr>
          <w:i/>
          <w:sz w:val="28"/>
          <w:szCs w:val="28"/>
        </w:rPr>
        <w:t>факторов</w:t>
      </w:r>
      <w:r w:rsidRPr="00116A72">
        <w:rPr>
          <w:sz w:val="28"/>
          <w:szCs w:val="28"/>
        </w:rPr>
        <w:t xml:space="preserve">, которые привели к закономерному возникновению и содействовали достаточно быстрому </w:t>
      </w:r>
      <w:r w:rsidRPr="00116A72">
        <w:rPr>
          <w:sz w:val="28"/>
          <w:szCs w:val="28"/>
        </w:rPr>
        <w:lastRenderedPageBreak/>
        <w:t>становлению аудита эффективности в системе государс</w:t>
      </w:r>
      <w:r>
        <w:rPr>
          <w:sz w:val="28"/>
          <w:szCs w:val="28"/>
        </w:rPr>
        <w:t>твенного финансового контроля</w:t>
      </w:r>
      <w:r w:rsidRPr="00116A72">
        <w:rPr>
          <w:sz w:val="28"/>
          <w:szCs w:val="28"/>
        </w:rPr>
        <w:t xml:space="preserve">. </w:t>
      </w:r>
    </w:p>
    <w:p w:rsidR="00A558C5" w:rsidRDefault="00A558C5" w:rsidP="00A558C5">
      <w:pPr>
        <w:ind w:firstLine="709"/>
        <w:jc w:val="both"/>
        <w:rPr>
          <w:sz w:val="28"/>
          <w:szCs w:val="28"/>
        </w:rPr>
      </w:pPr>
      <w:r w:rsidRPr="00116A72">
        <w:rPr>
          <w:sz w:val="28"/>
          <w:szCs w:val="28"/>
        </w:rPr>
        <w:t xml:space="preserve">Первая группа факторов связана с качественными изменениями в социально-экономической, политической, институциональной и других сферах общества, закономерно происходивших в развитых зарубежных странах во второй половине XX века. </w:t>
      </w:r>
    </w:p>
    <w:p w:rsidR="00A558C5" w:rsidRPr="00386674" w:rsidRDefault="00A558C5" w:rsidP="00A558C5">
      <w:pPr>
        <w:ind w:firstLine="709"/>
        <w:jc w:val="both"/>
        <w:rPr>
          <w:sz w:val="28"/>
          <w:szCs w:val="28"/>
        </w:rPr>
      </w:pPr>
      <w:r w:rsidRPr="00386674">
        <w:rPr>
          <w:sz w:val="28"/>
          <w:szCs w:val="28"/>
        </w:rPr>
        <w:t>Вторая группа факторов связана с необходимостью приведения в соответствии с национальными нормативными актами общепринятых принципов и правовых основ подготовки проектов государственного бюджета, их выполнения, включая финансовую отчетность, вследствие чего происходит увеличение уровня прозрачности и публичности бюджетных процессов, что в определенной мере способно гарантировать предотвращение разного вида злоупотреблений и правонарушений в процессе расходования бюджетных средств [67].</w:t>
      </w:r>
    </w:p>
    <w:p w:rsidR="00A558C5" w:rsidRPr="00386674" w:rsidRDefault="00A558C5" w:rsidP="00A558C5">
      <w:pPr>
        <w:ind w:firstLine="709"/>
        <w:jc w:val="both"/>
        <w:rPr>
          <w:sz w:val="28"/>
          <w:szCs w:val="28"/>
        </w:rPr>
      </w:pPr>
      <w:r w:rsidRPr="00386674">
        <w:rPr>
          <w:sz w:val="28"/>
          <w:szCs w:val="28"/>
        </w:rPr>
        <w:t xml:space="preserve">В современной научной литературе и практике толкование </w:t>
      </w:r>
      <w:r w:rsidRPr="006D0E52">
        <w:rPr>
          <w:sz w:val="28"/>
          <w:szCs w:val="28"/>
        </w:rPr>
        <w:t>эффективности государственного аудита</w:t>
      </w:r>
      <w:r w:rsidRPr="00386674">
        <w:rPr>
          <w:sz w:val="28"/>
          <w:szCs w:val="28"/>
        </w:rPr>
        <w:t xml:space="preserve"> не имеет единого подхода, так в одних источниках под ним понимается специфика его реализации, обусловленная природой такого института [68], в то время как в других источниках под эффективностью государственного аудита понимается эффективность деятельности органов, уполномоченных на осуществление государственного аудита [69].</w:t>
      </w:r>
    </w:p>
    <w:p w:rsidR="00A558C5" w:rsidRPr="00386674" w:rsidRDefault="00A558C5" w:rsidP="00A558C5">
      <w:pPr>
        <w:ind w:firstLine="709"/>
        <w:jc w:val="both"/>
        <w:rPr>
          <w:sz w:val="28"/>
          <w:szCs w:val="28"/>
        </w:rPr>
      </w:pPr>
      <w:r w:rsidRPr="00386674">
        <w:rPr>
          <w:sz w:val="28"/>
          <w:szCs w:val="28"/>
        </w:rPr>
        <w:t xml:space="preserve">Отдельные авторы под </w:t>
      </w:r>
      <w:r w:rsidRPr="006D0E52">
        <w:rPr>
          <w:sz w:val="28"/>
          <w:szCs w:val="28"/>
        </w:rPr>
        <w:t>аудитом эффективности</w:t>
      </w:r>
      <w:r w:rsidRPr="00386674">
        <w:rPr>
          <w:sz w:val="28"/>
          <w:szCs w:val="28"/>
        </w:rPr>
        <w:t xml:space="preserve"> понимают контрольно-аналитическое мероприятие, которое направленно на усовершенствование организации администрирования государственной собственности расходования государственных средств, их экономии [70]. В том числе, это и системный анализ деятельности финансово-хозяйственного характера «получателя бюджетных средств или пользователя льгот, дающий возможность установить степень затратности достигнутого результата, его временные параметры» [71], в том числе, «системный процесс получения экспертно-аналитической оценки объективных данных о результативности, экономичности и продуктивности экономической деятельности хозяйствующего субъекта с целью выражения мнения о соответствии этих данных определенным критериям» [72]. </w:t>
      </w:r>
    </w:p>
    <w:p w:rsidR="00A558C5" w:rsidRPr="00386674" w:rsidRDefault="00A558C5" w:rsidP="00A558C5">
      <w:pPr>
        <w:ind w:firstLine="709"/>
        <w:jc w:val="both"/>
        <w:rPr>
          <w:sz w:val="28"/>
          <w:szCs w:val="28"/>
        </w:rPr>
      </w:pPr>
      <w:r w:rsidRPr="00386674">
        <w:rPr>
          <w:sz w:val="28"/>
          <w:szCs w:val="28"/>
        </w:rPr>
        <w:t>При этом, как утверждается в научных источниках, аудит эффективности не может быть жестко регламентирован, поскольку в большей степени является исследовательской работой, требующей гибкости, воображения и высокого уровня аналитических навыков [73]. Отдельные исследователи в рамках дискуссии относительно понимания и внутреннего содержания аудита эффективности акцентируют внимание на том, что в целях устранения проблем, связанных с понятием «аудит эффективности», а также с толкованием принципа эффективности, представляется целесообразным отойти от сугубо количественного (экономического) понимания эффективности [74] к пониманию эффективности, как результата [75</w:t>
      </w:r>
      <w:r w:rsidR="004A64FB">
        <w:rPr>
          <w:sz w:val="28"/>
          <w:szCs w:val="28"/>
        </w:rPr>
        <w:t>,</w:t>
      </w:r>
      <w:r w:rsidRPr="00386674">
        <w:rPr>
          <w:sz w:val="28"/>
          <w:szCs w:val="28"/>
        </w:rPr>
        <w:t xml:space="preserve"> 76].</w:t>
      </w:r>
    </w:p>
    <w:p w:rsidR="00A558C5" w:rsidRPr="00386674" w:rsidRDefault="00A558C5" w:rsidP="00A558C5">
      <w:pPr>
        <w:ind w:firstLine="709"/>
        <w:jc w:val="both"/>
        <w:rPr>
          <w:sz w:val="28"/>
          <w:szCs w:val="28"/>
        </w:rPr>
      </w:pPr>
      <w:r w:rsidRPr="00386674">
        <w:rPr>
          <w:sz w:val="28"/>
          <w:szCs w:val="28"/>
        </w:rPr>
        <w:t xml:space="preserve">Понимание эффективности, как результата, закреплено и в нормах современного законодательства. Так, принцип эффективности использования бюджетных средств, подразумевает необходимость при составлении и исполнении бюджетов участниками бюджетного процесса, в границах </w:t>
      </w:r>
      <w:r w:rsidRPr="00386674">
        <w:rPr>
          <w:sz w:val="28"/>
          <w:szCs w:val="28"/>
        </w:rPr>
        <w:lastRenderedPageBreak/>
        <w:t xml:space="preserve">обозначенных им бюджетных полномочий, опираться на необходимость достигать заданных результатов с целью использовать максимальный объем средств (экономность) или достигать самых лучших показателей, используя определенный бюджет объема средств (эффективности). </w:t>
      </w:r>
    </w:p>
    <w:p w:rsidR="00A558C5" w:rsidRPr="00386674" w:rsidRDefault="00A558C5" w:rsidP="00A558C5">
      <w:pPr>
        <w:ind w:firstLine="709"/>
        <w:jc w:val="both"/>
        <w:rPr>
          <w:sz w:val="28"/>
          <w:szCs w:val="28"/>
        </w:rPr>
      </w:pPr>
      <w:r w:rsidRPr="00386674">
        <w:rPr>
          <w:sz w:val="28"/>
          <w:szCs w:val="28"/>
        </w:rPr>
        <w:t xml:space="preserve">Из этого следует, что </w:t>
      </w:r>
      <w:r w:rsidRPr="006D0E52">
        <w:rPr>
          <w:sz w:val="28"/>
          <w:szCs w:val="28"/>
        </w:rPr>
        <w:t>достижение эффекта</w:t>
      </w:r>
      <w:r w:rsidRPr="00386674">
        <w:rPr>
          <w:sz w:val="28"/>
          <w:szCs w:val="28"/>
        </w:rPr>
        <w:t xml:space="preserve"> предопределено наличием </w:t>
      </w:r>
      <w:r w:rsidRPr="006D0E52">
        <w:rPr>
          <w:sz w:val="28"/>
          <w:szCs w:val="28"/>
        </w:rPr>
        <w:t>двух элементов</w:t>
      </w:r>
      <w:r w:rsidRPr="00386674">
        <w:rPr>
          <w:sz w:val="28"/>
          <w:szCs w:val="28"/>
        </w:rPr>
        <w:t xml:space="preserve"> – бюджетных средств и результата их использования, имеющих особые характерные признаки. Так, бюджетные средства характеризуются экономностью, а результат их использования – результативностью. Поэтому эффективность использования бюджетных средств достигается только при наличии обеих характеристик в их взаимосвязи. При этом возникает разумный вопрос, всегда ли экономность приводит к запланированному результату. По мнению автора исследования, не всегда.</w:t>
      </w:r>
    </w:p>
    <w:p w:rsidR="00A558C5" w:rsidRPr="00386674" w:rsidRDefault="00A558C5" w:rsidP="00A558C5">
      <w:pPr>
        <w:ind w:firstLine="709"/>
        <w:jc w:val="both"/>
        <w:rPr>
          <w:sz w:val="28"/>
          <w:szCs w:val="28"/>
        </w:rPr>
      </w:pPr>
      <w:r w:rsidRPr="00386674">
        <w:rPr>
          <w:sz w:val="28"/>
          <w:szCs w:val="28"/>
        </w:rPr>
        <w:t>В таком случае получается, что отсутствие взаимосвязи между экономностью и результативностью не отвечает основополагающему принципу бюджетного законодательства – принципу эффективности. Очевидно, проблематика обозначенного вопроса гораздо глубже, чем может показаться на первый взгляд. Кроме того, достаточно остро встает вопрос об адекватной и компетентной оценке достигнутых результатов, параметрическом выражении качества достигнутых целей. В научной литературе по указанному вопросу также не имеется четкой позиции. Так, по мнению отдельных ученых, при анализе эффективности в таком ключе не берутся во внимание особенности бюджетно-правовой сферы, где требуется также качественная составляющая и, зачастую, «отложенный» итог наступления, поскольку порой качественная сторона проблематики стоит на первом месте, в ущерб экономности [77].</w:t>
      </w:r>
    </w:p>
    <w:p w:rsidR="00A558C5" w:rsidRPr="00386674" w:rsidRDefault="00A558C5" w:rsidP="00A558C5">
      <w:pPr>
        <w:ind w:firstLine="709"/>
        <w:jc w:val="both"/>
        <w:rPr>
          <w:sz w:val="28"/>
          <w:szCs w:val="28"/>
        </w:rPr>
      </w:pPr>
      <w:r w:rsidRPr="00386674">
        <w:rPr>
          <w:sz w:val="28"/>
          <w:szCs w:val="28"/>
        </w:rPr>
        <w:t>Необходимо учитывать, что исключительно снижением финансового бремени того или иного публично-правового образования эффективность не ограничивается. Достижение результата бывает с минимизацией соответствующих расходов, однако, в таких случаях дешевизна ведет к неэффективному использованию средств соответствующих бюджетов [78].</w:t>
      </w:r>
    </w:p>
    <w:p w:rsidR="00A558C5" w:rsidRPr="00386674" w:rsidRDefault="00A558C5" w:rsidP="00A558C5">
      <w:pPr>
        <w:ind w:firstLine="709"/>
        <w:jc w:val="both"/>
        <w:rPr>
          <w:sz w:val="28"/>
          <w:szCs w:val="28"/>
        </w:rPr>
      </w:pPr>
      <w:r w:rsidRPr="00386674">
        <w:rPr>
          <w:sz w:val="28"/>
          <w:szCs w:val="28"/>
        </w:rPr>
        <w:t xml:space="preserve">Для достижения цели, определенной планами, программами и т.д., зачастую недостаточно только выделения определенной суммы из бюджета, поскольку эффект от деятельности субъекта межбюджетных отношений может быть долгосрочным. При этом, даже при достижении результата, его качественные характеристики могут отличаться от запланированных при принятии экономического решения. </w:t>
      </w:r>
    </w:p>
    <w:p w:rsidR="00A558C5" w:rsidRPr="00386674" w:rsidRDefault="00A558C5" w:rsidP="00A558C5">
      <w:pPr>
        <w:ind w:firstLine="709"/>
        <w:jc w:val="both"/>
        <w:rPr>
          <w:sz w:val="28"/>
          <w:szCs w:val="28"/>
        </w:rPr>
      </w:pPr>
      <w:r w:rsidRPr="00386674">
        <w:rPr>
          <w:sz w:val="28"/>
          <w:szCs w:val="28"/>
        </w:rPr>
        <w:t xml:space="preserve">В указанной ситуации организация бюджетного процесса требует от контролирующих органов создания адекватных методов и инструментария государственного аудита в сфере межбюджетных отношений, которые позволят определить уровень достигаемости планируемых социально-экономических результатов и, таким образом, дать оценку результативности применения государственных средств получателями средств бюджета [79]. </w:t>
      </w:r>
    </w:p>
    <w:p w:rsidR="00A558C5" w:rsidRPr="00386674" w:rsidRDefault="00A558C5" w:rsidP="00A558C5">
      <w:pPr>
        <w:ind w:firstLine="709"/>
        <w:jc w:val="both"/>
        <w:rPr>
          <w:sz w:val="28"/>
          <w:szCs w:val="28"/>
        </w:rPr>
      </w:pPr>
      <w:r w:rsidRPr="00386674">
        <w:rPr>
          <w:sz w:val="28"/>
          <w:szCs w:val="28"/>
        </w:rPr>
        <w:t xml:space="preserve">Кроме контрольной функции считается, что аудит эффективности выполняет информационную функцию, заключающуюся в предоставлении обществу точной и полной информации о результатах деятельности субъектов межбюджетных отношений [80]. </w:t>
      </w:r>
    </w:p>
    <w:p w:rsidR="00A558C5" w:rsidRPr="00386674" w:rsidRDefault="00A558C5" w:rsidP="00A558C5">
      <w:pPr>
        <w:ind w:firstLine="709"/>
        <w:jc w:val="both"/>
        <w:rPr>
          <w:sz w:val="28"/>
          <w:szCs w:val="28"/>
        </w:rPr>
      </w:pPr>
      <w:r w:rsidRPr="004A64FB">
        <w:rPr>
          <w:i/>
          <w:sz w:val="28"/>
          <w:szCs w:val="28"/>
        </w:rPr>
        <w:lastRenderedPageBreak/>
        <w:t>В рамках межбюджетных отношений аудит эффективности имеет особое значение</w:t>
      </w:r>
      <w:r w:rsidRPr="008D7C2B">
        <w:rPr>
          <w:sz w:val="28"/>
          <w:szCs w:val="28"/>
        </w:rPr>
        <w:t>.</w:t>
      </w:r>
      <w:r w:rsidRPr="00386674">
        <w:rPr>
          <w:sz w:val="28"/>
          <w:szCs w:val="28"/>
        </w:rPr>
        <w:t xml:space="preserve"> Проведение государственной бюджетной реформы, предусматривающей внедрение бюджетирования, которое ориентировано на результат, немыслимо без оценки эффективности такой деятельности. В сфере межбюджетных отношений аудит эффективности не только позволяет оценить эффективность расходования бюджетных средств, но и выявить резервы в работе и направления совершенствования деятельности субъектов контроля.</w:t>
      </w:r>
    </w:p>
    <w:p w:rsidR="00A558C5" w:rsidRPr="00386674" w:rsidRDefault="00A558C5" w:rsidP="00A558C5">
      <w:pPr>
        <w:ind w:firstLine="709"/>
        <w:jc w:val="both"/>
        <w:rPr>
          <w:i/>
          <w:sz w:val="28"/>
          <w:szCs w:val="28"/>
        </w:rPr>
      </w:pPr>
      <w:r w:rsidRPr="00386674">
        <w:rPr>
          <w:sz w:val="28"/>
          <w:szCs w:val="28"/>
        </w:rPr>
        <w:t xml:space="preserve">По нашему мнению, </w:t>
      </w:r>
      <w:r w:rsidRPr="00386674">
        <w:rPr>
          <w:i/>
          <w:sz w:val="28"/>
          <w:szCs w:val="28"/>
        </w:rPr>
        <w:t xml:space="preserve">аудит эффективности межбюджетных отношений представляет </w:t>
      </w:r>
      <w:r w:rsidR="007C6A14" w:rsidRPr="007C6A14">
        <w:rPr>
          <w:i/>
          <w:sz w:val="28"/>
          <w:szCs w:val="28"/>
        </w:rPr>
        <w:t>собой независимую оценку эффективности, результативности и экономичности средств, распределяемых</w:t>
      </w:r>
      <w:r w:rsidR="007C6A14">
        <w:rPr>
          <w:i/>
          <w:sz w:val="28"/>
          <w:szCs w:val="28"/>
        </w:rPr>
        <w:t xml:space="preserve"> между уровнями</w:t>
      </w:r>
      <w:r w:rsidR="007C6A14" w:rsidRPr="007C6A14">
        <w:rPr>
          <w:i/>
          <w:sz w:val="28"/>
          <w:szCs w:val="28"/>
        </w:rPr>
        <w:t xml:space="preserve"> бюджетной системы и влияния на социально-экономическое положение регионов</w:t>
      </w:r>
      <w:r w:rsidR="007C6A14">
        <w:rPr>
          <w:i/>
          <w:sz w:val="28"/>
          <w:szCs w:val="28"/>
        </w:rPr>
        <w:t xml:space="preserve">. </w:t>
      </w:r>
      <w:r w:rsidRPr="00386674">
        <w:rPr>
          <w:i/>
          <w:sz w:val="28"/>
          <w:szCs w:val="28"/>
        </w:rPr>
        <w:t>Данный вид аудита носит объективный и системный характер, а при его проведении используются структурированные и профессионально принятые методологии.</w:t>
      </w:r>
    </w:p>
    <w:p w:rsidR="00A558C5" w:rsidRPr="00386674" w:rsidRDefault="00A558C5" w:rsidP="00A558C5">
      <w:pPr>
        <w:ind w:firstLine="709"/>
        <w:jc w:val="both"/>
        <w:rPr>
          <w:sz w:val="28"/>
          <w:szCs w:val="28"/>
        </w:rPr>
      </w:pPr>
      <w:r w:rsidRPr="00386674">
        <w:rPr>
          <w:sz w:val="28"/>
          <w:szCs w:val="28"/>
        </w:rPr>
        <w:t xml:space="preserve">Несмотря на наличие дискуссий в научной литературе относительно понимания и внутреннего содержания такой категории как аудит эффективности межбюджетных отношений в настоящий момент не разработано ни одного универсального определения эффективности расходования бюджетных средств, в полной мере отвечающего современным реалиям. </w:t>
      </w:r>
    </w:p>
    <w:p w:rsidR="00A558C5" w:rsidRPr="00386674" w:rsidRDefault="00A558C5" w:rsidP="00A558C5">
      <w:pPr>
        <w:ind w:firstLine="709"/>
        <w:jc w:val="both"/>
        <w:rPr>
          <w:sz w:val="28"/>
          <w:szCs w:val="28"/>
        </w:rPr>
      </w:pPr>
      <w:r w:rsidRPr="00386674">
        <w:rPr>
          <w:sz w:val="28"/>
          <w:szCs w:val="28"/>
        </w:rPr>
        <w:t xml:space="preserve">Кроме того, отсутствуют и единые критерии оценки </w:t>
      </w:r>
      <w:r w:rsidR="007C6A14">
        <w:rPr>
          <w:sz w:val="28"/>
          <w:szCs w:val="28"/>
        </w:rPr>
        <w:t xml:space="preserve">аудита </w:t>
      </w:r>
      <w:r w:rsidRPr="00386674">
        <w:rPr>
          <w:sz w:val="28"/>
          <w:szCs w:val="28"/>
        </w:rPr>
        <w:t>эффективности для всех субъектов бюджетных отношений. Наиболее общей целью осуществления государственного аудита эффективности является определение эффективности использования бюджетных средств. Детализируя указанную цель применительно к субъектам межбюджетных отношений можно выделить три основополагающих целевых направления государственного аудита эффективно</w:t>
      </w:r>
      <w:r w:rsidR="009016B8">
        <w:rPr>
          <w:sz w:val="28"/>
          <w:szCs w:val="28"/>
        </w:rPr>
        <w:t>сти межбюджетных отношений (рисунок</w:t>
      </w:r>
      <w:r w:rsidR="00DB57BE">
        <w:rPr>
          <w:sz w:val="28"/>
          <w:szCs w:val="28"/>
          <w:lang w:val="kk-KZ"/>
        </w:rPr>
        <w:t xml:space="preserve"> </w:t>
      </w:r>
      <w:r w:rsidR="00644271" w:rsidRPr="00386674">
        <w:rPr>
          <w:sz w:val="28"/>
          <w:szCs w:val="28"/>
        </w:rPr>
        <w:t>4</w:t>
      </w:r>
      <w:r w:rsidRPr="00386674">
        <w:rPr>
          <w:sz w:val="28"/>
          <w:szCs w:val="28"/>
        </w:rPr>
        <w:t>).</w:t>
      </w:r>
    </w:p>
    <w:p w:rsidR="00A558C5" w:rsidRPr="00386674" w:rsidRDefault="00A558C5" w:rsidP="00A558C5">
      <w:pPr>
        <w:ind w:firstLine="709"/>
        <w:jc w:val="both"/>
        <w:rPr>
          <w:sz w:val="28"/>
          <w:szCs w:val="28"/>
        </w:rPr>
      </w:pPr>
      <w:r w:rsidRPr="00386674">
        <w:rPr>
          <w:sz w:val="28"/>
          <w:szCs w:val="28"/>
        </w:rPr>
        <w:t xml:space="preserve">Из вышесказанного следует, что каждый из нормативно-закрепленных видов государственного аудита имеет в сфере межбюджетных отношений свое уникальное целевое назначение. Так, финансовый аудит направлен на выявление нарушений финансовой дисциплины, путем проверки соответствия финансового состояния субъекта межбюджетных отношений установленным нормам и правилам. </w:t>
      </w:r>
    </w:p>
    <w:p w:rsidR="00A558C5" w:rsidRDefault="00A558C5" w:rsidP="00A558C5">
      <w:pPr>
        <w:ind w:firstLine="709"/>
        <w:jc w:val="both"/>
        <w:rPr>
          <w:sz w:val="28"/>
          <w:szCs w:val="28"/>
        </w:rPr>
      </w:pPr>
      <w:r w:rsidRPr="00386674">
        <w:rPr>
          <w:sz w:val="28"/>
          <w:szCs w:val="28"/>
        </w:rPr>
        <w:t>В свою очередь, аудит эффективности направлен на совершенствование деятельности субъекта межбюджетных отношений и улучшение качества управления, за счет выработки и внедрения рекомендаций, разработанных на основе анализа</w:t>
      </w:r>
      <w:r w:rsidR="00392478">
        <w:rPr>
          <w:sz w:val="28"/>
          <w:szCs w:val="28"/>
        </w:rPr>
        <w:t xml:space="preserve"> и оценке</w:t>
      </w:r>
      <w:r w:rsidRPr="00386674">
        <w:rPr>
          <w:sz w:val="28"/>
          <w:szCs w:val="28"/>
        </w:rPr>
        <w:t xml:space="preserve"> эффективности использования бюджетных средств.</w:t>
      </w:r>
    </w:p>
    <w:p w:rsidR="00A558C5" w:rsidRDefault="004A64FB" w:rsidP="00A558C5">
      <w:pPr>
        <w:ind w:firstLine="709"/>
        <w:jc w:val="both"/>
        <w:rPr>
          <w:sz w:val="28"/>
          <w:szCs w:val="28"/>
        </w:rPr>
      </w:pPr>
      <w:r w:rsidRPr="007809AB">
        <w:rPr>
          <w:sz w:val="28"/>
          <w:szCs w:val="28"/>
        </w:rPr>
        <w:t xml:space="preserve">При оценке распределения расходных обязательств между уровнями государственной власти необходимо различать </w:t>
      </w:r>
      <w:r w:rsidRPr="007C6A14">
        <w:rPr>
          <w:sz w:val="28"/>
          <w:szCs w:val="28"/>
        </w:rPr>
        <w:t>три составные части</w:t>
      </w:r>
      <w:r w:rsidR="00DB57BE">
        <w:rPr>
          <w:sz w:val="28"/>
          <w:szCs w:val="28"/>
          <w:lang w:val="kk-KZ"/>
        </w:rPr>
        <w:t xml:space="preserve"> </w:t>
      </w:r>
      <w:r w:rsidRPr="007809AB">
        <w:rPr>
          <w:sz w:val="28"/>
          <w:szCs w:val="28"/>
        </w:rPr>
        <w:t xml:space="preserve">любого расходного обязательства </w:t>
      </w:r>
      <w:r w:rsidR="008D7C2B">
        <w:rPr>
          <w:sz w:val="28"/>
          <w:szCs w:val="28"/>
        </w:rPr>
        <w:t xml:space="preserve">– </w:t>
      </w:r>
      <w:r w:rsidRPr="007809AB">
        <w:rPr>
          <w:sz w:val="28"/>
          <w:szCs w:val="28"/>
        </w:rPr>
        <w:t>законодательное регулирование, финансирование и администрирование. При этом регулирование не поддается количественной оценке, а финансирование и администрирование, хотя и могут быть количественно определены, не отражают полного набора действий органа власти по исполнению расходного обязательства. Отличие финансирования от администрирования государственных расходов заключается в осуществлении межбюджетных трансфертов, где грантодатель часто не имеет административных полномочий по обеспечению государственных услуг.</w:t>
      </w:r>
    </w:p>
    <w:p w:rsidR="004A64FB" w:rsidRDefault="004A64FB" w:rsidP="00A558C5">
      <w:pPr>
        <w:ind w:firstLine="709"/>
        <w:jc w:val="both"/>
        <w:rPr>
          <w:sz w:val="28"/>
          <w:szCs w:val="28"/>
        </w:rPr>
      </w:pPr>
    </w:p>
    <w:p w:rsidR="00A558C5" w:rsidRDefault="00A558C5" w:rsidP="00A558C5">
      <w:pPr>
        <w:jc w:val="both"/>
        <w:rPr>
          <w:sz w:val="28"/>
          <w:szCs w:val="28"/>
        </w:rPr>
      </w:pPr>
      <w:r>
        <w:rPr>
          <w:noProof/>
        </w:rPr>
        <w:drawing>
          <wp:inline distT="0" distB="0" distL="0" distR="0">
            <wp:extent cx="5937765" cy="3731491"/>
            <wp:effectExtent l="0" t="0" r="6350" b="254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6115" t="21402" r="13654" b="27860"/>
                    <a:stretch/>
                  </pic:blipFill>
                  <pic:spPr bwMode="auto">
                    <a:xfrm>
                      <a:off x="0" y="0"/>
                      <a:ext cx="5945041" cy="3736063"/>
                    </a:xfrm>
                    <a:prstGeom prst="rect">
                      <a:avLst/>
                    </a:prstGeom>
                    <a:ln>
                      <a:noFill/>
                    </a:ln>
                    <a:extLst>
                      <a:ext uri="{53640926-AAD7-44D8-BBD7-CCE9431645EC}">
                        <a14:shadowObscured xmlns:a14="http://schemas.microsoft.com/office/drawing/2010/main"/>
                      </a:ext>
                    </a:extLst>
                  </pic:spPr>
                </pic:pic>
              </a:graphicData>
            </a:graphic>
          </wp:inline>
        </w:drawing>
      </w:r>
    </w:p>
    <w:p w:rsidR="004A64FB" w:rsidRPr="004A64FB" w:rsidRDefault="004A64FB" w:rsidP="00A558C5">
      <w:pPr>
        <w:jc w:val="center"/>
        <w:rPr>
          <w:sz w:val="16"/>
          <w:szCs w:val="16"/>
        </w:rPr>
      </w:pPr>
    </w:p>
    <w:p w:rsidR="007C6A14" w:rsidRDefault="00644271" w:rsidP="00A558C5">
      <w:pPr>
        <w:jc w:val="center"/>
        <w:rPr>
          <w:sz w:val="28"/>
          <w:szCs w:val="28"/>
        </w:rPr>
      </w:pPr>
      <w:r>
        <w:rPr>
          <w:sz w:val="28"/>
          <w:szCs w:val="28"/>
        </w:rPr>
        <w:t>Рисунок 4</w:t>
      </w:r>
      <w:r w:rsidR="004A64FB">
        <w:rPr>
          <w:sz w:val="28"/>
          <w:szCs w:val="28"/>
        </w:rPr>
        <w:t>–</w:t>
      </w:r>
      <w:r w:rsidR="00A558C5" w:rsidRPr="0058704F">
        <w:rPr>
          <w:sz w:val="28"/>
          <w:szCs w:val="28"/>
        </w:rPr>
        <w:t xml:space="preserve"> Целевые направления государственного аудита эффективности в сфере межбюджетных отношений</w:t>
      </w:r>
    </w:p>
    <w:p w:rsidR="004A64FB" w:rsidRPr="004A64FB" w:rsidRDefault="004A64FB" w:rsidP="00A558C5">
      <w:pPr>
        <w:jc w:val="center"/>
        <w:rPr>
          <w:sz w:val="16"/>
          <w:szCs w:val="16"/>
        </w:rPr>
      </w:pPr>
    </w:p>
    <w:p w:rsidR="00A558C5" w:rsidRPr="004A64FB" w:rsidRDefault="007C6A14" w:rsidP="004A64FB">
      <w:pPr>
        <w:ind w:firstLine="709"/>
        <w:jc w:val="both"/>
      </w:pPr>
      <w:r w:rsidRPr="004A64FB">
        <w:t xml:space="preserve">Примечание </w:t>
      </w:r>
      <w:r w:rsidR="004A64FB">
        <w:t xml:space="preserve">– </w:t>
      </w:r>
      <w:r w:rsidR="004A64FB" w:rsidRPr="004A64FB">
        <w:t xml:space="preserve">Составлено </w:t>
      </w:r>
      <w:r w:rsidRPr="004A64FB">
        <w:t>автором</w:t>
      </w:r>
    </w:p>
    <w:p w:rsidR="00A558C5" w:rsidRDefault="00A558C5" w:rsidP="00A558C5">
      <w:pPr>
        <w:ind w:firstLine="709"/>
        <w:jc w:val="both"/>
        <w:rPr>
          <w:sz w:val="28"/>
          <w:szCs w:val="28"/>
        </w:rPr>
      </w:pPr>
    </w:p>
    <w:p w:rsidR="00A558C5" w:rsidRPr="001A6170" w:rsidRDefault="00A558C5" w:rsidP="00A558C5">
      <w:pPr>
        <w:ind w:firstLine="709"/>
        <w:jc w:val="both"/>
        <w:rPr>
          <w:sz w:val="28"/>
          <w:szCs w:val="28"/>
        </w:rPr>
      </w:pPr>
      <w:r w:rsidRPr="007809AB">
        <w:rPr>
          <w:sz w:val="28"/>
          <w:szCs w:val="28"/>
        </w:rPr>
        <w:t>При таком подходе показатель финансирования государственных услуг каким</w:t>
      </w:r>
      <w:r>
        <w:rPr>
          <w:sz w:val="28"/>
          <w:szCs w:val="28"/>
        </w:rPr>
        <w:t>-</w:t>
      </w:r>
      <w:r w:rsidRPr="007809AB">
        <w:rPr>
          <w:sz w:val="28"/>
          <w:szCs w:val="28"/>
        </w:rPr>
        <w:t xml:space="preserve">либо уровнем власти можно определить как все расходы включая выданные гранты и сальдо полученных грантов, а показатель администрирования </w:t>
      </w:r>
      <w:r w:rsidR="004A64FB">
        <w:rPr>
          <w:sz w:val="28"/>
          <w:szCs w:val="28"/>
        </w:rPr>
        <w:t>–</w:t>
      </w:r>
      <w:r w:rsidRPr="007809AB">
        <w:rPr>
          <w:sz w:val="28"/>
          <w:szCs w:val="28"/>
        </w:rPr>
        <w:t xml:space="preserve"> как расходы за исключением выданных грантов и включая все полученные гранты. Таким образом, при анализе распределения расходов необходимо опираться на комплексные показатели децентрализации расходных обязательств, которые должны включать, помимо администрируемых финансовых потоков, показатели финансирования и </w:t>
      </w:r>
      <w:r w:rsidRPr="001A6170">
        <w:rPr>
          <w:sz w:val="28"/>
          <w:szCs w:val="28"/>
        </w:rPr>
        <w:t>регулирования.</w:t>
      </w:r>
    </w:p>
    <w:p w:rsidR="00A558C5" w:rsidRPr="00FF5DE7" w:rsidRDefault="00A558C5" w:rsidP="00A558C5">
      <w:pPr>
        <w:snapToGrid w:val="0"/>
        <w:ind w:firstLine="709"/>
        <w:contextualSpacing/>
        <w:jc w:val="both"/>
        <w:rPr>
          <w:color w:val="212529"/>
          <w:sz w:val="28"/>
          <w:szCs w:val="28"/>
          <w:shd w:val="clear" w:color="auto" w:fill="FFFFFF"/>
        </w:rPr>
      </w:pPr>
      <w:r w:rsidRPr="00942BC3">
        <w:rPr>
          <w:sz w:val="28"/>
          <w:szCs w:val="28"/>
        </w:rPr>
        <w:t xml:space="preserve">В мировой практике сложилось два подхода управления бюджетными средствами: затратная модель финансового управления и результативная </w:t>
      </w:r>
      <w:r>
        <w:rPr>
          <w:sz w:val="28"/>
          <w:szCs w:val="28"/>
        </w:rPr>
        <w:t>–</w:t>
      </w:r>
      <w:r w:rsidRPr="00FF5DE7">
        <w:rPr>
          <w:sz w:val="28"/>
          <w:szCs w:val="28"/>
        </w:rPr>
        <w:t>бюджетирование, ориентированное на результат. В Казахстане управление бюджетом осуществляется по результативной модели. Бюджетирование по результатам предполагает специальное нормативное правовое регулирование, отправной точкой которого является определение прямых и конечных результатов расходования</w:t>
      </w:r>
      <w:r w:rsidR="00DB57BE">
        <w:rPr>
          <w:sz w:val="28"/>
          <w:szCs w:val="28"/>
          <w:lang w:val="kk-KZ"/>
        </w:rPr>
        <w:t xml:space="preserve"> </w:t>
      </w:r>
      <w:r w:rsidRPr="00FF5DE7">
        <w:rPr>
          <w:sz w:val="28"/>
          <w:szCs w:val="28"/>
        </w:rPr>
        <w:t>бюджетных средств и показателей, определяю</w:t>
      </w:r>
      <w:r w:rsidRPr="00FF5DE7">
        <w:rPr>
          <w:sz w:val="28"/>
          <w:szCs w:val="28"/>
        </w:rPr>
        <w:softHyphen/>
        <w:t>щих степен</w:t>
      </w:r>
      <w:r>
        <w:rPr>
          <w:sz w:val="28"/>
          <w:szCs w:val="28"/>
        </w:rPr>
        <w:t>ь достижения поставленных целей.</w:t>
      </w:r>
    </w:p>
    <w:p w:rsidR="00A558C5" w:rsidRPr="00386674" w:rsidRDefault="00A558C5" w:rsidP="004A64FB">
      <w:pPr>
        <w:snapToGrid w:val="0"/>
        <w:ind w:firstLine="709"/>
        <w:contextualSpacing/>
        <w:jc w:val="both"/>
        <w:rPr>
          <w:sz w:val="28"/>
          <w:szCs w:val="28"/>
        </w:rPr>
      </w:pPr>
      <w:r w:rsidRPr="00386674">
        <w:rPr>
          <w:sz w:val="28"/>
          <w:szCs w:val="28"/>
        </w:rPr>
        <w:t>На наш взгляд, в бюджетной сфере оценка экономической эффективности предполагает определение результативности, экономности и продуктивности их использования</w:t>
      </w:r>
      <w:r w:rsidR="00867B7D">
        <w:rPr>
          <w:sz w:val="28"/>
          <w:szCs w:val="28"/>
        </w:rPr>
        <w:t>.</w:t>
      </w:r>
    </w:p>
    <w:p w:rsidR="00A558C5" w:rsidRPr="00F06334" w:rsidRDefault="00A558C5" w:rsidP="004A64FB">
      <w:pPr>
        <w:snapToGrid w:val="0"/>
        <w:ind w:firstLine="709"/>
        <w:contextualSpacing/>
        <w:jc w:val="both"/>
        <w:rPr>
          <w:sz w:val="28"/>
          <w:szCs w:val="28"/>
        </w:rPr>
      </w:pPr>
      <w:r w:rsidRPr="00386674">
        <w:rPr>
          <w:sz w:val="28"/>
          <w:szCs w:val="28"/>
        </w:rPr>
        <w:lastRenderedPageBreak/>
        <w:t xml:space="preserve">Таким образом, </w:t>
      </w:r>
      <w:r w:rsidR="008F101B">
        <w:rPr>
          <w:sz w:val="28"/>
          <w:szCs w:val="28"/>
        </w:rPr>
        <w:t>можно считать, что</w:t>
      </w:r>
      <w:r w:rsidRPr="00386674">
        <w:rPr>
          <w:sz w:val="28"/>
          <w:szCs w:val="28"/>
        </w:rPr>
        <w:t xml:space="preserve"> система аудита эффективности межбюджетных отношений представляет собой оценку экономичности, продуктивности, результативности использования бюджетных средств при выполнении органами исполнительной власти и получателями бюджетных средств поставленных перед ними задач</w:t>
      </w:r>
      <w:r w:rsidR="009016B8">
        <w:rPr>
          <w:sz w:val="28"/>
          <w:szCs w:val="28"/>
        </w:rPr>
        <w:t xml:space="preserve"> (рисунок 5)</w:t>
      </w:r>
      <w:r w:rsidRPr="00386674">
        <w:rPr>
          <w:sz w:val="28"/>
          <w:szCs w:val="28"/>
        </w:rPr>
        <w:t xml:space="preserve"> [81].</w:t>
      </w:r>
    </w:p>
    <w:p w:rsidR="00A558C5" w:rsidRPr="00F06334" w:rsidRDefault="00A558C5" w:rsidP="00A558C5">
      <w:pPr>
        <w:snapToGrid w:val="0"/>
        <w:contextualSpacing/>
        <w:jc w:val="both"/>
        <w:rPr>
          <w:sz w:val="28"/>
          <w:szCs w:val="28"/>
        </w:rPr>
      </w:pPr>
    </w:p>
    <w:p w:rsidR="00A558C5" w:rsidRDefault="00536AC7" w:rsidP="00A558C5">
      <w:pPr>
        <w:jc w:val="both"/>
        <w:rPr>
          <w:sz w:val="28"/>
          <w:szCs w:val="28"/>
        </w:rPr>
      </w:pPr>
      <w:r>
        <w:rPr>
          <w:rFonts w:eastAsia="Calibri"/>
          <w:noProof/>
        </w:rPr>
        <mc:AlternateContent>
          <mc:Choice Requires="wpg">
            <w:drawing>
              <wp:inline distT="0" distB="0" distL="0" distR="0">
                <wp:extent cx="5989955" cy="2933700"/>
                <wp:effectExtent l="13335" t="7620" r="407035" b="11430"/>
                <wp:docPr id="124" name="Группа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9955" cy="2933700"/>
                          <a:chOff x="0" y="0"/>
                          <a:chExt cx="59898" cy="29337"/>
                        </a:xfrm>
                      </wpg:grpSpPr>
                      <wps:wsp>
                        <wps:cNvPr id="125" name="Shape 132"/>
                        <wps:cNvSpPr>
                          <a:spLocks/>
                        </wps:cNvSpPr>
                        <wps:spPr bwMode="auto">
                          <a:xfrm>
                            <a:off x="15258" y="0"/>
                            <a:ext cx="27144" cy="4946"/>
                          </a:xfrm>
                          <a:custGeom>
                            <a:avLst/>
                            <a:gdLst>
                              <a:gd name="T0" fmla="*/ 0 w 2714409"/>
                              <a:gd name="T1" fmla="*/ 0 h 494665"/>
                              <a:gd name="T2" fmla="*/ 0 w 2714409"/>
                              <a:gd name="T3" fmla="*/ 0 h 494665"/>
                              <a:gd name="T4" fmla="*/ 0 w 2714409"/>
                              <a:gd name="T5" fmla="*/ 0 h 494665"/>
                              <a:gd name="T6" fmla="*/ 0 w 2714409"/>
                              <a:gd name="T7" fmla="*/ 0 h 494665"/>
                              <a:gd name="T8" fmla="*/ 0 w 2714409"/>
                              <a:gd name="T9" fmla="*/ 0 h 494665"/>
                              <a:gd name="T10" fmla="*/ 0 60000 65536"/>
                              <a:gd name="T11" fmla="*/ 0 60000 65536"/>
                              <a:gd name="T12" fmla="*/ 0 60000 65536"/>
                              <a:gd name="T13" fmla="*/ 0 60000 65536"/>
                              <a:gd name="T14" fmla="*/ 0 60000 65536"/>
                              <a:gd name="T15" fmla="*/ 0 w 2714409"/>
                              <a:gd name="T16" fmla="*/ 0 h 494665"/>
                              <a:gd name="T17" fmla="*/ 2714409 w 2714409"/>
                              <a:gd name="T18" fmla="*/ 494665 h 494665"/>
                            </a:gdLst>
                            <a:ahLst/>
                            <a:cxnLst>
                              <a:cxn ang="T10">
                                <a:pos x="T0" y="T1"/>
                              </a:cxn>
                              <a:cxn ang="T11">
                                <a:pos x="T2" y="T3"/>
                              </a:cxn>
                              <a:cxn ang="T12">
                                <a:pos x="T4" y="T5"/>
                              </a:cxn>
                              <a:cxn ang="T13">
                                <a:pos x="T6" y="T7"/>
                              </a:cxn>
                              <a:cxn ang="T14">
                                <a:pos x="T8" y="T9"/>
                              </a:cxn>
                            </a:cxnLst>
                            <a:rect l="T15" t="T16" r="T17" b="T18"/>
                            <a:pathLst>
                              <a:path w="2714409" h="494665">
                                <a:moveTo>
                                  <a:pt x="0" y="0"/>
                                </a:moveTo>
                                <a:lnTo>
                                  <a:pt x="2714409" y="0"/>
                                </a:lnTo>
                                <a:lnTo>
                                  <a:pt x="2714409" y="494665"/>
                                </a:lnTo>
                                <a:lnTo>
                                  <a:pt x="0" y="494665"/>
                                </a:lnTo>
                                <a:lnTo>
                                  <a:pt x="0" y="0"/>
                                </a:lnTo>
                                <a:close/>
                              </a:path>
                            </a:pathLst>
                          </a:custGeom>
                          <a:noFill/>
                          <a:ln w="9319">
                            <a:solidFill>
                              <a:srgbClr val="181717"/>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26" name="Picture 13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5308" y="508"/>
                            <a:ext cx="27063" cy="3937"/>
                          </a:xfrm>
                          <a:prstGeom prst="rect">
                            <a:avLst/>
                          </a:prstGeom>
                          <a:noFill/>
                          <a:extLst>
                            <a:ext uri="{909E8E84-426E-40DD-AFC4-6F175D3DCCD1}">
                              <a14:hiddenFill xmlns:a14="http://schemas.microsoft.com/office/drawing/2010/main">
                                <a:solidFill>
                                  <a:srgbClr val="FFFFFF"/>
                                </a:solidFill>
                              </a14:hiddenFill>
                            </a:ext>
                          </a:extLst>
                        </pic:spPr>
                      </pic:pic>
                      <wps:wsp>
                        <wps:cNvPr id="127" name="Rectangle 135"/>
                        <wps:cNvSpPr>
                          <a:spLocks noChangeArrowheads="1"/>
                        </wps:cNvSpPr>
                        <wps:spPr bwMode="auto">
                          <a:xfrm>
                            <a:off x="24255" y="809"/>
                            <a:ext cx="12614"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97E" w:rsidRPr="003502FE" w:rsidRDefault="000A197E" w:rsidP="00A558C5">
                              <w:pPr>
                                <w:spacing w:after="160" w:line="259" w:lineRule="auto"/>
                              </w:pPr>
                              <w:r w:rsidRPr="003502FE">
                                <w:t xml:space="preserve">Эффективность </w:t>
                              </w:r>
                            </w:p>
                          </w:txbxContent>
                        </wps:txbx>
                        <wps:bodyPr rot="0" vert="horz" wrap="square" lIns="0" tIns="0" rIns="0" bIns="0" anchor="t" anchorCtr="0" upright="1">
                          <a:noAutofit/>
                        </wps:bodyPr>
                      </wps:wsp>
                      <wps:wsp>
                        <wps:cNvPr id="128" name="Rectangle 136"/>
                        <wps:cNvSpPr>
                          <a:spLocks noChangeArrowheads="1"/>
                        </wps:cNvSpPr>
                        <wps:spPr bwMode="auto">
                          <a:xfrm>
                            <a:off x="20726" y="2638"/>
                            <a:ext cx="21527"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97E" w:rsidRPr="003502FE" w:rsidRDefault="000A197E" w:rsidP="00A558C5">
                              <w:pPr>
                                <w:spacing w:after="160" w:line="259" w:lineRule="auto"/>
                              </w:pPr>
                              <w:r w:rsidRPr="003502FE">
                                <w:t>межбюджетных отношений</w:t>
                              </w:r>
                            </w:p>
                          </w:txbxContent>
                        </wps:txbx>
                        <wps:bodyPr rot="0" vert="horz" wrap="square" lIns="0" tIns="0" rIns="0" bIns="0" anchor="t" anchorCtr="0" upright="1">
                          <a:noAutofit/>
                        </wps:bodyPr>
                      </wps:wsp>
                      <wps:wsp>
                        <wps:cNvPr id="129" name="Shape 138"/>
                        <wps:cNvSpPr>
                          <a:spLocks/>
                        </wps:cNvSpPr>
                        <wps:spPr bwMode="auto">
                          <a:xfrm>
                            <a:off x="0" y="12795"/>
                            <a:ext cx="18588" cy="2972"/>
                          </a:xfrm>
                          <a:custGeom>
                            <a:avLst/>
                            <a:gdLst>
                              <a:gd name="T0" fmla="*/ 0 w 1858895"/>
                              <a:gd name="T1" fmla="*/ 0 h 297180"/>
                              <a:gd name="T2" fmla="*/ 0 w 1858895"/>
                              <a:gd name="T3" fmla="*/ 0 h 297180"/>
                              <a:gd name="T4" fmla="*/ 0 w 1858895"/>
                              <a:gd name="T5" fmla="*/ 0 h 297180"/>
                              <a:gd name="T6" fmla="*/ 0 w 1858895"/>
                              <a:gd name="T7" fmla="*/ 0 h 297180"/>
                              <a:gd name="T8" fmla="*/ 0 w 1858895"/>
                              <a:gd name="T9" fmla="*/ 0 h 297180"/>
                              <a:gd name="T10" fmla="*/ 0 60000 65536"/>
                              <a:gd name="T11" fmla="*/ 0 60000 65536"/>
                              <a:gd name="T12" fmla="*/ 0 60000 65536"/>
                              <a:gd name="T13" fmla="*/ 0 60000 65536"/>
                              <a:gd name="T14" fmla="*/ 0 60000 65536"/>
                              <a:gd name="T15" fmla="*/ 0 w 1858895"/>
                              <a:gd name="T16" fmla="*/ 0 h 297180"/>
                              <a:gd name="T17" fmla="*/ 1858895 w 1858895"/>
                              <a:gd name="T18" fmla="*/ 297180 h 297180"/>
                            </a:gdLst>
                            <a:ahLst/>
                            <a:cxnLst>
                              <a:cxn ang="T10">
                                <a:pos x="T0" y="T1"/>
                              </a:cxn>
                              <a:cxn ang="T11">
                                <a:pos x="T2" y="T3"/>
                              </a:cxn>
                              <a:cxn ang="T12">
                                <a:pos x="T4" y="T5"/>
                              </a:cxn>
                              <a:cxn ang="T13">
                                <a:pos x="T6" y="T7"/>
                              </a:cxn>
                              <a:cxn ang="T14">
                                <a:pos x="T8" y="T9"/>
                              </a:cxn>
                            </a:cxnLst>
                            <a:rect l="T15" t="T16" r="T17" b="T18"/>
                            <a:pathLst>
                              <a:path w="1858895" h="297180">
                                <a:moveTo>
                                  <a:pt x="0" y="0"/>
                                </a:moveTo>
                                <a:lnTo>
                                  <a:pt x="1858895" y="0"/>
                                </a:lnTo>
                                <a:lnTo>
                                  <a:pt x="1858895" y="297180"/>
                                </a:lnTo>
                                <a:lnTo>
                                  <a:pt x="0" y="297180"/>
                                </a:lnTo>
                                <a:lnTo>
                                  <a:pt x="0" y="0"/>
                                </a:lnTo>
                                <a:close/>
                              </a:path>
                            </a:pathLst>
                          </a:custGeom>
                          <a:noFill/>
                          <a:ln w="9319">
                            <a:solidFill>
                              <a:srgbClr val="181717"/>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0" name="Picture 14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9" y="13309"/>
                            <a:ext cx="18490" cy="1956"/>
                          </a:xfrm>
                          <a:prstGeom prst="rect">
                            <a:avLst/>
                          </a:prstGeom>
                          <a:noFill/>
                          <a:extLst>
                            <a:ext uri="{909E8E84-426E-40DD-AFC4-6F175D3DCCD1}">
                              <a14:hiddenFill xmlns:a14="http://schemas.microsoft.com/office/drawing/2010/main">
                                <a:solidFill>
                                  <a:srgbClr val="FFFFFF"/>
                                </a:solidFill>
                              </a14:hiddenFill>
                            </a:ext>
                          </a:extLst>
                        </pic:spPr>
                      </pic:pic>
                      <wps:wsp>
                        <wps:cNvPr id="131" name="Rectangle 141"/>
                        <wps:cNvSpPr>
                          <a:spLocks noChangeArrowheads="1"/>
                        </wps:cNvSpPr>
                        <wps:spPr bwMode="auto">
                          <a:xfrm>
                            <a:off x="4150" y="13610"/>
                            <a:ext cx="13683" cy="1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97E" w:rsidRPr="003502FE" w:rsidRDefault="000A197E" w:rsidP="00A558C5">
                              <w:pPr>
                                <w:spacing w:after="160" w:line="259" w:lineRule="auto"/>
                              </w:pPr>
                              <w:r w:rsidRPr="003502FE">
                                <w:t>Результативность</w:t>
                              </w:r>
                            </w:p>
                          </w:txbxContent>
                        </wps:txbx>
                        <wps:bodyPr rot="0" vert="horz" wrap="square" lIns="0" tIns="0" rIns="0" bIns="0" anchor="t" anchorCtr="0" upright="1">
                          <a:noAutofit/>
                        </wps:bodyPr>
                      </wps:wsp>
                      <wps:wsp>
                        <wps:cNvPr id="132" name="Shape 143"/>
                        <wps:cNvSpPr>
                          <a:spLocks/>
                        </wps:cNvSpPr>
                        <wps:spPr bwMode="auto">
                          <a:xfrm>
                            <a:off x="20856" y="12795"/>
                            <a:ext cx="18589" cy="2972"/>
                          </a:xfrm>
                          <a:custGeom>
                            <a:avLst/>
                            <a:gdLst>
                              <a:gd name="T0" fmla="*/ 0 w 1858895"/>
                              <a:gd name="T1" fmla="*/ 0 h 297180"/>
                              <a:gd name="T2" fmla="*/ 0 w 1858895"/>
                              <a:gd name="T3" fmla="*/ 0 h 297180"/>
                              <a:gd name="T4" fmla="*/ 0 w 1858895"/>
                              <a:gd name="T5" fmla="*/ 0 h 297180"/>
                              <a:gd name="T6" fmla="*/ 0 w 1858895"/>
                              <a:gd name="T7" fmla="*/ 0 h 297180"/>
                              <a:gd name="T8" fmla="*/ 0 w 1858895"/>
                              <a:gd name="T9" fmla="*/ 0 h 297180"/>
                              <a:gd name="T10" fmla="*/ 0 60000 65536"/>
                              <a:gd name="T11" fmla="*/ 0 60000 65536"/>
                              <a:gd name="T12" fmla="*/ 0 60000 65536"/>
                              <a:gd name="T13" fmla="*/ 0 60000 65536"/>
                              <a:gd name="T14" fmla="*/ 0 60000 65536"/>
                              <a:gd name="T15" fmla="*/ 0 w 1858895"/>
                              <a:gd name="T16" fmla="*/ 0 h 297180"/>
                              <a:gd name="T17" fmla="*/ 1858895 w 1858895"/>
                              <a:gd name="T18" fmla="*/ 297180 h 297180"/>
                            </a:gdLst>
                            <a:ahLst/>
                            <a:cxnLst>
                              <a:cxn ang="T10">
                                <a:pos x="T0" y="T1"/>
                              </a:cxn>
                              <a:cxn ang="T11">
                                <a:pos x="T2" y="T3"/>
                              </a:cxn>
                              <a:cxn ang="T12">
                                <a:pos x="T4" y="T5"/>
                              </a:cxn>
                              <a:cxn ang="T13">
                                <a:pos x="T6" y="T7"/>
                              </a:cxn>
                              <a:cxn ang="T14">
                                <a:pos x="T8" y="T9"/>
                              </a:cxn>
                            </a:cxnLst>
                            <a:rect l="T15" t="T16" r="T17" b="T18"/>
                            <a:pathLst>
                              <a:path w="1858895" h="297180">
                                <a:moveTo>
                                  <a:pt x="0" y="0"/>
                                </a:moveTo>
                                <a:lnTo>
                                  <a:pt x="1858895" y="0"/>
                                </a:lnTo>
                                <a:lnTo>
                                  <a:pt x="1858895" y="297180"/>
                                </a:lnTo>
                                <a:lnTo>
                                  <a:pt x="0" y="297180"/>
                                </a:lnTo>
                                <a:lnTo>
                                  <a:pt x="0" y="0"/>
                                </a:lnTo>
                                <a:close/>
                              </a:path>
                            </a:pathLst>
                          </a:custGeom>
                          <a:noFill/>
                          <a:ln w="9319">
                            <a:solidFill>
                              <a:srgbClr val="181717"/>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3" name="Picture 1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20900" y="13309"/>
                            <a:ext cx="18514" cy="1956"/>
                          </a:xfrm>
                          <a:prstGeom prst="rect">
                            <a:avLst/>
                          </a:prstGeom>
                          <a:noFill/>
                          <a:extLst>
                            <a:ext uri="{909E8E84-426E-40DD-AFC4-6F175D3DCCD1}">
                              <a14:hiddenFill xmlns:a14="http://schemas.microsoft.com/office/drawing/2010/main">
                                <a:solidFill>
                                  <a:srgbClr val="FFFFFF"/>
                                </a:solidFill>
                              </a14:hiddenFill>
                            </a:ext>
                          </a:extLst>
                        </pic:spPr>
                      </pic:pic>
                      <wps:wsp>
                        <wps:cNvPr id="134" name="Rectangle 146"/>
                        <wps:cNvSpPr>
                          <a:spLocks noChangeArrowheads="1"/>
                        </wps:cNvSpPr>
                        <wps:spPr bwMode="auto">
                          <a:xfrm>
                            <a:off x="26267" y="13610"/>
                            <a:ext cx="10348" cy="1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97E" w:rsidRPr="003502FE" w:rsidRDefault="000A197E" w:rsidP="00A558C5">
                              <w:pPr>
                                <w:spacing w:after="160" w:line="259" w:lineRule="auto"/>
                              </w:pPr>
                              <w:r w:rsidRPr="003502FE">
                                <w:t>Экономность</w:t>
                              </w:r>
                            </w:p>
                          </w:txbxContent>
                        </wps:txbx>
                        <wps:bodyPr rot="0" vert="horz" wrap="square" lIns="0" tIns="0" rIns="0" bIns="0" anchor="t" anchorCtr="0" upright="1">
                          <a:noAutofit/>
                        </wps:bodyPr>
                      </wps:wsp>
                      <wps:wsp>
                        <wps:cNvPr id="136" name="Shape 148"/>
                        <wps:cNvSpPr>
                          <a:spLocks/>
                        </wps:cNvSpPr>
                        <wps:spPr bwMode="auto">
                          <a:xfrm>
                            <a:off x="41309" y="12795"/>
                            <a:ext cx="18589" cy="2972"/>
                          </a:xfrm>
                          <a:custGeom>
                            <a:avLst/>
                            <a:gdLst>
                              <a:gd name="T0" fmla="*/ 0 w 1858895"/>
                              <a:gd name="T1" fmla="*/ 0 h 297180"/>
                              <a:gd name="T2" fmla="*/ 0 w 1858895"/>
                              <a:gd name="T3" fmla="*/ 0 h 297180"/>
                              <a:gd name="T4" fmla="*/ 0 w 1858895"/>
                              <a:gd name="T5" fmla="*/ 0 h 297180"/>
                              <a:gd name="T6" fmla="*/ 0 w 1858895"/>
                              <a:gd name="T7" fmla="*/ 0 h 297180"/>
                              <a:gd name="T8" fmla="*/ 0 w 1858895"/>
                              <a:gd name="T9" fmla="*/ 0 h 297180"/>
                              <a:gd name="T10" fmla="*/ 0 60000 65536"/>
                              <a:gd name="T11" fmla="*/ 0 60000 65536"/>
                              <a:gd name="T12" fmla="*/ 0 60000 65536"/>
                              <a:gd name="T13" fmla="*/ 0 60000 65536"/>
                              <a:gd name="T14" fmla="*/ 0 60000 65536"/>
                              <a:gd name="T15" fmla="*/ 0 w 1858895"/>
                              <a:gd name="T16" fmla="*/ 0 h 297180"/>
                              <a:gd name="T17" fmla="*/ 1858895 w 1858895"/>
                              <a:gd name="T18" fmla="*/ 297180 h 297180"/>
                            </a:gdLst>
                            <a:ahLst/>
                            <a:cxnLst>
                              <a:cxn ang="T10">
                                <a:pos x="T0" y="T1"/>
                              </a:cxn>
                              <a:cxn ang="T11">
                                <a:pos x="T2" y="T3"/>
                              </a:cxn>
                              <a:cxn ang="T12">
                                <a:pos x="T4" y="T5"/>
                              </a:cxn>
                              <a:cxn ang="T13">
                                <a:pos x="T6" y="T7"/>
                              </a:cxn>
                              <a:cxn ang="T14">
                                <a:pos x="T8" y="T9"/>
                              </a:cxn>
                            </a:cxnLst>
                            <a:rect l="T15" t="T16" r="T17" b="T18"/>
                            <a:pathLst>
                              <a:path w="1858895" h="297180">
                                <a:moveTo>
                                  <a:pt x="0" y="0"/>
                                </a:moveTo>
                                <a:lnTo>
                                  <a:pt x="1858895" y="0"/>
                                </a:lnTo>
                                <a:lnTo>
                                  <a:pt x="1858895" y="297180"/>
                                </a:lnTo>
                                <a:lnTo>
                                  <a:pt x="0" y="297180"/>
                                </a:lnTo>
                                <a:lnTo>
                                  <a:pt x="0" y="0"/>
                                </a:lnTo>
                                <a:close/>
                              </a:path>
                            </a:pathLst>
                          </a:custGeom>
                          <a:noFill/>
                          <a:ln w="9319">
                            <a:solidFill>
                              <a:srgbClr val="181717"/>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37" name="Picture 15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1352" y="13309"/>
                            <a:ext cx="18515" cy="1956"/>
                          </a:xfrm>
                          <a:prstGeom prst="rect">
                            <a:avLst/>
                          </a:prstGeom>
                          <a:noFill/>
                          <a:extLst>
                            <a:ext uri="{909E8E84-426E-40DD-AFC4-6F175D3DCCD1}">
                              <a14:hiddenFill xmlns:a14="http://schemas.microsoft.com/office/drawing/2010/main">
                                <a:solidFill>
                                  <a:srgbClr val="FFFFFF"/>
                                </a:solidFill>
                              </a14:hiddenFill>
                            </a:ext>
                          </a:extLst>
                        </pic:spPr>
                      </pic:pic>
                      <wps:wsp>
                        <wps:cNvPr id="138" name="Rectangle 151"/>
                        <wps:cNvSpPr>
                          <a:spLocks noChangeArrowheads="1"/>
                        </wps:cNvSpPr>
                        <wps:spPr bwMode="auto">
                          <a:xfrm>
                            <a:off x="45801" y="13610"/>
                            <a:ext cx="12792" cy="1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97E" w:rsidRPr="003502FE" w:rsidRDefault="000A197E" w:rsidP="00A558C5">
                              <w:pPr>
                                <w:spacing w:after="160" w:line="259" w:lineRule="auto"/>
                              </w:pPr>
                              <w:r w:rsidRPr="003502FE">
                                <w:t>Продуктивность</w:t>
                              </w:r>
                            </w:p>
                          </w:txbxContent>
                        </wps:txbx>
                        <wps:bodyPr rot="0" vert="horz" wrap="square" lIns="0" tIns="0" rIns="0" bIns="0" anchor="t" anchorCtr="0" upright="1">
                          <a:noAutofit/>
                        </wps:bodyPr>
                      </wps:wsp>
                      <wps:wsp>
                        <wps:cNvPr id="139" name="Shape 153"/>
                        <wps:cNvSpPr>
                          <a:spLocks/>
                        </wps:cNvSpPr>
                        <wps:spPr bwMode="auto">
                          <a:xfrm>
                            <a:off x="0" y="17424"/>
                            <a:ext cx="18588" cy="11913"/>
                          </a:xfrm>
                          <a:custGeom>
                            <a:avLst/>
                            <a:gdLst>
                              <a:gd name="T0" fmla="*/ 0 w 1858895"/>
                              <a:gd name="T1" fmla="*/ 0 h 1191260"/>
                              <a:gd name="T2" fmla="*/ 0 w 1858895"/>
                              <a:gd name="T3" fmla="*/ 0 h 1191260"/>
                              <a:gd name="T4" fmla="*/ 0 w 1858895"/>
                              <a:gd name="T5" fmla="*/ 0 h 1191260"/>
                              <a:gd name="T6" fmla="*/ 0 w 1858895"/>
                              <a:gd name="T7" fmla="*/ 0 h 1191260"/>
                              <a:gd name="T8" fmla="*/ 0 w 1858895"/>
                              <a:gd name="T9" fmla="*/ 0 h 1191260"/>
                              <a:gd name="T10" fmla="*/ 0 60000 65536"/>
                              <a:gd name="T11" fmla="*/ 0 60000 65536"/>
                              <a:gd name="T12" fmla="*/ 0 60000 65536"/>
                              <a:gd name="T13" fmla="*/ 0 60000 65536"/>
                              <a:gd name="T14" fmla="*/ 0 60000 65536"/>
                              <a:gd name="T15" fmla="*/ 0 w 1858895"/>
                              <a:gd name="T16" fmla="*/ 0 h 1191260"/>
                              <a:gd name="T17" fmla="*/ 1858895 w 1858895"/>
                              <a:gd name="T18" fmla="*/ 1191260 h 1191260"/>
                            </a:gdLst>
                            <a:ahLst/>
                            <a:cxnLst>
                              <a:cxn ang="T10">
                                <a:pos x="T0" y="T1"/>
                              </a:cxn>
                              <a:cxn ang="T11">
                                <a:pos x="T2" y="T3"/>
                              </a:cxn>
                              <a:cxn ang="T12">
                                <a:pos x="T4" y="T5"/>
                              </a:cxn>
                              <a:cxn ang="T13">
                                <a:pos x="T6" y="T7"/>
                              </a:cxn>
                              <a:cxn ang="T14">
                                <a:pos x="T8" y="T9"/>
                              </a:cxn>
                            </a:cxnLst>
                            <a:rect l="T15" t="T16" r="T17" b="T18"/>
                            <a:pathLst>
                              <a:path w="1858895" h="1191260">
                                <a:moveTo>
                                  <a:pt x="0" y="0"/>
                                </a:moveTo>
                                <a:lnTo>
                                  <a:pt x="1858895" y="0"/>
                                </a:lnTo>
                                <a:lnTo>
                                  <a:pt x="1858895" y="1191260"/>
                                </a:lnTo>
                                <a:lnTo>
                                  <a:pt x="0" y="1191260"/>
                                </a:lnTo>
                                <a:lnTo>
                                  <a:pt x="0" y="0"/>
                                </a:lnTo>
                                <a:close/>
                              </a:path>
                            </a:pathLst>
                          </a:custGeom>
                          <a:noFill/>
                          <a:ln w="9319">
                            <a:solidFill>
                              <a:srgbClr val="181717"/>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0" name="Picture 1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9" y="17932"/>
                            <a:ext cx="18490" cy="10897"/>
                          </a:xfrm>
                          <a:prstGeom prst="rect">
                            <a:avLst/>
                          </a:prstGeom>
                          <a:noFill/>
                          <a:extLst>
                            <a:ext uri="{909E8E84-426E-40DD-AFC4-6F175D3DCCD1}">
                              <a14:hiddenFill xmlns:a14="http://schemas.microsoft.com/office/drawing/2010/main">
                                <a:solidFill>
                                  <a:srgbClr val="FFFFFF"/>
                                </a:solidFill>
                              </a14:hiddenFill>
                            </a:ext>
                          </a:extLst>
                        </pic:spPr>
                      </pic:pic>
                      <wps:wsp>
                        <wps:cNvPr id="141" name="Rectangle 156"/>
                        <wps:cNvSpPr>
                          <a:spLocks noChangeArrowheads="1"/>
                        </wps:cNvSpPr>
                        <wps:spPr bwMode="auto">
                          <a:xfrm>
                            <a:off x="3603" y="18247"/>
                            <a:ext cx="15665"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97E" w:rsidRPr="003502FE" w:rsidRDefault="000A197E" w:rsidP="00A558C5">
                              <w:pPr>
                                <w:spacing w:after="160" w:line="259" w:lineRule="auto"/>
                              </w:pPr>
                              <w:r w:rsidRPr="003502FE">
                                <w:t xml:space="preserve">Достигнуты цели, </w:t>
                              </w:r>
                            </w:p>
                          </w:txbxContent>
                        </wps:txbx>
                        <wps:bodyPr rot="0" vert="horz" wrap="square" lIns="0" tIns="0" rIns="0" bIns="0" anchor="t" anchorCtr="0" upright="1">
                          <a:noAutofit/>
                        </wps:bodyPr>
                      </wps:wsp>
                      <wps:wsp>
                        <wps:cNvPr id="142" name="Rectangle 157"/>
                        <wps:cNvSpPr>
                          <a:spLocks noChangeArrowheads="1"/>
                        </wps:cNvSpPr>
                        <wps:spPr bwMode="auto">
                          <a:xfrm>
                            <a:off x="1640" y="19999"/>
                            <a:ext cx="20857"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97E" w:rsidRPr="003502FE" w:rsidRDefault="000A197E" w:rsidP="00A558C5">
                              <w:pPr>
                                <w:spacing w:after="160" w:line="259" w:lineRule="auto"/>
                              </w:pPr>
                              <w:r w:rsidRPr="003502FE">
                                <w:t>решены задачи целевых</w:t>
                              </w:r>
                            </w:p>
                          </w:txbxContent>
                        </wps:txbx>
                        <wps:bodyPr rot="0" vert="horz" wrap="square" lIns="0" tIns="0" rIns="0" bIns="0" anchor="t" anchorCtr="0" upright="1">
                          <a:noAutofit/>
                        </wps:bodyPr>
                      </wps:wsp>
                      <wps:wsp>
                        <wps:cNvPr id="143" name="Rectangle 158"/>
                        <wps:cNvSpPr>
                          <a:spLocks noChangeArrowheads="1"/>
                        </wps:cNvSpPr>
                        <wps:spPr bwMode="auto">
                          <a:xfrm>
                            <a:off x="2534" y="21828"/>
                            <a:ext cx="1799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97E" w:rsidRDefault="000A197E" w:rsidP="00A558C5">
                              <w:pPr>
                                <w:spacing w:after="160" w:line="259" w:lineRule="auto"/>
                              </w:pPr>
                              <w:r>
                                <w:t>программ и проектов</w:t>
                              </w:r>
                            </w:p>
                          </w:txbxContent>
                        </wps:txbx>
                        <wps:bodyPr rot="0" vert="horz" wrap="square" lIns="0" tIns="0" rIns="0" bIns="0" anchor="t" anchorCtr="0" upright="1">
                          <a:noAutofit/>
                        </wps:bodyPr>
                      </wps:wsp>
                      <wps:wsp>
                        <wps:cNvPr id="144" name="Shape 160"/>
                        <wps:cNvSpPr>
                          <a:spLocks/>
                        </wps:cNvSpPr>
                        <wps:spPr bwMode="auto">
                          <a:xfrm>
                            <a:off x="20856" y="17424"/>
                            <a:ext cx="18589" cy="11913"/>
                          </a:xfrm>
                          <a:custGeom>
                            <a:avLst/>
                            <a:gdLst>
                              <a:gd name="T0" fmla="*/ 0 w 1858895"/>
                              <a:gd name="T1" fmla="*/ 0 h 1191260"/>
                              <a:gd name="T2" fmla="*/ 0 w 1858895"/>
                              <a:gd name="T3" fmla="*/ 0 h 1191260"/>
                              <a:gd name="T4" fmla="*/ 0 w 1858895"/>
                              <a:gd name="T5" fmla="*/ 0 h 1191260"/>
                              <a:gd name="T6" fmla="*/ 0 w 1858895"/>
                              <a:gd name="T7" fmla="*/ 0 h 1191260"/>
                              <a:gd name="T8" fmla="*/ 0 w 1858895"/>
                              <a:gd name="T9" fmla="*/ 0 h 1191260"/>
                              <a:gd name="T10" fmla="*/ 0 60000 65536"/>
                              <a:gd name="T11" fmla="*/ 0 60000 65536"/>
                              <a:gd name="T12" fmla="*/ 0 60000 65536"/>
                              <a:gd name="T13" fmla="*/ 0 60000 65536"/>
                              <a:gd name="T14" fmla="*/ 0 60000 65536"/>
                              <a:gd name="T15" fmla="*/ 0 w 1858895"/>
                              <a:gd name="T16" fmla="*/ 0 h 1191260"/>
                              <a:gd name="T17" fmla="*/ 1858895 w 1858895"/>
                              <a:gd name="T18" fmla="*/ 1191260 h 1191260"/>
                            </a:gdLst>
                            <a:ahLst/>
                            <a:cxnLst>
                              <a:cxn ang="T10">
                                <a:pos x="T0" y="T1"/>
                              </a:cxn>
                              <a:cxn ang="T11">
                                <a:pos x="T2" y="T3"/>
                              </a:cxn>
                              <a:cxn ang="T12">
                                <a:pos x="T4" y="T5"/>
                              </a:cxn>
                              <a:cxn ang="T13">
                                <a:pos x="T6" y="T7"/>
                              </a:cxn>
                              <a:cxn ang="T14">
                                <a:pos x="T8" y="T9"/>
                              </a:cxn>
                            </a:cxnLst>
                            <a:rect l="T15" t="T16" r="T17" b="T18"/>
                            <a:pathLst>
                              <a:path w="1858895" h="1191260">
                                <a:moveTo>
                                  <a:pt x="0" y="0"/>
                                </a:moveTo>
                                <a:lnTo>
                                  <a:pt x="1858895" y="0"/>
                                </a:lnTo>
                                <a:lnTo>
                                  <a:pt x="1858895" y="1191260"/>
                                </a:lnTo>
                                <a:lnTo>
                                  <a:pt x="0" y="1191260"/>
                                </a:lnTo>
                                <a:lnTo>
                                  <a:pt x="0" y="0"/>
                                </a:lnTo>
                                <a:close/>
                              </a:path>
                            </a:pathLst>
                          </a:custGeom>
                          <a:noFill/>
                          <a:ln w="9319">
                            <a:solidFill>
                              <a:srgbClr val="181717"/>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45" name="Picture 1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0900" y="17932"/>
                            <a:ext cx="18514" cy="10897"/>
                          </a:xfrm>
                          <a:prstGeom prst="rect">
                            <a:avLst/>
                          </a:prstGeom>
                          <a:noFill/>
                          <a:extLst>
                            <a:ext uri="{909E8E84-426E-40DD-AFC4-6F175D3DCCD1}">
                              <a14:hiddenFill xmlns:a14="http://schemas.microsoft.com/office/drawing/2010/main">
                                <a:solidFill>
                                  <a:srgbClr val="FFFFFF"/>
                                </a:solidFill>
                              </a14:hiddenFill>
                            </a:ext>
                          </a:extLst>
                        </pic:spPr>
                      </pic:pic>
                      <wps:wsp>
                        <wps:cNvPr id="146" name="Rectangle 163"/>
                        <wps:cNvSpPr>
                          <a:spLocks noChangeArrowheads="1"/>
                        </wps:cNvSpPr>
                        <wps:spPr bwMode="auto">
                          <a:xfrm>
                            <a:off x="23360" y="18247"/>
                            <a:ext cx="994"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97E" w:rsidRPr="00D90D98" w:rsidRDefault="000A197E" w:rsidP="00A558C5">
                              <w:pPr>
                                <w:spacing w:after="160" w:line="259" w:lineRule="auto"/>
                              </w:pPr>
                              <w:r w:rsidRPr="00D90D98">
                                <w:t>З</w:t>
                              </w:r>
                            </w:p>
                          </w:txbxContent>
                        </wps:txbx>
                        <wps:bodyPr rot="0" vert="horz" wrap="square" lIns="0" tIns="0" rIns="0" bIns="0" anchor="t" anchorCtr="0" upright="1">
                          <a:noAutofit/>
                        </wps:bodyPr>
                      </wps:wsp>
                      <wps:wsp>
                        <wps:cNvPr id="147" name="Rectangle 164"/>
                        <wps:cNvSpPr>
                          <a:spLocks noChangeArrowheads="1"/>
                        </wps:cNvSpPr>
                        <wps:spPr bwMode="auto">
                          <a:xfrm>
                            <a:off x="24105" y="18247"/>
                            <a:ext cx="1755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97E" w:rsidRPr="003502FE" w:rsidRDefault="000A197E" w:rsidP="00A558C5">
                              <w:pPr>
                                <w:spacing w:after="160" w:line="259" w:lineRule="auto"/>
                              </w:pPr>
                              <w:r>
                                <w:t>ада</w:t>
                              </w:r>
                              <w:r w:rsidRPr="003502FE">
                                <w:t>н</w:t>
                              </w:r>
                              <w:r>
                                <w:t>н</w:t>
                              </w:r>
                              <w:r w:rsidRPr="003502FE">
                                <w:t xml:space="preserve">ые результаты </w:t>
                              </w:r>
                            </w:p>
                          </w:txbxContent>
                        </wps:txbx>
                        <wps:bodyPr rot="0" vert="horz" wrap="square" lIns="0" tIns="0" rIns="0" bIns="0" anchor="t" anchorCtr="0" upright="1">
                          <a:noAutofit/>
                        </wps:bodyPr>
                      </wps:wsp>
                      <wps:wsp>
                        <wps:cNvPr id="148" name="Rectangle 165"/>
                        <wps:cNvSpPr>
                          <a:spLocks noChangeArrowheads="1"/>
                        </wps:cNvSpPr>
                        <wps:spPr bwMode="auto">
                          <a:xfrm>
                            <a:off x="25920" y="19999"/>
                            <a:ext cx="1173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97E" w:rsidRPr="003502FE" w:rsidRDefault="000A197E" w:rsidP="00A558C5">
                              <w:pPr>
                                <w:spacing w:after="160" w:line="259" w:lineRule="auto"/>
                              </w:pPr>
                              <w:r w:rsidRPr="003502FE">
                                <w:t xml:space="preserve">достигнуты с </w:t>
                              </w:r>
                            </w:p>
                          </w:txbxContent>
                        </wps:txbx>
                        <wps:bodyPr rot="0" vert="horz" wrap="square" lIns="0" tIns="0" rIns="0" bIns="0" anchor="t" anchorCtr="0" upright="1">
                          <a:noAutofit/>
                        </wps:bodyPr>
                      </wps:wsp>
                      <wps:wsp>
                        <wps:cNvPr id="149" name="Rectangle 166"/>
                        <wps:cNvSpPr>
                          <a:spLocks noChangeArrowheads="1"/>
                        </wps:cNvSpPr>
                        <wps:spPr bwMode="auto">
                          <a:xfrm>
                            <a:off x="24976" y="21752"/>
                            <a:ext cx="14245"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97E" w:rsidRPr="003502FE" w:rsidRDefault="000A197E" w:rsidP="00A558C5">
                              <w:pPr>
                                <w:spacing w:after="160" w:line="259" w:lineRule="auto"/>
                              </w:pPr>
                              <w:r w:rsidRPr="003502FE">
                                <w:t xml:space="preserve">использованием </w:t>
                              </w:r>
                            </w:p>
                          </w:txbxContent>
                        </wps:txbx>
                        <wps:bodyPr rot="0" vert="horz" wrap="square" lIns="0" tIns="0" rIns="0" bIns="0" anchor="t" anchorCtr="0" upright="1">
                          <a:noAutofit/>
                        </wps:bodyPr>
                      </wps:wsp>
                      <wps:wsp>
                        <wps:cNvPr id="150" name="Rectangle 167"/>
                        <wps:cNvSpPr>
                          <a:spLocks noChangeArrowheads="1"/>
                        </wps:cNvSpPr>
                        <wps:spPr bwMode="auto">
                          <a:xfrm>
                            <a:off x="23435" y="23505"/>
                            <a:ext cx="18378"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97E" w:rsidRPr="003502FE" w:rsidRDefault="000A197E" w:rsidP="00A558C5">
                              <w:pPr>
                                <w:spacing w:after="160" w:line="259" w:lineRule="auto"/>
                              </w:pPr>
                              <w:r w:rsidRPr="003502FE">
                                <w:t xml:space="preserve">наименьшего объема </w:t>
                              </w:r>
                            </w:p>
                          </w:txbxContent>
                        </wps:txbx>
                        <wps:bodyPr rot="0" vert="horz" wrap="square" lIns="0" tIns="0" rIns="0" bIns="0" anchor="t" anchorCtr="0" upright="1">
                          <a:noAutofit/>
                        </wps:bodyPr>
                      </wps:wsp>
                      <wps:wsp>
                        <wps:cNvPr id="151" name="Rectangle 168"/>
                        <wps:cNvSpPr>
                          <a:spLocks noChangeArrowheads="1"/>
                        </wps:cNvSpPr>
                        <wps:spPr bwMode="auto">
                          <a:xfrm>
                            <a:off x="23361" y="25333"/>
                            <a:ext cx="18024"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97E" w:rsidRPr="003502FE" w:rsidRDefault="000A197E" w:rsidP="00A558C5">
                              <w:pPr>
                                <w:spacing w:after="160" w:line="259" w:lineRule="auto"/>
                              </w:pPr>
                              <w:r w:rsidRPr="003502FE">
                                <w:t>бюджетных ресурсов</w:t>
                              </w:r>
                            </w:p>
                          </w:txbxContent>
                        </wps:txbx>
                        <wps:bodyPr rot="0" vert="horz" wrap="square" lIns="0" tIns="0" rIns="0" bIns="0" anchor="t" anchorCtr="0" upright="1">
                          <a:noAutofit/>
                        </wps:bodyPr>
                      </wps:wsp>
                      <wps:wsp>
                        <wps:cNvPr id="152" name="Shape 170"/>
                        <wps:cNvSpPr>
                          <a:spLocks/>
                        </wps:cNvSpPr>
                        <wps:spPr bwMode="auto">
                          <a:xfrm>
                            <a:off x="41309" y="17424"/>
                            <a:ext cx="18589" cy="11913"/>
                          </a:xfrm>
                          <a:custGeom>
                            <a:avLst/>
                            <a:gdLst>
                              <a:gd name="T0" fmla="*/ 0 w 1858895"/>
                              <a:gd name="T1" fmla="*/ 0 h 1191260"/>
                              <a:gd name="T2" fmla="*/ 0 w 1858895"/>
                              <a:gd name="T3" fmla="*/ 0 h 1191260"/>
                              <a:gd name="T4" fmla="*/ 0 w 1858895"/>
                              <a:gd name="T5" fmla="*/ 0 h 1191260"/>
                              <a:gd name="T6" fmla="*/ 0 w 1858895"/>
                              <a:gd name="T7" fmla="*/ 0 h 1191260"/>
                              <a:gd name="T8" fmla="*/ 0 w 1858895"/>
                              <a:gd name="T9" fmla="*/ 0 h 1191260"/>
                              <a:gd name="T10" fmla="*/ 0 60000 65536"/>
                              <a:gd name="T11" fmla="*/ 0 60000 65536"/>
                              <a:gd name="T12" fmla="*/ 0 60000 65536"/>
                              <a:gd name="T13" fmla="*/ 0 60000 65536"/>
                              <a:gd name="T14" fmla="*/ 0 60000 65536"/>
                              <a:gd name="T15" fmla="*/ 0 w 1858895"/>
                              <a:gd name="T16" fmla="*/ 0 h 1191260"/>
                              <a:gd name="T17" fmla="*/ 1858895 w 1858895"/>
                              <a:gd name="T18" fmla="*/ 1191260 h 1191260"/>
                            </a:gdLst>
                            <a:ahLst/>
                            <a:cxnLst>
                              <a:cxn ang="T10">
                                <a:pos x="T0" y="T1"/>
                              </a:cxn>
                              <a:cxn ang="T11">
                                <a:pos x="T2" y="T3"/>
                              </a:cxn>
                              <a:cxn ang="T12">
                                <a:pos x="T4" y="T5"/>
                              </a:cxn>
                              <a:cxn ang="T13">
                                <a:pos x="T6" y="T7"/>
                              </a:cxn>
                              <a:cxn ang="T14">
                                <a:pos x="T8" y="T9"/>
                              </a:cxn>
                            </a:cxnLst>
                            <a:rect l="T15" t="T16" r="T17" b="T18"/>
                            <a:pathLst>
                              <a:path w="1858895" h="1191260">
                                <a:moveTo>
                                  <a:pt x="0" y="0"/>
                                </a:moveTo>
                                <a:lnTo>
                                  <a:pt x="1858895" y="0"/>
                                </a:lnTo>
                                <a:lnTo>
                                  <a:pt x="1858895" y="1191260"/>
                                </a:lnTo>
                                <a:lnTo>
                                  <a:pt x="0" y="1191260"/>
                                </a:lnTo>
                                <a:lnTo>
                                  <a:pt x="0" y="0"/>
                                </a:lnTo>
                                <a:close/>
                              </a:path>
                            </a:pathLst>
                          </a:custGeom>
                          <a:noFill/>
                          <a:ln w="9319">
                            <a:solidFill>
                              <a:srgbClr val="181717"/>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53" name="Picture 1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1352" y="17932"/>
                            <a:ext cx="18515" cy="10897"/>
                          </a:xfrm>
                          <a:prstGeom prst="rect">
                            <a:avLst/>
                          </a:prstGeom>
                          <a:noFill/>
                          <a:extLst>
                            <a:ext uri="{909E8E84-426E-40DD-AFC4-6F175D3DCCD1}">
                              <a14:hiddenFill xmlns:a14="http://schemas.microsoft.com/office/drawing/2010/main">
                                <a:solidFill>
                                  <a:srgbClr val="FFFFFF"/>
                                </a:solidFill>
                              </a14:hiddenFill>
                            </a:ext>
                          </a:extLst>
                        </pic:spPr>
                      </pic:pic>
                      <wps:wsp>
                        <wps:cNvPr id="154" name="Rectangle 173"/>
                        <wps:cNvSpPr>
                          <a:spLocks noChangeArrowheads="1"/>
                        </wps:cNvSpPr>
                        <wps:spPr bwMode="auto">
                          <a:xfrm>
                            <a:off x="45900" y="18247"/>
                            <a:ext cx="1763"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97E" w:rsidRDefault="000A197E" w:rsidP="00A558C5">
                              <w:pPr>
                                <w:spacing w:after="160" w:line="259" w:lineRule="auto"/>
                              </w:pPr>
                              <w:r>
                                <w:t>М</w:t>
                              </w:r>
                            </w:p>
                          </w:txbxContent>
                        </wps:txbx>
                        <wps:bodyPr rot="0" vert="horz" wrap="square" lIns="0" tIns="0" rIns="0" bIns="0" anchor="t" anchorCtr="0" upright="1">
                          <a:noAutofit/>
                        </wps:bodyPr>
                      </wps:wsp>
                      <wps:wsp>
                        <wps:cNvPr id="155" name="Rectangle 174"/>
                        <wps:cNvSpPr>
                          <a:spLocks noChangeArrowheads="1"/>
                        </wps:cNvSpPr>
                        <wps:spPr bwMode="auto">
                          <a:xfrm>
                            <a:off x="47217" y="18247"/>
                            <a:ext cx="11271"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97E" w:rsidRDefault="000A197E" w:rsidP="00A558C5">
                              <w:pPr>
                                <w:spacing w:after="160" w:line="259" w:lineRule="auto"/>
                              </w:pPr>
                              <w:r>
                                <w:t>аксимальное</w:t>
                              </w:r>
                            </w:p>
                          </w:txbxContent>
                        </wps:txbx>
                        <wps:bodyPr rot="0" vert="horz" wrap="square" lIns="0" tIns="0" rIns="0" bIns="0" anchor="t" anchorCtr="0" upright="1">
                          <a:noAutofit/>
                        </wps:bodyPr>
                      </wps:wsp>
                      <wps:wsp>
                        <wps:cNvPr id="156" name="Rectangle 175"/>
                        <wps:cNvSpPr>
                          <a:spLocks noChangeArrowheads="1"/>
                        </wps:cNvSpPr>
                        <wps:spPr bwMode="auto">
                          <a:xfrm>
                            <a:off x="44161" y="19999"/>
                            <a:ext cx="17650"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97E" w:rsidRDefault="000A197E" w:rsidP="00A558C5">
                              <w:pPr>
                                <w:spacing w:after="160" w:line="259" w:lineRule="auto"/>
                              </w:pPr>
                              <w:r>
                                <w:t>соотношение между</w:t>
                              </w:r>
                            </w:p>
                          </w:txbxContent>
                        </wps:txbx>
                        <wps:bodyPr rot="0" vert="horz" wrap="square" lIns="0" tIns="0" rIns="0" bIns="0" anchor="t" anchorCtr="0" upright="1">
                          <a:noAutofit/>
                        </wps:bodyPr>
                      </wps:wsp>
                      <wps:wsp>
                        <wps:cNvPr id="157" name="Rectangle 176"/>
                        <wps:cNvSpPr>
                          <a:spLocks noChangeArrowheads="1"/>
                        </wps:cNvSpPr>
                        <wps:spPr bwMode="auto">
                          <a:xfrm>
                            <a:off x="46348" y="21752"/>
                            <a:ext cx="11832"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97E" w:rsidRDefault="000A197E" w:rsidP="00A558C5">
                              <w:pPr>
                                <w:spacing w:after="160" w:line="259" w:lineRule="auto"/>
                              </w:pPr>
                              <w:r>
                                <w:t xml:space="preserve">результатами </w:t>
                              </w:r>
                            </w:p>
                          </w:txbxContent>
                        </wps:txbx>
                        <wps:bodyPr rot="0" vert="horz" wrap="square" lIns="0" tIns="0" rIns="0" bIns="0" anchor="t" anchorCtr="0" upright="1">
                          <a:noAutofit/>
                        </wps:bodyPr>
                      </wps:wsp>
                      <wps:wsp>
                        <wps:cNvPr id="158" name="Rectangle 177"/>
                        <wps:cNvSpPr>
                          <a:spLocks noChangeArrowheads="1"/>
                        </wps:cNvSpPr>
                        <wps:spPr bwMode="auto">
                          <a:xfrm>
                            <a:off x="45901" y="23505"/>
                            <a:ext cx="13020" cy="18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97E" w:rsidRDefault="000A197E" w:rsidP="00A558C5">
                              <w:pPr>
                                <w:spacing w:after="160" w:line="259" w:lineRule="auto"/>
                              </w:pPr>
                              <w:r>
                                <w:t xml:space="preserve">использования </w:t>
                              </w:r>
                            </w:p>
                          </w:txbxContent>
                        </wps:txbx>
                        <wps:bodyPr rot="0" vert="horz" wrap="square" lIns="0" tIns="0" rIns="0" bIns="0" anchor="t" anchorCtr="0" upright="1">
                          <a:noAutofit/>
                        </wps:bodyPr>
                      </wps:wsp>
                      <wps:wsp>
                        <wps:cNvPr id="159" name="Rectangle 178"/>
                        <wps:cNvSpPr>
                          <a:spLocks noChangeArrowheads="1"/>
                        </wps:cNvSpPr>
                        <wps:spPr bwMode="auto">
                          <a:xfrm>
                            <a:off x="43639" y="25257"/>
                            <a:ext cx="19006"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97E" w:rsidRDefault="000A197E" w:rsidP="00A558C5">
                              <w:pPr>
                                <w:spacing w:after="160" w:line="259" w:lineRule="auto"/>
                              </w:pPr>
                              <w:r>
                                <w:t xml:space="preserve">бюджетных средств и </w:t>
                              </w:r>
                            </w:p>
                          </w:txbxContent>
                        </wps:txbx>
                        <wps:bodyPr rot="0" vert="horz" wrap="square" lIns="0" tIns="0" rIns="0" bIns="0" anchor="t" anchorCtr="0" upright="1">
                          <a:noAutofit/>
                        </wps:bodyPr>
                      </wps:wsp>
                      <wps:wsp>
                        <wps:cNvPr id="160" name="Rectangle 179"/>
                        <wps:cNvSpPr>
                          <a:spLocks noChangeArrowheads="1"/>
                        </wps:cNvSpPr>
                        <wps:spPr bwMode="auto">
                          <a:xfrm>
                            <a:off x="42571" y="27086"/>
                            <a:ext cx="21355" cy="184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97E" w:rsidRDefault="000A197E" w:rsidP="00A558C5">
                              <w:pPr>
                                <w:spacing w:after="160" w:line="259" w:lineRule="auto"/>
                              </w:pPr>
                              <w:r>
                                <w:t>затраченными ресурсами</w:t>
                              </w:r>
                            </w:p>
                          </w:txbxContent>
                        </wps:txbx>
                        <wps:bodyPr rot="0" vert="horz" wrap="square" lIns="0" tIns="0" rIns="0" bIns="0" anchor="t" anchorCtr="0" upright="1">
                          <a:noAutofit/>
                        </wps:bodyPr>
                      </wps:wsp>
                      <wps:wsp>
                        <wps:cNvPr id="161" name="Shape 180"/>
                        <wps:cNvSpPr>
                          <a:spLocks/>
                        </wps:cNvSpPr>
                        <wps:spPr bwMode="auto">
                          <a:xfrm>
                            <a:off x="8250" y="11372"/>
                            <a:ext cx="42179" cy="235"/>
                          </a:xfrm>
                          <a:custGeom>
                            <a:avLst/>
                            <a:gdLst>
                              <a:gd name="T0" fmla="*/ 0 w 4217928"/>
                              <a:gd name="T1" fmla="*/ 0 h 23495"/>
                              <a:gd name="T2" fmla="*/ 0 w 4217928"/>
                              <a:gd name="T3" fmla="*/ 0 h 23495"/>
                              <a:gd name="T4" fmla="*/ 0 60000 65536"/>
                              <a:gd name="T5" fmla="*/ 0 60000 65536"/>
                              <a:gd name="T6" fmla="*/ 0 w 4217928"/>
                              <a:gd name="T7" fmla="*/ 0 h 23495"/>
                              <a:gd name="T8" fmla="*/ 4217928 w 4217928"/>
                              <a:gd name="T9" fmla="*/ 23495 h 23495"/>
                            </a:gdLst>
                            <a:ahLst/>
                            <a:cxnLst>
                              <a:cxn ang="T4">
                                <a:pos x="T0" y="T1"/>
                              </a:cxn>
                              <a:cxn ang="T5">
                                <a:pos x="T2" y="T3"/>
                              </a:cxn>
                            </a:cxnLst>
                            <a:rect l="T6" t="T7" r="T8" b="T9"/>
                            <a:pathLst>
                              <a:path w="4217928" h="23495">
                                <a:moveTo>
                                  <a:pt x="0" y="23495"/>
                                </a:moveTo>
                                <a:lnTo>
                                  <a:pt x="4217928" y="0"/>
                                </a:lnTo>
                              </a:path>
                            </a:pathLst>
                          </a:custGeom>
                          <a:noFill/>
                          <a:ln w="9319">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 name="Shape 181"/>
                        <wps:cNvSpPr>
                          <a:spLocks/>
                        </wps:cNvSpPr>
                        <wps:spPr bwMode="auto">
                          <a:xfrm>
                            <a:off x="8250" y="11607"/>
                            <a:ext cx="0" cy="1188"/>
                          </a:xfrm>
                          <a:custGeom>
                            <a:avLst/>
                            <a:gdLst>
                              <a:gd name="T0" fmla="*/ 0 h 118745"/>
                              <a:gd name="T1" fmla="*/ 0 h 118745"/>
                              <a:gd name="T2" fmla="*/ 0 60000 65536"/>
                              <a:gd name="T3" fmla="*/ 0 60000 65536"/>
                              <a:gd name="T4" fmla="*/ 0 h 118745"/>
                              <a:gd name="T5" fmla="*/ 118745 h 118745"/>
                            </a:gdLst>
                            <a:ahLst/>
                            <a:cxnLst>
                              <a:cxn ang="T2">
                                <a:pos x="0" y="T0"/>
                              </a:cxn>
                              <a:cxn ang="T3">
                                <a:pos x="0" y="T1"/>
                              </a:cxn>
                            </a:cxnLst>
                            <a:rect l="0" t="T4" r="0" b="T5"/>
                            <a:pathLst>
                              <a:path h="118745">
                                <a:moveTo>
                                  <a:pt x="0" y="0"/>
                                </a:moveTo>
                                <a:lnTo>
                                  <a:pt x="0" y="118745"/>
                                </a:lnTo>
                              </a:path>
                            </a:pathLst>
                          </a:custGeom>
                          <a:noFill/>
                          <a:ln w="9319">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3" name="Shape 182"/>
                        <wps:cNvSpPr>
                          <a:spLocks/>
                        </wps:cNvSpPr>
                        <wps:spPr bwMode="auto">
                          <a:xfrm>
                            <a:off x="29747" y="11372"/>
                            <a:ext cx="6" cy="1423"/>
                          </a:xfrm>
                          <a:custGeom>
                            <a:avLst/>
                            <a:gdLst>
                              <a:gd name="T0" fmla="*/ 0 w 621"/>
                              <a:gd name="T1" fmla="*/ 0 h 142240"/>
                              <a:gd name="T2" fmla="*/ 0 w 621"/>
                              <a:gd name="T3" fmla="*/ 0 h 142240"/>
                              <a:gd name="T4" fmla="*/ 0 60000 65536"/>
                              <a:gd name="T5" fmla="*/ 0 60000 65536"/>
                              <a:gd name="T6" fmla="*/ 0 w 621"/>
                              <a:gd name="T7" fmla="*/ 0 h 142240"/>
                              <a:gd name="T8" fmla="*/ 621 w 621"/>
                              <a:gd name="T9" fmla="*/ 142240 h 142240"/>
                            </a:gdLst>
                            <a:ahLst/>
                            <a:cxnLst>
                              <a:cxn ang="T4">
                                <a:pos x="T0" y="T1"/>
                              </a:cxn>
                              <a:cxn ang="T5">
                                <a:pos x="T2" y="T3"/>
                              </a:cxn>
                            </a:cxnLst>
                            <a:rect l="T6" t="T7" r="T8" b="T9"/>
                            <a:pathLst>
                              <a:path w="621" h="142240">
                                <a:moveTo>
                                  <a:pt x="0" y="0"/>
                                </a:moveTo>
                                <a:lnTo>
                                  <a:pt x="621" y="142240"/>
                                </a:lnTo>
                              </a:path>
                            </a:pathLst>
                          </a:custGeom>
                          <a:noFill/>
                          <a:ln w="9319">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 name="Shape 183"/>
                        <wps:cNvSpPr>
                          <a:spLocks/>
                        </wps:cNvSpPr>
                        <wps:spPr bwMode="auto">
                          <a:xfrm>
                            <a:off x="50429" y="11372"/>
                            <a:ext cx="0" cy="1423"/>
                          </a:xfrm>
                          <a:custGeom>
                            <a:avLst/>
                            <a:gdLst>
                              <a:gd name="T0" fmla="*/ 0 h 142240"/>
                              <a:gd name="T1" fmla="*/ 0 h 142240"/>
                              <a:gd name="T2" fmla="*/ 0 60000 65536"/>
                              <a:gd name="T3" fmla="*/ 0 60000 65536"/>
                              <a:gd name="T4" fmla="*/ 0 h 142240"/>
                              <a:gd name="T5" fmla="*/ 142240 h 142240"/>
                            </a:gdLst>
                            <a:ahLst/>
                            <a:cxnLst>
                              <a:cxn ang="T2">
                                <a:pos x="0" y="T0"/>
                              </a:cxn>
                              <a:cxn ang="T3">
                                <a:pos x="0" y="T1"/>
                              </a:cxn>
                            </a:cxnLst>
                            <a:rect l="0" t="T4" r="0" b="T5"/>
                            <a:pathLst>
                              <a:path h="142240">
                                <a:moveTo>
                                  <a:pt x="0" y="0"/>
                                </a:moveTo>
                                <a:lnTo>
                                  <a:pt x="0" y="142240"/>
                                </a:lnTo>
                              </a:path>
                            </a:pathLst>
                          </a:custGeom>
                          <a:noFill/>
                          <a:ln w="9319">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 name="Shape 184"/>
                        <wps:cNvSpPr>
                          <a:spLocks/>
                        </wps:cNvSpPr>
                        <wps:spPr bwMode="auto">
                          <a:xfrm>
                            <a:off x="8250" y="15767"/>
                            <a:ext cx="0" cy="1022"/>
                          </a:xfrm>
                          <a:custGeom>
                            <a:avLst/>
                            <a:gdLst>
                              <a:gd name="T0" fmla="*/ 0 h 102235"/>
                              <a:gd name="T1" fmla="*/ 0 h 102235"/>
                              <a:gd name="T2" fmla="*/ 0 60000 65536"/>
                              <a:gd name="T3" fmla="*/ 0 60000 65536"/>
                              <a:gd name="T4" fmla="*/ 0 h 102235"/>
                              <a:gd name="T5" fmla="*/ 102235 h 102235"/>
                            </a:gdLst>
                            <a:ahLst/>
                            <a:cxnLst>
                              <a:cxn ang="T2">
                                <a:pos x="0" y="T0"/>
                              </a:cxn>
                              <a:cxn ang="T3">
                                <a:pos x="0" y="T1"/>
                              </a:cxn>
                            </a:cxnLst>
                            <a:rect l="0" t="T4" r="0" b="T5"/>
                            <a:pathLst>
                              <a:path h="102235">
                                <a:moveTo>
                                  <a:pt x="0" y="0"/>
                                </a:moveTo>
                                <a:lnTo>
                                  <a:pt x="0" y="102235"/>
                                </a:lnTo>
                              </a:path>
                            </a:pathLst>
                          </a:custGeom>
                          <a:noFill/>
                          <a:ln w="9319">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6" name="Shape 185"/>
                        <wps:cNvSpPr>
                          <a:spLocks/>
                        </wps:cNvSpPr>
                        <wps:spPr bwMode="auto">
                          <a:xfrm>
                            <a:off x="7878" y="16662"/>
                            <a:ext cx="745" cy="762"/>
                          </a:xfrm>
                          <a:custGeom>
                            <a:avLst/>
                            <a:gdLst>
                              <a:gd name="T0" fmla="*/ 0 w 74542"/>
                              <a:gd name="T1" fmla="*/ 0 h 76200"/>
                              <a:gd name="T2" fmla="*/ 0 w 74542"/>
                              <a:gd name="T3" fmla="*/ 0 h 76200"/>
                              <a:gd name="T4" fmla="*/ 0 w 74542"/>
                              <a:gd name="T5" fmla="*/ 0 h 76200"/>
                              <a:gd name="T6" fmla="*/ 0 w 74542"/>
                              <a:gd name="T7" fmla="*/ 0 h 76200"/>
                              <a:gd name="T8" fmla="*/ 0 60000 65536"/>
                              <a:gd name="T9" fmla="*/ 0 60000 65536"/>
                              <a:gd name="T10" fmla="*/ 0 60000 65536"/>
                              <a:gd name="T11" fmla="*/ 0 60000 65536"/>
                              <a:gd name="T12" fmla="*/ 0 w 74542"/>
                              <a:gd name="T13" fmla="*/ 0 h 76200"/>
                              <a:gd name="T14" fmla="*/ 74542 w 74542"/>
                              <a:gd name="T15" fmla="*/ 76200 h 76200"/>
                            </a:gdLst>
                            <a:ahLst/>
                            <a:cxnLst>
                              <a:cxn ang="T8">
                                <a:pos x="T0" y="T1"/>
                              </a:cxn>
                              <a:cxn ang="T9">
                                <a:pos x="T2" y="T3"/>
                              </a:cxn>
                              <a:cxn ang="T10">
                                <a:pos x="T4" y="T5"/>
                              </a:cxn>
                              <a:cxn ang="T11">
                                <a:pos x="T6" y="T7"/>
                              </a:cxn>
                            </a:cxnLst>
                            <a:rect l="T12" t="T13" r="T14" b="T15"/>
                            <a:pathLst>
                              <a:path w="74542" h="76200">
                                <a:moveTo>
                                  <a:pt x="0" y="0"/>
                                </a:moveTo>
                                <a:lnTo>
                                  <a:pt x="74542" y="0"/>
                                </a:lnTo>
                                <a:lnTo>
                                  <a:pt x="37277" y="76200"/>
                                </a:lnTo>
                                <a:lnTo>
                                  <a:pt x="0" y="0"/>
                                </a:lnTo>
                                <a:close/>
                              </a:path>
                            </a:pathLst>
                          </a:custGeom>
                          <a:solidFill>
                            <a:srgbClr val="181717"/>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7" name="Shape 186"/>
                        <wps:cNvSpPr>
                          <a:spLocks/>
                        </wps:cNvSpPr>
                        <wps:spPr bwMode="auto">
                          <a:xfrm>
                            <a:off x="29674" y="15767"/>
                            <a:ext cx="73" cy="1024"/>
                          </a:xfrm>
                          <a:custGeom>
                            <a:avLst/>
                            <a:gdLst>
                              <a:gd name="T0" fmla="*/ 0 w 7294"/>
                              <a:gd name="T1" fmla="*/ 0 h 102400"/>
                              <a:gd name="T2" fmla="*/ 0 w 7294"/>
                              <a:gd name="T3" fmla="*/ 0 h 102400"/>
                              <a:gd name="T4" fmla="*/ 0 60000 65536"/>
                              <a:gd name="T5" fmla="*/ 0 60000 65536"/>
                              <a:gd name="T6" fmla="*/ 0 w 7294"/>
                              <a:gd name="T7" fmla="*/ 0 h 102400"/>
                              <a:gd name="T8" fmla="*/ 7294 w 7294"/>
                              <a:gd name="T9" fmla="*/ 102400 h 102400"/>
                            </a:gdLst>
                            <a:ahLst/>
                            <a:cxnLst>
                              <a:cxn ang="T4">
                                <a:pos x="T0" y="T1"/>
                              </a:cxn>
                              <a:cxn ang="T5">
                                <a:pos x="T2" y="T3"/>
                              </a:cxn>
                            </a:cxnLst>
                            <a:rect l="T6" t="T7" r="T8" b="T9"/>
                            <a:pathLst>
                              <a:path w="7294" h="102400">
                                <a:moveTo>
                                  <a:pt x="7294" y="0"/>
                                </a:moveTo>
                                <a:lnTo>
                                  <a:pt x="0" y="102400"/>
                                </a:lnTo>
                              </a:path>
                            </a:pathLst>
                          </a:custGeom>
                          <a:noFill/>
                          <a:ln w="9319">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8" name="Shape 187"/>
                        <wps:cNvSpPr>
                          <a:spLocks/>
                        </wps:cNvSpPr>
                        <wps:spPr bwMode="auto">
                          <a:xfrm>
                            <a:off x="29311" y="16636"/>
                            <a:ext cx="744" cy="788"/>
                          </a:xfrm>
                          <a:custGeom>
                            <a:avLst/>
                            <a:gdLst>
                              <a:gd name="T0" fmla="*/ 0 w 74356"/>
                              <a:gd name="T1" fmla="*/ 0 h 78765"/>
                              <a:gd name="T2" fmla="*/ 0 w 74356"/>
                              <a:gd name="T3" fmla="*/ 0 h 78765"/>
                              <a:gd name="T4" fmla="*/ 0 w 74356"/>
                              <a:gd name="T5" fmla="*/ 0 h 78765"/>
                              <a:gd name="T6" fmla="*/ 0 w 74356"/>
                              <a:gd name="T7" fmla="*/ 0 h 78765"/>
                              <a:gd name="T8" fmla="*/ 0 60000 65536"/>
                              <a:gd name="T9" fmla="*/ 0 60000 65536"/>
                              <a:gd name="T10" fmla="*/ 0 60000 65536"/>
                              <a:gd name="T11" fmla="*/ 0 60000 65536"/>
                              <a:gd name="T12" fmla="*/ 0 w 74356"/>
                              <a:gd name="T13" fmla="*/ 0 h 78765"/>
                              <a:gd name="T14" fmla="*/ 74356 w 74356"/>
                              <a:gd name="T15" fmla="*/ 78765 h 78765"/>
                            </a:gdLst>
                            <a:ahLst/>
                            <a:cxnLst>
                              <a:cxn ang="T8">
                                <a:pos x="T0" y="T1"/>
                              </a:cxn>
                              <a:cxn ang="T9">
                                <a:pos x="T2" y="T3"/>
                              </a:cxn>
                              <a:cxn ang="T10">
                                <a:pos x="T4" y="T5"/>
                              </a:cxn>
                              <a:cxn ang="T11">
                                <a:pos x="T6" y="T7"/>
                              </a:cxn>
                            </a:cxnLst>
                            <a:rect l="T12" t="T13" r="T14" b="T15"/>
                            <a:pathLst>
                              <a:path w="74356" h="78765">
                                <a:moveTo>
                                  <a:pt x="0" y="0"/>
                                </a:moveTo>
                                <a:lnTo>
                                  <a:pt x="74356" y="5524"/>
                                </a:lnTo>
                                <a:lnTo>
                                  <a:pt x="31773" y="78765"/>
                                </a:lnTo>
                                <a:lnTo>
                                  <a:pt x="0" y="0"/>
                                </a:lnTo>
                                <a:close/>
                              </a:path>
                            </a:pathLst>
                          </a:custGeom>
                          <a:solidFill>
                            <a:srgbClr val="181717"/>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69" name="Shape 188"/>
                        <wps:cNvSpPr>
                          <a:spLocks/>
                        </wps:cNvSpPr>
                        <wps:spPr bwMode="auto">
                          <a:xfrm>
                            <a:off x="50429" y="15767"/>
                            <a:ext cx="0" cy="1022"/>
                          </a:xfrm>
                          <a:custGeom>
                            <a:avLst/>
                            <a:gdLst>
                              <a:gd name="T0" fmla="*/ 0 h 102235"/>
                              <a:gd name="T1" fmla="*/ 0 h 102235"/>
                              <a:gd name="T2" fmla="*/ 0 60000 65536"/>
                              <a:gd name="T3" fmla="*/ 0 60000 65536"/>
                              <a:gd name="T4" fmla="*/ 0 h 102235"/>
                              <a:gd name="T5" fmla="*/ 102235 h 102235"/>
                            </a:gdLst>
                            <a:ahLst/>
                            <a:cxnLst>
                              <a:cxn ang="T2">
                                <a:pos x="0" y="T0"/>
                              </a:cxn>
                              <a:cxn ang="T3">
                                <a:pos x="0" y="T1"/>
                              </a:cxn>
                            </a:cxnLst>
                            <a:rect l="0" t="T4" r="0" b="T5"/>
                            <a:pathLst>
                              <a:path h="102235">
                                <a:moveTo>
                                  <a:pt x="0" y="0"/>
                                </a:moveTo>
                                <a:lnTo>
                                  <a:pt x="0" y="102235"/>
                                </a:lnTo>
                              </a:path>
                            </a:pathLst>
                          </a:custGeom>
                          <a:noFill/>
                          <a:ln w="9319">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0" name="Shape 189"/>
                        <wps:cNvSpPr>
                          <a:spLocks/>
                        </wps:cNvSpPr>
                        <wps:spPr bwMode="auto">
                          <a:xfrm>
                            <a:off x="50057" y="16662"/>
                            <a:ext cx="745" cy="762"/>
                          </a:xfrm>
                          <a:custGeom>
                            <a:avLst/>
                            <a:gdLst>
                              <a:gd name="T0" fmla="*/ 0 w 74555"/>
                              <a:gd name="T1" fmla="*/ 0 h 76200"/>
                              <a:gd name="T2" fmla="*/ 0 w 74555"/>
                              <a:gd name="T3" fmla="*/ 0 h 76200"/>
                              <a:gd name="T4" fmla="*/ 0 w 74555"/>
                              <a:gd name="T5" fmla="*/ 0 h 76200"/>
                              <a:gd name="T6" fmla="*/ 0 w 74555"/>
                              <a:gd name="T7" fmla="*/ 0 h 76200"/>
                              <a:gd name="T8" fmla="*/ 0 60000 65536"/>
                              <a:gd name="T9" fmla="*/ 0 60000 65536"/>
                              <a:gd name="T10" fmla="*/ 0 60000 65536"/>
                              <a:gd name="T11" fmla="*/ 0 60000 65536"/>
                              <a:gd name="T12" fmla="*/ 0 w 74555"/>
                              <a:gd name="T13" fmla="*/ 0 h 76200"/>
                              <a:gd name="T14" fmla="*/ 74555 w 74555"/>
                              <a:gd name="T15" fmla="*/ 76200 h 76200"/>
                            </a:gdLst>
                            <a:ahLst/>
                            <a:cxnLst>
                              <a:cxn ang="T8">
                                <a:pos x="T0" y="T1"/>
                              </a:cxn>
                              <a:cxn ang="T9">
                                <a:pos x="T2" y="T3"/>
                              </a:cxn>
                              <a:cxn ang="T10">
                                <a:pos x="T4" y="T5"/>
                              </a:cxn>
                              <a:cxn ang="T11">
                                <a:pos x="T6" y="T7"/>
                              </a:cxn>
                            </a:cxnLst>
                            <a:rect l="T12" t="T13" r="T14" b="T15"/>
                            <a:pathLst>
                              <a:path w="74555" h="76200">
                                <a:moveTo>
                                  <a:pt x="0" y="0"/>
                                </a:moveTo>
                                <a:lnTo>
                                  <a:pt x="74555" y="0"/>
                                </a:lnTo>
                                <a:lnTo>
                                  <a:pt x="37290" y="76200"/>
                                </a:lnTo>
                                <a:lnTo>
                                  <a:pt x="0" y="0"/>
                                </a:lnTo>
                                <a:close/>
                              </a:path>
                            </a:pathLst>
                          </a:custGeom>
                          <a:solidFill>
                            <a:srgbClr val="181717"/>
                          </a:solidFill>
                          <a:ln>
                            <a:noFill/>
                          </a:ln>
                          <a:extLst>
                            <a:ext uri="{91240B29-F687-4F45-9708-019B960494DF}">
                              <a14:hiddenLine xmlns:a14="http://schemas.microsoft.com/office/drawing/2010/main" w="0">
                                <a:solidFill>
                                  <a:srgbClr val="000000"/>
                                </a:solidFill>
                                <a:round/>
                                <a:headEnd/>
                                <a:tailEnd/>
                              </a14:hiddenLine>
                            </a:ext>
                          </a:extLst>
                        </wps:spPr>
                        <wps:bodyPr rot="0" vert="horz" wrap="square" lIns="91440" tIns="45720" rIns="91440" bIns="45720" anchor="t" anchorCtr="0" upright="1">
                          <a:noAutofit/>
                        </wps:bodyPr>
                      </wps:wsp>
                      <wps:wsp>
                        <wps:cNvPr id="171" name="Shape 191"/>
                        <wps:cNvSpPr>
                          <a:spLocks/>
                        </wps:cNvSpPr>
                        <wps:spPr bwMode="auto">
                          <a:xfrm>
                            <a:off x="4529" y="7251"/>
                            <a:ext cx="23000" cy="3651"/>
                          </a:xfrm>
                          <a:custGeom>
                            <a:avLst/>
                            <a:gdLst>
                              <a:gd name="T0" fmla="*/ 0 w 2300010"/>
                              <a:gd name="T1" fmla="*/ 0 h 365125"/>
                              <a:gd name="T2" fmla="*/ 0 w 2300010"/>
                              <a:gd name="T3" fmla="*/ 0 h 365125"/>
                              <a:gd name="T4" fmla="*/ 0 w 2300010"/>
                              <a:gd name="T5" fmla="*/ 0 h 365125"/>
                              <a:gd name="T6" fmla="*/ 0 w 2300010"/>
                              <a:gd name="T7" fmla="*/ 0 h 365125"/>
                              <a:gd name="T8" fmla="*/ 0 w 2300010"/>
                              <a:gd name="T9" fmla="*/ 0 h 365125"/>
                              <a:gd name="T10" fmla="*/ 0 60000 65536"/>
                              <a:gd name="T11" fmla="*/ 0 60000 65536"/>
                              <a:gd name="T12" fmla="*/ 0 60000 65536"/>
                              <a:gd name="T13" fmla="*/ 0 60000 65536"/>
                              <a:gd name="T14" fmla="*/ 0 60000 65536"/>
                              <a:gd name="T15" fmla="*/ 0 w 2300010"/>
                              <a:gd name="T16" fmla="*/ 0 h 365125"/>
                              <a:gd name="T17" fmla="*/ 2300010 w 2300010"/>
                              <a:gd name="T18" fmla="*/ 365125 h 365125"/>
                            </a:gdLst>
                            <a:ahLst/>
                            <a:cxnLst>
                              <a:cxn ang="T10">
                                <a:pos x="T0" y="T1"/>
                              </a:cxn>
                              <a:cxn ang="T11">
                                <a:pos x="T2" y="T3"/>
                              </a:cxn>
                              <a:cxn ang="T12">
                                <a:pos x="T4" y="T5"/>
                              </a:cxn>
                              <a:cxn ang="T13">
                                <a:pos x="T6" y="T7"/>
                              </a:cxn>
                              <a:cxn ang="T14">
                                <a:pos x="T8" y="T9"/>
                              </a:cxn>
                            </a:cxnLst>
                            <a:rect l="T15" t="T16" r="T17" b="T18"/>
                            <a:pathLst>
                              <a:path w="2300010" h="365125">
                                <a:moveTo>
                                  <a:pt x="0" y="0"/>
                                </a:moveTo>
                                <a:lnTo>
                                  <a:pt x="2300010" y="0"/>
                                </a:lnTo>
                                <a:lnTo>
                                  <a:pt x="2300010" y="365125"/>
                                </a:lnTo>
                                <a:lnTo>
                                  <a:pt x="0" y="365125"/>
                                </a:lnTo>
                                <a:lnTo>
                                  <a:pt x="0" y="0"/>
                                </a:lnTo>
                                <a:close/>
                              </a:path>
                            </a:pathLst>
                          </a:custGeom>
                          <a:noFill/>
                          <a:ln w="9319">
                            <a:solidFill>
                              <a:srgbClr val="181717"/>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2" name="Picture 19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4572" y="7747"/>
                            <a:ext cx="22913" cy="2667"/>
                          </a:xfrm>
                          <a:prstGeom prst="rect">
                            <a:avLst/>
                          </a:prstGeom>
                          <a:noFill/>
                          <a:extLst>
                            <a:ext uri="{909E8E84-426E-40DD-AFC4-6F175D3DCCD1}">
                              <a14:hiddenFill xmlns:a14="http://schemas.microsoft.com/office/drawing/2010/main">
                                <a:solidFill>
                                  <a:srgbClr val="FFFFFF"/>
                                </a:solidFill>
                              </a14:hiddenFill>
                            </a:ext>
                          </a:extLst>
                        </pic:spPr>
                      </pic:pic>
                      <wps:wsp>
                        <wps:cNvPr id="173" name="Rectangle 194"/>
                        <wps:cNvSpPr>
                          <a:spLocks noChangeArrowheads="1"/>
                        </wps:cNvSpPr>
                        <wps:spPr bwMode="auto">
                          <a:xfrm>
                            <a:off x="11506" y="8048"/>
                            <a:ext cx="12482" cy="1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97E" w:rsidRPr="003502FE" w:rsidRDefault="000A197E" w:rsidP="00A558C5">
                              <w:pPr>
                                <w:spacing w:after="160" w:line="259" w:lineRule="auto"/>
                              </w:pPr>
                              <w:r w:rsidRPr="003502FE">
                                <w:t xml:space="preserve">Экономическая </w:t>
                              </w:r>
                            </w:p>
                          </w:txbxContent>
                        </wps:txbx>
                        <wps:bodyPr rot="0" vert="horz" wrap="square" lIns="0" tIns="0" rIns="0" bIns="0" anchor="t" anchorCtr="0" upright="1">
                          <a:noAutofit/>
                        </wps:bodyPr>
                      </wps:wsp>
                      <wps:wsp>
                        <wps:cNvPr id="174" name="Shape 196"/>
                        <wps:cNvSpPr>
                          <a:spLocks/>
                        </wps:cNvSpPr>
                        <wps:spPr bwMode="auto">
                          <a:xfrm>
                            <a:off x="32145" y="7353"/>
                            <a:ext cx="23093" cy="3048"/>
                          </a:xfrm>
                          <a:custGeom>
                            <a:avLst/>
                            <a:gdLst>
                              <a:gd name="T0" fmla="*/ 0 w 2309329"/>
                              <a:gd name="T1" fmla="*/ 0 h 304800"/>
                              <a:gd name="T2" fmla="*/ 0 w 2309329"/>
                              <a:gd name="T3" fmla="*/ 0 h 304800"/>
                              <a:gd name="T4" fmla="*/ 0 w 2309329"/>
                              <a:gd name="T5" fmla="*/ 0 h 304800"/>
                              <a:gd name="T6" fmla="*/ 0 w 2309329"/>
                              <a:gd name="T7" fmla="*/ 0 h 304800"/>
                              <a:gd name="T8" fmla="*/ 0 w 2309329"/>
                              <a:gd name="T9" fmla="*/ 0 h 304800"/>
                              <a:gd name="T10" fmla="*/ 0 60000 65536"/>
                              <a:gd name="T11" fmla="*/ 0 60000 65536"/>
                              <a:gd name="T12" fmla="*/ 0 60000 65536"/>
                              <a:gd name="T13" fmla="*/ 0 60000 65536"/>
                              <a:gd name="T14" fmla="*/ 0 60000 65536"/>
                              <a:gd name="T15" fmla="*/ 0 w 2309329"/>
                              <a:gd name="T16" fmla="*/ 0 h 304800"/>
                              <a:gd name="T17" fmla="*/ 2309329 w 2309329"/>
                              <a:gd name="T18" fmla="*/ 304800 h 304800"/>
                            </a:gdLst>
                            <a:ahLst/>
                            <a:cxnLst>
                              <a:cxn ang="T10">
                                <a:pos x="T0" y="T1"/>
                              </a:cxn>
                              <a:cxn ang="T11">
                                <a:pos x="T2" y="T3"/>
                              </a:cxn>
                              <a:cxn ang="T12">
                                <a:pos x="T4" y="T5"/>
                              </a:cxn>
                              <a:cxn ang="T13">
                                <a:pos x="T6" y="T7"/>
                              </a:cxn>
                              <a:cxn ang="T14">
                                <a:pos x="T8" y="T9"/>
                              </a:cxn>
                            </a:cxnLst>
                            <a:rect l="T15" t="T16" r="T17" b="T18"/>
                            <a:pathLst>
                              <a:path w="2309329" h="304800">
                                <a:moveTo>
                                  <a:pt x="0" y="0"/>
                                </a:moveTo>
                                <a:lnTo>
                                  <a:pt x="2309329" y="0"/>
                                </a:lnTo>
                                <a:lnTo>
                                  <a:pt x="2309329" y="304800"/>
                                </a:lnTo>
                                <a:lnTo>
                                  <a:pt x="0" y="304800"/>
                                </a:lnTo>
                                <a:lnTo>
                                  <a:pt x="0" y="0"/>
                                </a:lnTo>
                                <a:close/>
                              </a:path>
                            </a:pathLst>
                          </a:custGeom>
                          <a:noFill/>
                          <a:ln w="9319">
                            <a:solidFill>
                              <a:srgbClr val="181717"/>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75" name="Picture 19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32182" y="7848"/>
                            <a:ext cx="23013" cy="2058"/>
                          </a:xfrm>
                          <a:prstGeom prst="rect">
                            <a:avLst/>
                          </a:prstGeom>
                          <a:noFill/>
                          <a:extLst>
                            <a:ext uri="{909E8E84-426E-40DD-AFC4-6F175D3DCCD1}">
                              <a14:hiddenFill xmlns:a14="http://schemas.microsoft.com/office/drawing/2010/main">
                                <a:solidFill>
                                  <a:srgbClr val="FFFFFF"/>
                                </a:solidFill>
                              </a14:hiddenFill>
                            </a:ext>
                          </a:extLst>
                        </pic:spPr>
                      </pic:pic>
                      <wps:wsp>
                        <wps:cNvPr id="176" name="Rectangle 199"/>
                        <wps:cNvSpPr>
                          <a:spLocks noChangeArrowheads="1"/>
                        </wps:cNvSpPr>
                        <wps:spPr bwMode="auto">
                          <a:xfrm>
                            <a:off x="40209" y="8149"/>
                            <a:ext cx="9197" cy="16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A197E" w:rsidRPr="003502FE" w:rsidRDefault="000A197E" w:rsidP="00A558C5">
                              <w:pPr>
                                <w:spacing w:after="160" w:line="259" w:lineRule="auto"/>
                              </w:pPr>
                              <w:r w:rsidRPr="003502FE">
                                <w:t>Социальная</w:t>
                              </w:r>
                            </w:p>
                          </w:txbxContent>
                        </wps:txbx>
                        <wps:bodyPr rot="0" vert="horz" wrap="square" lIns="0" tIns="0" rIns="0" bIns="0" anchor="t" anchorCtr="0" upright="1">
                          <a:noAutofit/>
                        </wps:bodyPr>
                      </wps:wsp>
                      <wps:wsp>
                        <wps:cNvPr id="177" name="Shape 200"/>
                        <wps:cNvSpPr>
                          <a:spLocks/>
                        </wps:cNvSpPr>
                        <wps:spPr bwMode="auto">
                          <a:xfrm>
                            <a:off x="13015" y="5816"/>
                            <a:ext cx="32301" cy="0"/>
                          </a:xfrm>
                          <a:custGeom>
                            <a:avLst/>
                            <a:gdLst>
                              <a:gd name="T0" fmla="*/ 0 w 3230079"/>
                              <a:gd name="T1" fmla="*/ 0 w 3230079"/>
                              <a:gd name="T2" fmla="*/ 0 60000 65536"/>
                              <a:gd name="T3" fmla="*/ 0 60000 65536"/>
                              <a:gd name="T4" fmla="*/ 0 w 3230079"/>
                              <a:gd name="T5" fmla="*/ 3230079 w 3230079"/>
                            </a:gdLst>
                            <a:ahLst/>
                            <a:cxnLst>
                              <a:cxn ang="T2">
                                <a:pos x="T0" y="0"/>
                              </a:cxn>
                              <a:cxn ang="T3">
                                <a:pos x="T1" y="0"/>
                              </a:cxn>
                            </a:cxnLst>
                            <a:rect l="T4" t="0" r="T5" b="0"/>
                            <a:pathLst>
                              <a:path w="3230079">
                                <a:moveTo>
                                  <a:pt x="0" y="0"/>
                                </a:moveTo>
                                <a:lnTo>
                                  <a:pt x="3230079" y="0"/>
                                </a:lnTo>
                              </a:path>
                            </a:pathLst>
                          </a:custGeom>
                          <a:noFill/>
                          <a:ln w="9319">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 name="Shape 201"/>
                        <wps:cNvSpPr>
                          <a:spLocks/>
                        </wps:cNvSpPr>
                        <wps:spPr bwMode="auto">
                          <a:xfrm>
                            <a:off x="29629" y="4946"/>
                            <a:ext cx="0" cy="870"/>
                          </a:xfrm>
                          <a:custGeom>
                            <a:avLst/>
                            <a:gdLst>
                              <a:gd name="T0" fmla="*/ 0 h 86995"/>
                              <a:gd name="T1" fmla="*/ 0 h 86995"/>
                              <a:gd name="T2" fmla="*/ 0 60000 65536"/>
                              <a:gd name="T3" fmla="*/ 0 60000 65536"/>
                              <a:gd name="T4" fmla="*/ 0 h 86995"/>
                              <a:gd name="T5" fmla="*/ 86995 h 86995"/>
                            </a:gdLst>
                            <a:ahLst/>
                            <a:cxnLst>
                              <a:cxn ang="T2">
                                <a:pos x="0" y="T0"/>
                              </a:cxn>
                              <a:cxn ang="T3">
                                <a:pos x="0" y="T1"/>
                              </a:cxn>
                            </a:cxnLst>
                            <a:rect l="0" t="T4" r="0" b="T5"/>
                            <a:pathLst>
                              <a:path h="86995">
                                <a:moveTo>
                                  <a:pt x="0" y="0"/>
                                </a:moveTo>
                                <a:lnTo>
                                  <a:pt x="0" y="86995"/>
                                </a:lnTo>
                              </a:path>
                            </a:pathLst>
                          </a:custGeom>
                          <a:noFill/>
                          <a:ln w="9319">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9" name="Shape 202"/>
                        <wps:cNvSpPr>
                          <a:spLocks/>
                        </wps:cNvSpPr>
                        <wps:spPr bwMode="auto">
                          <a:xfrm>
                            <a:off x="13015" y="5816"/>
                            <a:ext cx="0" cy="1359"/>
                          </a:xfrm>
                          <a:custGeom>
                            <a:avLst/>
                            <a:gdLst>
                              <a:gd name="T0" fmla="*/ 0 h 135890"/>
                              <a:gd name="T1" fmla="*/ 0 h 135890"/>
                              <a:gd name="T2" fmla="*/ 0 60000 65536"/>
                              <a:gd name="T3" fmla="*/ 0 60000 65536"/>
                              <a:gd name="T4" fmla="*/ 0 h 135890"/>
                              <a:gd name="T5" fmla="*/ 135890 h 135890"/>
                            </a:gdLst>
                            <a:ahLst/>
                            <a:cxnLst>
                              <a:cxn ang="T2">
                                <a:pos x="0" y="T0"/>
                              </a:cxn>
                              <a:cxn ang="T3">
                                <a:pos x="0" y="T1"/>
                              </a:cxn>
                            </a:cxnLst>
                            <a:rect l="0" t="T4" r="0" b="T5"/>
                            <a:pathLst>
                              <a:path h="135890">
                                <a:moveTo>
                                  <a:pt x="0" y="0"/>
                                </a:moveTo>
                                <a:lnTo>
                                  <a:pt x="0" y="135890"/>
                                </a:lnTo>
                              </a:path>
                            </a:pathLst>
                          </a:custGeom>
                          <a:noFill/>
                          <a:ln w="9319">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0" name="Shape 203"/>
                        <wps:cNvSpPr>
                          <a:spLocks/>
                        </wps:cNvSpPr>
                        <wps:spPr bwMode="auto">
                          <a:xfrm>
                            <a:off x="45316" y="5816"/>
                            <a:ext cx="0" cy="1359"/>
                          </a:xfrm>
                          <a:custGeom>
                            <a:avLst/>
                            <a:gdLst>
                              <a:gd name="T0" fmla="*/ 0 h 135890"/>
                              <a:gd name="T1" fmla="*/ 0 h 135890"/>
                              <a:gd name="T2" fmla="*/ 0 60000 65536"/>
                              <a:gd name="T3" fmla="*/ 0 60000 65536"/>
                              <a:gd name="T4" fmla="*/ 0 h 135890"/>
                              <a:gd name="T5" fmla="*/ 135890 h 135890"/>
                            </a:gdLst>
                            <a:ahLst/>
                            <a:cxnLst>
                              <a:cxn ang="T2">
                                <a:pos x="0" y="T0"/>
                              </a:cxn>
                              <a:cxn ang="T3">
                                <a:pos x="0" y="T1"/>
                              </a:cxn>
                            </a:cxnLst>
                            <a:rect l="0" t="T4" r="0" b="T5"/>
                            <a:pathLst>
                              <a:path h="135890">
                                <a:moveTo>
                                  <a:pt x="0" y="0"/>
                                </a:moveTo>
                                <a:lnTo>
                                  <a:pt x="0" y="135890"/>
                                </a:lnTo>
                              </a:path>
                            </a:pathLst>
                          </a:custGeom>
                          <a:noFill/>
                          <a:ln w="9319">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1" name="Shape 204"/>
                        <wps:cNvSpPr>
                          <a:spLocks/>
                        </wps:cNvSpPr>
                        <wps:spPr bwMode="auto">
                          <a:xfrm>
                            <a:off x="15258" y="10826"/>
                            <a:ext cx="0" cy="781"/>
                          </a:xfrm>
                          <a:custGeom>
                            <a:avLst/>
                            <a:gdLst>
                              <a:gd name="T0" fmla="*/ 0 h 78105"/>
                              <a:gd name="T1" fmla="*/ 0 h 78105"/>
                              <a:gd name="T2" fmla="*/ 0 60000 65536"/>
                              <a:gd name="T3" fmla="*/ 0 60000 65536"/>
                              <a:gd name="T4" fmla="*/ 0 h 78105"/>
                              <a:gd name="T5" fmla="*/ 78105 h 78105"/>
                            </a:gdLst>
                            <a:ahLst/>
                            <a:cxnLst>
                              <a:cxn ang="T2">
                                <a:pos x="0" y="T0"/>
                              </a:cxn>
                              <a:cxn ang="T3">
                                <a:pos x="0" y="T1"/>
                              </a:cxn>
                            </a:cxnLst>
                            <a:rect l="0" t="T4" r="0" b="T5"/>
                            <a:pathLst>
                              <a:path h="78105">
                                <a:moveTo>
                                  <a:pt x="0" y="0"/>
                                </a:moveTo>
                                <a:lnTo>
                                  <a:pt x="0" y="78105"/>
                                </a:lnTo>
                              </a:path>
                            </a:pathLst>
                          </a:custGeom>
                          <a:noFill/>
                          <a:ln w="9319">
                            <a:solidFill>
                              <a:srgbClr val="18171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id="Группа 119" o:spid="_x0000_s1026" style="width:471.65pt;height:231pt;mso-position-horizontal-relative:char;mso-position-vertical-relative:line" coordsize="59898,293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">
                <v:shape id="Shape 132" o:spid="_x0000_s1027" style="position:absolute;left:15258;width:27144;height:4946;visibility:visible;mso-wrap-style:square;v-text-anchor:top" coordsize="2714409,4946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Md18QA&#10;AADcAAAADwAAAGRycy9kb3ducmV2LnhtbERPTWvCQBC9C/0PyxR6040pSkldgwqBHvTQaJHeptlp&#10;kjY7G7LbGPvrXUHwNo/3OYt0MI3oqXO1ZQXTSQSCuLC65lLBYZ+NX0A4j6yxsUwKzuQgXT6MFpho&#10;e+J36nNfihDCLkEFlfdtIqUrKjLoJrYlDty37Qz6ALtS6g5PIdw0Mo6iuTRYc2iosKVNRcVv/mcU&#10;+Lz8331tm4/5p82ej8d1/xMPvVJPj8PqFYSnwd/FN/ebDvPjGVyfCRf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THdfEAAAA3AAAAA8AAAAAAAAAAAAAAAAAmAIAAGRycy9k&#10;b3ducmV2LnhtbFBLBQYAAAAABAAEAPUAAACJAwAAAAA=&#10;" path="m,l2714409,r,494665l,494665,,xe" filled="f" strokecolor="#181717" strokeweight=".25886mm">
                  <v:stroke miterlimit="66585f" joinstyle="miter"/>
                  <v:path arrowok="t" o:connecttype="custom" o:connectlocs="0,0;0,0;0,0;0,0;0,0" o:connectangles="0,0,0,0,0" textboxrect="0,0,2714409,494665"/>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4" o:spid="_x0000_s1028" type="#_x0000_t75" style="position:absolute;left:15308;top:508;width:27063;height:39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eRweHDAAAA3AAAAA8AAABkcnMvZG93bnJldi54bWxET0tPAjEQvpPwH5oh8QZdOBBdKUQI8ogH&#10;IhLOk3bcXd1O1+0I67+nJibe5sv3nNmi87W6UBurwAbGowwUsQ2u4sLA6e15eA8qCrLDOjAZ+KEI&#10;i3m/N8PchSu/0uUohUohHHM0UIo0udbRluQxjkJDnLj30HqUBNtCuxavKdzXepJlU+2x4tRQYkOr&#10;kuzn8dsb2Hys99sXG+25WNqHr81SssNYjLkbdE+PoIQ6+Rf/uXcuzZ9M4feZdIGe3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5HB4cMAAADcAAAADwAAAAAAAAAAAAAAAACf&#10;AgAAZHJzL2Rvd25yZXYueG1sUEsFBgAAAAAEAAQA9wAAAI8DAAAAAA==&#10;">
                  <v:imagedata r:id="rId19" o:title=""/>
                </v:shape>
                <v:rect id="Rectangle 135" o:spid="_x0000_s1029" style="position:absolute;left:24255;top:809;width:12614;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rsidR="000A197E" w:rsidRPr="003502FE" w:rsidRDefault="000A197E" w:rsidP="00A558C5">
                        <w:pPr>
                          <w:spacing w:after="160" w:line="259" w:lineRule="auto"/>
                        </w:pPr>
                        <w:r w:rsidRPr="003502FE">
                          <w:t xml:space="preserve">Эффективность </w:t>
                        </w:r>
                      </w:p>
                    </w:txbxContent>
                  </v:textbox>
                </v:rect>
                <v:rect id="Rectangle 136" o:spid="_x0000_s1030" style="position:absolute;left:20726;top:2638;width:21527;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filled="f" stroked="f">
                  <v:textbox inset="0,0,0,0">
                    <w:txbxContent>
                      <w:p w:rsidR="000A197E" w:rsidRPr="003502FE" w:rsidRDefault="000A197E" w:rsidP="00A558C5">
                        <w:pPr>
                          <w:spacing w:after="160" w:line="259" w:lineRule="auto"/>
                        </w:pPr>
                        <w:r w:rsidRPr="003502FE">
                          <w:t>межбюджетных отношений</w:t>
                        </w:r>
                      </w:p>
                    </w:txbxContent>
                  </v:textbox>
                </v:rect>
                <v:shape id="Shape 138" o:spid="_x0000_s1031" style="position:absolute;top:12795;width:18588;height:2972;visibility:visible;mso-wrap-style:square;v-text-anchor:top" coordsize="1858895,29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aKusIA&#10;AADcAAAADwAAAGRycy9kb3ducmV2LnhtbERP3WrCMBS+H/gO4QjezdRCN+2MIgNxFwNZ9QHOmrOm&#10;rjkpSaadT28GA+/Ox/d7luvBduJMPrSOFcymGQji2umWGwXHw/ZxDiJEZI2dY1LwSwHWq9HDEkvt&#10;LvxB5yo2IoVwKFGBibEvpQy1IYth6nrixH05bzEm6BupPV5SuO1knmVP0mLLqcFgT6+G6u/qxyoo&#10;opH7a7Gzn/Lkrtv83Ren6lmpyXjYvICINMS7+N/9ptP8fAF/z6QL5O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1oq6wgAAANwAAAAPAAAAAAAAAAAAAAAAAJgCAABkcnMvZG93&#10;bnJldi54bWxQSwUGAAAAAAQABAD1AAAAhwMAAAAA&#10;" path="m,l1858895,r,297180l,297180,,xe" filled="f" strokecolor="#181717" strokeweight=".25886mm">
                  <v:stroke miterlimit="66585f" joinstyle="miter"/>
                  <v:path arrowok="t" o:connecttype="custom" o:connectlocs="0,0;0,0;0,0;0,0;0,0" o:connectangles="0,0,0,0,0" textboxrect="0,0,1858895,297180"/>
                </v:shape>
                <v:shape id="Picture 140" o:spid="_x0000_s1032" type="#_x0000_t75" style="position:absolute;left:49;top:13309;width:18490;height:1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u7Xu/EAAAA3AAAAA8AAABkcnMvZG93bnJldi54bWxEj81rAjEQxe8F/4cwgreaVaGUrVGKoPTj&#10;VD/oddiMm6XJZNnEdf3vOwfB2wzvzXu/Wa6H4FVPXWoiG5hNC1DEVbQN1waOh+3zK6iUkS36yGTg&#10;RgnWq9HTEksbr/xD/T7XSkI4lWjA5dyWWqfKUcA0jS2xaOfYBcyydrW2HV4lPHg9L4oXHbBhaXDY&#10;0sZR9be/BAPn3an//XTxuxq+5ovCoz/t0BszGQ/vb6AyDflhvl9/WMFfCL48IxPo1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u7Xu/EAAAA3AAAAA8AAAAAAAAAAAAAAAAA&#10;nwIAAGRycy9kb3ducmV2LnhtbFBLBQYAAAAABAAEAPcAAACQAwAAAAA=&#10;">
                  <v:imagedata r:id="rId20" o:title=""/>
                </v:shape>
                <v:rect id="Rectangle 141" o:spid="_x0000_s1033" style="position:absolute;left:4150;top:13610;width:13683;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rsidR="000A197E" w:rsidRPr="003502FE" w:rsidRDefault="000A197E" w:rsidP="00A558C5">
                        <w:pPr>
                          <w:spacing w:after="160" w:line="259" w:lineRule="auto"/>
                        </w:pPr>
                        <w:r w:rsidRPr="003502FE">
                          <w:t>Результативность</w:t>
                        </w:r>
                      </w:p>
                    </w:txbxContent>
                  </v:textbox>
                </v:rect>
                <v:shape id="Shape 143" o:spid="_x0000_s1034" style="position:absolute;left:20856;top:12795;width:18589;height:2972;visibility:visible;mso-wrap-style:square;v-text-anchor:top" coordsize="1858895,29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6uOFsIA&#10;AADcAAAADwAAAGRycy9kb3ducmV2LnhtbERP3WrCMBS+H+wdwhG8m6mVbtIZZQxEL4Sxzgc4a86a&#10;uuakJJlWn34RBO/Ox/d7FqvBduJIPrSOFUwnGQji2umWGwX7r/XTHESIyBo7x6TgTAFWy8eHBZba&#10;nfiTjlVsRArhUKICE2NfShlqQxbDxPXEiftx3mJM0DdSezylcNvJPMuepcWWU4PBnt4N1b/Vn1VQ&#10;RCM/LsXGfsuDu6zznS8O1YtS49Hw9goi0hDv4pt7q9P8WQ7XZ9IF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q44WwgAAANwAAAAPAAAAAAAAAAAAAAAAAJgCAABkcnMvZG93&#10;bnJldi54bWxQSwUGAAAAAAQABAD1AAAAhwMAAAAA&#10;" path="m,l1858895,r,297180l,297180,,xe" filled="f" strokecolor="#181717" strokeweight=".25886mm">
                  <v:stroke miterlimit="66585f" joinstyle="miter"/>
                  <v:path arrowok="t" o:connecttype="custom" o:connectlocs="0,0;0,0;0,0;0,0;0,0" o:connectangles="0,0,0,0,0" textboxrect="0,0,1858895,297180"/>
                </v:shape>
                <v:shape id="Picture 145" o:spid="_x0000_s1035" type="#_x0000_t75" style="position:absolute;left:20900;top:13309;width:18514;height:1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pwJjAAAAA3AAAAA8AAABkcnMvZG93bnJldi54bWxET02LwjAQvQv7H8Is7E3TtSBSjSLCyq6e&#10;1JW9Ds3YFJNJabK1/nsjCN7m8T5nvuydFR21ofas4HOUgSAuva65UvB7/BpOQYSIrNF6JgU3CrBc&#10;vA3mWGh/5T11h1iJFMKhQAUmxqaQMpSGHIaRb4gTd/atw5hgW0nd4jWFOyvHWTaRDmtODQYbWhsq&#10;L4d/p+C8OXV/P8bvyn47zjOL9rRBq9THe7+agYjUx5f46f7WaX6ew+OZdIFc3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2nAmMAAAADcAAAADwAAAAAAAAAAAAAAAACfAgAA&#10;ZHJzL2Rvd25yZXYueG1sUEsFBgAAAAAEAAQA9wAAAIwDAAAAAA==&#10;">
                  <v:imagedata r:id="rId20" o:title=""/>
                </v:shape>
                <v:rect id="Rectangle 146" o:spid="_x0000_s1036" style="position:absolute;left:26267;top:13610;width:10348;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rsidR="000A197E" w:rsidRPr="003502FE" w:rsidRDefault="000A197E" w:rsidP="00A558C5">
                        <w:pPr>
                          <w:spacing w:after="160" w:line="259" w:lineRule="auto"/>
                        </w:pPr>
                        <w:r w:rsidRPr="003502FE">
                          <w:t>Экономность</w:t>
                        </w:r>
                      </w:p>
                    </w:txbxContent>
                  </v:textbox>
                </v:rect>
                <v:shape id="Shape 148" o:spid="_x0000_s1037" style="position:absolute;left:41309;top:12795;width:18589;height:2972;visibility:visible;mso-wrap-style:square;v-text-anchor:top" coordsize="1858895,297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IFcIA&#10;AADcAAAADwAAAGRycy9kb3ducmV2LnhtbERPzWoCMRC+F3yHMIK3mlVZldUoIkh7KJRufYBxM25W&#10;N5MlSXXr0zeFQm/z8f3OetvbVtzIh8axgsk4A0FcOd1wreD4eXhegggRWWPrmBR8U4DtZvC0xkK7&#10;O3/QrYy1SCEcClRgYuwKKUNlyGIYu444cWfnLcYEfS21x3sKt62cZtlcWmw4NRjsaG+oupZfVkEe&#10;jXx/5C/2JC/ucZi++fxSLpQaDfvdCkSkPv6L/9yvOs2fzeH3mXSB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kIgVwgAAANwAAAAPAAAAAAAAAAAAAAAAAJgCAABkcnMvZG93&#10;bnJldi54bWxQSwUGAAAAAAQABAD1AAAAhwMAAAAA&#10;" path="m,l1858895,r,297180l,297180,,xe" filled="f" strokecolor="#181717" strokeweight=".25886mm">
                  <v:stroke miterlimit="66585f" joinstyle="miter"/>
                  <v:path arrowok="t" o:connecttype="custom" o:connectlocs="0,0;0,0;0,0;0,0;0,0" o:connectangles="0,0,0,0,0" textboxrect="0,0,1858895,297180"/>
                </v:shape>
                <v:shape id="Picture 150" o:spid="_x0000_s1038" type="#_x0000_t75" style="position:absolute;left:41352;top:13309;width:18515;height:19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SxpvBAAAA3AAAAA8AAABkcnMvZG93bnJldi54bWxET99rwjAQfhf8H8IJe9N0Ck5qowxB2dzT&#10;6mSvR3NtismlNFnt/vtlMNjbfXw/r9iPzoqB+tB6VvC4yEAQV1633Cj4uBznGxAhImu0nknBNwXY&#10;76aTAnPt7/xOQxkbkUI45KjAxNjlUobKkMOw8B1x4mrfO4wJ9o3UPd5TuLNymWVr6bDl1GCwo4Oh&#10;6lZ+OQX16Tp8vhr/Vo3n5SqzaK8ntEo9zMbnLYhIY/wX/7lfdJq/eoLfZ9IFcvc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RSxpvBAAAA3AAAAA8AAAAAAAAAAAAAAAAAnwIA&#10;AGRycy9kb3ducmV2LnhtbFBLBQYAAAAABAAEAPcAAACNAwAAAAA=&#10;">
                  <v:imagedata r:id="rId20" o:title=""/>
                </v:shape>
                <v:rect id="Rectangle 151" o:spid="_x0000_s1039" style="position:absolute;left:45801;top:13610;width:12792;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8cYA&#10;AADcAAAADwAAAGRycy9kb3ducmV2LnhtbESPQWvCQBCF7wX/wzJCb3Wjha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8cYAAADcAAAADwAAAAAAAAAAAAAAAACYAgAAZHJz&#10;L2Rvd25yZXYueG1sUEsFBgAAAAAEAAQA9QAAAIsDAAAAAA==&#10;" filled="f" stroked="f">
                  <v:textbox inset="0,0,0,0">
                    <w:txbxContent>
                      <w:p w:rsidR="000A197E" w:rsidRPr="003502FE" w:rsidRDefault="000A197E" w:rsidP="00A558C5">
                        <w:pPr>
                          <w:spacing w:after="160" w:line="259" w:lineRule="auto"/>
                        </w:pPr>
                        <w:r w:rsidRPr="003502FE">
                          <w:t>Продуктивность</w:t>
                        </w:r>
                      </w:p>
                    </w:txbxContent>
                  </v:textbox>
                </v:rect>
                <v:shape id="Shape 153" o:spid="_x0000_s1040" style="position:absolute;top:17424;width:18588;height:11913;visibility:visible;mso-wrap-style:square;v-text-anchor:top" coordsize="1858895,119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Tq9sUA&#10;AADcAAAADwAAAGRycy9kb3ducmV2LnhtbESPW2sCMRCF3wX/Qxihb5q1BdGtUWyh4IMg3mgfp5vZ&#10;C24mS5K6W3+9EQTfZjhnzndmvuxMLS7kfGVZwXiUgCDOrK64UHA8fA2nIHxA1lhbJgX/5GG56Pfm&#10;mGrb8o4u+1CIGMI+RQVlCE0qpc9KMuhHtiGOWm6dwRBXV0jtsI3hppavSTKRBiuOhBIb+iwpO+//&#10;TOS634n8wWt++t5u1/k5fLSbzU6pl0G3egcRqAtP8+N6rWP9txncn4kT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tOr2xQAAANwAAAAPAAAAAAAAAAAAAAAAAJgCAABkcnMv&#10;ZG93bnJldi54bWxQSwUGAAAAAAQABAD1AAAAigMAAAAA&#10;" path="m,l1858895,r,1191260l,1191260,,xe" filled="f" strokecolor="#181717" strokeweight=".25886mm">
                  <v:stroke miterlimit="66585f" joinstyle="miter"/>
                  <v:path arrowok="t" o:connecttype="custom" o:connectlocs="0,0;0,0;0,0;0,0;0,0" o:connectangles="0,0,0,0,0" textboxrect="0,0,1858895,1191260"/>
                </v:shape>
                <v:shape id="Picture 155" o:spid="_x0000_s1041" type="#_x0000_t75" style="position:absolute;left:49;top:17932;width:18490;height:10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gwwDHAAAA3AAAAA8AAABkcnMvZG93bnJldi54bWxEj09rwkAQxe8Fv8Myghepm0qwJXUVEfqH&#10;HgSt0OuQnSap2dk0uybRT985CL3N8N6895vlenC16qgNlWcDD7MEFHHubcWFgePny/0TqBCRLdae&#10;ycCFAqxXo7slZtb3vKfuEAslIRwyNFDG2GRah7wkh2HmG2LRvn3rMMraFtq22Eu4q/U8SRbaYcXS&#10;UGJD25Ly0+HsDAT9Gh53v5s3nB/Tr85Orx99+mPMZDxsnkFFGuK/+Xb9bgU/FXx5RibQqz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BRgwwDHAAAA3AAAAA8AAAAAAAAAAAAA&#10;AAAAnwIAAGRycy9kb3ducmV2LnhtbFBLBQYAAAAABAAEAPcAAACTAwAAAAA=&#10;">
                  <v:imagedata r:id="rId21" o:title=""/>
                </v:shape>
                <v:rect id="Rectangle 156" o:spid="_x0000_s1042" style="position:absolute;left:3603;top:18247;width:1566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wEcIA&#10;AADcAAAADwAAAGRycy9kb3ducmV2LnhtbERPTYvCMBC9L+x/CLPgbU0VWb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fARwgAAANwAAAAPAAAAAAAAAAAAAAAAAJgCAABkcnMvZG93&#10;bnJldi54bWxQSwUGAAAAAAQABAD1AAAAhwMAAAAA&#10;" filled="f" stroked="f">
                  <v:textbox inset="0,0,0,0">
                    <w:txbxContent>
                      <w:p w:rsidR="000A197E" w:rsidRPr="003502FE" w:rsidRDefault="000A197E" w:rsidP="00A558C5">
                        <w:pPr>
                          <w:spacing w:after="160" w:line="259" w:lineRule="auto"/>
                        </w:pPr>
                        <w:r w:rsidRPr="003502FE">
                          <w:t xml:space="preserve">Достигнуты цели, </w:t>
                        </w:r>
                      </w:p>
                    </w:txbxContent>
                  </v:textbox>
                </v:rect>
                <v:rect id="Rectangle 157" o:spid="_x0000_s1043" style="position:absolute;left:1640;top:19999;width:20857;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uZsIA&#10;AADcAAAADwAAAGRycy9kb3ducmV2LnhtbERPTYvCMBC9C/sfwix403RlE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25mwgAAANwAAAAPAAAAAAAAAAAAAAAAAJgCAABkcnMvZG93&#10;bnJldi54bWxQSwUGAAAAAAQABAD1AAAAhwMAAAAA&#10;" filled="f" stroked="f">
                  <v:textbox inset="0,0,0,0">
                    <w:txbxContent>
                      <w:p w:rsidR="000A197E" w:rsidRPr="003502FE" w:rsidRDefault="000A197E" w:rsidP="00A558C5">
                        <w:pPr>
                          <w:spacing w:after="160" w:line="259" w:lineRule="auto"/>
                        </w:pPr>
                        <w:r w:rsidRPr="003502FE">
                          <w:t>решены задачи целевых</w:t>
                        </w:r>
                      </w:p>
                    </w:txbxContent>
                  </v:textbox>
                </v:rect>
                <v:rect id="Rectangle 158" o:spid="_x0000_s1044" style="position:absolute;left:2534;top:21828;width:1799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rsidR="000A197E" w:rsidRDefault="000A197E" w:rsidP="00A558C5">
                        <w:pPr>
                          <w:spacing w:after="160" w:line="259" w:lineRule="auto"/>
                        </w:pPr>
                        <w:r>
                          <w:t>программ и проектов</w:t>
                        </w:r>
                      </w:p>
                    </w:txbxContent>
                  </v:textbox>
                </v:rect>
                <v:shape id="Shape 160" o:spid="_x0000_s1045" style="position:absolute;left:20856;top:17424;width:18589;height:11913;visibility:visible;mso-wrap-style:square;v-text-anchor:top" coordsize="1858895,119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M2FcYA&#10;AADcAAAADwAAAGRycy9kb3ducmV2LnhtbESPT2sCMRDF7wW/QxjBW81aRMrWuLRCwYMgaosep5vZ&#10;P+xmsiTRXf30TUHobYb35v3eLLPBtOJKzteWFcymCQji3OqaSwVfx8/nVxA+IGtsLZOCG3nIVqOn&#10;Jaba9ryn6yGUIoawT1FBFUKXSunzigz6qe2Io1ZYZzDE1ZVSO+xjuGnlS5IspMGaI6HCjtYV5c3h&#10;YiLX/SzkGe/F92m32xRN+Oi3271Sk/Hw/gYi0BD+zY/rjY7153P4eyZOIF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M2FcYAAADcAAAADwAAAAAAAAAAAAAAAACYAgAAZHJz&#10;L2Rvd25yZXYueG1sUEsFBgAAAAAEAAQA9QAAAIsDAAAAAA==&#10;" path="m,l1858895,r,1191260l,1191260,,xe" filled="f" strokecolor="#181717" strokeweight=".25886mm">
                  <v:stroke miterlimit="66585f" joinstyle="miter"/>
                  <v:path arrowok="t" o:connecttype="custom" o:connectlocs="0,0;0,0;0,0;0,0;0,0" o:connectangles="0,0,0,0,0" textboxrect="0,0,1858895,1191260"/>
                </v:shape>
                <v:shape id="Picture 162" o:spid="_x0000_s1046" type="#_x0000_t75" style="position:absolute;left:20900;top:17932;width:18514;height:10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XYJjEAAAA3AAAAA8AAABkcnMvZG93bnJldi54bWxET01rwkAQvQv9D8sUehHdVGJbUleRQlU8&#10;CE0Fr0N2mqTNzqbZNYn+elcQvM3jfc5s0ZtKtNS40rKC53EEgjizuuRcwf77c/QGwnlkjZVlUnAi&#10;B4v5w2CGibYdf1Gb+lyEEHYJKii8rxMpXVaQQTe2NXHgfmxj0AfY5FI32IVwU8lJFL1IgyWHhgJr&#10;+igo+0uPRoGTK/e6+1+ucbKPD60enrdd/KvU02O/fAfhqfd38c290WF+PIXrM+ECOb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QXYJjEAAAA3AAAAA8AAAAAAAAAAAAAAAAA&#10;nwIAAGRycy9kb3ducmV2LnhtbFBLBQYAAAAABAAEAPcAAACQAwAAAAA=&#10;">
                  <v:imagedata r:id="rId21" o:title=""/>
                </v:shape>
                <v:rect id="Rectangle 163" o:spid="_x0000_s1047" style="position:absolute;left:23360;top:18247;width:99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RoZcIA&#10;AADcAAAADwAAAGRycy9kb3ducmV2LnhtbERPTYvCMBC9L+x/CLPgbU1XR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59GhlwgAAANwAAAAPAAAAAAAAAAAAAAAAAJgCAABkcnMvZG93&#10;bnJldi54bWxQSwUGAAAAAAQABAD1AAAAhwMAAAAA&#10;" filled="f" stroked="f">
                  <v:textbox inset="0,0,0,0">
                    <w:txbxContent>
                      <w:p w:rsidR="000A197E" w:rsidRPr="00D90D98" w:rsidRDefault="000A197E" w:rsidP="00A558C5">
                        <w:pPr>
                          <w:spacing w:after="160" w:line="259" w:lineRule="auto"/>
                        </w:pPr>
                        <w:r w:rsidRPr="00D90D98">
                          <w:t>З</w:t>
                        </w:r>
                      </w:p>
                    </w:txbxContent>
                  </v:textbox>
                </v:rect>
                <v:rect id="Rectangle 164" o:spid="_x0000_s1048" style="position:absolute;left:24105;top:18247;width:1755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N/sIA&#10;AADcAAAADwAAAGRycy9kb3ducmV2LnhtbERPS4vCMBC+C/6HMII3TV3E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3+wgAAANwAAAAPAAAAAAAAAAAAAAAAAJgCAABkcnMvZG93&#10;bnJldi54bWxQSwUGAAAAAAQABAD1AAAAhwMAAAAA&#10;" filled="f" stroked="f">
                  <v:textbox inset="0,0,0,0">
                    <w:txbxContent>
                      <w:p w:rsidR="000A197E" w:rsidRPr="003502FE" w:rsidRDefault="000A197E" w:rsidP="00A558C5">
                        <w:pPr>
                          <w:spacing w:after="160" w:line="259" w:lineRule="auto"/>
                        </w:pPr>
                        <w:r>
                          <w:t>ада</w:t>
                        </w:r>
                        <w:r w:rsidRPr="003502FE">
                          <w:t>н</w:t>
                        </w:r>
                        <w:r>
                          <w:t>н</w:t>
                        </w:r>
                        <w:r w:rsidRPr="003502FE">
                          <w:t xml:space="preserve">ые результаты </w:t>
                        </w:r>
                      </w:p>
                    </w:txbxContent>
                  </v:textbox>
                </v:rect>
                <v:rect id="Rectangle 165" o:spid="_x0000_s1049" style="position:absolute;left:25920;top:19999;width:1173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jMYA&#10;AADcAAAADwAAAGRycy9kb3ducmV2LnhtbESPQWvCQBCF7wX/wzJCb3Wjl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jMYAAADcAAAADwAAAAAAAAAAAAAAAACYAgAAZHJz&#10;L2Rvd25yZXYueG1sUEsFBgAAAAAEAAQA9QAAAIsDAAAAAA==&#10;" filled="f" stroked="f">
                  <v:textbox inset="0,0,0,0">
                    <w:txbxContent>
                      <w:p w:rsidR="000A197E" w:rsidRPr="003502FE" w:rsidRDefault="000A197E" w:rsidP="00A558C5">
                        <w:pPr>
                          <w:spacing w:after="160" w:line="259" w:lineRule="auto"/>
                        </w:pPr>
                        <w:r w:rsidRPr="003502FE">
                          <w:t xml:space="preserve">достигнуты с </w:t>
                        </w:r>
                      </w:p>
                    </w:txbxContent>
                  </v:textbox>
                </v:rect>
                <v:rect id="Rectangle 166" o:spid="_x0000_s1050" style="position:absolute;left:24976;top:21752;width:1424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8F8IA&#10;AADcAAAADwAAAGRycy9kb3ducmV2LnhtbERPTYvCMBC9C/6HMII3TV1E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wXwgAAANwAAAAPAAAAAAAAAAAAAAAAAJgCAABkcnMvZG93&#10;bnJldi54bWxQSwUGAAAAAAQABAD1AAAAhwMAAAAA&#10;" filled="f" stroked="f">
                  <v:textbox inset="0,0,0,0">
                    <w:txbxContent>
                      <w:p w:rsidR="000A197E" w:rsidRPr="003502FE" w:rsidRDefault="000A197E" w:rsidP="00A558C5">
                        <w:pPr>
                          <w:spacing w:after="160" w:line="259" w:lineRule="auto"/>
                        </w:pPr>
                        <w:r w:rsidRPr="003502FE">
                          <w:t xml:space="preserve">использованием </w:t>
                        </w:r>
                      </w:p>
                    </w:txbxContent>
                  </v:textbox>
                </v:rect>
                <v:rect id="Rectangle 167" o:spid="_x0000_s1051" style="position:absolute;left:23435;top:23505;width:18378;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DV8YA&#10;AADcAAAADwAAAGRycy9kb3ducmV2LnhtbESPQWvCQBCF7wX/wzJCb3Wj0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jDV8YAAADcAAAADwAAAAAAAAAAAAAAAACYAgAAZHJz&#10;L2Rvd25yZXYueG1sUEsFBgAAAAAEAAQA9QAAAIsDAAAAAA==&#10;" filled="f" stroked="f">
                  <v:textbox inset="0,0,0,0">
                    <w:txbxContent>
                      <w:p w:rsidR="000A197E" w:rsidRPr="003502FE" w:rsidRDefault="000A197E" w:rsidP="00A558C5">
                        <w:pPr>
                          <w:spacing w:after="160" w:line="259" w:lineRule="auto"/>
                        </w:pPr>
                        <w:r w:rsidRPr="003502FE">
                          <w:t xml:space="preserve">наименьшего объема </w:t>
                        </w:r>
                      </w:p>
                    </w:txbxContent>
                  </v:textbox>
                </v:rect>
                <v:rect id="Rectangle 168" o:spid="_x0000_s1052" style="position:absolute;left:23361;top:25333;width:1802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rsidR="000A197E" w:rsidRPr="003502FE" w:rsidRDefault="000A197E" w:rsidP="00A558C5">
                        <w:pPr>
                          <w:spacing w:after="160" w:line="259" w:lineRule="auto"/>
                        </w:pPr>
                        <w:r w:rsidRPr="003502FE">
                          <w:t>бюджетных ресурсов</w:t>
                        </w:r>
                      </w:p>
                    </w:txbxContent>
                  </v:textbox>
                </v:rect>
                <v:shape id="Shape 170" o:spid="_x0000_s1053" style="position:absolute;left:41309;top:17424;width:18589;height:11913;visibility:visible;mso-wrap-style:square;v-text-anchor:top" coordsize="1858895,1191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dJ8YA&#10;AADcAAAADwAAAGRycy9kb3ducmV2LnhtbESPT2sCMRDF7wW/QxjBW80qKGVrXFqh4EEQtUWP083s&#10;H3YzWZLUXf30TUHobYb35v3erLLBtOJKzteWFcymCQji3OqaSwWfp4/nFxA+IGtsLZOCG3nI1qOn&#10;Faba9nyg6zGUIoawT1FBFUKXSunzigz6qe2Io1ZYZzDE1ZVSO+xjuGnlPEmW0mDNkVBhR5uK8ub4&#10;YyLXfS/lBe/F13m/3xZNeO93u4NSk/Hw9goi0BD+zY/rrY71F3P4eyZO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s+dJ8YAAADcAAAADwAAAAAAAAAAAAAAAACYAgAAZHJz&#10;L2Rvd25yZXYueG1sUEsFBgAAAAAEAAQA9QAAAIsDAAAAAA==&#10;" path="m,l1858895,r,1191260l,1191260,,xe" filled="f" strokecolor="#181717" strokeweight=".25886mm">
                  <v:stroke miterlimit="66585f" joinstyle="miter"/>
                  <v:path arrowok="t" o:connecttype="custom" o:connectlocs="0,0;0,0;0,0;0,0;0,0" o:connectangles="0,0,0,0,0" textboxrect="0,0,1858895,1191260"/>
                </v:shape>
                <v:shape id="Picture 172" o:spid="_x0000_s1054" type="#_x0000_t75" style="position:absolute;left:41352;top:17932;width:18515;height:108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Fry6rEAAAA3AAAAA8AAABkcnMvZG93bnJldi54bWxET0trwkAQvhf8D8sIXopuan0RXUWE1tJD&#10;wQd4HbJjEs3OptltEv31bqHQ23x8z1msWlOImiqXW1bwMohAECdW55wqOB7e+jMQziNrLCyTghs5&#10;WC07TwuMtW14R/XepyKEsItRQeZ9GUvpkowMuoEtiQN3tpVBH2CVSl1hE8JNIYdRNJEGcw4NGZa0&#10;ySi57n+MAiff3fTre73F4XF0qvXz/bMZXZTqddv1HISn1v+L/9wfOswfv8LvM+ECuX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Fry6rEAAAA3AAAAA8AAAAAAAAAAAAAAAAA&#10;nwIAAGRycy9kb3ducmV2LnhtbFBLBQYAAAAABAAEAPcAAACQAwAAAAA=&#10;">
                  <v:imagedata r:id="rId21" o:title=""/>
                </v:shape>
                <v:rect id="Rectangle 173" o:spid="_x0000_s1055" style="position:absolute;left:45900;top:18247;width:1763;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rsidR="000A197E" w:rsidRDefault="000A197E" w:rsidP="00A558C5">
                        <w:pPr>
                          <w:spacing w:after="160" w:line="259" w:lineRule="auto"/>
                        </w:pPr>
                        <w:r>
                          <w:t>М</w:t>
                        </w:r>
                      </w:p>
                    </w:txbxContent>
                  </v:textbox>
                </v:rect>
                <v:rect id="Rectangle 174" o:spid="_x0000_s1056" style="position:absolute;left:47217;top:18247;width:11271;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rsidR="000A197E" w:rsidRDefault="000A197E" w:rsidP="00A558C5">
                        <w:pPr>
                          <w:spacing w:after="160" w:line="259" w:lineRule="auto"/>
                        </w:pPr>
                        <w:r>
                          <w:t>аксимальное</w:t>
                        </w:r>
                      </w:p>
                    </w:txbxContent>
                  </v:textbox>
                </v:rect>
                <v:rect id="Rectangle 175" o:spid="_x0000_s1057" style="position:absolute;left:44161;top:19999;width:17650;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rsidR="000A197E" w:rsidRDefault="000A197E" w:rsidP="00A558C5">
                        <w:pPr>
                          <w:spacing w:after="160" w:line="259" w:lineRule="auto"/>
                        </w:pPr>
                        <w:r>
                          <w:t>соотношение между</w:t>
                        </w:r>
                      </w:p>
                    </w:txbxContent>
                  </v:textbox>
                </v:rect>
                <v:rect id="Rectangle 176" o:spid="_x0000_s1058" style="position:absolute;left:46348;top:21752;width:11832;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FbI8EA&#10;AADcAAAADwAAAGRycy9kb3ducmV2LnhtbERPS4vCMBC+C/6HMII3TV3wVY0i+0CPvkC9Dc3YFptJ&#10;abK27q/fCIK3+fieM182phB3qlxuWcGgH4EgTqzOOVVwPPz0JiCcR9ZYWCYFD3KwXLRbc4y1rXlH&#10;971PRQhhF6OCzPsyltIlGRl0fVsSB+5qK4M+wCqVusI6hJtCfkTRSBrMOTRkWNJnRslt/2sUrCfl&#10;6ryxf3VafF/Wp+1p+nWYeqW6nWY1A+Gp8W/xy73RYf5wD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hWyPBAAAA3AAAAA8AAAAAAAAAAAAAAAAAmAIAAGRycy9kb3du&#10;cmV2LnhtbFBLBQYAAAAABAAEAPUAAACGAwAAAAA=&#10;" filled="f" stroked="f">
                  <v:textbox inset="0,0,0,0">
                    <w:txbxContent>
                      <w:p w:rsidR="000A197E" w:rsidRDefault="000A197E" w:rsidP="00A558C5">
                        <w:pPr>
                          <w:spacing w:after="160" w:line="259" w:lineRule="auto"/>
                        </w:pPr>
                        <w:r>
                          <w:t xml:space="preserve">результатами </w:t>
                        </w:r>
                      </w:p>
                    </w:txbxContent>
                  </v:textbox>
                </v:rect>
                <v:rect id="Rectangle 177" o:spid="_x0000_s1059" style="position:absolute;left:45901;top:23505;width:13020;height:18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7PUcYA&#10;AADcAAAADwAAAGRycy9kb3ducmV2LnhtbESPQWvCQBCF7wX/wzJCb3Wj0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7PUcYAAADcAAAADwAAAAAAAAAAAAAAAACYAgAAZHJz&#10;L2Rvd25yZXYueG1sUEsFBgAAAAAEAAQA9QAAAIsDAAAAAA==&#10;" filled="f" stroked="f">
                  <v:textbox inset="0,0,0,0">
                    <w:txbxContent>
                      <w:p w:rsidR="000A197E" w:rsidRDefault="000A197E" w:rsidP="00A558C5">
                        <w:pPr>
                          <w:spacing w:after="160" w:line="259" w:lineRule="auto"/>
                        </w:pPr>
                        <w:r>
                          <w:t xml:space="preserve">использования </w:t>
                        </w:r>
                      </w:p>
                    </w:txbxContent>
                  </v:textbox>
                </v:rect>
                <v:rect id="Rectangle 178" o:spid="_x0000_s1060" style="position:absolute;left:43639;top:25257;width:19006;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rsidR="000A197E" w:rsidRDefault="000A197E" w:rsidP="00A558C5">
                        <w:pPr>
                          <w:spacing w:after="160" w:line="259" w:lineRule="auto"/>
                        </w:pPr>
                        <w:r>
                          <w:t xml:space="preserve">бюджетных средств и </w:t>
                        </w:r>
                      </w:p>
                    </w:txbxContent>
                  </v:textbox>
                </v:rect>
                <v:rect id="Rectangle 179" o:spid="_x0000_s1061" style="position:absolute;left:42571;top:27086;width:21355;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rsidR="000A197E" w:rsidRDefault="000A197E" w:rsidP="00A558C5">
                        <w:pPr>
                          <w:spacing w:after="160" w:line="259" w:lineRule="auto"/>
                        </w:pPr>
                        <w:r>
                          <w:t>затраченными ресурсами</w:t>
                        </w:r>
                      </w:p>
                    </w:txbxContent>
                  </v:textbox>
                </v:rect>
                <v:shape id="Shape 180" o:spid="_x0000_s1062" style="position:absolute;left:8250;top:11372;width:42179;height:235;visibility:visible;mso-wrap-style:square;v-text-anchor:top" coordsize="4217928,234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dBBsIA&#10;AADcAAAADwAAAGRycy9kb3ducmV2LnhtbERPTYvCMBC9L/gfwgje1tQ9iFuNorKCIIJWEbwNzdhW&#10;m0ltotZ/b4QFb/N4nzOaNKYUd6pdYVlBrxuBIE6tLjhTsN8tvgcgnEfWWFomBU9yMBm3vkYYa/vg&#10;Ld0Tn4kQwi5GBbn3VSylS3My6Lq2Ig7cydYGfYB1JnWNjxBuSvkTRX1psODQkGNF85zSS3IzCqab&#10;xfn45FmytqtEHq5+/VfMfpXqtJvpEISnxn/E/+6lDvP7PXg/Ey6Q4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10EGwgAAANwAAAAPAAAAAAAAAAAAAAAAAJgCAABkcnMvZG93&#10;bnJldi54bWxQSwUGAAAAAAQABAD1AAAAhwMAAAAA&#10;" path="m,23495l4217928,e" filled="f" strokecolor="#181717" strokeweight=".25886mm">
                  <v:path arrowok="t" o:connecttype="custom" o:connectlocs="0,0;0,0" o:connectangles="0,0" textboxrect="0,0,4217928,23495"/>
                </v:shape>
                <v:shape id="Shape 181" o:spid="_x0000_s1063" style="position:absolute;left:8250;top:11607;width:0;height:1188;visibility:visible;mso-wrap-style:square;v-text-anchor:top" coordsize="0,1187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71sIA&#10;AADcAAAADwAAAGRycy9kb3ducmV2LnhtbERPS4vCMBC+C/6HMAveNF1Bka5RxAcIHkRXdq9jMzbV&#10;ZlKaWLv/fiMI3ubje8503tpSNFT7wrGCz0ECgjhzuuBcwel705+A8AFZY+mYFPyRh/ms25liqt2D&#10;D9QcQy5iCPsUFZgQqlRKnxmy6AeuIo7cxdUWQ4R1LnWNjxhuSzlMkrG0WHBsMFjR0lB2O96tgtGv&#10;M6NkvZ/4y+LEze68Oux/rkr1PtrFF4hAbXiLX+6tjvPHQ3g+Ey+Qs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wrvWwgAAANwAAAAPAAAAAAAAAAAAAAAAAJgCAABkcnMvZG93&#10;bnJldi54bWxQSwUGAAAAAAQABAD1AAAAhwMAAAAA&#10;" path="m,l,118745e" filled="f" strokecolor="#181717" strokeweight=".25886mm">
                  <v:path arrowok="t" o:connecttype="custom" o:connectlocs="0,0;0,0" o:connectangles="0,0" textboxrect="0,0,0,118745"/>
                </v:shape>
                <v:shape id="Shape 182" o:spid="_x0000_s1064" style="position:absolute;left:29747;top:11372;width:6;height:1423;visibility:visible;mso-wrap-style:square;v-text-anchor:top" coordsize="621,14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v56cMA&#10;AADcAAAADwAAAGRycy9kb3ducmV2LnhtbERPTWsCMRC9C/6HMEJvmtUWsVujiGDrQQ+17X2aTHcX&#10;k8l2k+6u/74RBG/zeJ+zXPfOipaaUHlWMJ1kIIi1NxUXCj4/duMFiBCRDVrPpOBCAdar4WCJufEd&#10;v1N7ioVIIRxyVFDGWOdSBl2SwzDxNXHifnzjMCbYFNI02KVwZ+Usy+bSYcWpocSatiXp8+nPKbDf&#10;x8Ni/6TffrtXnT237W56+bJKPYz6zQuISH28i2/uvUnz549wfSZdIF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v56cMAAADcAAAADwAAAAAAAAAAAAAAAACYAgAAZHJzL2Rv&#10;d25yZXYueG1sUEsFBgAAAAAEAAQA9QAAAIgDAAAAAA==&#10;" path="m,l621,142240e" filled="f" strokecolor="#181717" strokeweight=".25886mm">
                  <v:path arrowok="t" o:connecttype="custom" o:connectlocs="0,0;0,0" o:connectangles="0,0" textboxrect="0,0,621,142240"/>
                </v:shape>
                <v:shape id="Shape 183" o:spid="_x0000_s1065" style="position:absolute;left:50429;top:11372;width:0;height:1423;visibility:visible;mso-wrap-style:square;v-text-anchor:top" coordsize="0,142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oFOsMA&#10;AADcAAAADwAAAGRycy9kb3ducmV2LnhtbERPS2vCQBC+F/wPywi91Y19BImuQQqBXCyp7UFvQ3bM&#10;BrOzIbua+O+7hUJv8/E9Z5NPthM3GnzrWMFykYAgrp1uuVHw/VU8rUD4gKyxc0wK7uQh384eNphp&#10;N/In3Q6hETGEfYYKTAh9JqWvDVn0C9cTR+7sBoshwqGResAxhttOPidJKi22HBsM9vRuqL4crlZB&#10;kZZ4Hvf0cqqux9aY0/hRv1VKPc6n3RpEoCn8i//cpY7z01f4fSZe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loFOsMAAADcAAAADwAAAAAAAAAAAAAAAACYAgAAZHJzL2Rv&#10;d25yZXYueG1sUEsFBgAAAAAEAAQA9QAAAIgDAAAAAA==&#10;" path="m,l,142240e" filled="f" strokecolor="#181717" strokeweight=".25886mm">
                  <v:path arrowok="t" o:connecttype="custom" o:connectlocs="0,0;0,0" o:connectangles="0,0" textboxrect="0,0,0,142240"/>
                </v:shape>
                <v:shape id="Shape 184" o:spid="_x0000_s1066" style="position:absolute;left:8250;top:15767;width:0;height:1022;visibility:visible;mso-wrap-style:square;v-text-anchor:top" coordsize="0,102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mqOcUA&#10;AADcAAAADwAAAGRycy9kb3ducmV2LnhtbERPS2vCQBC+C/6HZYRepG4sNZToKioUPBSpaenjNmTH&#10;JJidTXfXJP333UKht/n4nrPaDKYRHTlfW1YwnyUgiAuray4VvL483j6A8AFZY2OZFHyTh816PFph&#10;pm3PJ+ryUIoYwj5DBVUIbSalLyoy6Ge2JY7c2TqDIUJXSu2wj+GmkXdJkkqDNceGClvaV1Rc8qtR&#10;0D0f88+vt925u//oUzd9P/LTMFXqZjJslyACDeFf/Oc+6Dg/XcDvM/EC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ao5xQAAANwAAAAPAAAAAAAAAAAAAAAAAJgCAABkcnMv&#10;ZG93bnJldi54bWxQSwUGAAAAAAQABAD1AAAAigMAAAAA&#10;" path="m,l,102235e" filled="f" strokecolor="#181717" strokeweight=".25886mm">
                  <v:path arrowok="t" o:connecttype="custom" o:connectlocs="0,0;0,0" o:connectangles="0,0" textboxrect="0,0,0,102235"/>
                </v:shape>
                <v:shape id="Shape 185" o:spid="_x0000_s1067" style="position:absolute;left:7878;top:16662;width:745;height:762;visibility:visible;mso-wrap-style:square;v-text-anchor:top" coordsize="74542,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WGa8EA&#10;AADcAAAADwAAAGRycy9kb3ducmV2LnhtbESPzW7CMBCE75V4B2uRuBUHDlGVYhDiR+JKaO/beIkD&#10;8TqJDQlvjyshcdvVzDc7u1gNthZ36nzlWMFsmoAgLpyuuFTwc9p/foHwAVlj7ZgUPMjDajn6WGCm&#10;Xc9HuuehFDGEfYYKTAhNJqUvDFn0U9cQR+3sOoshrl0pdYd9DLe1nCdJKi1WHC8YbGhjqLjmNxtr&#10;JIjrbbu/+F1e/5m2b3/5lCo1GQ/rbxCBhvA2v+iDjlyawv8zc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FhmvBAAAA3AAAAA8AAAAAAAAAAAAAAAAAmAIAAGRycy9kb3du&#10;cmV2LnhtbFBLBQYAAAAABAAEAPUAAACGAwAAAAA=&#10;" path="m,l74542,,37277,76200,,xe" fillcolor="#181717" stroked="f" strokeweight="0">
                  <v:path arrowok="t" o:connecttype="custom" o:connectlocs="0,0;0,0;0,0;0,0" o:connectangles="0,0,0,0" textboxrect="0,0,74542,76200"/>
                </v:shape>
                <v:shape id="Shape 186" o:spid="_x0000_s1068" style="position:absolute;left:29674;top:15767;width:73;height:1024;visibility:visible;mso-wrap-style:square;v-text-anchor:top" coordsize="7294,10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RjDMMA&#10;AADcAAAADwAAAGRycy9kb3ducmV2LnhtbERPPW/CMBDdkfgP1lViI047UJRioqqkUheGBgbGa3yJ&#10;08bnKHYh5NfjSpXY7ul93iYfbSfONPjWsYLHJAVBXDndcqPgeHhfrkH4gKyxc0wKruQh385nG8y0&#10;u/AnncvQiBjCPkMFJoQ+k9JXhiz6xPXEkavdYDFEODRSD3iJ4baTT2m6khZbjg0Ge3ozVP2Uv1aB&#10;K8z6Wu6LetrXJzftxqk1X99KLR7G1xcQgcZwF/+7P3Scv3qGv2fiBX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2RjDMMAAADcAAAADwAAAAAAAAAAAAAAAACYAgAAZHJzL2Rv&#10;d25yZXYueG1sUEsFBgAAAAAEAAQA9QAAAIgDAAAAAA==&#10;" path="m7294,l,102400e" filled="f" strokecolor="#181717" strokeweight=".25886mm">
                  <v:path arrowok="t" o:connecttype="custom" o:connectlocs="0,0;0,0" o:connectangles="0,0" textboxrect="0,0,7294,102400"/>
                </v:shape>
                <v:shape id="Shape 187" o:spid="_x0000_s1069" style="position:absolute;left:29311;top:16636;width:744;height:788;visibility:visible;mso-wrap-style:square;v-text-anchor:top" coordsize="74356,78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jUssQA&#10;AADcAAAADwAAAGRycy9kb3ducmV2LnhtbESPT2/CMAzF75P2HSJP2m2kTAhQISCEQNqBy/hzN41p&#10;KxqnJBm0fPr5MGk3W+/5vZ/ny8416k4h1p4NDAcZKOLC25pLA8fD9mMKKiZki41nMtBThOXi9WWO&#10;ufUP/qb7PpVKQjjmaKBKqc21jkVFDuPAt8SiXXxwmGQNpbYBHxLuGv2ZZWPtsGZpqLCldUXFdf/j&#10;DIxwfTtvOvfc8qU/DUf9bhKOU2Pe37rVDFSiLv2b/66/rOCPhVaekQn0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o1LLEAAAA3AAAAA8AAAAAAAAAAAAAAAAAmAIAAGRycy9k&#10;b3ducmV2LnhtbFBLBQYAAAAABAAEAPUAAACJAwAAAAA=&#10;" path="m,l74356,5524,31773,78765,,xe" fillcolor="#181717" stroked="f" strokeweight="0">
                  <v:path arrowok="t" o:connecttype="custom" o:connectlocs="0,0;0,0;0,0;0,0" o:connectangles="0,0,0,0" textboxrect="0,0,74356,78765"/>
                </v:shape>
                <v:shape id="Shape 188" o:spid="_x0000_s1070" style="position:absolute;left:50429;top:15767;width:0;height:1022;visibility:visible;mso-wrap-style:square;v-text-anchor:top" coordsize="0,102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SgPMUA&#10;AADcAAAADwAAAGRycy9kb3ducmV2LnhtbERPS2vCQBC+F/wPywi9SN1YJLTRVVQoeBCpaenjNmTH&#10;JJidTXfXJP333UKht/n4nrNcD6YRHTlfW1YwmyYgiAuray4VvL483T2A8AFZY2OZFHyTh/VqdLPE&#10;TNueT9TloRQxhH2GCqoQ2kxKX1Rk0E9tSxy5s3UGQ4SulNphH8NNI++TJJUGa44NFba0q6i45Fej&#10;oHs+5p9fb9tzN//oUzd5P/JhmCh1Ox42CxCBhvAv/nPvdZyfPsLvM/EC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KA8xQAAANwAAAAPAAAAAAAAAAAAAAAAAJgCAABkcnMv&#10;ZG93bnJldi54bWxQSwUGAAAAAAQABAD1AAAAigMAAAAA&#10;" path="m,l,102235e" filled="f" strokecolor="#181717" strokeweight=".25886mm">
                  <v:path arrowok="t" o:connecttype="custom" o:connectlocs="0,0;0,0" o:connectangles="0,0" textboxrect="0,0,0,102235"/>
                </v:shape>
                <v:shape id="Shape 189" o:spid="_x0000_s1071" style="position:absolute;left:50057;top:16662;width:745;height:762;visibility:visible;mso-wrap-style:square;v-text-anchor:top" coordsize="74555,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1gisIA&#10;AADcAAAADwAAAGRycy9kb3ducmV2LnhtbESPTU/DMAyG70j8h8hI3FgKB8bKsgohUe26wiaOpjFt&#10;ReNUjdd1+/X4gMTNlt+Px+tiDr2ZaExdZAf3iwwMcR19x42Dj/e3uycwSZA99pHJwZkSFJvrqzXm&#10;Pp54R1MljdEQTjk6aEWG3NpUtxQwLeJArLfvOAYUXcfG+hFPGh56+5BljzZgx9rQ4kCvLdU/1TFo&#10;71Au93T5FDxUu2m/ivIVy5VztzfzyzMYoVn+xX/urVf8peLrMzqB3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TWCKwgAAANwAAAAPAAAAAAAAAAAAAAAAAJgCAABkcnMvZG93&#10;bnJldi54bWxQSwUGAAAAAAQABAD1AAAAhwMAAAAA&#10;" path="m,l74555,,37290,76200,,xe" fillcolor="#181717" stroked="f" strokeweight="0">
                  <v:path arrowok="t" o:connecttype="custom" o:connectlocs="0,0;0,0;0,0;0,0" o:connectangles="0,0,0,0" textboxrect="0,0,74555,76200"/>
                </v:shape>
                <v:shape id="Shape 191" o:spid="_x0000_s1072" style="position:absolute;left:4529;top:7251;width:23000;height:3651;visibility:visible;mso-wrap-style:square;v-text-anchor:top" coordsize="2300010,365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zz4cEA&#10;AADcAAAADwAAAGRycy9kb3ducmV2LnhtbERPzWrCQBC+C77DMoIXaTZ6aCV1FRVEaS81+gBDdkzS&#10;ZmeX7JrEt3cLhd7m4/ud1WYwjeio9bVlBfMkBUFcWF1zqeB6ObwsQfiArLGxTAoe5GGzHo9WmGnb&#10;85m6PJQihrDPUEEVgsuk9EVFBn1iHXHkbrY1GCJsS6lb7GO4aeQiTV+lwZpjQ4WO9hUVP/ndKDjy&#10;d2f7mTW74+dXfiPj0vzDKTWdDNt3EIGG8C/+c590nP82h99n4gV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s8+HBAAAA3AAAAA8AAAAAAAAAAAAAAAAAmAIAAGRycy9kb3du&#10;cmV2LnhtbFBLBQYAAAAABAAEAPUAAACGAwAAAAA=&#10;" path="m,l2300010,r,365125l,365125,,xe" filled="f" strokecolor="#181717" strokeweight=".25886mm">
                  <v:stroke miterlimit="66585f" joinstyle="miter"/>
                  <v:path arrowok="t" o:connecttype="custom" o:connectlocs="0,0;0,0;0,0;0,0;0,0" o:connectangles="0,0,0,0,0" textboxrect="0,0,2300010,365125"/>
                </v:shape>
                <v:shape id="Picture 193" o:spid="_x0000_s1073" type="#_x0000_t75" style="position:absolute;left:4572;top:7747;width:22913;height:2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Y3+fCAAAA3AAAAA8AAABkcnMvZG93bnJldi54bWxET81KAzEQvgt9hzAFbzbbCipr09KWCip4&#10;sPUBZjfTzdLNzJKk3fXtjSB4m4/vd5br0XfqSiG2wgbmswIUcS225cbA1/Hl7glUTMgWO2Ey8E0R&#10;1qvJzRJLKwN/0vWQGpVDOJZowKXUl1rH2pHHOJOeOHMnCR5ThqHRNuCQw32nF0XxoD22nBsc9rRz&#10;VJ8PF2/gY+7k/bi9bKWqpNm/3RdhqM7G3E7HzTOoRGP6F/+5X22e/7iA32fyBXr1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mN/nwgAAANwAAAAPAAAAAAAAAAAAAAAAAJ8C&#10;AABkcnMvZG93bnJldi54bWxQSwUGAAAAAAQABAD3AAAAjgMAAAAA&#10;">
                  <v:imagedata r:id="rId22" o:title=""/>
                </v:shape>
                <v:rect id="Rectangle 194" o:spid="_x0000_s1074" style="position:absolute;left:11506;top:8048;width:12482;height:16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RPS4vCMBC+C/6HMII3TV3B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wFAwgAAANwAAAAPAAAAAAAAAAAAAAAAAJgCAABkcnMvZG93&#10;bnJldi54bWxQSwUGAAAAAAQABAD1AAAAhwMAAAAA&#10;" filled="f" stroked="f">
                  <v:textbox inset="0,0,0,0">
                    <w:txbxContent>
                      <w:p w:rsidR="000A197E" w:rsidRPr="003502FE" w:rsidRDefault="000A197E" w:rsidP="00A558C5">
                        <w:pPr>
                          <w:spacing w:after="160" w:line="259" w:lineRule="auto"/>
                        </w:pPr>
                        <w:r w:rsidRPr="003502FE">
                          <w:t xml:space="preserve">Экономическая </w:t>
                        </w:r>
                      </w:p>
                    </w:txbxContent>
                  </v:textbox>
                </v:rect>
                <v:shape id="Shape 196" o:spid="_x0000_s1075" style="position:absolute;left:32145;top:7353;width:23093;height:3048;visibility:visible;mso-wrap-style:square;v-text-anchor:top" coordsize="2309329,304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ZlR8EA&#10;AADcAAAADwAAAGRycy9kb3ducmV2LnhtbERPS2vCQBC+F/wPyxS81U2DWEldQ/EB3kKjiMcxOybB&#10;7GzIbjT+e1co9DYf33MW6WAacaPO1ZYVfE4iEMSF1TWXCg777ccchPPIGhvLpOBBDtLl6G2BibZ3&#10;/qVb7ksRQtglqKDyvk2kdEVFBt3EtsSBu9jOoA+wK6Xu8B7CTSPjKJpJgzWHhgpbWlVUXPPeKIhM&#10;RufYtPHaZpfjsT9vTiivSo3fh59vEJ4G/y/+c+90mP81hdcz4QK5f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BWZUfBAAAA3AAAAA8AAAAAAAAAAAAAAAAAmAIAAGRycy9kb3du&#10;cmV2LnhtbFBLBQYAAAAABAAEAPUAAACGAwAAAAA=&#10;" path="m,l2309329,r,304800l,304800,,xe" filled="f" strokecolor="#181717" strokeweight=".25886mm">
                  <v:stroke miterlimit="66585f" joinstyle="miter"/>
                  <v:path arrowok="t" o:connecttype="custom" o:connectlocs="0,0;0,0;0,0;0,0;0,0" o:connectangles="0,0,0,0,0" textboxrect="0,0,2309329,304800"/>
                </v:shape>
                <v:shape id="Picture 198" o:spid="_x0000_s1076" type="#_x0000_t75" style="position:absolute;left:32182;top:7848;width:23013;height:20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QvbtDDAAAA3AAAAA8AAABkcnMvZG93bnJldi54bWxET0trwkAQvhf8D8sI3urGgo9GV7E+oJce&#10;TITS2zQ7ZoPZ2ZBdNf77bkHwNh/fcxarztbiSq2vHCsYDRMQxIXTFZcKjvn+dQbCB2SNtWNScCcP&#10;q2XvZYGpdjc+0DULpYgh7FNUYEJoUil9YciiH7qGOHIn11oMEbal1C3eYrit5VuSTKTFimODwYY2&#10;hopzdrEKarfd/9jv89ehMh/N+y5kMv/NlBr0u/UcRKAuPMUP96eO86dj+H8mXiC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C9u0MMAAADcAAAADwAAAAAAAAAAAAAAAACf&#10;AgAAZHJzL2Rvd25yZXYueG1sUEsFBgAAAAAEAAQA9wAAAI8DAAAAAA==&#10;">
                  <v:imagedata r:id="rId23" o:title=""/>
                </v:shape>
                <v:rect id="Rectangle 199" o:spid="_x0000_s1077" style="position:absolute;left:40209;top:8149;width:9197;height:16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i2MMA&#10;AADcAAAADwAAAGRycy9kb3ducmV2LnhtbERPTWvCQBC9F/wPywi9NRt7iJq6imhFj60KaW9DdpoE&#10;s7Mhuyapv75bELzN433OYjWYWnTUusqygkkUgyDOra64UHA+7V5mIJxH1lhbJgW/5GC1HD0tMNW2&#10;50/qjr4QIYRdigpK75tUSpeXZNBFtiEO3I9tDfoA20LqFvsQbmr5GseJNFhxaCixoU1J+eV4NQr2&#10;s2b9dbC3vqjfv/fZRzbfnuZeqefxsH4D4WnwD/HdfdBh/jSB/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ii2MMAAADcAAAADwAAAAAAAAAAAAAAAACYAgAAZHJzL2Rv&#10;d25yZXYueG1sUEsFBgAAAAAEAAQA9QAAAIgDAAAAAA==&#10;" filled="f" stroked="f">
                  <v:textbox inset="0,0,0,0">
                    <w:txbxContent>
                      <w:p w:rsidR="000A197E" w:rsidRPr="003502FE" w:rsidRDefault="000A197E" w:rsidP="00A558C5">
                        <w:pPr>
                          <w:spacing w:after="160" w:line="259" w:lineRule="auto"/>
                        </w:pPr>
                        <w:r w:rsidRPr="003502FE">
                          <w:t>Социальная</w:t>
                        </w:r>
                      </w:p>
                    </w:txbxContent>
                  </v:textbox>
                </v:rect>
                <v:shape id="Shape 200" o:spid="_x0000_s1078" style="position:absolute;left:13015;top:5816;width:32301;height:0;visibility:visible;mso-wrap-style:square;v-text-anchor:top" coordsize="32300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3UrMEA&#10;AADcAAAADwAAAGRycy9kb3ducmV2LnhtbERPTWsCMRC9F/wPYQq9lJqtBy2rUYpQ2FOhKovHYTNu&#10;VjeTsJnq9t83QqG3ebzPWW1G36srDakLbOB1WoAiboLtuDVw2H+8vIFKgmyxD0wGfijBZj15WGFp&#10;w42/6LqTVuUQTiUacCKx1Do1jjymaYjEmTuFwaNkOLTaDnjL4b7Xs6KYa48d5waHkbaOmsvu2xs4&#10;+s+zxGp8rp1Er+u+nnVVbczT4/i+BCU0yr/4z13ZPH+xgPsz+QK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91KzBAAAA3AAAAA8AAAAAAAAAAAAAAAAAmAIAAGRycy9kb3du&#10;cmV2LnhtbFBLBQYAAAAABAAEAPUAAACGAwAAAAA=&#10;" path="m,l3230079,e" filled="f" strokecolor="#181717" strokeweight=".25886mm">
                  <v:path arrowok="t" o:connecttype="custom" o:connectlocs="0,0;0,0" o:connectangles="0,0" textboxrect="0,0,3230079,0"/>
                </v:shape>
                <v:shape id="Shape 201" o:spid="_x0000_s1079" style="position:absolute;left:29629;top:4946;width:0;height:870;visibility:visible;mso-wrap-style:square;v-text-anchor:top" coordsize="0,8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Zui8QA&#10;AADcAAAADwAAAGRycy9kb3ducmV2LnhtbESPzWrDQAyE74W8w6JCb83ahabBzSaUQKCXQpufQ2/C&#10;q9gmXq3ZVWL37atDoTeJGc18Wm2m0JsbpdxFdlDOCzDEdfQdNw6Oh93jEkwWZI99ZHLwQxk269nd&#10;CisfR/6i214aoyGcK3TQigyVtbluKWCex4FYtXNMAUXX1FifcNTw0NunoljYgB1rQ4sDbVuqL/tr&#10;cEDj9WNbPstnyrIoJHyXB44n5x7up7dXMEKT/Jv/rt+94r8orT6jE9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WbovEAAAA3AAAAA8AAAAAAAAAAAAAAAAAmAIAAGRycy9k&#10;b3ducmV2LnhtbFBLBQYAAAAABAAEAPUAAACJAwAAAAA=&#10;" path="m,l,86995e" filled="f" strokecolor="#181717" strokeweight=".25886mm">
                  <v:path arrowok="t" o:connecttype="custom" o:connectlocs="0,0;0,0" o:connectangles="0,0" textboxrect="0,0,0,86995"/>
                </v:shape>
                <v:shape id="Shape 202" o:spid="_x0000_s1080" style="position:absolute;left:13015;top:5816;width:0;height:1359;visibility:visible;mso-wrap-style:square;v-text-anchor:top" coordsize="0,13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5FlcMA&#10;AADcAAAADwAAAGRycy9kb3ducmV2LnhtbERPzWrCQBC+F/oOyxS81Y0K1sasooJgD4XW9gHG7JgN&#10;yc7G7GqSPn23UPA2H9/vZOve1uJGrS8dK5iMExDEudMlFwq+v/bPCxA+IGusHZOCgTysV48PGaba&#10;dfxJt2MoRAxhn6ICE0KTSulzQxb92DXEkTu71mKIsC2kbrGL4baW0ySZS4slxwaDDe0M5dXxahUs&#10;6su72dl8Pz/JoXr7GbrtrPtQavTUb5YgAvXhLv53H3Sc//IKf8/EC+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5FlcMAAADcAAAADwAAAAAAAAAAAAAAAACYAgAAZHJzL2Rv&#10;d25yZXYueG1sUEsFBgAAAAAEAAQA9QAAAIgDAAAAAA==&#10;" path="m,l,135890e" filled="f" strokecolor="#181717" strokeweight=".25886mm">
                  <v:path arrowok="t" o:connecttype="custom" o:connectlocs="0,0;0,0" o:connectangles="0,0" textboxrect="0,0,0,135890"/>
                </v:shape>
                <v:shape id="Shape 203" o:spid="_x0000_s1081" style="position:absolute;left:45316;top:5816;width:0;height:1359;visibility:visible;mso-wrap-style:square;v-text-anchor:top" coordsize="0,135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GcL8UA&#10;AADcAAAADwAAAGRycy9kb3ducmV2LnhtbESPQWvCQBCF74X+h2UK3uqmFSSkrmIFQQ9Ca/sDptkx&#10;G8zOptnVJP5651DobYb35r1vFqvBN+pKXawDG3iZZqCIy2Brrgx8f22fc1AxIVtsApOBkSKslo8P&#10;Cyxs6PmTrsdUKQnhWKABl1JbaB1LRx7jNLTEop1C5zHJ2lXadthLuG/0a5bNtceapcFhSxtH5fl4&#10;8Qby5vfgNr7czn/0eN7fxv591n8YM3ka1m+gEg3p3/x3vbOCnwu+PCMT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gZwvxQAAANwAAAAPAAAAAAAAAAAAAAAAAJgCAABkcnMv&#10;ZG93bnJldi54bWxQSwUGAAAAAAQABAD1AAAAigMAAAAA&#10;" path="m,l,135890e" filled="f" strokecolor="#181717" strokeweight=".25886mm">
                  <v:path arrowok="t" o:connecttype="custom" o:connectlocs="0,0;0,0" o:connectangles="0,0" textboxrect="0,0,0,135890"/>
                </v:shape>
                <v:shape id="Shape 204" o:spid="_x0000_s1082" style="position:absolute;left:15258;top:10826;width:0;height:781;visibility:visible;mso-wrap-style:square;v-text-anchor:top" coordsize="0,78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fhT8MA&#10;AADcAAAADwAAAGRycy9kb3ducmV2LnhtbERPS4vCMBC+L/gfwix426b2oFKNsiiKeNjFB+JxaMa2&#10;tJmUJmrXX78RBG/z8T1nOu9MLW7UutKygkEUgyDOrC45V3A8rL7GIJxH1lhbJgV/5GA+631MMdX2&#10;zju67X0uQgi7FBUU3jeplC4ryKCLbEMcuIttDfoA21zqFu8h3NQyieOhNFhyaCiwoUVBWbW/GgVV&#10;kuxou6h+r6PR5ef0cMvT+vxQqv/ZfU9AeOr8W/xyb3SYPx7A85lwgZ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fhT8MAAADcAAAADwAAAAAAAAAAAAAAAACYAgAAZHJzL2Rv&#10;d25yZXYueG1sUEsFBgAAAAAEAAQA9QAAAIgDAAAAAA==&#10;" path="m,l,78105e" filled="f" strokecolor="#181717" strokeweight=".25886mm">
                  <v:path arrowok="t" o:connecttype="custom" o:connectlocs="0,0;0,0" o:connectangles="0,0" textboxrect="0,0,0,78105"/>
                </v:shape>
                <w10:anchorlock/>
              </v:group>
            </w:pict>
          </mc:Fallback>
        </mc:AlternateContent>
      </w:r>
    </w:p>
    <w:p w:rsidR="004A64FB" w:rsidRPr="004A64FB" w:rsidRDefault="004A64FB" w:rsidP="00A558C5">
      <w:pPr>
        <w:pStyle w:val="ae"/>
        <w:snapToGrid w:val="0"/>
        <w:spacing w:before="0" w:beforeAutospacing="0" w:after="0" w:afterAutospacing="0"/>
        <w:ind w:firstLine="709"/>
        <w:contextualSpacing/>
        <w:jc w:val="both"/>
        <w:rPr>
          <w:sz w:val="16"/>
          <w:szCs w:val="16"/>
        </w:rPr>
      </w:pPr>
    </w:p>
    <w:p w:rsidR="00A558C5" w:rsidRDefault="00AF362A" w:rsidP="004A64FB">
      <w:pPr>
        <w:pStyle w:val="ae"/>
        <w:snapToGrid w:val="0"/>
        <w:spacing w:before="0" w:beforeAutospacing="0" w:after="0" w:afterAutospacing="0"/>
        <w:contextualSpacing/>
        <w:jc w:val="center"/>
        <w:rPr>
          <w:sz w:val="28"/>
          <w:szCs w:val="28"/>
        </w:rPr>
      </w:pPr>
      <w:r>
        <w:rPr>
          <w:sz w:val="28"/>
          <w:szCs w:val="28"/>
        </w:rPr>
        <w:t xml:space="preserve">Рисунок </w:t>
      </w:r>
      <w:r w:rsidR="00A558C5">
        <w:rPr>
          <w:sz w:val="28"/>
          <w:szCs w:val="28"/>
        </w:rPr>
        <w:t xml:space="preserve">5 </w:t>
      </w:r>
      <w:r w:rsidR="004A64FB">
        <w:rPr>
          <w:sz w:val="28"/>
          <w:szCs w:val="28"/>
        </w:rPr>
        <w:t>–</w:t>
      </w:r>
      <w:r w:rsidR="00A558C5">
        <w:rPr>
          <w:sz w:val="28"/>
          <w:szCs w:val="28"/>
        </w:rPr>
        <w:t>Показатели эффективности межбюджетных отношений</w:t>
      </w:r>
    </w:p>
    <w:p w:rsidR="004A64FB" w:rsidRPr="004A64FB" w:rsidRDefault="004A64FB" w:rsidP="008F101B">
      <w:pPr>
        <w:pStyle w:val="ae"/>
        <w:snapToGrid w:val="0"/>
        <w:spacing w:before="0" w:beforeAutospacing="0" w:after="0" w:afterAutospacing="0"/>
        <w:ind w:firstLine="709"/>
        <w:contextualSpacing/>
        <w:jc w:val="center"/>
        <w:rPr>
          <w:sz w:val="16"/>
          <w:szCs w:val="16"/>
        </w:rPr>
      </w:pPr>
    </w:p>
    <w:p w:rsidR="008F101B" w:rsidRPr="004A64FB" w:rsidRDefault="008F101B" w:rsidP="004A64FB">
      <w:pPr>
        <w:pStyle w:val="ae"/>
        <w:snapToGrid w:val="0"/>
        <w:spacing w:before="0" w:beforeAutospacing="0" w:after="0" w:afterAutospacing="0"/>
        <w:ind w:firstLine="709"/>
        <w:contextualSpacing/>
        <w:jc w:val="both"/>
      </w:pPr>
      <w:r w:rsidRPr="004A64FB">
        <w:t xml:space="preserve">Примечание </w:t>
      </w:r>
      <w:r w:rsidR="004A64FB">
        <w:t xml:space="preserve">– </w:t>
      </w:r>
      <w:r w:rsidR="004A64FB" w:rsidRPr="004A64FB">
        <w:t xml:space="preserve">Составлено </w:t>
      </w:r>
      <w:r w:rsidRPr="004A64FB">
        <w:t>автором</w:t>
      </w:r>
    </w:p>
    <w:p w:rsidR="00A558C5" w:rsidRPr="005D319F" w:rsidRDefault="00A558C5" w:rsidP="00A558C5">
      <w:pPr>
        <w:pStyle w:val="ae"/>
        <w:snapToGrid w:val="0"/>
        <w:spacing w:before="0" w:beforeAutospacing="0" w:after="0" w:afterAutospacing="0"/>
        <w:ind w:firstLine="709"/>
        <w:contextualSpacing/>
        <w:jc w:val="both"/>
        <w:rPr>
          <w:i/>
          <w:sz w:val="28"/>
          <w:szCs w:val="28"/>
        </w:rPr>
      </w:pPr>
    </w:p>
    <w:p w:rsidR="00A558C5" w:rsidRPr="00BA367B" w:rsidRDefault="00A558C5" w:rsidP="00A558C5">
      <w:pPr>
        <w:pStyle w:val="ae"/>
        <w:snapToGrid w:val="0"/>
        <w:spacing w:before="0" w:beforeAutospacing="0" w:after="0" w:afterAutospacing="0"/>
        <w:ind w:firstLine="709"/>
        <w:contextualSpacing/>
        <w:jc w:val="both"/>
        <w:rPr>
          <w:sz w:val="28"/>
          <w:szCs w:val="28"/>
        </w:rPr>
      </w:pPr>
      <w:r w:rsidRPr="00193AEC">
        <w:rPr>
          <w:i/>
          <w:sz w:val="28"/>
          <w:szCs w:val="28"/>
        </w:rPr>
        <w:t>Результативными</w:t>
      </w:r>
      <w:r w:rsidRPr="00942BC3">
        <w:rPr>
          <w:sz w:val="28"/>
          <w:szCs w:val="28"/>
        </w:rPr>
        <w:t xml:space="preserve"> признаются межбюджетные отношения в случае, если достигнуты цели, решены задачи целевых программ и проектов.</w:t>
      </w:r>
      <w:r w:rsidR="00DB57BE">
        <w:rPr>
          <w:sz w:val="28"/>
          <w:szCs w:val="28"/>
          <w:lang w:val="kk-KZ"/>
        </w:rPr>
        <w:t xml:space="preserve"> </w:t>
      </w:r>
      <w:r w:rsidRPr="00193AEC">
        <w:rPr>
          <w:i/>
          <w:sz w:val="28"/>
          <w:szCs w:val="28"/>
        </w:rPr>
        <w:t>Экономными</w:t>
      </w:r>
      <w:r w:rsidRPr="00942BC3">
        <w:rPr>
          <w:sz w:val="28"/>
          <w:szCs w:val="28"/>
        </w:rPr>
        <w:t xml:space="preserve"> признаются взаимоотношения между участниками бюджетного процесса в случае, если заданные результаты достигнуты с использованием наименьшего объема бюджетных ресурсов или с использованием заданного объема бюджетных средств достигнуты наилучшие результаты. </w:t>
      </w:r>
    </w:p>
    <w:p w:rsidR="00A558C5" w:rsidRPr="00942BC3" w:rsidRDefault="00A558C5" w:rsidP="00A558C5">
      <w:pPr>
        <w:pStyle w:val="ae"/>
        <w:snapToGrid w:val="0"/>
        <w:spacing w:before="0" w:beforeAutospacing="0" w:after="0" w:afterAutospacing="0"/>
        <w:ind w:firstLine="709"/>
        <w:contextualSpacing/>
        <w:jc w:val="both"/>
        <w:rPr>
          <w:sz w:val="28"/>
          <w:szCs w:val="28"/>
        </w:rPr>
      </w:pPr>
      <w:r w:rsidRPr="00193AEC">
        <w:rPr>
          <w:i/>
          <w:sz w:val="28"/>
          <w:szCs w:val="28"/>
        </w:rPr>
        <w:t>Продуктивными</w:t>
      </w:r>
      <w:r w:rsidRPr="00942BC3">
        <w:rPr>
          <w:sz w:val="28"/>
          <w:szCs w:val="28"/>
        </w:rPr>
        <w:t xml:space="preserve"> могут считаться межбюджетные отношения, когда обеспечивается максимальное соотношение между выпуском продукции, объемом оказанных услуг и другими результатами использования бюджетных средств и затраченными на получение этих результатов</w:t>
      </w:r>
      <w:r w:rsidR="00DB57BE">
        <w:rPr>
          <w:sz w:val="28"/>
          <w:szCs w:val="28"/>
          <w:lang w:val="kk-KZ"/>
        </w:rPr>
        <w:t xml:space="preserve"> </w:t>
      </w:r>
      <w:r w:rsidRPr="005D319F">
        <w:rPr>
          <w:sz w:val="28"/>
          <w:szCs w:val="28"/>
        </w:rPr>
        <w:t>[</w:t>
      </w:r>
      <w:r>
        <w:rPr>
          <w:sz w:val="28"/>
          <w:szCs w:val="28"/>
        </w:rPr>
        <w:t>82</w:t>
      </w:r>
      <w:r w:rsidRPr="005D319F">
        <w:rPr>
          <w:sz w:val="28"/>
          <w:szCs w:val="28"/>
        </w:rPr>
        <w:t>]</w:t>
      </w:r>
      <w:r w:rsidRPr="00942BC3">
        <w:rPr>
          <w:sz w:val="28"/>
          <w:szCs w:val="28"/>
        </w:rPr>
        <w:t>.</w:t>
      </w:r>
    </w:p>
    <w:p w:rsidR="00A558C5" w:rsidRPr="00ED3542" w:rsidRDefault="00A558C5" w:rsidP="00A558C5">
      <w:pPr>
        <w:pStyle w:val="ae"/>
        <w:snapToGrid w:val="0"/>
        <w:spacing w:before="0" w:beforeAutospacing="0" w:after="0" w:afterAutospacing="0"/>
        <w:ind w:firstLine="709"/>
        <w:contextualSpacing/>
        <w:jc w:val="both"/>
        <w:rPr>
          <w:sz w:val="28"/>
          <w:szCs w:val="28"/>
        </w:rPr>
      </w:pPr>
      <w:r w:rsidRPr="00942BC3">
        <w:rPr>
          <w:sz w:val="28"/>
          <w:szCs w:val="28"/>
          <w:lang w:val="kk-KZ"/>
        </w:rPr>
        <w:t>Экономическая результативность определяется путем сравнения достигнутых и запланированных экономических результатов использования средств бюджета или деятельности объектов, которые выступают в виде конкретных продуктов деятельности (объемы произведенной продукции и оказанных услуг, количество лю</w:t>
      </w:r>
      <w:r>
        <w:rPr>
          <w:sz w:val="28"/>
          <w:szCs w:val="28"/>
          <w:lang w:val="kk-KZ"/>
        </w:rPr>
        <w:t>дей, получивших услуги, и т.п.), в частности, регионов.</w:t>
      </w:r>
    </w:p>
    <w:p w:rsidR="00A558C5" w:rsidRPr="00ED3542" w:rsidRDefault="00A558C5" w:rsidP="00A558C5">
      <w:pPr>
        <w:pStyle w:val="ae"/>
        <w:snapToGrid w:val="0"/>
        <w:spacing w:before="0" w:beforeAutospacing="0" w:after="0" w:afterAutospacing="0"/>
        <w:ind w:firstLine="709"/>
        <w:contextualSpacing/>
        <w:jc w:val="both"/>
        <w:rPr>
          <w:sz w:val="28"/>
          <w:szCs w:val="28"/>
        </w:rPr>
      </w:pPr>
      <w:r w:rsidRPr="00942BC3">
        <w:rPr>
          <w:sz w:val="28"/>
          <w:szCs w:val="28"/>
          <w:lang w:val="kk-KZ"/>
        </w:rPr>
        <w:t xml:space="preserve">Социально-экономический эффект использования  бюджетных средств определяется на основе анализа степени достижения установленных социально-экономических целей и решения поставленных задач, на которые были использованы </w:t>
      </w:r>
      <w:r>
        <w:rPr>
          <w:sz w:val="28"/>
          <w:szCs w:val="28"/>
          <w:lang w:val="kk-KZ"/>
        </w:rPr>
        <w:t>бюджетные средства, полученные в качестве тра</w:t>
      </w:r>
      <w:r w:rsidR="00432B9E">
        <w:rPr>
          <w:sz w:val="28"/>
          <w:szCs w:val="28"/>
          <w:lang w:val="kk-KZ"/>
        </w:rPr>
        <w:t>н</w:t>
      </w:r>
      <w:r>
        <w:rPr>
          <w:sz w:val="28"/>
          <w:szCs w:val="28"/>
          <w:lang w:val="kk-KZ"/>
        </w:rPr>
        <w:t>сфертов.</w:t>
      </w:r>
    </w:p>
    <w:p w:rsidR="00A558C5" w:rsidRPr="00C722F7" w:rsidRDefault="00A558C5" w:rsidP="00862D2E">
      <w:pPr>
        <w:pStyle w:val="ae"/>
        <w:snapToGrid w:val="0"/>
        <w:spacing w:before="0" w:beforeAutospacing="0" w:after="0" w:afterAutospacing="0"/>
        <w:ind w:firstLine="709"/>
        <w:contextualSpacing/>
        <w:jc w:val="both"/>
        <w:rPr>
          <w:sz w:val="28"/>
          <w:szCs w:val="28"/>
        </w:rPr>
      </w:pPr>
      <w:r w:rsidRPr="00942BC3">
        <w:rPr>
          <w:sz w:val="28"/>
          <w:szCs w:val="28"/>
          <w:lang w:val="kk-KZ"/>
        </w:rPr>
        <w:lastRenderedPageBreak/>
        <w:t>Социально-экономический эффект показывает, как экономические результаты использования бюджетных  средств или деятельности проверяемых объектов оказали влияние на удовлетворение потребностей экономики, общества, какой-либо части населения или определенной группы людей, то есть тех, в чьих интересах были использованы указанные средства</w:t>
      </w:r>
      <w:r>
        <w:rPr>
          <w:sz w:val="28"/>
          <w:szCs w:val="28"/>
          <w:lang w:val="kk-KZ"/>
        </w:rPr>
        <w:t xml:space="preserve"> на региональном уровне</w:t>
      </w:r>
      <w:r w:rsidRPr="00942BC3">
        <w:rPr>
          <w:sz w:val="28"/>
          <w:szCs w:val="28"/>
          <w:lang w:val="kk-KZ"/>
        </w:rPr>
        <w:t>.</w:t>
      </w:r>
    </w:p>
    <w:p w:rsidR="00A558C5" w:rsidRDefault="00A558C5" w:rsidP="00862D2E">
      <w:pPr>
        <w:pStyle w:val="ae"/>
        <w:snapToGrid w:val="0"/>
        <w:spacing w:before="0" w:beforeAutospacing="0" w:after="0" w:afterAutospacing="0"/>
        <w:ind w:firstLine="709"/>
        <w:contextualSpacing/>
        <w:jc w:val="both"/>
        <w:rPr>
          <w:sz w:val="28"/>
          <w:szCs w:val="28"/>
        </w:rPr>
      </w:pPr>
      <w:r w:rsidRPr="00D53277">
        <w:rPr>
          <w:sz w:val="28"/>
          <w:szCs w:val="28"/>
          <w:lang w:val="kk-KZ"/>
        </w:rPr>
        <w:t>П</w:t>
      </w:r>
      <w:r w:rsidRPr="00D53277">
        <w:rPr>
          <w:sz w:val="28"/>
          <w:szCs w:val="28"/>
        </w:rPr>
        <w:t>одход к аудиту эффе</w:t>
      </w:r>
      <w:r>
        <w:rPr>
          <w:sz w:val="28"/>
          <w:szCs w:val="28"/>
        </w:rPr>
        <w:t>ктивности межбюджетных отношений считается проблемно-ориентированным</w:t>
      </w:r>
      <w:r w:rsidRPr="00D53277">
        <w:rPr>
          <w:sz w:val="28"/>
          <w:szCs w:val="28"/>
        </w:rPr>
        <w:t xml:space="preserve">, </w:t>
      </w:r>
      <w:r>
        <w:rPr>
          <w:sz w:val="28"/>
          <w:szCs w:val="28"/>
        </w:rPr>
        <w:t>так как именно он</w:t>
      </w:r>
      <w:r w:rsidRPr="00D53277">
        <w:rPr>
          <w:sz w:val="28"/>
          <w:szCs w:val="28"/>
        </w:rPr>
        <w:t xml:space="preserve"> приемлем для применения по направлениям государственного аудита, по которым определена существенная проблема, разрешимая при участии государственных аудиторов</w:t>
      </w:r>
      <w:r>
        <w:rPr>
          <w:sz w:val="28"/>
          <w:szCs w:val="28"/>
        </w:rPr>
        <w:t>.</w:t>
      </w:r>
    </w:p>
    <w:p w:rsidR="00A558C5" w:rsidRPr="001674FD" w:rsidRDefault="00A558C5" w:rsidP="00862D2E">
      <w:pPr>
        <w:snapToGrid w:val="0"/>
        <w:ind w:firstLine="709"/>
        <w:contextualSpacing/>
        <w:jc w:val="both"/>
        <w:rPr>
          <w:sz w:val="28"/>
          <w:szCs w:val="28"/>
        </w:rPr>
      </w:pPr>
      <w:r w:rsidRPr="00386674">
        <w:rPr>
          <w:sz w:val="28"/>
          <w:szCs w:val="28"/>
        </w:rPr>
        <w:t>Аудит эффективности межбюджетных отношений может охватывать широкий круг вопросов и методов исследования. В результате уровень детализации требований обеспечивает гибкость и оставляет достаточно места д</w:t>
      </w:r>
      <w:r w:rsidR="009016B8">
        <w:rPr>
          <w:sz w:val="28"/>
          <w:szCs w:val="28"/>
        </w:rPr>
        <w:t xml:space="preserve">ля различных подходов к аудиту </w:t>
      </w:r>
      <w:r w:rsidRPr="00386674">
        <w:rPr>
          <w:sz w:val="28"/>
          <w:szCs w:val="28"/>
          <w:lang w:val="kk-KZ"/>
        </w:rPr>
        <w:t>[83]</w:t>
      </w:r>
      <w:r w:rsidR="009016B8">
        <w:rPr>
          <w:sz w:val="28"/>
          <w:szCs w:val="28"/>
          <w:lang w:val="kk-KZ"/>
        </w:rPr>
        <w:t>.</w:t>
      </w:r>
    </w:p>
    <w:p w:rsidR="00A558C5" w:rsidRPr="00386674" w:rsidRDefault="00A558C5" w:rsidP="00862D2E">
      <w:pPr>
        <w:snapToGrid w:val="0"/>
        <w:ind w:firstLine="709"/>
        <w:contextualSpacing/>
        <w:jc w:val="both"/>
        <w:rPr>
          <w:sz w:val="28"/>
          <w:szCs w:val="28"/>
          <w:lang w:val="kk-KZ"/>
        </w:rPr>
      </w:pPr>
      <w:r w:rsidRPr="00386674">
        <w:rPr>
          <w:sz w:val="28"/>
          <w:szCs w:val="28"/>
        </w:rPr>
        <w:t>Одним из первых шагов при проведении аудита эффективности межбюджетных отношении является определение темы или проблемы, которые необходимо проверить. На этапе планирования нужно сформулировать цели и  объем аудита. Цель аудита является основой аудита, поскольку это точная формулировка того, что должно быть выполнено в процессе его проведения. Неэффективность является следствием</w:t>
      </w:r>
      <w:r w:rsidR="00DB57BE">
        <w:rPr>
          <w:sz w:val="28"/>
          <w:szCs w:val="28"/>
          <w:lang w:val="kk-KZ"/>
        </w:rPr>
        <w:t xml:space="preserve"> </w:t>
      </w:r>
      <w:r w:rsidRPr="00386674">
        <w:rPr>
          <w:sz w:val="28"/>
          <w:szCs w:val="28"/>
        </w:rPr>
        <w:t>отсутствия аудита эффе</w:t>
      </w:r>
      <w:r w:rsidR="00D95795">
        <w:rPr>
          <w:sz w:val="28"/>
          <w:szCs w:val="28"/>
        </w:rPr>
        <w:t>ктивности планирования бюджетов</w:t>
      </w:r>
      <w:r w:rsidRPr="00386674">
        <w:rPr>
          <w:sz w:val="28"/>
          <w:szCs w:val="28"/>
        </w:rPr>
        <w:t xml:space="preserve"> время разработок программ, стратегических планов государственных органов.  </w:t>
      </w:r>
    </w:p>
    <w:p w:rsidR="00A558C5" w:rsidRPr="00386674" w:rsidRDefault="00A558C5" w:rsidP="00862D2E">
      <w:pPr>
        <w:snapToGrid w:val="0"/>
        <w:ind w:firstLine="709"/>
        <w:contextualSpacing/>
        <w:jc w:val="both"/>
        <w:rPr>
          <w:rFonts w:eastAsia="Calibri"/>
          <w:sz w:val="28"/>
          <w:szCs w:val="28"/>
        </w:rPr>
      </w:pPr>
      <w:r w:rsidRPr="00386674">
        <w:rPr>
          <w:sz w:val="28"/>
          <w:szCs w:val="28"/>
        </w:rPr>
        <w:t xml:space="preserve">Чтобы максимально сократить возможные нарушения по этому принципу, необходимо предусмотреть этап аудита эффективности планирования со стороны </w:t>
      </w:r>
      <w:r w:rsidR="003D57D0" w:rsidRPr="00386674">
        <w:rPr>
          <w:sz w:val="28"/>
          <w:szCs w:val="28"/>
          <w:lang w:val="en-US"/>
        </w:rPr>
        <w:t>SAI</w:t>
      </w:r>
      <w:r w:rsidRPr="00386674">
        <w:rPr>
          <w:sz w:val="28"/>
          <w:szCs w:val="28"/>
        </w:rPr>
        <w:t>на предмет законности формирования и результативности бюджета, после разработки бюджета соответствующими уполномоченными государственными органами.</w:t>
      </w:r>
      <w:r w:rsidR="00DB57BE">
        <w:rPr>
          <w:sz w:val="28"/>
          <w:szCs w:val="28"/>
          <w:lang w:val="kk-KZ"/>
        </w:rPr>
        <w:t xml:space="preserve"> </w:t>
      </w:r>
      <w:r w:rsidRPr="00386674">
        <w:rPr>
          <w:rFonts w:eastAsia="Calibri"/>
          <w:sz w:val="28"/>
          <w:szCs w:val="28"/>
        </w:rPr>
        <w:t xml:space="preserve">Важно также правильно установить подходящие критерии, которые соответствуют вопросам аудита и придерживаются принципов экономичности, продуктивности и результативности. Критерии должны быть основой для оценки предметного вопроса. </w:t>
      </w:r>
    </w:p>
    <w:p w:rsidR="00A558C5" w:rsidRPr="00386674" w:rsidRDefault="00A558C5" w:rsidP="00862D2E">
      <w:pPr>
        <w:pStyle w:val="ae"/>
        <w:snapToGrid w:val="0"/>
        <w:spacing w:before="0" w:beforeAutospacing="0" w:after="0" w:afterAutospacing="0"/>
        <w:ind w:firstLine="709"/>
        <w:contextualSpacing/>
        <w:jc w:val="both"/>
        <w:rPr>
          <w:rFonts w:eastAsia="Calibri"/>
          <w:sz w:val="28"/>
          <w:szCs w:val="28"/>
        </w:rPr>
      </w:pPr>
      <w:r w:rsidRPr="00386674">
        <w:rPr>
          <w:rFonts w:eastAsia="Calibri"/>
          <w:sz w:val="28"/>
          <w:szCs w:val="28"/>
        </w:rPr>
        <w:t>В соответствии с определением А.Н.Саунина критериями оценки эффективности являются «обоснованные и выполнимые стандарты качества работы и контроля, на основе которых можно осуществить анализ и оценить эффективность реализации программ, осуществления видов деятельности, экономических операций  или выполнения функций объектами проверки, т.е. достигнутых результатов»</w:t>
      </w:r>
      <w:r w:rsidRPr="00386674">
        <w:rPr>
          <w:sz w:val="28"/>
          <w:szCs w:val="28"/>
          <w:lang w:val="kk-KZ"/>
        </w:rPr>
        <w:t xml:space="preserve"> [84].</w:t>
      </w:r>
    </w:p>
    <w:p w:rsidR="00A558C5" w:rsidRDefault="00A558C5" w:rsidP="00862D2E">
      <w:pPr>
        <w:pStyle w:val="ae"/>
        <w:snapToGrid w:val="0"/>
        <w:spacing w:before="0" w:beforeAutospacing="0" w:after="0" w:afterAutospacing="0"/>
        <w:ind w:firstLine="709"/>
        <w:contextualSpacing/>
        <w:jc w:val="both"/>
        <w:rPr>
          <w:rFonts w:eastAsia="Calibri"/>
          <w:sz w:val="28"/>
          <w:szCs w:val="28"/>
        </w:rPr>
      </w:pPr>
      <w:r w:rsidRPr="00386674">
        <w:rPr>
          <w:rFonts w:eastAsia="Calibri"/>
          <w:sz w:val="28"/>
          <w:szCs w:val="28"/>
        </w:rPr>
        <w:t>Выработка критериев осуществляется в зависимости от установленной цели аудита эффективности и адаптируются к каждой</w:t>
      </w:r>
      <w:r w:rsidRPr="00942BC3">
        <w:rPr>
          <w:rFonts w:eastAsia="Calibri"/>
          <w:sz w:val="28"/>
          <w:szCs w:val="28"/>
        </w:rPr>
        <w:t xml:space="preserve"> конкретной деятельности субъекта аудита, объекта аудита и подлежит соответствующей оценке – экономичность, продуктивность и результативность использования бюджетных средств.</w:t>
      </w:r>
    </w:p>
    <w:p w:rsidR="00A558C5" w:rsidRDefault="00A558C5" w:rsidP="00A558C5">
      <w:pPr>
        <w:pStyle w:val="ae"/>
        <w:snapToGrid w:val="0"/>
        <w:spacing w:before="0" w:beforeAutospacing="0" w:after="0" w:afterAutospacing="0"/>
        <w:ind w:firstLine="709"/>
        <w:contextualSpacing/>
        <w:jc w:val="both"/>
        <w:rPr>
          <w:sz w:val="28"/>
          <w:szCs w:val="28"/>
          <w:lang w:val="kk-KZ"/>
        </w:rPr>
      </w:pPr>
      <w:r w:rsidRPr="001A6170">
        <w:rPr>
          <w:sz w:val="28"/>
          <w:szCs w:val="28"/>
          <w:lang w:val="kk-KZ"/>
        </w:rPr>
        <w:t xml:space="preserve">Одним из основных критериев эффективности распределения трансфертов, является сближение уровня социально-экономического развития и уровня базовых социальных услуг, которые предоставляет государство. Следует особо отметить, что высокие экономические показатели не всегда </w:t>
      </w:r>
      <w:r w:rsidRPr="001A6170">
        <w:rPr>
          <w:sz w:val="28"/>
          <w:szCs w:val="28"/>
          <w:lang w:val="kk-KZ"/>
        </w:rPr>
        <w:lastRenderedPageBreak/>
        <w:t xml:space="preserve">трансформируются в улучшение </w:t>
      </w:r>
      <w:r>
        <w:rPr>
          <w:sz w:val="28"/>
          <w:szCs w:val="28"/>
          <w:lang w:val="kk-KZ"/>
        </w:rPr>
        <w:t xml:space="preserve">социального положения </w:t>
      </w:r>
      <w:r w:rsidRPr="001A6170">
        <w:rPr>
          <w:sz w:val="28"/>
          <w:szCs w:val="28"/>
          <w:lang w:val="kk-KZ"/>
        </w:rPr>
        <w:t>населения.</w:t>
      </w:r>
      <w:r w:rsidR="009016B8">
        <w:rPr>
          <w:sz w:val="28"/>
          <w:szCs w:val="28"/>
          <w:lang w:val="kk-KZ"/>
        </w:rPr>
        <w:t xml:space="preserve"> Классификация факторов, влияющая на оценку эффективности межбюджетных отношений представлена в таблице 6.</w:t>
      </w:r>
    </w:p>
    <w:p w:rsidR="00A558C5" w:rsidRDefault="00A558C5" w:rsidP="00A558C5">
      <w:pPr>
        <w:pStyle w:val="ae"/>
        <w:snapToGrid w:val="0"/>
        <w:spacing w:before="0" w:beforeAutospacing="0" w:after="0" w:afterAutospacing="0"/>
        <w:contextualSpacing/>
        <w:jc w:val="both"/>
        <w:rPr>
          <w:sz w:val="28"/>
          <w:szCs w:val="28"/>
          <w:lang w:val="kk-KZ"/>
        </w:rPr>
      </w:pPr>
    </w:p>
    <w:p w:rsidR="00A558C5" w:rsidRPr="00064CBB" w:rsidRDefault="00A558C5" w:rsidP="00A558C5">
      <w:pPr>
        <w:pStyle w:val="ae"/>
        <w:snapToGrid w:val="0"/>
        <w:spacing w:before="0" w:beforeAutospacing="0" w:after="0" w:afterAutospacing="0"/>
        <w:contextualSpacing/>
        <w:jc w:val="both"/>
        <w:rPr>
          <w:sz w:val="28"/>
          <w:szCs w:val="28"/>
          <w:lang w:val="kk-KZ"/>
        </w:rPr>
      </w:pPr>
      <w:r w:rsidRPr="00064CBB">
        <w:rPr>
          <w:sz w:val="28"/>
          <w:szCs w:val="28"/>
          <w:lang w:val="kk-KZ"/>
        </w:rPr>
        <w:t xml:space="preserve">Таблица 6 </w:t>
      </w:r>
      <w:r w:rsidR="00862D2E">
        <w:rPr>
          <w:sz w:val="28"/>
          <w:szCs w:val="28"/>
          <w:lang w:val="kk-KZ"/>
        </w:rPr>
        <w:t>–</w:t>
      </w:r>
      <w:r w:rsidRPr="00064CBB">
        <w:rPr>
          <w:sz w:val="28"/>
          <w:szCs w:val="28"/>
          <w:lang w:val="kk-KZ"/>
        </w:rPr>
        <w:t xml:space="preserve"> Классификация факторов</w:t>
      </w:r>
      <w:r w:rsidR="00421432">
        <w:rPr>
          <w:sz w:val="28"/>
          <w:szCs w:val="28"/>
          <w:lang w:val="kk-KZ"/>
        </w:rPr>
        <w:t>,</w:t>
      </w:r>
      <w:r w:rsidRPr="00064CBB">
        <w:rPr>
          <w:sz w:val="28"/>
          <w:szCs w:val="28"/>
          <w:lang w:val="kk-KZ"/>
        </w:rPr>
        <w:t xml:space="preserve"> влияющая на оценку эффек</w:t>
      </w:r>
      <w:r w:rsidR="009016B8">
        <w:rPr>
          <w:sz w:val="28"/>
          <w:szCs w:val="28"/>
          <w:lang w:val="kk-KZ"/>
        </w:rPr>
        <w:t>тивности межбюджетных отношений</w:t>
      </w:r>
    </w:p>
    <w:p w:rsidR="00A558C5" w:rsidRPr="00862D2E" w:rsidRDefault="00A558C5" w:rsidP="00A558C5">
      <w:pPr>
        <w:pStyle w:val="ae"/>
        <w:snapToGrid w:val="0"/>
        <w:spacing w:before="0" w:beforeAutospacing="0" w:after="0" w:afterAutospacing="0"/>
        <w:contextualSpacing/>
        <w:jc w:val="both"/>
        <w:rPr>
          <w:sz w:val="16"/>
          <w:szCs w:val="16"/>
          <w:lang w:val="kk-KZ"/>
        </w:rPr>
      </w:pPr>
    </w:p>
    <w:tbl>
      <w:tblPr>
        <w:tblW w:w="0" w:type="auto"/>
        <w:tblInd w:w="1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06"/>
        <w:gridCol w:w="2394"/>
        <w:gridCol w:w="2253"/>
        <w:gridCol w:w="2478"/>
      </w:tblGrid>
      <w:tr w:rsidR="00A558C5" w:rsidRPr="001A6170" w:rsidTr="00862D2E">
        <w:trPr>
          <w:trHeight w:val="454"/>
        </w:trPr>
        <w:tc>
          <w:tcPr>
            <w:tcW w:w="9631" w:type="dxa"/>
            <w:gridSpan w:val="4"/>
            <w:vAlign w:val="center"/>
          </w:tcPr>
          <w:p w:rsidR="00A558C5" w:rsidRPr="001A6170" w:rsidRDefault="00A558C5" w:rsidP="00862D2E">
            <w:pPr>
              <w:snapToGrid w:val="0"/>
              <w:contextualSpacing/>
              <w:jc w:val="center"/>
              <w:rPr>
                <w:lang w:val="kk-KZ"/>
              </w:rPr>
            </w:pPr>
            <w:r>
              <w:rPr>
                <w:lang w:val="kk-KZ"/>
              </w:rPr>
              <w:t>Факторы</w:t>
            </w:r>
          </w:p>
        </w:tc>
      </w:tr>
      <w:tr w:rsidR="00A558C5" w:rsidRPr="001A6170" w:rsidTr="00862D2E">
        <w:trPr>
          <w:trHeight w:val="405"/>
        </w:trPr>
        <w:tc>
          <w:tcPr>
            <w:tcW w:w="2506" w:type="dxa"/>
            <w:vAlign w:val="center"/>
          </w:tcPr>
          <w:p w:rsidR="00A558C5" w:rsidRPr="001A6170" w:rsidRDefault="00862D2E" w:rsidP="00862D2E">
            <w:pPr>
              <w:snapToGrid w:val="0"/>
              <w:contextualSpacing/>
              <w:jc w:val="center"/>
              <w:rPr>
                <w:lang w:val="kk-KZ"/>
              </w:rPr>
            </w:pPr>
            <w:r w:rsidRPr="001A6170">
              <w:rPr>
                <w:lang w:val="kk-KZ"/>
              </w:rPr>
              <w:t>социальные факторы</w:t>
            </w:r>
          </w:p>
        </w:tc>
        <w:tc>
          <w:tcPr>
            <w:tcW w:w="2394" w:type="dxa"/>
            <w:vAlign w:val="center"/>
          </w:tcPr>
          <w:p w:rsidR="00A558C5" w:rsidRPr="001A6170" w:rsidRDefault="00862D2E" w:rsidP="00862D2E">
            <w:pPr>
              <w:snapToGrid w:val="0"/>
              <w:contextualSpacing/>
              <w:jc w:val="center"/>
              <w:rPr>
                <w:lang w:val="kk-KZ"/>
              </w:rPr>
            </w:pPr>
            <w:r w:rsidRPr="001A6170">
              <w:rPr>
                <w:lang w:val="kk-KZ"/>
              </w:rPr>
              <w:t>экономические факторы</w:t>
            </w:r>
          </w:p>
        </w:tc>
        <w:tc>
          <w:tcPr>
            <w:tcW w:w="2253" w:type="dxa"/>
            <w:vAlign w:val="center"/>
          </w:tcPr>
          <w:p w:rsidR="00A558C5" w:rsidRPr="001A6170" w:rsidRDefault="00862D2E" w:rsidP="00862D2E">
            <w:pPr>
              <w:snapToGrid w:val="0"/>
              <w:contextualSpacing/>
              <w:jc w:val="center"/>
            </w:pPr>
            <w:r w:rsidRPr="001A6170">
              <w:rPr>
                <w:lang w:val="kk-KZ"/>
              </w:rPr>
              <w:t>политические факторы</w:t>
            </w:r>
          </w:p>
        </w:tc>
        <w:tc>
          <w:tcPr>
            <w:tcW w:w="2478" w:type="dxa"/>
            <w:vAlign w:val="center"/>
          </w:tcPr>
          <w:p w:rsidR="00A558C5" w:rsidRPr="001A6170" w:rsidRDefault="00862D2E" w:rsidP="00862D2E">
            <w:pPr>
              <w:snapToGrid w:val="0"/>
              <w:contextualSpacing/>
              <w:jc w:val="center"/>
              <w:rPr>
                <w:lang w:val="kk-KZ"/>
              </w:rPr>
            </w:pPr>
            <w:r w:rsidRPr="001A6170">
              <w:rPr>
                <w:lang w:val="kk-KZ"/>
              </w:rPr>
              <w:t>правовые факторы</w:t>
            </w:r>
          </w:p>
        </w:tc>
      </w:tr>
      <w:tr w:rsidR="00A558C5" w:rsidRPr="001A6170" w:rsidTr="00862D2E">
        <w:trPr>
          <w:trHeight w:val="3420"/>
        </w:trPr>
        <w:tc>
          <w:tcPr>
            <w:tcW w:w="2506" w:type="dxa"/>
          </w:tcPr>
          <w:p w:rsidR="00A558C5" w:rsidRPr="001A6170" w:rsidRDefault="00A558C5" w:rsidP="0091325C">
            <w:pPr>
              <w:snapToGrid w:val="0"/>
              <w:contextualSpacing/>
              <w:jc w:val="both"/>
              <w:rPr>
                <w:lang w:val="kk-KZ"/>
              </w:rPr>
            </w:pPr>
            <w:r w:rsidRPr="001A6170">
              <w:rPr>
                <w:lang w:val="kk-KZ"/>
              </w:rPr>
              <w:t>-численность населения;</w:t>
            </w:r>
          </w:p>
          <w:p w:rsidR="00A558C5" w:rsidRPr="001A6170" w:rsidRDefault="00A558C5" w:rsidP="0091325C">
            <w:pPr>
              <w:snapToGrid w:val="0"/>
              <w:contextualSpacing/>
              <w:jc w:val="both"/>
              <w:rPr>
                <w:lang w:val="kk-KZ"/>
              </w:rPr>
            </w:pPr>
            <w:r w:rsidRPr="001A6170">
              <w:rPr>
                <w:lang w:val="kk-KZ"/>
              </w:rPr>
              <w:t>-численность отдельных групп населения</w:t>
            </w:r>
          </w:p>
          <w:p w:rsidR="00A558C5" w:rsidRPr="001A6170" w:rsidRDefault="00A558C5" w:rsidP="0091325C">
            <w:pPr>
              <w:snapToGrid w:val="0"/>
              <w:contextualSpacing/>
              <w:jc w:val="both"/>
              <w:rPr>
                <w:lang w:val="kk-KZ"/>
              </w:rPr>
            </w:pPr>
            <w:r w:rsidRPr="001A6170">
              <w:rPr>
                <w:lang w:val="kk-KZ"/>
              </w:rPr>
              <w:t>-структура населения;</w:t>
            </w:r>
          </w:p>
          <w:p w:rsidR="00A558C5" w:rsidRPr="001A6170" w:rsidRDefault="00A558C5" w:rsidP="0091325C">
            <w:pPr>
              <w:snapToGrid w:val="0"/>
              <w:contextualSpacing/>
              <w:jc w:val="both"/>
              <w:rPr>
                <w:lang w:val="kk-KZ"/>
              </w:rPr>
            </w:pPr>
            <w:r w:rsidRPr="001A6170">
              <w:rPr>
                <w:lang w:val="kk-KZ"/>
              </w:rPr>
              <w:t>-уровень занятости насеения;</w:t>
            </w:r>
          </w:p>
          <w:p w:rsidR="00A558C5" w:rsidRPr="001A6170" w:rsidRDefault="00A558C5" w:rsidP="0091325C">
            <w:pPr>
              <w:jc w:val="both"/>
              <w:rPr>
                <w:lang w:val="kk-KZ"/>
              </w:rPr>
            </w:pPr>
            <w:r w:rsidRPr="001A6170">
              <w:rPr>
                <w:bCs/>
                <w:color w:val="000000"/>
              </w:rPr>
              <w:t>-доля населения, имеющего доходы ниже величины прожиточного минимума</w:t>
            </w:r>
          </w:p>
        </w:tc>
        <w:tc>
          <w:tcPr>
            <w:tcW w:w="2394" w:type="dxa"/>
          </w:tcPr>
          <w:p w:rsidR="00A558C5" w:rsidRPr="001A6170" w:rsidRDefault="00A558C5" w:rsidP="0091325C">
            <w:pPr>
              <w:jc w:val="both"/>
              <w:rPr>
                <w:lang w:val="kk-KZ"/>
              </w:rPr>
            </w:pPr>
            <w:r w:rsidRPr="001A6170">
              <w:rPr>
                <w:lang w:val="kk-KZ"/>
              </w:rPr>
              <w:t>-ВРП;</w:t>
            </w:r>
          </w:p>
          <w:p w:rsidR="00A558C5" w:rsidRPr="001A6170" w:rsidRDefault="00A558C5" w:rsidP="0091325C">
            <w:pPr>
              <w:jc w:val="both"/>
              <w:rPr>
                <w:lang w:val="kk-KZ"/>
              </w:rPr>
            </w:pPr>
            <w:r w:rsidRPr="001A6170">
              <w:rPr>
                <w:lang w:val="kk-KZ"/>
              </w:rPr>
              <w:t>-налоговый потенциал регионов;</w:t>
            </w:r>
          </w:p>
          <w:p w:rsidR="00A558C5" w:rsidRPr="001A6170" w:rsidRDefault="00A558C5" w:rsidP="0091325C">
            <w:pPr>
              <w:jc w:val="both"/>
              <w:rPr>
                <w:lang w:val="kk-KZ"/>
              </w:rPr>
            </w:pPr>
            <w:r w:rsidRPr="001A6170">
              <w:rPr>
                <w:lang w:val="kk-KZ"/>
              </w:rPr>
              <w:t>-бюджетная обеспеченность регионов;</w:t>
            </w:r>
          </w:p>
          <w:p w:rsidR="00A558C5" w:rsidRPr="001A6170" w:rsidRDefault="00A558C5" w:rsidP="0091325C">
            <w:pPr>
              <w:jc w:val="both"/>
              <w:rPr>
                <w:lang w:val="kk-KZ"/>
              </w:rPr>
            </w:pPr>
            <w:r>
              <w:rPr>
                <w:lang w:val="kk-KZ"/>
              </w:rPr>
              <w:t>- э</w:t>
            </w:r>
            <w:r w:rsidRPr="001A6170">
              <w:rPr>
                <w:lang w:val="kk-KZ"/>
              </w:rPr>
              <w:t>кономический потенциал региона;</w:t>
            </w:r>
          </w:p>
          <w:p w:rsidR="00A558C5" w:rsidRPr="001A6170" w:rsidRDefault="00A558C5" w:rsidP="0091325C">
            <w:pPr>
              <w:jc w:val="both"/>
              <w:rPr>
                <w:lang w:val="kk-KZ"/>
              </w:rPr>
            </w:pPr>
            <w:r>
              <w:rPr>
                <w:lang w:val="kk-KZ"/>
              </w:rPr>
              <w:t>-уровень развития региона</w:t>
            </w:r>
            <w:r w:rsidRPr="001A6170">
              <w:rPr>
                <w:lang w:val="kk-KZ"/>
              </w:rPr>
              <w:t>;</w:t>
            </w:r>
          </w:p>
          <w:p w:rsidR="00A558C5" w:rsidRPr="001A6170" w:rsidRDefault="00A558C5" w:rsidP="0091325C">
            <w:pPr>
              <w:jc w:val="both"/>
              <w:rPr>
                <w:lang w:val="kk-KZ"/>
              </w:rPr>
            </w:pPr>
            <w:r>
              <w:rPr>
                <w:lang w:val="kk-KZ"/>
              </w:rPr>
              <w:t>-</w:t>
            </w:r>
            <w:r w:rsidRPr="001A6170">
              <w:rPr>
                <w:lang w:val="kk-KZ"/>
              </w:rPr>
              <w:t>уровень бюджетных доходов в расчете на одного жителя</w:t>
            </w:r>
          </w:p>
        </w:tc>
        <w:tc>
          <w:tcPr>
            <w:tcW w:w="2253" w:type="dxa"/>
          </w:tcPr>
          <w:p w:rsidR="00A558C5" w:rsidRPr="001A6170" w:rsidRDefault="00A558C5" w:rsidP="0091325C">
            <w:pPr>
              <w:jc w:val="both"/>
              <w:rPr>
                <w:lang w:val="kk-KZ"/>
              </w:rPr>
            </w:pPr>
            <w:r w:rsidRPr="001A6170">
              <w:rPr>
                <w:lang w:val="kk-KZ"/>
              </w:rPr>
              <w:t xml:space="preserve">-цели межбюджетного регулирования; </w:t>
            </w:r>
          </w:p>
          <w:p w:rsidR="00A558C5" w:rsidRPr="001A6170" w:rsidRDefault="00A558C5" w:rsidP="0091325C">
            <w:pPr>
              <w:jc w:val="both"/>
              <w:rPr>
                <w:lang w:val="kk-KZ"/>
              </w:rPr>
            </w:pPr>
            <w:r w:rsidRPr="001A6170">
              <w:rPr>
                <w:lang w:val="kk-KZ"/>
              </w:rPr>
              <w:t xml:space="preserve">– согласованность бюджетной политики региона; </w:t>
            </w:r>
          </w:p>
          <w:p w:rsidR="00A558C5" w:rsidRPr="001A6170" w:rsidRDefault="00A558C5" w:rsidP="00862D2E">
            <w:pPr>
              <w:jc w:val="both"/>
              <w:rPr>
                <w:lang w:val="kk-KZ"/>
              </w:rPr>
            </w:pPr>
            <w:r w:rsidRPr="001A6170">
              <w:rPr>
                <w:lang w:val="kk-KZ"/>
              </w:rPr>
              <w:t>– объем бюджетны</w:t>
            </w:r>
            <w:r>
              <w:rPr>
                <w:lang w:val="kk-KZ"/>
              </w:rPr>
              <w:t>х кре</w:t>
            </w:r>
            <w:r w:rsidR="00862D2E">
              <w:rPr>
                <w:lang w:val="kk-KZ"/>
              </w:rPr>
              <w:t>дитов, предоставленных регионом</w:t>
            </w:r>
          </w:p>
        </w:tc>
        <w:tc>
          <w:tcPr>
            <w:tcW w:w="2478" w:type="dxa"/>
          </w:tcPr>
          <w:p w:rsidR="00A558C5" w:rsidRDefault="00A558C5" w:rsidP="0091325C">
            <w:pPr>
              <w:jc w:val="both"/>
              <w:rPr>
                <w:color w:val="000000"/>
              </w:rPr>
            </w:pPr>
            <w:r>
              <w:rPr>
                <w:color w:val="000000"/>
              </w:rPr>
              <w:t xml:space="preserve">- </w:t>
            </w:r>
            <w:r w:rsidRPr="001A6170">
              <w:rPr>
                <w:color w:val="000000"/>
              </w:rPr>
              <w:t>нормы, которые</w:t>
            </w:r>
            <w:r w:rsidR="00DB57BE">
              <w:rPr>
                <w:color w:val="000000"/>
                <w:lang w:val="kk-KZ"/>
              </w:rPr>
              <w:t xml:space="preserve"> </w:t>
            </w:r>
            <w:r w:rsidRPr="001A6170">
              <w:rPr>
                <w:color w:val="000000"/>
              </w:rPr>
              <w:t>обеспечивают выполнение принципа самостоятельности</w:t>
            </w:r>
            <w:r w:rsidR="00DB57BE">
              <w:rPr>
                <w:color w:val="000000"/>
                <w:lang w:val="kk-KZ"/>
              </w:rPr>
              <w:t xml:space="preserve"> </w:t>
            </w:r>
            <w:r w:rsidRPr="001A6170">
              <w:rPr>
                <w:color w:val="000000"/>
              </w:rPr>
              <w:t xml:space="preserve">бюджетной системы. </w:t>
            </w:r>
          </w:p>
          <w:p w:rsidR="00A558C5" w:rsidRPr="001A6170" w:rsidRDefault="00A558C5" w:rsidP="0091325C">
            <w:pPr>
              <w:jc w:val="both"/>
              <w:rPr>
                <w:color w:val="000000"/>
              </w:rPr>
            </w:pPr>
            <w:r>
              <w:rPr>
                <w:color w:val="000000"/>
              </w:rPr>
              <w:t xml:space="preserve">- </w:t>
            </w:r>
            <w:r w:rsidRPr="001A6170">
              <w:rPr>
                <w:color w:val="000000"/>
              </w:rPr>
              <w:t>стабильность нормативно-правовой базы характеризует потенциал повышения эффективности системы межбюджетного регулирования</w:t>
            </w:r>
          </w:p>
        </w:tc>
      </w:tr>
      <w:tr w:rsidR="00A558C5" w:rsidRPr="001A6170" w:rsidTr="00862D2E">
        <w:trPr>
          <w:trHeight w:val="329"/>
        </w:trPr>
        <w:tc>
          <w:tcPr>
            <w:tcW w:w="9631" w:type="dxa"/>
            <w:gridSpan w:val="4"/>
          </w:tcPr>
          <w:p w:rsidR="00A558C5" w:rsidRDefault="00A558C5" w:rsidP="00862D2E">
            <w:pPr>
              <w:ind w:firstLine="606"/>
              <w:jc w:val="both"/>
              <w:rPr>
                <w:color w:val="000000"/>
              </w:rPr>
            </w:pPr>
            <w:r>
              <w:rPr>
                <w:color w:val="000000"/>
              </w:rPr>
              <w:t xml:space="preserve">Примечание </w:t>
            </w:r>
            <w:r w:rsidR="00862D2E">
              <w:rPr>
                <w:color w:val="000000"/>
              </w:rPr>
              <w:t xml:space="preserve">– </w:t>
            </w:r>
            <w:r>
              <w:rPr>
                <w:color w:val="000000"/>
              </w:rPr>
              <w:t>Составлено автором</w:t>
            </w:r>
          </w:p>
        </w:tc>
      </w:tr>
    </w:tbl>
    <w:p w:rsidR="00A558C5" w:rsidRDefault="00A558C5" w:rsidP="00A558C5">
      <w:pPr>
        <w:jc w:val="both"/>
        <w:rPr>
          <w:sz w:val="28"/>
          <w:szCs w:val="28"/>
        </w:rPr>
      </w:pPr>
    </w:p>
    <w:p w:rsidR="00A558C5" w:rsidRPr="00386674" w:rsidRDefault="00A558C5" w:rsidP="00862D2E">
      <w:pPr>
        <w:ind w:firstLine="709"/>
        <w:jc w:val="both"/>
        <w:rPr>
          <w:color w:val="000000"/>
          <w:sz w:val="28"/>
          <w:szCs w:val="28"/>
        </w:rPr>
      </w:pPr>
      <w:r w:rsidRPr="00386674">
        <w:rPr>
          <w:color w:val="000000"/>
          <w:sz w:val="28"/>
          <w:szCs w:val="28"/>
        </w:rPr>
        <w:t>На современном этапе развития Казахстана экономический рост является необходимым, но</w:t>
      </w:r>
      <w:r w:rsidR="00DB57BE">
        <w:rPr>
          <w:color w:val="000000"/>
          <w:sz w:val="28"/>
          <w:szCs w:val="28"/>
          <w:lang w:val="kk-KZ"/>
        </w:rPr>
        <w:t xml:space="preserve"> </w:t>
      </w:r>
      <w:r w:rsidRPr="00386674">
        <w:rPr>
          <w:color w:val="000000"/>
          <w:sz w:val="28"/>
          <w:szCs w:val="28"/>
        </w:rPr>
        <w:t>недостаточным условием сокращения неравенства в</w:t>
      </w:r>
      <w:r w:rsidR="00DB57BE">
        <w:rPr>
          <w:color w:val="000000"/>
          <w:sz w:val="28"/>
          <w:szCs w:val="28"/>
          <w:lang w:val="kk-KZ"/>
        </w:rPr>
        <w:t xml:space="preserve"> </w:t>
      </w:r>
      <w:r w:rsidRPr="00386674">
        <w:rPr>
          <w:color w:val="000000"/>
          <w:sz w:val="28"/>
          <w:szCs w:val="28"/>
        </w:rPr>
        <w:t>распределении доходов и бедности. Стоит понимать, что на неравенство по доходам населения страны влияет огромное количество различных факторов, таких как доступ к</w:t>
      </w:r>
      <w:r w:rsidR="00DB57BE">
        <w:rPr>
          <w:color w:val="000000"/>
          <w:sz w:val="28"/>
          <w:szCs w:val="28"/>
          <w:lang w:val="kk-KZ"/>
        </w:rPr>
        <w:t xml:space="preserve"> </w:t>
      </w:r>
      <w:r w:rsidRPr="00386674">
        <w:rPr>
          <w:color w:val="000000"/>
          <w:sz w:val="28"/>
          <w:szCs w:val="28"/>
        </w:rPr>
        <w:t>образованию, здравоохранению, процессы миграции, система оплаты труда, развитие</w:t>
      </w:r>
      <w:r w:rsidR="00DB57BE">
        <w:rPr>
          <w:color w:val="000000"/>
          <w:sz w:val="28"/>
          <w:szCs w:val="28"/>
          <w:lang w:val="kk-KZ"/>
        </w:rPr>
        <w:t xml:space="preserve"> </w:t>
      </w:r>
      <w:r w:rsidRPr="00386674">
        <w:rPr>
          <w:color w:val="000000"/>
          <w:sz w:val="28"/>
          <w:szCs w:val="28"/>
        </w:rPr>
        <w:t>информационных технологий, уровень развития инфраструктуры, система</w:t>
      </w:r>
      <w:r w:rsidR="00DB57BE">
        <w:rPr>
          <w:color w:val="000000"/>
          <w:sz w:val="28"/>
          <w:szCs w:val="28"/>
          <w:lang w:val="kk-KZ"/>
        </w:rPr>
        <w:t xml:space="preserve">  </w:t>
      </w:r>
      <w:r w:rsidRPr="00386674">
        <w:rPr>
          <w:color w:val="000000"/>
          <w:sz w:val="28"/>
          <w:szCs w:val="28"/>
        </w:rPr>
        <w:t>налогообложения и др.</w:t>
      </w:r>
    </w:p>
    <w:p w:rsidR="00A558C5" w:rsidRDefault="00A558C5" w:rsidP="00862D2E">
      <w:pPr>
        <w:ind w:firstLine="709"/>
        <w:jc w:val="both"/>
        <w:rPr>
          <w:color w:val="000000"/>
          <w:sz w:val="28"/>
          <w:szCs w:val="28"/>
        </w:rPr>
      </w:pPr>
      <w:r w:rsidRPr="00386674">
        <w:rPr>
          <w:color w:val="000000"/>
          <w:sz w:val="28"/>
          <w:szCs w:val="28"/>
        </w:rPr>
        <w:t>В связи с вышеизложенным,</w:t>
      </w:r>
      <w:r w:rsidR="00421432" w:rsidRPr="00386674">
        <w:rPr>
          <w:color w:val="000000"/>
          <w:sz w:val="28"/>
          <w:szCs w:val="28"/>
        </w:rPr>
        <w:t xml:space="preserve"> считаем важным </w:t>
      </w:r>
      <w:r w:rsidRPr="00386674">
        <w:rPr>
          <w:color w:val="000000"/>
          <w:sz w:val="28"/>
          <w:szCs w:val="28"/>
        </w:rPr>
        <w:t>разработать нормативы бюджетной обеспеченности для областей, городов республиканского значения, столицы, по видам государственных услуг с учетом социально-экономического развития регионов, различий в структуре населения, климатических, географических условий, на основе которых можно было оценить уровень бюджетной обеспеченности регионов в соответствии с действующими нормами Бюджетного кодекса.</w:t>
      </w:r>
    </w:p>
    <w:p w:rsidR="00644271" w:rsidRDefault="00644271" w:rsidP="00862D2E">
      <w:pPr>
        <w:ind w:firstLine="709"/>
        <w:jc w:val="both"/>
        <w:rPr>
          <w:color w:val="000000"/>
          <w:sz w:val="28"/>
          <w:szCs w:val="28"/>
        </w:rPr>
        <w:sectPr w:rsidR="00644271" w:rsidSect="00B33EDC">
          <w:pgSz w:w="11906" w:h="16838"/>
          <w:pgMar w:top="1134" w:right="567" w:bottom="1134" w:left="1701" w:header="708" w:footer="708" w:gutter="0"/>
          <w:cols w:space="708"/>
          <w:docGrid w:linePitch="360"/>
        </w:sectPr>
      </w:pPr>
    </w:p>
    <w:p w:rsidR="00AF362A" w:rsidRDefault="000B26C4" w:rsidP="00A558C5">
      <w:pPr>
        <w:ind w:firstLine="709"/>
        <w:jc w:val="both"/>
        <w:rPr>
          <w:color w:val="000000"/>
          <w:sz w:val="28"/>
          <w:szCs w:val="28"/>
        </w:rPr>
      </w:pPr>
      <w:r>
        <w:rPr>
          <w:noProof/>
        </w:rPr>
        <w:lastRenderedPageBreak/>
        <w:drawing>
          <wp:inline distT="0" distB="0" distL="0" distR="0">
            <wp:extent cx="8696812" cy="513932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l="10533" t="19305" r="51135" b="9460"/>
                    <a:stretch/>
                  </pic:blipFill>
                  <pic:spPr bwMode="auto">
                    <a:xfrm>
                      <a:off x="0" y="0"/>
                      <a:ext cx="8696812" cy="5139329"/>
                    </a:xfrm>
                    <a:prstGeom prst="rect">
                      <a:avLst/>
                    </a:prstGeom>
                    <a:ln>
                      <a:noFill/>
                    </a:ln>
                    <a:extLst>
                      <a:ext uri="{53640926-AAD7-44D8-BBD7-CCE9431645EC}">
                        <a14:shadowObscured xmlns:a14="http://schemas.microsoft.com/office/drawing/2010/main"/>
                      </a:ext>
                    </a:extLst>
                  </pic:spPr>
                </pic:pic>
              </a:graphicData>
            </a:graphic>
          </wp:inline>
        </w:drawing>
      </w:r>
    </w:p>
    <w:p w:rsidR="00862D2E" w:rsidRPr="00862D2E" w:rsidRDefault="00862D2E" w:rsidP="00862D2E">
      <w:pPr>
        <w:jc w:val="center"/>
        <w:rPr>
          <w:color w:val="000000"/>
          <w:sz w:val="16"/>
          <w:szCs w:val="16"/>
        </w:rPr>
      </w:pPr>
    </w:p>
    <w:p w:rsidR="001C48D9" w:rsidRPr="00384ACB" w:rsidRDefault="00AF362A" w:rsidP="00862D2E">
      <w:pPr>
        <w:jc w:val="center"/>
        <w:rPr>
          <w:color w:val="000000" w:themeColor="text1"/>
          <w:sz w:val="28"/>
          <w:szCs w:val="28"/>
        </w:rPr>
      </w:pPr>
      <w:r w:rsidRPr="00384ACB">
        <w:rPr>
          <w:color w:val="000000" w:themeColor="text1"/>
          <w:sz w:val="28"/>
          <w:szCs w:val="28"/>
        </w:rPr>
        <w:t>Рисунок 6 –</w:t>
      </w:r>
      <w:r w:rsidR="00421432" w:rsidRPr="00384ACB">
        <w:rPr>
          <w:color w:val="000000" w:themeColor="text1"/>
          <w:sz w:val="28"/>
          <w:szCs w:val="28"/>
        </w:rPr>
        <w:t>Комплексная с</w:t>
      </w:r>
      <w:r w:rsidRPr="00384ACB">
        <w:rPr>
          <w:color w:val="000000" w:themeColor="text1"/>
          <w:sz w:val="28"/>
          <w:szCs w:val="28"/>
        </w:rPr>
        <w:t>истема аудита эффективности межбюджетных отношений</w:t>
      </w:r>
    </w:p>
    <w:p w:rsidR="00862D2E" w:rsidRPr="00384ACB" w:rsidRDefault="00862D2E" w:rsidP="00AF362A">
      <w:pPr>
        <w:ind w:firstLine="709"/>
        <w:jc w:val="center"/>
        <w:rPr>
          <w:color w:val="000000" w:themeColor="text1"/>
          <w:sz w:val="16"/>
          <w:szCs w:val="16"/>
        </w:rPr>
      </w:pPr>
    </w:p>
    <w:p w:rsidR="001C48D9" w:rsidRPr="00862D2E" w:rsidRDefault="003233CB" w:rsidP="00862D2E">
      <w:pPr>
        <w:ind w:firstLine="709"/>
        <w:jc w:val="both"/>
        <w:rPr>
          <w:color w:val="000000"/>
        </w:rPr>
      </w:pPr>
      <w:r w:rsidRPr="00862D2E">
        <w:rPr>
          <w:color w:val="000000"/>
        </w:rPr>
        <w:t xml:space="preserve">Примечание </w:t>
      </w:r>
      <w:r w:rsidR="00862D2E">
        <w:rPr>
          <w:color w:val="000000"/>
        </w:rPr>
        <w:t xml:space="preserve">– </w:t>
      </w:r>
      <w:r w:rsidR="00862D2E" w:rsidRPr="00862D2E">
        <w:rPr>
          <w:color w:val="000000"/>
        </w:rPr>
        <w:t xml:space="preserve">Составлено </w:t>
      </w:r>
      <w:r w:rsidR="001C48D9" w:rsidRPr="00862D2E">
        <w:rPr>
          <w:color w:val="000000"/>
        </w:rPr>
        <w:t>автором</w:t>
      </w:r>
    </w:p>
    <w:p w:rsidR="001C48D9" w:rsidRDefault="001C48D9" w:rsidP="00AF362A">
      <w:pPr>
        <w:ind w:firstLine="709"/>
        <w:jc w:val="center"/>
        <w:rPr>
          <w:color w:val="000000"/>
          <w:sz w:val="28"/>
          <w:szCs w:val="28"/>
        </w:rPr>
        <w:sectPr w:rsidR="001C48D9" w:rsidSect="008D7C2B">
          <w:pgSz w:w="16838" w:h="11906" w:orient="landscape"/>
          <w:pgMar w:top="1701" w:right="1134" w:bottom="567" w:left="1134" w:header="709" w:footer="709" w:gutter="0"/>
          <w:cols w:space="708"/>
          <w:docGrid w:linePitch="360"/>
        </w:sectPr>
      </w:pPr>
    </w:p>
    <w:p w:rsidR="00A558C5" w:rsidRPr="00386674" w:rsidRDefault="00D95795" w:rsidP="00862D2E">
      <w:pPr>
        <w:snapToGrid w:val="0"/>
        <w:ind w:firstLine="709"/>
        <w:contextualSpacing/>
        <w:jc w:val="both"/>
        <w:rPr>
          <w:sz w:val="28"/>
          <w:szCs w:val="28"/>
          <w:lang w:val="kk-KZ"/>
        </w:rPr>
      </w:pPr>
      <w:r>
        <w:rPr>
          <w:sz w:val="28"/>
          <w:szCs w:val="28"/>
          <w:lang w:val="kk-KZ"/>
        </w:rPr>
        <w:lastRenderedPageBreak/>
        <w:t xml:space="preserve">Комплексная система аудита эффективности межбюджетных отношений представлена в 6 рисунке. </w:t>
      </w:r>
      <w:r w:rsidR="00A558C5" w:rsidRPr="003233CB">
        <w:rPr>
          <w:sz w:val="28"/>
          <w:szCs w:val="28"/>
          <w:lang w:val="kk-KZ"/>
        </w:rPr>
        <w:t>Аудит эффективности</w:t>
      </w:r>
      <w:r w:rsidR="00A558C5" w:rsidRPr="00386674">
        <w:rPr>
          <w:sz w:val="28"/>
          <w:szCs w:val="28"/>
          <w:lang w:val="kk-KZ"/>
        </w:rPr>
        <w:t xml:space="preserve"> предполагает проверку деятельности всех распределителей государственных средств</w:t>
      </w:r>
      <w:r w:rsidR="00A558C5" w:rsidRPr="00386674">
        <w:rPr>
          <w:sz w:val="28"/>
          <w:szCs w:val="28"/>
        </w:rPr>
        <w:t xml:space="preserve">, </w:t>
      </w:r>
      <w:r w:rsidR="00A558C5" w:rsidRPr="00386674">
        <w:rPr>
          <w:sz w:val="28"/>
          <w:szCs w:val="28"/>
          <w:lang w:val="kk-KZ"/>
        </w:rPr>
        <w:t>в том числе в рамках межбюджетных отношений, и государственных институтов в целях контроля за эффективностью использования ресурсов, достижением наилучшего результата при использовании бюджетных средств и результативностью, т.е. степенью соответствия полученных резул</w:t>
      </w:r>
      <w:r w:rsidR="002D1A4B">
        <w:rPr>
          <w:sz w:val="28"/>
          <w:szCs w:val="28"/>
          <w:lang w:val="kk-KZ"/>
        </w:rPr>
        <w:t xml:space="preserve">ьтатов заранее запланированным </w:t>
      </w:r>
      <w:r w:rsidR="00A558C5" w:rsidRPr="00386674">
        <w:rPr>
          <w:sz w:val="28"/>
          <w:szCs w:val="28"/>
          <w:lang w:val="kk-KZ"/>
        </w:rPr>
        <w:t>[85</w:t>
      </w:r>
      <w:r w:rsidR="00A558C5" w:rsidRPr="00386674">
        <w:rPr>
          <w:sz w:val="28"/>
          <w:szCs w:val="28"/>
        </w:rPr>
        <w:t>]</w:t>
      </w:r>
      <w:r w:rsidR="00A558C5" w:rsidRPr="00386674">
        <w:rPr>
          <w:sz w:val="28"/>
          <w:szCs w:val="28"/>
          <w:lang w:val="kk-KZ"/>
        </w:rPr>
        <w:t xml:space="preserve">. </w:t>
      </w:r>
    </w:p>
    <w:p w:rsidR="00A558C5" w:rsidRPr="00386674" w:rsidRDefault="00A558C5" w:rsidP="00862D2E">
      <w:pPr>
        <w:snapToGrid w:val="0"/>
        <w:ind w:firstLine="709"/>
        <w:contextualSpacing/>
        <w:jc w:val="both"/>
        <w:rPr>
          <w:sz w:val="28"/>
          <w:szCs w:val="28"/>
        </w:rPr>
      </w:pPr>
      <w:r w:rsidRPr="00386674">
        <w:rPr>
          <w:sz w:val="28"/>
          <w:szCs w:val="28"/>
          <w:lang w:val="kk-KZ"/>
        </w:rPr>
        <w:t>Одной из первостепенных задач в рамках данного направления является обеспечение корректного, рационального и результативного использования государственных средств, осуществление законодательного мониторинга исполнительной власти [</w:t>
      </w:r>
      <w:r w:rsidRPr="00386674">
        <w:rPr>
          <w:sz w:val="28"/>
          <w:szCs w:val="28"/>
        </w:rPr>
        <w:t>86</w:t>
      </w:r>
      <w:r w:rsidRPr="00386674">
        <w:rPr>
          <w:sz w:val="28"/>
          <w:szCs w:val="28"/>
          <w:lang w:val="kk-KZ"/>
        </w:rPr>
        <w:t>].</w:t>
      </w:r>
    </w:p>
    <w:p w:rsidR="00A558C5" w:rsidRPr="00386674" w:rsidRDefault="00A558C5" w:rsidP="00862D2E">
      <w:pPr>
        <w:snapToGrid w:val="0"/>
        <w:ind w:firstLine="709"/>
        <w:contextualSpacing/>
        <w:jc w:val="both"/>
        <w:rPr>
          <w:sz w:val="28"/>
          <w:szCs w:val="28"/>
        </w:rPr>
      </w:pPr>
      <w:r w:rsidRPr="003233CB">
        <w:rPr>
          <w:sz w:val="28"/>
          <w:szCs w:val="28"/>
        </w:rPr>
        <w:t>Трансферты</w:t>
      </w:r>
      <w:r w:rsidRPr="00386674">
        <w:rPr>
          <w:sz w:val="28"/>
          <w:szCs w:val="28"/>
        </w:rPr>
        <w:t xml:space="preserve"> являются основной формой регулирования межбюджетных отношений</w:t>
      </w:r>
      <w:r w:rsidRPr="00386674">
        <w:rPr>
          <w:sz w:val="28"/>
          <w:szCs w:val="28"/>
          <w:lang w:val="kk-KZ"/>
        </w:rPr>
        <w:t xml:space="preserve"> и главным </w:t>
      </w:r>
      <w:r w:rsidRPr="00386674">
        <w:rPr>
          <w:sz w:val="28"/>
          <w:szCs w:val="28"/>
        </w:rPr>
        <w:t xml:space="preserve"> инструмент</w:t>
      </w:r>
      <w:r w:rsidRPr="00386674">
        <w:rPr>
          <w:sz w:val="28"/>
          <w:szCs w:val="28"/>
          <w:lang w:val="kk-KZ"/>
        </w:rPr>
        <w:t>ом</w:t>
      </w:r>
      <w:r w:rsidRPr="00386674">
        <w:rPr>
          <w:sz w:val="28"/>
          <w:szCs w:val="28"/>
        </w:rPr>
        <w:t xml:space="preserve"> перераспределения средств бюджета одного уровня в бюджет другого</w:t>
      </w:r>
      <w:r w:rsidRPr="00386674">
        <w:rPr>
          <w:sz w:val="28"/>
          <w:szCs w:val="28"/>
          <w:lang w:val="kk-KZ"/>
        </w:rPr>
        <w:t>. О</w:t>
      </w:r>
      <w:r w:rsidRPr="00386674">
        <w:rPr>
          <w:sz w:val="28"/>
          <w:szCs w:val="28"/>
        </w:rPr>
        <w:t>сновная цель трансфертов заключается в обеспечении того, чтобы все регионы страны, которые, как ожидается, будут предоставлять услуги по приемлемым минимальным стандартам, располагали достаточными ресурсами для этого, будет достаточно простых "единовременных" трансфертов без каких-либо условий, кроме обычных требований к финансовому аудиту</w:t>
      </w:r>
      <w:r w:rsidRPr="00386674">
        <w:rPr>
          <w:sz w:val="28"/>
          <w:szCs w:val="28"/>
          <w:lang w:val="kk-KZ"/>
        </w:rPr>
        <w:t>.</w:t>
      </w:r>
    </w:p>
    <w:p w:rsidR="00A558C5" w:rsidRPr="00386674" w:rsidRDefault="00A558C5" w:rsidP="00862D2E">
      <w:pPr>
        <w:snapToGrid w:val="0"/>
        <w:ind w:firstLine="709"/>
        <w:contextualSpacing/>
        <w:jc w:val="both"/>
        <w:rPr>
          <w:sz w:val="28"/>
          <w:szCs w:val="28"/>
        </w:rPr>
      </w:pPr>
      <w:r w:rsidRPr="00386674">
        <w:rPr>
          <w:sz w:val="28"/>
          <w:szCs w:val="28"/>
        </w:rPr>
        <w:t xml:space="preserve">Этот подход, по сути, предполагает, что </w:t>
      </w:r>
      <w:r w:rsidRPr="00386674">
        <w:rPr>
          <w:sz w:val="28"/>
          <w:szCs w:val="28"/>
          <w:lang w:val="kk-KZ"/>
        </w:rPr>
        <w:t>а</w:t>
      </w:r>
      <w:r w:rsidRPr="00386674">
        <w:rPr>
          <w:sz w:val="28"/>
          <w:szCs w:val="28"/>
        </w:rPr>
        <w:t>удит эффективности определяется как деятельность, направленная на определение целевого характера государственных финансов и</w:t>
      </w:r>
      <w:r w:rsidR="00DB57BE">
        <w:rPr>
          <w:sz w:val="28"/>
          <w:szCs w:val="28"/>
          <w:lang w:val="kk-KZ"/>
        </w:rPr>
        <w:t xml:space="preserve"> </w:t>
      </w:r>
      <w:r w:rsidRPr="00386674">
        <w:rPr>
          <w:sz w:val="28"/>
          <w:szCs w:val="28"/>
        </w:rPr>
        <w:t>гарантирование того, что бюджетные средства используются экономично, эффективно и</w:t>
      </w:r>
      <w:r w:rsidR="00DB57BE">
        <w:rPr>
          <w:sz w:val="28"/>
          <w:szCs w:val="28"/>
          <w:lang w:val="kk-KZ"/>
        </w:rPr>
        <w:t xml:space="preserve"> </w:t>
      </w:r>
      <w:r w:rsidRPr="00386674">
        <w:rPr>
          <w:sz w:val="28"/>
          <w:szCs w:val="28"/>
        </w:rPr>
        <w:t xml:space="preserve">оказывают необходимое влияние на социально-экономическую обстановку. </w:t>
      </w:r>
    </w:p>
    <w:p w:rsidR="00A558C5" w:rsidRPr="00386674" w:rsidRDefault="00A558C5" w:rsidP="00862D2E">
      <w:pPr>
        <w:snapToGrid w:val="0"/>
        <w:ind w:firstLine="709"/>
        <w:contextualSpacing/>
        <w:jc w:val="both"/>
        <w:rPr>
          <w:sz w:val="28"/>
          <w:szCs w:val="28"/>
        </w:rPr>
      </w:pPr>
      <w:r w:rsidRPr="00386674">
        <w:rPr>
          <w:sz w:val="28"/>
          <w:szCs w:val="28"/>
        </w:rPr>
        <w:t>Стоит отметить, что он проводится только в</w:t>
      </w:r>
      <w:r w:rsidR="00DB57BE">
        <w:rPr>
          <w:sz w:val="28"/>
          <w:szCs w:val="28"/>
          <w:lang w:val="kk-KZ"/>
        </w:rPr>
        <w:t xml:space="preserve"> </w:t>
      </w:r>
      <w:r w:rsidRPr="00386674">
        <w:rPr>
          <w:sz w:val="28"/>
          <w:szCs w:val="28"/>
        </w:rPr>
        <w:t xml:space="preserve">отношении тех объектов контроля, которые имеют дело со значительными объемами государственных средств, неэффективность расходования которых может негативным образом отразиться на показателях государственного бюджета [87].   </w:t>
      </w:r>
    </w:p>
    <w:p w:rsidR="00A558C5" w:rsidRPr="00386674" w:rsidRDefault="00A558C5" w:rsidP="00862D2E">
      <w:pPr>
        <w:snapToGrid w:val="0"/>
        <w:ind w:firstLine="709"/>
        <w:contextualSpacing/>
        <w:jc w:val="both"/>
        <w:rPr>
          <w:sz w:val="28"/>
          <w:szCs w:val="28"/>
        </w:rPr>
      </w:pPr>
      <w:r w:rsidRPr="00386674">
        <w:rPr>
          <w:sz w:val="28"/>
          <w:szCs w:val="28"/>
        </w:rPr>
        <w:t xml:space="preserve">Для </w:t>
      </w:r>
      <w:r w:rsidRPr="003233CB">
        <w:rPr>
          <w:sz w:val="28"/>
          <w:szCs w:val="28"/>
        </w:rPr>
        <w:t>оценки результатов бюджетной политики</w:t>
      </w:r>
      <w:r w:rsidRPr="00386674">
        <w:rPr>
          <w:sz w:val="28"/>
          <w:szCs w:val="28"/>
        </w:rPr>
        <w:t xml:space="preserve"> могут быть использованы различные </w:t>
      </w:r>
      <w:r w:rsidRPr="003233CB">
        <w:rPr>
          <w:sz w:val="28"/>
          <w:szCs w:val="28"/>
        </w:rPr>
        <w:t>методологические подходы.</w:t>
      </w:r>
      <w:r w:rsidRPr="00386674">
        <w:rPr>
          <w:sz w:val="28"/>
          <w:szCs w:val="28"/>
        </w:rPr>
        <w:t xml:space="preserve"> Учитывая, что для региональных властей, осуществляющих межбюджетное регулирование, управление распределением трансфертов является частью управления расходами, рассмотрим методологи</w:t>
      </w:r>
      <w:r w:rsidR="00B977EB">
        <w:rPr>
          <w:sz w:val="28"/>
          <w:szCs w:val="28"/>
        </w:rPr>
        <w:t>ю оценки эффективности</w:t>
      </w:r>
      <w:r w:rsidRPr="00386674">
        <w:rPr>
          <w:sz w:val="28"/>
          <w:szCs w:val="28"/>
        </w:rPr>
        <w:t>. Это особенно актуально в отечественной практике в условиях внедрения бюджетирования, ориентированного на результат [88].</w:t>
      </w:r>
    </w:p>
    <w:p w:rsidR="00A558C5" w:rsidRPr="00386674" w:rsidRDefault="00A558C5" w:rsidP="00862D2E">
      <w:pPr>
        <w:snapToGrid w:val="0"/>
        <w:ind w:firstLine="709"/>
        <w:contextualSpacing/>
        <w:jc w:val="both"/>
        <w:rPr>
          <w:sz w:val="28"/>
          <w:szCs w:val="28"/>
        </w:rPr>
      </w:pPr>
      <w:r w:rsidRPr="00386674">
        <w:rPr>
          <w:sz w:val="28"/>
          <w:szCs w:val="28"/>
        </w:rPr>
        <w:t xml:space="preserve">Эффективность бюджетных расходов можно оценить на основе использования </w:t>
      </w:r>
      <w:r w:rsidRPr="003233CB">
        <w:rPr>
          <w:sz w:val="28"/>
          <w:szCs w:val="28"/>
        </w:rPr>
        <w:t>двух стандартных подходов</w:t>
      </w:r>
      <w:r w:rsidRPr="00386674">
        <w:rPr>
          <w:sz w:val="28"/>
          <w:szCs w:val="28"/>
        </w:rPr>
        <w:t xml:space="preserve">: приведение результатов бюджетных расходов к денежному эквиваленту, приведение результатов бюджетных расходов и бюджетных затрат к единому абсолютному эквиваленту – индексу [89]. Указанные методологические подходы являются альтернативными, а в рамках каждого из них возможно использование целого ряда специфичных методов и приемов. </w:t>
      </w:r>
    </w:p>
    <w:p w:rsidR="00A558C5" w:rsidRPr="00386674" w:rsidRDefault="00A558C5" w:rsidP="00862D2E">
      <w:pPr>
        <w:snapToGrid w:val="0"/>
        <w:ind w:firstLine="709"/>
        <w:contextualSpacing/>
        <w:jc w:val="both"/>
        <w:rPr>
          <w:sz w:val="28"/>
          <w:szCs w:val="28"/>
        </w:rPr>
      </w:pPr>
      <w:r w:rsidRPr="00386674">
        <w:rPr>
          <w:sz w:val="28"/>
          <w:szCs w:val="28"/>
        </w:rPr>
        <w:t xml:space="preserve">Рассмотрим конкретные методы, которые могут быть использованы при их реализации. При приведении результатов бюджетных расходов к денежному эквиваленту обычно выделяют методы оценки: доходов бюджета, доходов </w:t>
      </w:r>
      <w:r w:rsidRPr="00386674">
        <w:rPr>
          <w:sz w:val="28"/>
          <w:szCs w:val="28"/>
        </w:rPr>
        <w:lastRenderedPageBreak/>
        <w:t>населения, экономии затрат, стоимости бюджетной услуги. При приведении и бюджетных затрат, и бюджетных расходов к единому индексу возможно использование метода условных эффективностей и метода оценки изменения потребностей.</w:t>
      </w:r>
    </w:p>
    <w:p w:rsidR="00A558C5" w:rsidRDefault="00A558C5" w:rsidP="00862D2E">
      <w:pPr>
        <w:snapToGrid w:val="0"/>
        <w:ind w:firstLine="709"/>
        <w:contextualSpacing/>
        <w:jc w:val="both"/>
        <w:rPr>
          <w:sz w:val="28"/>
          <w:szCs w:val="28"/>
        </w:rPr>
      </w:pPr>
      <w:r w:rsidRPr="00386674">
        <w:rPr>
          <w:sz w:val="28"/>
          <w:szCs w:val="28"/>
        </w:rPr>
        <w:t>Рассмотрев ряд методик оценки эффективности межбюджетных отношении, мы систематизировали их в рисунке</w:t>
      </w:r>
      <w:r w:rsidR="009016B8">
        <w:rPr>
          <w:sz w:val="28"/>
          <w:szCs w:val="28"/>
        </w:rPr>
        <w:t xml:space="preserve"> 7</w:t>
      </w:r>
      <w:r w:rsidRPr="00386674">
        <w:rPr>
          <w:sz w:val="28"/>
          <w:szCs w:val="28"/>
        </w:rPr>
        <w:t>.</w:t>
      </w:r>
    </w:p>
    <w:p w:rsidR="00862D2E" w:rsidRDefault="00862D2E" w:rsidP="00862D2E">
      <w:pPr>
        <w:snapToGrid w:val="0"/>
        <w:ind w:firstLine="709"/>
        <w:contextualSpacing/>
        <w:jc w:val="both"/>
        <w:rPr>
          <w:sz w:val="28"/>
          <w:szCs w:val="28"/>
        </w:rPr>
      </w:pPr>
    </w:p>
    <w:p w:rsidR="00A558C5" w:rsidRDefault="00A558C5" w:rsidP="00A558C5">
      <w:pPr>
        <w:snapToGrid w:val="0"/>
        <w:contextualSpacing/>
        <w:jc w:val="both"/>
        <w:rPr>
          <w:sz w:val="28"/>
          <w:szCs w:val="28"/>
        </w:rPr>
      </w:pPr>
      <w:r w:rsidRPr="004C4579">
        <w:rPr>
          <w:noProof/>
          <w:sz w:val="28"/>
          <w:szCs w:val="28"/>
        </w:rPr>
        <w:drawing>
          <wp:inline distT="0" distB="0" distL="0" distR="0">
            <wp:extent cx="6114472" cy="3408218"/>
            <wp:effectExtent l="95250" t="0" r="133985" b="0"/>
            <wp:docPr id="9" name="Схема 5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862D2E" w:rsidRPr="00862D2E" w:rsidRDefault="00862D2E" w:rsidP="00A558C5">
      <w:pPr>
        <w:ind w:firstLine="709"/>
        <w:jc w:val="both"/>
        <w:rPr>
          <w:sz w:val="16"/>
          <w:szCs w:val="16"/>
        </w:rPr>
      </w:pPr>
    </w:p>
    <w:p w:rsidR="00A558C5" w:rsidRPr="00D46321" w:rsidRDefault="00AF362A" w:rsidP="00862D2E">
      <w:pPr>
        <w:jc w:val="center"/>
        <w:rPr>
          <w:sz w:val="28"/>
          <w:szCs w:val="28"/>
        </w:rPr>
      </w:pPr>
      <w:r>
        <w:rPr>
          <w:sz w:val="28"/>
          <w:szCs w:val="28"/>
        </w:rPr>
        <w:t>Рисунок 7</w:t>
      </w:r>
      <w:r w:rsidR="00421432">
        <w:rPr>
          <w:sz w:val="28"/>
          <w:szCs w:val="28"/>
        </w:rPr>
        <w:t>–Систематизация методик</w:t>
      </w:r>
      <w:r w:rsidR="00A558C5">
        <w:rPr>
          <w:sz w:val="28"/>
          <w:szCs w:val="28"/>
        </w:rPr>
        <w:t xml:space="preserve"> оценки эффективности межбюджетных отношений</w:t>
      </w:r>
    </w:p>
    <w:p w:rsidR="00A558C5" w:rsidRDefault="006D0AF5" w:rsidP="006D0AF5">
      <w:pPr>
        <w:ind w:firstLine="709"/>
        <w:jc w:val="both"/>
        <w:rPr>
          <w:color w:val="000000"/>
        </w:rPr>
      </w:pPr>
      <w:r w:rsidRPr="00862D2E">
        <w:rPr>
          <w:color w:val="000000"/>
        </w:rPr>
        <w:t xml:space="preserve">Примечание </w:t>
      </w:r>
      <w:r>
        <w:rPr>
          <w:color w:val="000000"/>
        </w:rPr>
        <w:t xml:space="preserve">– </w:t>
      </w:r>
      <w:r w:rsidRPr="00862D2E">
        <w:rPr>
          <w:color w:val="000000"/>
        </w:rPr>
        <w:t>Составлено автором</w:t>
      </w:r>
    </w:p>
    <w:p w:rsidR="006D0AF5" w:rsidRPr="006D0AF5" w:rsidRDefault="006D0AF5" w:rsidP="006D0AF5">
      <w:pPr>
        <w:ind w:firstLine="709"/>
        <w:jc w:val="both"/>
        <w:rPr>
          <w:color w:val="000000"/>
        </w:rPr>
      </w:pPr>
    </w:p>
    <w:p w:rsidR="00A558C5" w:rsidRPr="00386674" w:rsidRDefault="00A558C5" w:rsidP="00862D2E">
      <w:pPr>
        <w:ind w:firstLine="709"/>
        <w:jc w:val="both"/>
        <w:rPr>
          <w:sz w:val="28"/>
          <w:szCs w:val="28"/>
        </w:rPr>
      </w:pPr>
      <w:r w:rsidRPr="00386674">
        <w:rPr>
          <w:sz w:val="28"/>
          <w:szCs w:val="28"/>
        </w:rPr>
        <w:t xml:space="preserve">Не менее сложной задачей является </w:t>
      </w:r>
      <w:r w:rsidRPr="003233CB">
        <w:rPr>
          <w:sz w:val="28"/>
          <w:szCs w:val="28"/>
        </w:rPr>
        <w:t>объективная оценка расходных потребностей региональных бюджетов.</w:t>
      </w:r>
      <w:r w:rsidRPr="00386674">
        <w:rPr>
          <w:sz w:val="28"/>
          <w:szCs w:val="28"/>
        </w:rPr>
        <w:t xml:space="preserve"> Для ее решения могут быть предложены следующие </w:t>
      </w:r>
      <w:r w:rsidRPr="00862D2E">
        <w:rPr>
          <w:i/>
          <w:sz w:val="28"/>
          <w:szCs w:val="28"/>
        </w:rPr>
        <w:t>подходы</w:t>
      </w:r>
      <w:r w:rsidRPr="00386674">
        <w:rPr>
          <w:sz w:val="28"/>
          <w:szCs w:val="28"/>
        </w:rPr>
        <w:t>[55</w:t>
      </w:r>
      <w:r w:rsidR="004840E9">
        <w:rPr>
          <w:sz w:val="28"/>
          <w:szCs w:val="28"/>
        </w:rPr>
        <w:t xml:space="preserve">, </w:t>
      </w:r>
      <w:r w:rsidR="00150191">
        <w:rPr>
          <w:sz w:val="28"/>
          <w:szCs w:val="28"/>
        </w:rPr>
        <w:t>р</w:t>
      </w:r>
      <w:r w:rsidR="004840E9">
        <w:rPr>
          <w:sz w:val="28"/>
          <w:szCs w:val="28"/>
        </w:rPr>
        <w:t>. 3</w:t>
      </w:r>
      <w:r w:rsidR="00150191">
        <w:rPr>
          <w:sz w:val="28"/>
          <w:szCs w:val="28"/>
        </w:rPr>
        <w:t>2</w:t>
      </w:r>
      <w:r w:rsidR="004840E9">
        <w:rPr>
          <w:sz w:val="28"/>
          <w:szCs w:val="28"/>
        </w:rPr>
        <w:t>6</w:t>
      </w:r>
      <w:r w:rsidRPr="00386674">
        <w:rPr>
          <w:sz w:val="28"/>
          <w:szCs w:val="28"/>
        </w:rPr>
        <w:t>]:</w:t>
      </w:r>
    </w:p>
    <w:p w:rsidR="00A558C5" w:rsidRPr="00386674" w:rsidRDefault="00A558C5" w:rsidP="00862D2E">
      <w:pPr>
        <w:ind w:firstLine="709"/>
        <w:jc w:val="both"/>
        <w:rPr>
          <w:sz w:val="28"/>
          <w:szCs w:val="28"/>
        </w:rPr>
      </w:pPr>
      <w:r w:rsidRPr="00386674">
        <w:rPr>
          <w:sz w:val="28"/>
          <w:szCs w:val="28"/>
        </w:rPr>
        <w:t>1</w:t>
      </w:r>
      <w:r w:rsidR="00862D2E">
        <w:rPr>
          <w:sz w:val="28"/>
          <w:szCs w:val="28"/>
        </w:rPr>
        <w:t>.</w:t>
      </w:r>
      <w:r w:rsidRPr="00386674">
        <w:rPr>
          <w:sz w:val="28"/>
          <w:szCs w:val="28"/>
        </w:rPr>
        <w:t xml:space="preserve"> Косвенная оценка расходных потребностей регионов на основе факторного анализа. Такой метод может быть использован при наличии факторов, определяющих спрос или стоимость оказания государственных услуг в субнациональных образованиях. Опыт применения подобного метода в Австралии показывает [90], что гораздо легче выделить количественное влияние факторов спроса на государственные услуги, чем факторы удорожания их стоимости, вследствие большего объема информации и лучших возможностей достижения консенсуса с субнациональными властями по этому вопросу. </w:t>
      </w:r>
    </w:p>
    <w:p w:rsidR="00A558C5" w:rsidRPr="00386674" w:rsidRDefault="00A558C5" w:rsidP="00862D2E">
      <w:pPr>
        <w:ind w:firstLine="709"/>
        <w:jc w:val="both"/>
        <w:rPr>
          <w:sz w:val="28"/>
          <w:szCs w:val="28"/>
        </w:rPr>
      </w:pPr>
      <w:r w:rsidRPr="00386674">
        <w:rPr>
          <w:sz w:val="28"/>
          <w:szCs w:val="28"/>
        </w:rPr>
        <w:t>С другой стороны, исследования показывают, что отдельные факторы спроса на государственные услуги оказывают влияние на отдельные расходные статьи, в то же время, путем включения факторов удорожания стоимости оказания государственных услуг можно описать межрегиональную дифференциацию совокупной величины государственных расходов [91].</w:t>
      </w:r>
    </w:p>
    <w:p w:rsidR="00A558C5" w:rsidRPr="00386674" w:rsidRDefault="00A558C5" w:rsidP="00862D2E">
      <w:pPr>
        <w:ind w:firstLine="709"/>
        <w:jc w:val="both"/>
        <w:rPr>
          <w:sz w:val="28"/>
          <w:szCs w:val="28"/>
        </w:rPr>
      </w:pPr>
      <w:r w:rsidRPr="00386674">
        <w:rPr>
          <w:sz w:val="28"/>
          <w:szCs w:val="28"/>
        </w:rPr>
        <w:lastRenderedPageBreak/>
        <w:t>2</w:t>
      </w:r>
      <w:r w:rsidR="00862D2E">
        <w:rPr>
          <w:sz w:val="28"/>
          <w:szCs w:val="28"/>
        </w:rPr>
        <w:t>.</w:t>
      </w:r>
      <w:r w:rsidRPr="00386674">
        <w:rPr>
          <w:sz w:val="28"/>
          <w:szCs w:val="28"/>
        </w:rPr>
        <w:t xml:space="preserve"> Оценка расходных потребностей регионов на основе существующих целевых трансфертов. Подобный подход применяется в случае недостаточности статистической информации для анализа влияния различных факторов на величину расходов, но в то же время из национального бюджета осуществляется выделение некоторого количества целевых грантов, распределение которых можно считать справедливым с точки зрения их соответствия расходным потребностям на субнациональном уровне. </w:t>
      </w:r>
    </w:p>
    <w:p w:rsidR="00A558C5" w:rsidRPr="00386674" w:rsidRDefault="00A558C5" w:rsidP="00A558C5">
      <w:pPr>
        <w:ind w:firstLine="709"/>
        <w:jc w:val="both"/>
        <w:rPr>
          <w:sz w:val="28"/>
          <w:szCs w:val="28"/>
        </w:rPr>
      </w:pPr>
      <w:r w:rsidRPr="00386674">
        <w:rPr>
          <w:sz w:val="28"/>
          <w:szCs w:val="28"/>
        </w:rPr>
        <w:t xml:space="preserve">В этом случае для расчета трансферта определяется соотношение национальных средств, полученных в регионе на душу населения, и среднего по стране размере гранта, которое используется затем как один из коэффициентов в формуле распределения трансфертов. Указанный подход имеет несколько преимуществ, важнейшим из которых является то, что при его применении выравнивающие трансферты могут дополнять трансферты целевого характера, а, следовательно, не возникает конфликтов между министерствами и ведомствами, ответственными за распределение целевых и выравнивающих трансфертов, а также бюджеты субнационального уровня не лишаются целевых источников финансирования. </w:t>
      </w:r>
    </w:p>
    <w:p w:rsidR="00A558C5" w:rsidRPr="00386674" w:rsidRDefault="00A558C5" w:rsidP="00A558C5">
      <w:pPr>
        <w:ind w:firstLine="709"/>
        <w:jc w:val="both"/>
        <w:rPr>
          <w:sz w:val="28"/>
          <w:szCs w:val="28"/>
        </w:rPr>
      </w:pPr>
      <w:r w:rsidRPr="00386674">
        <w:rPr>
          <w:sz w:val="28"/>
          <w:szCs w:val="28"/>
        </w:rPr>
        <w:t>3</w:t>
      </w:r>
      <w:r w:rsidR="00862D2E">
        <w:rPr>
          <w:sz w:val="28"/>
          <w:szCs w:val="28"/>
        </w:rPr>
        <w:t>.</w:t>
      </w:r>
      <w:r w:rsidRPr="00386674">
        <w:rPr>
          <w:sz w:val="28"/>
          <w:szCs w:val="28"/>
        </w:rPr>
        <w:t xml:space="preserve"> Применение единого норматива бюджетных расходов для всех субнациональных образований государства. Для осуществления такого подхода на практике необходимо, чтобы между провинциями не существовало значительной дифференциации стоимости оказания бюджетных услуг. </w:t>
      </w:r>
    </w:p>
    <w:p w:rsidR="00A558C5" w:rsidRPr="00386674" w:rsidRDefault="00A558C5" w:rsidP="00A558C5">
      <w:pPr>
        <w:ind w:firstLine="709"/>
        <w:jc w:val="both"/>
        <w:rPr>
          <w:sz w:val="28"/>
          <w:szCs w:val="28"/>
        </w:rPr>
      </w:pPr>
      <w:r w:rsidRPr="00386674">
        <w:rPr>
          <w:sz w:val="28"/>
          <w:szCs w:val="28"/>
        </w:rPr>
        <w:t>4</w:t>
      </w:r>
      <w:r w:rsidR="00862D2E">
        <w:rPr>
          <w:sz w:val="28"/>
          <w:szCs w:val="28"/>
        </w:rPr>
        <w:t>.</w:t>
      </w:r>
      <w:r w:rsidRPr="00386674">
        <w:rPr>
          <w:sz w:val="28"/>
          <w:szCs w:val="28"/>
        </w:rPr>
        <w:t xml:space="preserve"> Оценка расходных потребностей регионов на основе фактических расходов региональных бюджетов. Исходя из предположения, что фактические расходы региональных бюджетов являются отражением их расходных потребностей. Очевидно, что такой подход не представляется возможным использовать для целей долгосрочной оценки расходных потребностей, т.е. в случае наличия у субнациональных властей влиять на величину расходов с целью получения в будущем большего объема трансферта. </w:t>
      </w:r>
    </w:p>
    <w:p w:rsidR="00A558C5" w:rsidRPr="00386674" w:rsidRDefault="00A558C5" w:rsidP="00A558C5">
      <w:pPr>
        <w:ind w:firstLine="709"/>
        <w:jc w:val="both"/>
        <w:rPr>
          <w:sz w:val="28"/>
          <w:szCs w:val="28"/>
        </w:rPr>
      </w:pPr>
      <w:r w:rsidRPr="00386674">
        <w:rPr>
          <w:sz w:val="28"/>
          <w:szCs w:val="28"/>
        </w:rPr>
        <w:t xml:space="preserve">Также необходимо учесть, что при наличии в составе государства слаборазвитых территорий низкая стоимость государственных услуг в таких регионах может объясняться не межрегиональной дифференциацией цен, а отсутствием возможности оказывать те или иные виды услуг вследствие отсутствия необходимой инфраструктуры или каких-либо иных причин, связанных с уровнем экономического развития. </w:t>
      </w:r>
    </w:p>
    <w:p w:rsidR="00A558C5" w:rsidRPr="00386674" w:rsidRDefault="00A558C5" w:rsidP="00A558C5">
      <w:pPr>
        <w:ind w:firstLine="709"/>
        <w:jc w:val="both"/>
        <w:rPr>
          <w:sz w:val="28"/>
          <w:szCs w:val="28"/>
        </w:rPr>
      </w:pPr>
      <w:r w:rsidRPr="00386674">
        <w:rPr>
          <w:sz w:val="28"/>
          <w:szCs w:val="28"/>
        </w:rPr>
        <w:t xml:space="preserve">Также может возникнуть обратная проблема, когда слаборазвитые территории, получая средства на финансирование определенных стандартов государственных услуг, не в состоянии оказать их вследствие отсутствия возможностей. В каждом случае необходим отдельный подход и принятие мер по решению этой проблемы. </w:t>
      </w:r>
    </w:p>
    <w:p w:rsidR="00A558C5" w:rsidRDefault="00A558C5" w:rsidP="00A558C5">
      <w:pPr>
        <w:ind w:firstLine="709"/>
        <w:jc w:val="both"/>
        <w:rPr>
          <w:sz w:val="28"/>
          <w:szCs w:val="28"/>
        </w:rPr>
      </w:pPr>
      <w:r w:rsidRPr="00386674">
        <w:rPr>
          <w:sz w:val="28"/>
          <w:szCs w:val="28"/>
        </w:rPr>
        <w:t>Эффективность использования бюджетных средств, подразумевает под собой эффективность реализации соответствующих бюджетных программ, в рамках которых они выделены. Следовательно, эффективность использования целевых трансфертов определяется достижением ожидаемых результатов, заявленных в паспортах бюджетных программ.</w:t>
      </w:r>
      <w:r w:rsidR="004840E9">
        <w:rPr>
          <w:sz w:val="28"/>
          <w:szCs w:val="28"/>
        </w:rPr>
        <w:t xml:space="preserve"> Виды анализов эффективности </w:t>
      </w:r>
      <w:r w:rsidR="004840E9">
        <w:rPr>
          <w:sz w:val="28"/>
          <w:szCs w:val="28"/>
        </w:rPr>
        <w:lastRenderedPageBreak/>
        <w:t xml:space="preserve">использования необходимые при проведении аудита эффективности межбюджетных отношений </w:t>
      </w:r>
      <w:r w:rsidR="002A3DB3">
        <w:rPr>
          <w:sz w:val="28"/>
          <w:szCs w:val="28"/>
        </w:rPr>
        <w:t>(</w:t>
      </w:r>
      <w:r w:rsidR="004840E9">
        <w:rPr>
          <w:sz w:val="28"/>
          <w:szCs w:val="28"/>
        </w:rPr>
        <w:t>рисун</w:t>
      </w:r>
      <w:r w:rsidR="002A3DB3">
        <w:rPr>
          <w:sz w:val="28"/>
          <w:szCs w:val="28"/>
        </w:rPr>
        <w:t>ок</w:t>
      </w:r>
      <w:r w:rsidR="00E015A5">
        <w:rPr>
          <w:sz w:val="28"/>
          <w:szCs w:val="28"/>
        </w:rPr>
        <w:t xml:space="preserve"> 8</w:t>
      </w:r>
      <w:r w:rsidR="002A3DB3">
        <w:rPr>
          <w:sz w:val="28"/>
          <w:szCs w:val="28"/>
        </w:rPr>
        <w:t>)</w:t>
      </w:r>
      <w:r w:rsidR="00150191">
        <w:rPr>
          <w:sz w:val="28"/>
          <w:szCs w:val="28"/>
        </w:rPr>
        <w:t>.</w:t>
      </w:r>
    </w:p>
    <w:p w:rsidR="00150191" w:rsidRPr="00942BC3" w:rsidRDefault="00150191" w:rsidP="00A558C5">
      <w:pPr>
        <w:ind w:firstLine="709"/>
        <w:jc w:val="both"/>
        <w:rPr>
          <w:sz w:val="28"/>
          <w:szCs w:val="28"/>
        </w:rPr>
      </w:pPr>
    </w:p>
    <w:p w:rsidR="00A558C5" w:rsidRPr="00942BC3" w:rsidRDefault="00A558C5" w:rsidP="00A558C5">
      <w:pPr>
        <w:rPr>
          <w:sz w:val="28"/>
          <w:szCs w:val="28"/>
        </w:rPr>
      </w:pPr>
      <w:r w:rsidRPr="00942BC3">
        <w:rPr>
          <w:noProof/>
          <w:sz w:val="28"/>
          <w:szCs w:val="28"/>
        </w:rPr>
        <w:drawing>
          <wp:inline distT="0" distB="0" distL="0" distR="0">
            <wp:extent cx="6077527" cy="3408219"/>
            <wp:effectExtent l="95250" t="0" r="95250" b="0"/>
            <wp:docPr id="10" name="Схема 52"/>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862D2E" w:rsidRPr="00862D2E" w:rsidRDefault="00862D2E" w:rsidP="00A558C5">
      <w:pPr>
        <w:ind w:firstLine="709"/>
        <w:jc w:val="both"/>
        <w:rPr>
          <w:sz w:val="16"/>
          <w:szCs w:val="16"/>
        </w:rPr>
      </w:pPr>
    </w:p>
    <w:p w:rsidR="00A558C5" w:rsidRDefault="00AF362A" w:rsidP="00862D2E">
      <w:pPr>
        <w:jc w:val="center"/>
        <w:rPr>
          <w:color w:val="000000" w:themeColor="text1"/>
          <w:sz w:val="28"/>
          <w:szCs w:val="28"/>
        </w:rPr>
      </w:pPr>
      <w:r w:rsidRPr="00384ACB">
        <w:rPr>
          <w:color w:val="000000" w:themeColor="text1"/>
          <w:sz w:val="28"/>
          <w:szCs w:val="28"/>
        </w:rPr>
        <w:t>Рисунок 8</w:t>
      </w:r>
      <w:r w:rsidR="00A558C5" w:rsidRPr="00384ACB">
        <w:rPr>
          <w:color w:val="000000" w:themeColor="text1"/>
          <w:sz w:val="28"/>
          <w:szCs w:val="28"/>
        </w:rPr>
        <w:t xml:space="preserve"> – Виды анализов эффективности использования трансфертов</w:t>
      </w:r>
      <w:r w:rsidR="00421432" w:rsidRPr="00384ACB">
        <w:rPr>
          <w:color w:val="000000" w:themeColor="text1"/>
          <w:sz w:val="28"/>
          <w:szCs w:val="28"/>
        </w:rPr>
        <w:t>, необходимые при проведении аудита эффективности</w:t>
      </w:r>
    </w:p>
    <w:p w:rsidR="00384ACB" w:rsidRPr="008D7C2B" w:rsidRDefault="00384ACB" w:rsidP="00862D2E">
      <w:pPr>
        <w:jc w:val="center"/>
        <w:rPr>
          <w:color w:val="000000" w:themeColor="text1"/>
          <w:sz w:val="16"/>
          <w:szCs w:val="16"/>
        </w:rPr>
      </w:pPr>
    </w:p>
    <w:p w:rsidR="006D0AF5" w:rsidRPr="00862D2E" w:rsidRDefault="006D0AF5" w:rsidP="006D0AF5">
      <w:pPr>
        <w:ind w:firstLine="709"/>
        <w:jc w:val="both"/>
        <w:rPr>
          <w:color w:val="000000"/>
        </w:rPr>
      </w:pPr>
      <w:r w:rsidRPr="00862D2E">
        <w:rPr>
          <w:color w:val="000000"/>
        </w:rPr>
        <w:t xml:space="preserve">Примечание </w:t>
      </w:r>
      <w:r>
        <w:rPr>
          <w:color w:val="000000"/>
        </w:rPr>
        <w:t xml:space="preserve">– </w:t>
      </w:r>
      <w:r w:rsidRPr="00862D2E">
        <w:rPr>
          <w:color w:val="000000"/>
        </w:rPr>
        <w:t>Составлено автором</w:t>
      </w:r>
    </w:p>
    <w:p w:rsidR="006D0AF5" w:rsidRPr="006D0AF5" w:rsidRDefault="006D0AF5" w:rsidP="006D0AF5">
      <w:pPr>
        <w:jc w:val="both"/>
        <w:rPr>
          <w:color w:val="000000" w:themeColor="text1"/>
          <w:sz w:val="28"/>
          <w:szCs w:val="28"/>
        </w:rPr>
      </w:pPr>
    </w:p>
    <w:p w:rsidR="00A558C5" w:rsidRDefault="00A558C5" w:rsidP="00150191">
      <w:pPr>
        <w:ind w:firstLine="709"/>
        <w:jc w:val="both"/>
        <w:rPr>
          <w:sz w:val="28"/>
          <w:szCs w:val="28"/>
        </w:rPr>
      </w:pPr>
      <w:r w:rsidRPr="00942BC3">
        <w:rPr>
          <w:sz w:val="28"/>
          <w:szCs w:val="28"/>
        </w:rPr>
        <w:t>Следует отметить</w:t>
      </w:r>
      <w:r w:rsidR="00536AC7">
        <w:rPr>
          <w:noProof/>
          <w:sz w:val="28"/>
          <w:szCs w:val="28"/>
        </w:rPr>
        <mc:AlternateContent>
          <mc:Choice Requires="wps">
            <w:drawing>
              <wp:anchor distT="4294967292" distB="4294967292" distL="114300" distR="114300" simplePos="0" relativeHeight="251663360" behindDoc="0" locked="0" layoutInCell="1" allowOverlap="1">
                <wp:simplePos x="0" y="0"/>
                <wp:positionH relativeFrom="column">
                  <wp:posOffset>-6271895</wp:posOffset>
                </wp:positionH>
                <wp:positionV relativeFrom="paragraph">
                  <wp:posOffset>300989</wp:posOffset>
                </wp:positionV>
                <wp:extent cx="23495" cy="0"/>
                <wp:effectExtent l="0" t="0" r="33655" b="19050"/>
                <wp:wrapNone/>
                <wp:docPr id="123"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8D13AEB" id="_x0000_t32" coordsize="21600,21600" o:spt="32" o:oned="t" path="m,l21600,21600e" filled="f">
                <v:path arrowok="t" fillok="f" o:connecttype="none"/>
                <o:lock v:ext="edit" shapetype="t"/>
              </v:shapetype>
              <v:shape id="Прямая со стрелкой 7" o:spid="_x0000_s1026" type="#_x0000_t32" style="position:absolute;margin-left:-493.85pt;margin-top:23.7pt;width:1.85pt;height:0;z-index:2516633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"/>
            </w:pict>
          </mc:Fallback>
        </mc:AlternateContent>
      </w:r>
      <w:r w:rsidR="00536AC7">
        <w:rPr>
          <w:noProof/>
          <w:sz w:val="28"/>
          <w:szCs w:val="28"/>
        </w:rPr>
        <mc:AlternateContent>
          <mc:Choice Requires="wps">
            <w:drawing>
              <wp:anchor distT="0" distB="0" distL="114300" distR="114300" simplePos="0" relativeHeight="251661312" behindDoc="0" locked="0" layoutInCell="1" allowOverlap="1">
                <wp:simplePos x="0" y="0"/>
                <wp:positionH relativeFrom="column">
                  <wp:posOffset>-6271895</wp:posOffset>
                </wp:positionH>
                <wp:positionV relativeFrom="paragraph">
                  <wp:posOffset>300990</wp:posOffset>
                </wp:positionV>
                <wp:extent cx="23495" cy="772160"/>
                <wp:effectExtent l="0" t="0" r="33655" b="27940"/>
                <wp:wrapNone/>
                <wp:docPr id="122" name="Прямая со стрелкой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495" cy="7721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BC065C" id="Прямая со стрелкой 4" o:spid="_x0000_s1026" type="#_x0000_t32" style="position:absolute;margin-left:-493.85pt;margin-top:23.7pt;width:1.85pt;height:60.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"/>
            </w:pict>
          </mc:Fallback>
        </mc:AlternateContent>
      </w:r>
      <w:r w:rsidRPr="00942BC3">
        <w:rPr>
          <w:sz w:val="28"/>
          <w:szCs w:val="28"/>
        </w:rPr>
        <w:t xml:space="preserve">, что </w:t>
      </w:r>
      <w:r>
        <w:rPr>
          <w:sz w:val="28"/>
          <w:szCs w:val="28"/>
        </w:rPr>
        <w:t>при оценке</w:t>
      </w:r>
      <w:r w:rsidRPr="00942BC3">
        <w:rPr>
          <w:sz w:val="28"/>
          <w:szCs w:val="28"/>
        </w:rPr>
        <w:t xml:space="preserve"> результативности заслуживает внимания методика оценки межбюджетных отношений, разработанная группой авторов под руководством д.э.н., профессора А.Е. Суглобова. Основу предлагаемого подхода составляют четыре блока критериальных признаков: нормативно-правовая база межбюджетных отношений; финансовое состояние бюджета; степень внутрирегиональной дифференциации; система </w:t>
      </w:r>
      <w:r>
        <w:rPr>
          <w:sz w:val="28"/>
          <w:szCs w:val="28"/>
        </w:rPr>
        <w:t>распределения финансовой помощи</w:t>
      </w:r>
      <w:r w:rsidRPr="00112906">
        <w:rPr>
          <w:sz w:val="28"/>
          <w:szCs w:val="28"/>
        </w:rPr>
        <w:t xml:space="preserve"> [92]</w:t>
      </w:r>
      <w:r>
        <w:rPr>
          <w:sz w:val="28"/>
          <w:szCs w:val="28"/>
        </w:rPr>
        <w:t xml:space="preserve">. </w:t>
      </w:r>
      <w:r w:rsidRPr="00942BC3">
        <w:rPr>
          <w:sz w:val="28"/>
          <w:szCs w:val="28"/>
        </w:rPr>
        <w:t>Авторами предложено оценивать степень оправданности концентрации ресурсов с точки зрения выравнивания уровней бюджетной обеспеченности и социально-экономического развития муниципальных образований с помощью показателей разброса (размах асимметрии, рассеивание, эксцесс рассеивания, стандартное отклонение и</w:t>
      </w:r>
      <w:r w:rsidRPr="001D28D7">
        <w:rPr>
          <w:sz w:val="28"/>
          <w:szCs w:val="28"/>
        </w:rPr>
        <w:t xml:space="preserve"> коэффициент вариации). </w:t>
      </w:r>
    </w:p>
    <w:p w:rsidR="00A558C5" w:rsidRDefault="00A558C5" w:rsidP="00150191">
      <w:pPr>
        <w:ind w:firstLine="709"/>
        <w:jc w:val="both"/>
        <w:rPr>
          <w:sz w:val="28"/>
          <w:szCs w:val="28"/>
        </w:rPr>
      </w:pPr>
      <w:r w:rsidRPr="001D28D7">
        <w:rPr>
          <w:sz w:val="28"/>
          <w:szCs w:val="28"/>
        </w:rPr>
        <w:t xml:space="preserve">Также важным аспектом бюджетного анализа они обозначили анализ устойчивости региональных и местных бюджетов, который может быть осуществлен с использованием бюджетных коэффициентов: </w:t>
      </w:r>
    </w:p>
    <w:p w:rsidR="00A558C5" w:rsidRDefault="00A558C5" w:rsidP="00A558C5">
      <w:pPr>
        <w:ind w:firstLine="709"/>
        <w:jc w:val="both"/>
        <w:rPr>
          <w:sz w:val="28"/>
          <w:szCs w:val="28"/>
        </w:rPr>
      </w:pPr>
      <w:r w:rsidRPr="001D28D7">
        <w:rPr>
          <w:sz w:val="28"/>
          <w:szCs w:val="28"/>
        </w:rPr>
        <w:t xml:space="preserve">1. Коэффициент соотношения безвозмездных перечислений и полученных доходов. </w:t>
      </w:r>
    </w:p>
    <w:p w:rsidR="00A558C5" w:rsidRDefault="00A558C5" w:rsidP="00A558C5">
      <w:pPr>
        <w:ind w:firstLine="709"/>
        <w:jc w:val="both"/>
        <w:rPr>
          <w:sz w:val="28"/>
          <w:szCs w:val="28"/>
        </w:rPr>
      </w:pPr>
      <w:r w:rsidRPr="001D28D7">
        <w:rPr>
          <w:sz w:val="28"/>
          <w:szCs w:val="28"/>
        </w:rPr>
        <w:t xml:space="preserve">2. Коэффициент бюджетной результативности территорий. </w:t>
      </w:r>
    </w:p>
    <w:p w:rsidR="00A558C5" w:rsidRDefault="00A558C5" w:rsidP="00A558C5">
      <w:pPr>
        <w:ind w:firstLine="709"/>
        <w:jc w:val="both"/>
        <w:rPr>
          <w:sz w:val="28"/>
          <w:szCs w:val="28"/>
        </w:rPr>
      </w:pPr>
      <w:r w:rsidRPr="001D28D7">
        <w:rPr>
          <w:sz w:val="28"/>
          <w:szCs w:val="28"/>
        </w:rPr>
        <w:t xml:space="preserve">3. Коэффициент бюджетной задолженности. </w:t>
      </w:r>
    </w:p>
    <w:p w:rsidR="00A558C5" w:rsidRDefault="00A558C5" w:rsidP="00A558C5">
      <w:pPr>
        <w:ind w:firstLine="709"/>
        <w:jc w:val="both"/>
        <w:rPr>
          <w:sz w:val="28"/>
          <w:szCs w:val="28"/>
        </w:rPr>
      </w:pPr>
      <w:r w:rsidRPr="001D28D7">
        <w:rPr>
          <w:sz w:val="28"/>
          <w:szCs w:val="28"/>
        </w:rPr>
        <w:t xml:space="preserve">4. Коэффициент бюджетного покрытия. </w:t>
      </w:r>
    </w:p>
    <w:p w:rsidR="00A558C5" w:rsidRPr="00F06334" w:rsidRDefault="00A558C5" w:rsidP="00A558C5">
      <w:pPr>
        <w:ind w:firstLine="709"/>
        <w:jc w:val="both"/>
        <w:rPr>
          <w:sz w:val="28"/>
          <w:szCs w:val="28"/>
        </w:rPr>
      </w:pPr>
      <w:r w:rsidRPr="001D28D7">
        <w:rPr>
          <w:sz w:val="28"/>
          <w:szCs w:val="28"/>
        </w:rPr>
        <w:lastRenderedPageBreak/>
        <w:t>5. Коэффициент бюджетной обеспеченности населения.</w:t>
      </w:r>
    </w:p>
    <w:p w:rsidR="00A558C5" w:rsidRDefault="00A558C5" w:rsidP="00A558C5">
      <w:pPr>
        <w:ind w:firstLine="709"/>
        <w:jc w:val="both"/>
        <w:rPr>
          <w:sz w:val="28"/>
          <w:szCs w:val="28"/>
          <w:lang w:val="kk-KZ"/>
        </w:rPr>
      </w:pPr>
      <w:r w:rsidRPr="001D28D7">
        <w:rPr>
          <w:sz w:val="28"/>
          <w:szCs w:val="28"/>
          <w:lang w:val="kk-KZ"/>
        </w:rPr>
        <w:t xml:space="preserve">Другой методологический подход </w:t>
      </w:r>
      <w:r w:rsidRPr="003233CB">
        <w:rPr>
          <w:sz w:val="28"/>
          <w:szCs w:val="28"/>
          <w:lang w:val="kk-KZ"/>
        </w:rPr>
        <w:t>оцен</w:t>
      </w:r>
      <w:r w:rsidRPr="003233CB">
        <w:rPr>
          <w:sz w:val="28"/>
          <w:szCs w:val="28"/>
        </w:rPr>
        <w:t>ки</w:t>
      </w:r>
      <w:r w:rsidRPr="003233CB">
        <w:rPr>
          <w:sz w:val="28"/>
          <w:szCs w:val="28"/>
          <w:lang w:val="kk-KZ"/>
        </w:rPr>
        <w:t xml:space="preserve"> эффективности межбюджетных отношени</w:t>
      </w:r>
      <w:r w:rsidRPr="001D28D7">
        <w:rPr>
          <w:sz w:val="28"/>
          <w:szCs w:val="28"/>
          <w:lang w:val="kk-KZ"/>
        </w:rPr>
        <w:t>основывается на том, что сист</w:t>
      </w:r>
      <w:r>
        <w:rPr>
          <w:sz w:val="28"/>
          <w:szCs w:val="28"/>
          <w:lang w:val="kk-KZ"/>
        </w:rPr>
        <w:t>ема организации финансирования региональных</w:t>
      </w:r>
      <w:r w:rsidRPr="001D28D7">
        <w:rPr>
          <w:sz w:val="28"/>
          <w:szCs w:val="28"/>
          <w:lang w:val="kk-KZ"/>
        </w:rPr>
        <w:t xml:space="preserve"> образований должна решать три задачи:</w:t>
      </w:r>
    </w:p>
    <w:p w:rsidR="00A558C5" w:rsidRDefault="00A558C5" w:rsidP="00A558C5">
      <w:pPr>
        <w:ind w:firstLine="709"/>
        <w:jc w:val="both"/>
        <w:rPr>
          <w:sz w:val="28"/>
          <w:szCs w:val="28"/>
        </w:rPr>
      </w:pPr>
      <w:r w:rsidRPr="001D28D7">
        <w:rPr>
          <w:sz w:val="28"/>
          <w:szCs w:val="28"/>
        </w:rPr>
        <w:t xml:space="preserve">1. Обеспечивать финансовую автономию муниципалитетов, что формирует условия их самостоятельной деятельности как уровня публичной власти, дает возможность выбора наиболее эффективных путей решения вопросов местного значения, формирует предпосылки для комплексного социально-экономического развития, позволяет создавать стимулы к наращиванию доходов и оптимизации расходов местных бюджетов. </w:t>
      </w:r>
    </w:p>
    <w:p w:rsidR="00A558C5" w:rsidRDefault="00A558C5" w:rsidP="00A558C5">
      <w:pPr>
        <w:ind w:firstLine="709"/>
        <w:jc w:val="both"/>
        <w:rPr>
          <w:sz w:val="28"/>
          <w:szCs w:val="28"/>
        </w:rPr>
      </w:pPr>
      <w:r w:rsidRPr="001D28D7">
        <w:rPr>
          <w:sz w:val="28"/>
          <w:szCs w:val="28"/>
        </w:rPr>
        <w:t xml:space="preserve">2. Использовать механизмы выравнивания финансовых условий деятельности муниципальных образований, что позволяет создать предпосылки для реализации социальной справедливости в обеспечении доступа граждан к муниципальным услугам, сформировать стимулы к оптимизации муниципальных расходов. </w:t>
      </w:r>
    </w:p>
    <w:p w:rsidR="00A558C5" w:rsidRDefault="00A558C5" w:rsidP="00A558C5">
      <w:pPr>
        <w:ind w:firstLine="709"/>
        <w:jc w:val="both"/>
        <w:rPr>
          <w:sz w:val="28"/>
          <w:szCs w:val="28"/>
        </w:rPr>
      </w:pPr>
      <w:r w:rsidRPr="001D28D7">
        <w:rPr>
          <w:sz w:val="28"/>
          <w:szCs w:val="28"/>
        </w:rPr>
        <w:t>3. Обеспечивать передачу на муниципальный уровень ресурсов, достаточных для решения вопросов местного значения с учетом объективных различий в потребностях населения и особенностей социально-экономического развития территорий, без чего невозможно наиболее полное удовлетворение спроса граждан на</w:t>
      </w:r>
      <w:r>
        <w:rPr>
          <w:sz w:val="28"/>
          <w:szCs w:val="28"/>
        </w:rPr>
        <w:t xml:space="preserve"> муниципальные бюджетные услуги </w:t>
      </w:r>
      <w:r w:rsidR="00536AC7">
        <w:rPr>
          <w:noProof/>
          <w:sz w:val="28"/>
          <w:szCs w:val="28"/>
        </w:rPr>
        <mc:AlternateContent>
          <mc:Choice Requires="wps">
            <w:drawing>
              <wp:anchor distT="4294967292" distB="4294967292" distL="114300" distR="114300" simplePos="0" relativeHeight="251662336" behindDoc="0" locked="0" layoutInCell="1" allowOverlap="1">
                <wp:simplePos x="0" y="0"/>
                <wp:positionH relativeFrom="column">
                  <wp:posOffset>-6248400</wp:posOffset>
                </wp:positionH>
                <wp:positionV relativeFrom="paragraph">
                  <wp:posOffset>426719</wp:posOffset>
                </wp:positionV>
                <wp:extent cx="178435" cy="0"/>
                <wp:effectExtent l="0" t="76200" r="12065" b="95250"/>
                <wp:wrapNone/>
                <wp:docPr id="121" name="Прямая со стрелкой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843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985DCD" id="Прямая со стрелкой 8" o:spid="_x0000_s1026" type="#_x0000_t32" style="position:absolute;margin-left:-492pt;margin-top:33.6pt;width:14.05pt;height:0;z-index:251662336;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">
                <v:stroke endarrow="block"/>
              </v:shape>
            </w:pict>
          </mc:Fallback>
        </mc:AlternateContent>
      </w:r>
      <w:r w:rsidRPr="00112906">
        <w:rPr>
          <w:sz w:val="28"/>
          <w:szCs w:val="28"/>
        </w:rPr>
        <w:t>[93]</w:t>
      </w:r>
      <w:r>
        <w:rPr>
          <w:sz w:val="28"/>
          <w:szCs w:val="28"/>
        </w:rPr>
        <w:t xml:space="preserve">. </w:t>
      </w:r>
    </w:p>
    <w:p w:rsidR="00A558C5" w:rsidRPr="00DE271E" w:rsidRDefault="00A558C5" w:rsidP="00A558C5">
      <w:pPr>
        <w:ind w:firstLine="709"/>
        <w:jc w:val="both"/>
        <w:rPr>
          <w:sz w:val="28"/>
          <w:szCs w:val="28"/>
        </w:rPr>
      </w:pPr>
      <w:r w:rsidRPr="00DE271E">
        <w:rPr>
          <w:sz w:val="28"/>
          <w:szCs w:val="28"/>
        </w:rPr>
        <w:t>Разумеется, чтобы построить модель межбюджетных отношений, необходимо выполнить ряд последовательных шагов: распределить ответственность за расходы, закрепить доходы между уровнями бюджетов, обеспечивая при этом выравнивание уровня развития территорий</w:t>
      </w:r>
      <w:r w:rsidRPr="00112906">
        <w:rPr>
          <w:sz w:val="28"/>
          <w:szCs w:val="28"/>
        </w:rPr>
        <w:t xml:space="preserve"> [94]</w:t>
      </w:r>
      <w:r w:rsidRPr="00DE271E">
        <w:rPr>
          <w:sz w:val="28"/>
          <w:szCs w:val="28"/>
        </w:rPr>
        <w:t>. Согласно теории, только после того, как распределена ответственность за расходы и стал известен их общий объем на каждом уровне власти, следует приступать к решению вопросов о закреплении и перераспределении доходов между этими уровнями.</w:t>
      </w:r>
    </w:p>
    <w:p w:rsidR="00A558C5" w:rsidRPr="00DE271E" w:rsidRDefault="00A558C5" w:rsidP="00A558C5">
      <w:pPr>
        <w:snapToGrid w:val="0"/>
        <w:ind w:firstLine="709"/>
        <w:contextualSpacing/>
        <w:jc w:val="both"/>
        <w:rPr>
          <w:sz w:val="28"/>
          <w:szCs w:val="28"/>
        </w:rPr>
      </w:pPr>
      <w:r w:rsidRPr="00DE271E">
        <w:rPr>
          <w:sz w:val="28"/>
          <w:szCs w:val="28"/>
        </w:rPr>
        <w:t xml:space="preserve">Государства с унитарным устройством чаще всего применяют систему оценки расходных потребностей региональных образований, где на основе регрессионного анализа рассчитывается функция удельных расходов местных бюджетов от различных социально-экономических факторов. Значения некоторых коэффициентов рассчитываются на основе экспертных оценок, получаемых после консультаций с местными властями. </w:t>
      </w:r>
    </w:p>
    <w:p w:rsidR="00A558C5" w:rsidRPr="00386674" w:rsidRDefault="00A558C5" w:rsidP="00A558C5">
      <w:pPr>
        <w:snapToGrid w:val="0"/>
        <w:ind w:firstLine="709"/>
        <w:contextualSpacing/>
        <w:jc w:val="both"/>
        <w:rPr>
          <w:sz w:val="28"/>
          <w:szCs w:val="28"/>
        </w:rPr>
      </w:pPr>
      <w:r w:rsidRPr="00386674">
        <w:rPr>
          <w:sz w:val="28"/>
          <w:szCs w:val="28"/>
        </w:rPr>
        <w:t>Данная система позволяет учитывать практически все существующие бюджетные услуги и включать в анализ широкий спектр факторов, влияющи</w:t>
      </w:r>
      <w:r w:rsidR="007C5551">
        <w:rPr>
          <w:sz w:val="28"/>
          <w:szCs w:val="28"/>
        </w:rPr>
        <w:t>х на региональные различия, в том числе</w:t>
      </w:r>
      <w:r w:rsidRPr="00386674">
        <w:rPr>
          <w:sz w:val="28"/>
          <w:szCs w:val="28"/>
        </w:rPr>
        <w:t xml:space="preserve"> стоимостные. Она позволяет добиться практически полного бюджетного выравнивания регионов благодаря тому, что обеспечиваются практически равные затраты в регионах с равными условиями. Однако для проведения успешных расчетов требуется достаточно большой объем статистической информации, что усложняет применение данной системы.</w:t>
      </w:r>
    </w:p>
    <w:p w:rsidR="00A558C5" w:rsidRPr="00386674" w:rsidRDefault="00A558C5" w:rsidP="00A558C5">
      <w:pPr>
        <w:snapToGrid w:val="0"/>
        <w:ind w:firstLine="709"/>
        <w:contextualSpacing/>
        <w:jc w:val="both"/>
        <w:rPr>
          <w:sz w:val="28"/>
          <w:szCs w:val="28"/>
          <w:lang w:val="kk-KZ"/>
        </w:rPr>
      </w:pPr>
      <w:r w:rsidRPr="00386674">
        <w:rPr>
          <w:sz w:val="28"/>
          <w:szCs w:val="28"/>
        </w:rPr>
        <w:t xml:space="preserve">В связи с этим, исходя из приведенных выше принципов распределения расходных полномочий между уровнями государственной власти, можно сделать вывод, что с точки зрения макроэкономического контроля за состоянием расходов государственного бюджета большее значение имеет не способ </w:t>
      </w:r>
      <w:r w:rsidRPr="00386674">
        <w:rPr>
          <w:sz w:val="28"/>
          <w:szCs w:val="28"/>
        </w:rPr>
        <w:lastRenderedPageBreak/>
        <w:t>распределения расходных полномочий, а контролирование общего уровня государственных расходов.</w:t>
      </w:r>
    </w:p>
    <w:p w:rsidR="00A558C5" w:rsidRPr="00386674" w:rsidRDefault="00A558C5" w:rsidP="00A558C5">
      <w:pPr>
        <w:snapToGrid w:val="0"/>
        <w:ind w:firstLine="709"/>
        <w:contextualSpacing/>
        <w:jc w:val="both"/>
        <w:rPr>
          <w:sz w:val="28"/>
          <w:szCs w:val="28"/>
        </w:rPr>
      </w:pPr>
      <w:r w:rsidRPr="00386674">
        <w:rPr>
          <w:sz w:val="28"/>
          <w:szCs w:val="28"/>
        </w:rPr>
        <w:t>Таким образом, на основе проведенного исследования, можно сделать определенные выводы:</w:t>
      </w:r>
    </w:p>
    <w:p w:rsidR="00A558C5" w:rsidRPr="00386674" w:rsidRDefault="00A558C5" w:rsidP="00A558C5">
      <w:pPr>
        <w:snapToGrid w:val="0"/>
        <w:ind w:firstLine="709"/>
        <w:contextualSpacing/>
        <w:jc w:val="both"/>
        <w:rPr>
          <w:sz w:val="28"/>
          <w:szCs w:val="28"/>
        </w:rPr>
      </w:pPr>
      <w:r w:rsidRPr="00386674">
        <w:rPr>
          <w:sz w:val="28"/>
          <w:szCs w:val="28"/>
        </w:rPr>
        <w:t>1</w:t>
      </w:r>
      <w:r w:rsidR="00862D2E">
        <w:rPr>
          <w:sz w:val="28"/>
          <w:szCs w:val="28"/>
        </w:rPr>
        <w:t>.</w:t>
      </w:r>
      <w:r w:rsidRPr="00386674">
        <w:rPr>
          <w:sz w:val="28"/>
          <w:szCs w:val="28"/>
        </w:rPr>
        <w:t xml:space="preserve"> Аудит эффективности по своему характеру является широкомасштабным и открыт для суждений и интерпретаций. В его распоряжении должен иметься большой выбор методов изучения и оценки, и он должен проводиться на базе знаний полностью отличающихся от тех, которые применяются для традиционного аудита. По этой причине процедуры аудита эффективности не следует чрезмерно стандартизировать. Чрезмерная регламентация может препятствовать гибкости, профессиональному суждению и высокому уровню аналитических навыков, которые необходимы в аудите эффективности.</w:t>
      </w:r>
    </w:p>
    <w:p w:rsidR="00A558C5" w:rsidRPr="00386674" w:rsidRDefault="00A558C5" w:rsidP="00A558C5">
      <w:pPr>
        <w:snapToGrid w:val="0"/>
        <w:ind w:firstLine="709"/>
        <w:contextualSpacing/>
        <w:jc w:val="both"/>
        <w:rPr>
          <w:sz w:val="28"/>
          <w:szCs w:val="28"/>
        </w:rPr>
      </w:pPr>
      <w:r w:rsidRPr="00386674">
        <w:rPr>
          <w:sz w:val="28"/>
          <w:szCs w:val="28"/>
        </w:rPr>
        <w:t>2</w:t>
      </w:r>
      <w:r w:rsidR="00862D2E">
        <w:rPr>
          <w:sz w:val="28"/>
          <w:szCs w:val="28"/>
        </w:rPr>
        <w:t>.</w:t>
      </w:r>
      <w:r w:rsidRPr="00386674">
        <w:rPr>
          <w:sz w:val="28"/>
          <w:szCs w:val="28"/>
        </w:rPr>
        <w:t xml:space="preserve"> Оценка состояния межбюджетных отношений, проводимая в рамках аудита эффективности, может быть получена нормативно (на основе отклонений от норм или критериев) в основном характеризуется своей беспристрастной оценкой соблюдения требуемых норм или критериев либо аналитически (на основе анализа конкретных причин проблем). </w:t>
      </w:r>
    </w:p>
    <w:p w:rsidR="00A558C5" w:rsidRPr="00386674" w:rsidRDefault="00A558C5" w:rsidP="00A558C5">
      <w:pPr>
        <w:snapToGrid w:val="0"/>
        <w:ind w:firstLine="709"/>
        <w:contextualSpacing/>
        <w:jc w:val="both"/>
        <w:rPr>
          <w:sz w:val="28"/>
          <w:szCs w:val="28"/>
        </w:rPr>
      </w:pPr>
      <w:r w:rsidRPr="00386674">
        <w:rPr>
          <w:sz w:val="28"/>
          <w:szCs w:val="28"/>
        </w:rPr>
        <w:t>При проведении аудита эффективности межбюджетных отношений, следует сделать ударение на том, как правильно определить проблемы и потенциал регионов, а также влияние государственных программ на развитие регионов.</w:t>
      </w:r>
    </w:p>
    <w:p w:rsidR="00A558C5" w:rsidRPr="00386674" w:rsidRDefault="00A558C5" w:rsidP="00A558C5">
      <w:pPr>
        <w:ind w:firstLine="709"/>
        <w:jc w:val="both"/>
        <w:rPr>
          <w:sz w:val="28"/>
          <w:szCs w:val="28"/>
        </w:rPr>
      </w:pPr>
      <w:r w:rsidRPr="00386674">
        <w:rPr>
          <w:sz w:val="28"/>
          <w:szCs w:val="28"/>
        </w:rPr>
        <w:t>3</w:t>
      </w:r>
      <w:r w:rsidR="00862D2E">
        <w:rPr>
          <w:sz w:val="28"/>
          <w:szCs w:val="28"/>
        </w:rPr>
        <w:t>.</w:t>
      </w:r>
      <w:r w:rsidRPr="00386674">
        <w:rPr>
          <w:sz w:val="28"/>
          <w:szCs w:val="28"/>
        </w:rPr>
        <w:t xml:space="preserve"> От эффективности межбюджетных отношений зависит как финансовая стабильность страны, так и решение политических, социально– </w:t>
      </w:r>
    </w:p>
    <w:p w:rsidR="00A558C5" w:rsidRPr="00386674" w:rsidRDefault="00A558C5" w:rsidP="00A558C5">
      <w:pPr>
        <w:ind w:firstLine="709"/>
        <w:jc w:val="both"/>
        <w:rPr>
          <w:sz w:val="28"/>
          <w:szCs w:val="28"/>
        </w:rPr>
      </w:pPr>
      <w:r w:rsidRPr="00386674">
        <w:rPr>
          <w:sz w:val="28"/>
          <w:szCs w:val="28"/>
        </w:rPr>
        <w:t>экономических задач. Действующая система межбюджетных отношений ставит под вопрос социально–экономическое развитие регионов и муниципальных образований, а реформирование системы межбюджетных отношений превратилось в некий постоянный процесс, однако проблемы несбалансированности бюджетов бюджетной системы, увеличения дифференциации социально–экономического развития регионов и роста числа дотационных территорий сохраняются. А значит, совершенствование системы межбюджетных отношений не утратит своей актуальности.</w:t>
      </w:r>
    </w:p>
    <w:p w:rsidR="00A558C5" w:rsidRPr="00386674" w:rsidRDefault="00A558C5" w:rsidP="00A558C5">
      <w:pPr>
        <w:ind w:firstLine="709"/>
        <w:jc w:val="both"/>
        <w:rPr>
          <w:sz w:val="28"/>
          <w:szCs w:val="28"/>
        </w:rPr>
      </w:pPr>
    </w:p>
    <w:p w:rsidR="00A558C5" w:rsidRPr="00386674" w:rsidRDefault="00A558C5" w:rsidP="00A558C5">
      <w:pPr>
        <w:ind w:firstLine="709"/>
        <w:jc w:val="both"/>
        <w:rPr>
          <w:b/>
          <w:bCs/>
          <w:color w:val="000000" w:themeColor="text1"/>
          <w:sz w:val="28"/>
          <w:szCs w:val="28"/>
        </w:rPr>
      </w:pPr>
      <w:r w:rsidRPr="00386674">
        <w:rPr>
          <w:b/>
          <w:bCs/>
          <w:color w:val="000000" w:themeColor="text1"/>
          <w:sz w:val="28"/>
          <w:szCs w:val="28"/>
        </w:rPr>
        <w:t xml:space="preserve">1.3 </w:t>
      </w:r>
      <w:r w:rsidRPr="00386674">
        <w:rPr>
          <w:b/>
          <w:bCs/>
          <w:color w:val="000000" w:themeColor="text1"/>
          <w:sz w:val="28"/>
          <w:szCs w:val="28"/>
          <w:lang w:val="kk-KZ"/>
        </w:rPr>
        <w:t>Страновые различия в организации аудита эффективности межбюджетных отношений</w:t>
      </w:r>
    </w:p>
    <w:p w:rsidR="00A558C5" w:rsidRPr="00386674" w:rsidRDefault="00A558C5" w:rsidP="00A558C5">
      <w:pPr>
        <w:ind w:firstLine="709"/>
        <w:jc w:val="both"/>
        <w:rPr>
          <w:sz w:val="28"/>
          <w:szCs w:val="28"/>
        </w:rPr>
      </w:pPr>
      <w:r w:rsidRPr="00386674">
        <w:rPr>
          <w:sz w:val="28"/>
          <w:szCs w:val="28"/>
          <w:lang w:val="kk-KZ"/>
        </w:rPr>
        <w:t>Согласно зарубежному опыту, все модели бюджетной децентрализации формируются для достижения территориальной (региональной) справедливости [2</w:t>
      </w:r>
      <w:r w:rsidR="002A3DB3">
        <w:rPr>
          <w:sz w:val="28"/>
          <w:szCs w:val="28"/>
          <w:lang w:val="kk-KZ"/>
        </w:rPr>
        <w:t xml:space="preserve">, </w:t>
      </w:r>
      <w:r w:rsidR="007930D9">
        <w:rPr>
          <w:sz w:val="28"/>
          <w:szCs w:val="28"/>
          <w:lang w:val="kk-KZ"/>
        </w:rPr>
        <w:t>р</w:t>
      </w:r>
      <w:r w:rsidR="002A3DB3">
        <w:rPr>
          <w:sz w:val="28"/>
          <w:szCs w:val="28"/>
          <w:lang w:val="kk-KZ"/>
        </w:rPr>
        <w:t>. 190</w:t>
      </w:r>
      <w:r w:rsidRPr="00386674">
        <w:rPr>
          <w:sz w:val="28"/>
          <w:szCs w:val="28"/>
          <w:lang w:val="kk-KZ"/>
        </w:rPr>
        <w:t xml:space="preserve">]. </w:t>
      </w:r>
      <w:r w:rsidRPr="00386674">
        <w:rPr>
          <w:sz w:val="28"/>
          <w:szCs w:val="28"/>
        </w:rPr>
        <w:t>В то же время необходимо сосредоточиться на наиболее успешных подходах в зарубежной практике бюджетной политики в части выравнивания территориального развития регионов, устранения вертикальных и горизонтальных диспропорций в социально-экономическом развитии государства.</w:t>
      </w:r>
    </w:p>
    <w:p w:rsidR="009F3040" w:rsidRDefault="009F3040" w:rsidP="00A558C5">
      <w:pPr>
        <w:ind w:firstLine="709"/>
        <w:jc w:val="both"/>
        <w:rPr>
          <w:sz w:val="28"/>
          <w:szCs w:val="28"/>
        </w:rPr>
      </w:pPr>
      <w:r w:rsidRPr="00386674">
        <w:rPr>
          <w:sz w:val="28"/>
          <w:szCs w:val="28"/>
        </w:rPr>
        <w:t>В мировой практике рассматриваются немецкая модель кооперативного федерализма и американская модель децентрализованного федерализма</w:t>
      </w:r>
      <w:r w:rsidR="00D83995">
        <w:rPr>
          <w:sz w:val="28"/>
          <w:szCs w:val="28"/>
        </w:rPr>
        <w:t xml:space="preserve"> (рисунок 9)</w:t>
      </w:r>
      <w:r>
        <w:rPr>
          <w:sz w:val="28"/>
          <w:szCs w:val="28"/>
        </w:rPr>
        <w:t>.</w:t>
      </w:r>
    </w:p>
    <w:p w:rsidR="007930D9" w:rsidRDefault="007930D9" w:rsidP="00A558C5">
      <w:pPr>
        <w:ind w:firstLine="709"/>
        <w:jc w:val="both"/>
        <w:rPr>
          <w:sz w:val="28"/>
          <w:szCs w:val="28"/>
        </w:rPr>
      </w:pPr>
    </w:p>
    <w:p w:rsidR="00A558C5" w:rsidRDefault="00A558C5" w:rsidP="00A558C5">
      <w:pPr>
        <w:ind w:firstLine="709"/>
        <w:jc w:val="center"/>
        <w:rPr>
          <w:sz w:val="28"/>
          <w:szCs w:val="28"/>
        </w:rPr>
      </w:pPr>
      <w:r w:rsidRPr="001C7DFA">
        <w:rPr>
          <w:noProof/>
          <w:sz w:val="28"/>
          <w:szCs w:val="28"/>
        </w:rPr>
        <w:drawing>
          <wp:inline distT="0" distB="0" distL="0" distR="0">
            <wp:extent cx="5486400" cy="2187388"/>
            <wp:effectExtent l="0" t="19050" r="38100" b="41910"/>
            <wp:docPr id="18" name="Схема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A558C5" w:rsidRPr="00862D2E" w:rsidRDefault="00A558C5" w:rsidP="00A558C5">
      <w:pPr>
        <w:ind w:firstLine="709"/>
        <w:jc w:val="center"/>
        <w:rPr>
          <w:sz w:val="16"/>
          <w:szCs w:val="16"/>
        </w:rPr>
      </w:pPr>
    </w:p>
    <w:p w:rsidR="00AF362A" w:rsidRPr="00883230" w:rsidRDefault="00AF362A" w:rsidP="00862D2E">
      <w:pPr>
        <w:jc w:val="center"/>
        <w:rPr>
          <w:sz w:val="28"/>
          <w:szCs w:val="28"/>
        </w:rPr>
      </w:pPr>
      <w:r>
        <w:rPr>
          <w:sz w:val="28"/>
          <w:szCs w:val="28"/>
        </w:rPr>
        <w:t xml:space="preserve">Рисунок 9 </w:t>
      </w:r>
      <w:r w:rsidR="008D7C2B">
        <w:rPr>
          <w:sz w:val="28"/>
          <w:szCs w:val="28"/>
        </w:rPr>
        <w:t>–</w:t>
      </w:r>
      <w:r w:rsidRPr="007B5A23">
        <w:rPr>
          <w:sz w:val="28"/>
          <w:szCs w:val="28"/>
        </w:rPr>
        <w:t>Разнообразие моделей бюджетной децентрализации</w:t>
      </w:r>
    </w:p>
    <w:p w:rsidR="00862D2E" w:rsidRPr="00862D2E" w:rsidRDefault="00862D2E" w:rsidP="00A558C5">
      <w:pPr>
        <w:ind w:firstLine="709"/>
        <w:jc w:val="center"/>
        <w:rPr>
          <w:sz w:val="16"/>
          <w:szCs w:val="16"/>
        </w:rPr>
      </w:pPr>
    </w:p>
    <w:p w:rsidR="00A558C5" w:rsidRPr="00862D2E" w:rsidRDefault="00862D2E" w:rsidP="00862D2E">
      <w:pPr>
        <w:ind w:firstLine="709"/>
        <w:jc w:val="both"/>
      </w:pPr>
      <w:r>
        <w:t>Примечание – Составлено по источнику</w:t>
      </w:r>
      <w:r w:rsidR="00A558C5" w:rsidRPr="00862D2E">
        <w:t xml:space="preserve"> [56</w:t>
      </w:r>
      <w:r w:rsidR="007930D9">
        <w:t>, р. 76-78</w:t>
      </w:r>
      <w:r w:rsidR="00A558C5" w:rsidRPr="00862D2E">
        <w:t>]</w:t>
      </w:r>
    </w:p>
    <w:p w:rsidR="00A558C5" w:rsidRPr="00883230" w:rsidRDefault="00A558C5" w:rsidP="00A558C5">
      <w:pPr>
        <w:ind w:firstLine="709"/>
        <w:jc w:val="center"/>
        <w:rPr>
          <w:sz w:val="28"/>
          <w:szCs w:val="28"/>
        </w:rPr>
      </w:pPr>
    </w:p>
    <w:p w:rsidR="00A558C5" w:rsidRDefault="00A558C5" w:rsidP="00A558C5">
      <w:pPr>
        <w:ind w:firstLine="709"/>
        <w:jc w:val="both"/>
        <w:rPr>
          <w:sz w:val="28"/>
          <w:szCs w:val="28"/>
        </w:rPr>
      </w:pPr>
      <w:r w:rsidRPr="00DF136D">
        <w:rPr>
          <w:sz w:val="28"/>
          <w:szCs w:val="28"/>
        </w:rPr>
        <w:t xml:space="preserve">Преимущества и недостатки вышеупомянутых моделей указаны в </w:t>
      </w:r>
      <w:r w:rsidR="00AF362A" w:rsidRPr="00AF362A">
        <w:rPr>
          <w:sz w:val="28"/>
          <w:szCs w:val="28"/>
        </w:rPr>
        <w:t>таблице 7</w:t>
      </w:r>
      <w:r w:rsidRPr="00AF362A">
        <w:rPr>
          <w:sz w:val="28"/>
          <w:szCs w:val="28"/>
        </w:rPr>
        <w:t>.</w:t>
      </w:r>
    </w:p>
    <w:p w:rsidR="00A558C5" w:rsidRDefault="00A558C5" w:rsidP="00A558C5">
      <w:pPr>
        <w:ind w:firstLine="709"/>
        <w:jc w:val="both"/>
        <w:rPr>
          <w:sz w:val="28"/>
          <w:szCs w:val="28"/>
        </w:rPr>
      </w:pPr>
      <w:r>
        <w:rPr>
          <w:sz w:val="28"/>
          <w:szCs w:val="28"/>
        </w:rPr>
        <w:t xml:space="preserve">Основные преимущества и недостатки известных моделей </w:t>
      </w:r>
      <w:r w:rsidRPr="007B5A23">
        <w:rPr>
          <w:sz w:val="28"/>
          <w:szCs w:val="28"/>
        </w:rPr>
        <w:t>бюджетной децентрализации</w:t>
      </w:r>
      <w:r>
        <w:rPr>
          <w:sz w:val="28"/>
          <w:szCs w:val="28"/>
        </w:rPr>
        <w:t xml:space="preserve"> были нами сгруппированы в таблице 7.</w:t>
      </w:r>
    </w:p>
    <w:p w:rsidR="00A558C5" w:rsidRPr="00883230" w:rsidRDefault="00A558C5" w:rsidP="00A558C5">
      <w:pPr>
        <w:ind w:firstLine="709"/>
        <w:jc w:val="both"/>
        <w:rPr>
          <w:sz w:val="28"/>
          <w:szCs w:val="28"/>
        </w:rPr>
      </w:pPr>
    </w:p>
    <w:p w:rsidR="00A558C5" w:rsidRDefault="00A558C5" w:rsidP="00A558C5">
      <w:pPr>
        <w:jc w:val="both"/>
        <w:rPr>
          <w:sz w:val="28"/>
          <w:szCs w:val="28"/>
        </w:rPr>
      </w:pPr>
      <w:r>
        <w:rPr>
          <w:sz w:val="28"/>
          <w:szCs w:val="28"/>
        </w:rPr>
        <w:t xml:space="preserve">Таблица </w:t>
      </w:r>
      <w:r w:rsidRPr="00883230">
        <w:rPr>
          <w:sz w:val="28"/>
          <w:szCs w:val="28"/>
        </w:rPr>
        <w:t>7</w:t>
      </w:r>
      <w:r w:rsidR="00862D2E">
        <w:rPr>
          <w:sz w:val="28"/>
          <w:szCs w:val="28"/>
        </w:rPr>
        <w:t>–</w:t>
      </w:r>
      <w:r w:rsidRPr="00306F21">
        <w:rPr>
          <w:sz w:val="28"/>
          <w:szCs w:val="28"/>
        </w:rPr>
        <w:t>Преимущества и недостатки моделей бюджетной децентрализации</w:t>
      </w:r>
    </w:p>
    <w:p w:rsidR="00862D2E" w:rsidRPr="00862D2E" w:rsidRDefault="00862D2E" w:rsidP="00A558C5">
      <w:pPr>
        <w:jc w:val="both"/>
        <w:rPr>
          <w:sz w:val="16"/>
          <w:szCs w:val="16"/>
        </w:rPr>
      </w:pPr>
    </w:p>
    <w:tbl>
      <w:tblPr>
        <w:tblStyle w:val="TableNormal"/>
        <w:tblW w:w="0" w:type="auto"/>
        <w:tblInd w:w="133"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Look w:val="01E0" w:firstRow="1" w:lastRow="1" w:firstColumn="1" w:lastColumn="1" w:noHBand="0" w:noVBand="0"/>
      </w:tblPr>
      <w:tblGrid>
        <w:gridCol w:w="6114"/>
        <w:gridCol w:w="1560"/>
        <w:gridCol w:w="1842"/>
      </w:tblGrid>
      <w:tr w:rsidR="00A558C5" w:rsidRPr="008D7C2B" w:rsidTr="008D7C2B">
        <w:trPr>
          <w:trHeight w:val="545"/>
        </w:trPr>
        <w:tc>
          <w:tcPr>
            <w:tcW w:w="6114" w:type="dxa"/>
            <w:tcBorders>
              <w:bottom w:val="single" w:sz="2" w:space="0" w:color="231F20"/>
              <w:right w:val="single" w:sz="2" w:space="0" w:color="231F20"/>
            </w:tcBorders>
            <w:vAlign w:val="center"/>
          </w:tcPr>
          <w:p w:rsidR="00A558C5" w:rsidRPr="008D7C2B" w:rsidRDefault="002A3DB3" w:rsidP="00862D2E">
            <w:pPr>
              <w:jc w:val="center"/>
              <w:rPr>
                <w:color w:val="000000" w:themeColor="text1"/>
                <w:highlight w:val="yellow"/>
                <w:lang w:val="ru-RU"/>
              </w:rPr>
            </w:pPr>
            <w:r w:rsidRPr="008D7C2B">
              <w:rPr>
                <w:color w:val="000000" w:themeColor="text1"/>
                <w:lang w:val="ru-RU"/>
              </w:rPr>
              <w:t>Преимущества и недостатки моделей бюджетной децентрализации</w:t>
            </w:r>
          </w:p>
        </w:tc>
        <w:tc>
          <w:tcPr>
            <w:tcW w:w="1560" w:type="dxa"/>
            <w:tcBorders>
              <w:left w:val="single" w:sz="2" w:space="0" w:color="231F20"/>
              <w:bottom w:val="single" w:sz="2" w:space="0" w:color="231F20"/>
              <w:right w:val="single" w:sz="2" w:space="0" w:color="231F20"/>
            </w:tcBorders>
            <w:vAlign w:val="center"/>
          </w:tcPr>
          <w:p w:rsidR="00A558C5" w:rsidRPr="008D7C2B" w:rsidRDefault="00A558C5" w:rsidP="007B7580">
            <w:pPr>
              <w:jc w:val="center"/>
            </w:pPr>
            <w:r w:rsidRPr="008D7C2B">
              <w:rPr>
                <w:color w:val="231F20"/>
              </w:rPr>
              <w:t>GermanModel</w:t>
            </w:r>
          </w:p>
        </w:tc>
        <w:tc>
          <w:tcPr>
            <w:tcW w:w="1842" w:type="dxa"/>
            <w:tcBorders>
              <w:left w:val="single" w:sz="2" w:space="0" w:color="231F20"/>
              <w:bottom w:val="single" w:sz="2" w:space="0" w:color="231F20"/>
            </w:tcBorders>
            <w:vAlign w:val="center"/>
          </w:tcPr>
          <w:p w:rsidR="00A558C5" w:rsidRPr="008D7C2B" w:rsidRDefault="00A558C5" w:rsidP="007B7580">
            <w:pPr>
              <w:jc w:val="center"/>
            </w:pPr>
            <w:r w:rsidRPr="008D7C2B">
              <w:rPr>
                <w:color w:val="231F20"/>
              </w:rPr>
              <w:t>AmericanModel</w:t>
            </w:r>
          </w:p>
        </w:tc>
      </w:tr>
      <w:tr w:rsidR="00A558C5" w:rsidRPr="008D7C2B" w:rsidTr="008D7C2B">
        <w:trPr>
          <w:trHeight w:val="230"/>
        </w:trPr>
        <w:tc>
          <w:tcPr>
            <w:tcW w:w="6114" w:type="dxa"/>
            <w:tcBorders>
              <w:top w:val="single" w:sz="2" w:space="0" w:color="231F20"/>
              <w:bottom w:val="single" w:sz="2" w:space="0" w:color="231F20"/>
              <w:right w:val="single" w:sz="2" w:space="0" w:color="231F20"/>
            </w:tcBorders>
          </w:tcPr>
          <w:p w:rsidR="00A558C5" w:rsidRPr="008D7C2B" w:rsidRDefault="00A558C5" w:rsidP="00862D2E">
            <w:pPr>
              <w:ind w:left="56"/>
              <w:rPr>
                <w:lang w:val="ru-RU"/>
              </w:rPr>
            </w:pPr>
            <w:r w:rsidRPr="008D7C2B">
              <w:rPr>
                <w:color w:val="231F20"/>
                <w:lang w:val="ru-RU"/>
              </w:rPr>
              <w:t>Вероятность существования со значительными межрегиональными диспропорциями</w:t>
            </w:r>
          </w:p>
        </w:tc>
        <w:tc>
          <w:tcPr>
            <w:tcW w:w="1560" w:type="dxa"/>
            <w:tcBorders>
              <w:top w:val="single" w:sz="2" w:space="0" w:color="231F20"/>
              <w:left w:val="single" w:sz="2" w:space="0" w:color="231F20"/>
              <w:bottom w:val="single" w:sz="2" w:space="0" w:color="231F20"/>
              <w:right w:val="single" w:sz="2" w:space="0" w:color="231F20"/>
            </w:tcBorders>
          </w:tcPr>
          <w:p w:rsidR="00A558C5" w:rsidRPr="008D7C2B" w:rsidRDefault="00A558C5" w:rsidP="00862D2E">
            <w:pPr>
              <w:ind w:left="18"/>
              <w:jc w:val="center"/>
            </w:pPr>
            <w:r w:rsidRPr="008D7C2B">
              <w:rPr>
                <w:color w:val="231F20"/>
              </w:rPr>
              <w:t>+</w:t>
            </w:r>
          </w:p>
        </w:tc>
        <w:tc>
          <w:tcPr>
            <w:tcW w:w="1842" w:type="dxa"/>
            <w:tcBorders>
              <w:top w:val="single" w:sz="2" w:space="0" w:color="231F20"/>
              <w:left w:val="single" w:sz="2" w:space="0" w:color="231F20"/>
              <w:bottom w:val="single" w:sz="2" w:space="0" w:color="231F20"/>
            </w:tcBorders>
          </w:tcPr>
          <w:p w:rsidR="00A558C5" w:rsidRPr="008D7C2B" w:rsidRDefault="00A558C5" w:rsidP="00862D2E">
            <w:pPr>
              <w:ind w:left="25"/>
              <w:jc w:val="center"/>
            </w:pPr>
            <w:r w:rsidRPr="008D7C2B">
              <w:rPr>
                <w:color w:val="231F20"/>
              </w:rPr>
              <w:t>–</w:t>
            </w:r>
          </w:p>
        </w:tc>
      </w:tr>
      <w:tr w:rsidR="00A558C5" w:rsidRPr="008D7C2B" w:rsidTr="008D7C2B">
        <w:trPr>
          <w:trHeight w:val="230"/>
        </w:trPr>
        <w:tc>
          <w:tcPr>
            <w:tcW w:w="6114" w:type="dxa"/>
            <w:tcBorders>
              <w:top w:val="single" w:sz="2" w:space="0" w:color="231F20"/>
              <w:bottom w:val="single" w:sz="2" w:space="0" w:color="231F20"/>
              <w:right w:val="single" w:sz="2" w:space="0" w:color="231F20"/>
            </w:tcBorders>
          </w:tcPr>
          <w:p w:rsidR="00A558C5" w:rsidRPr="008D7C2B" w:rsidRDefault="00A558C5" w:rsidP="00862D2E">
            <w:pPr>
              <w:ind w:left="56"/>
              <w:rPr>
                <w:lang w:val="ru-RU"/>
              </w:rPr>
            </w:pPr>
            <w:r w:rsidRPr="008D7C2B">
              <w:rPr>
                <w:color w:val="231F20"/>
                <w:lang w:val="ru-RU"/>
              </w:rPr>
              <w:t>Возможности для решения задач социальной политики</w:t>
            </w:r>
          </w:p>
        </w:tc>
        <w:tc>
          <w:tcPr>
            <w:tcW w:w="1560" w:type="dxa"/>
            <w:tcBorders>
              <w:top w:val="single" w:sz="2" w:space="0" w:color="231F20"/>
              <w:left w:val="single" w:sz="2" w:space="0" w:color="231F20"/>
              <w:bottom w:val="single" w:sz="2" w:space="0" w:color="231F20"/>
              <w:right w:val="single" w:sz="2" w:space="0" w:color="231F20"/>
            </w:tcBorders>
          </w:tcPr>
          <w:p w:rsidR="00A558C5" w:rsidRPr="008D7C2B" w:rsidRDefault="00A558C5" w:rsidP="00862D2E">
            <w:pPr>
              <w:ind w:left="18"/>
              <w:jc w:val="center"/>
            </w:pPr>
            <w:r w:rsidRPr="008D7C2B">
              <w:rPr>
                <w:color w:val="231F20"/>
              </w:rPr>
              <w:t>&gt;</w:t>
            </w:r>
          </w:p>
        </w:tc>
        <w:tc>
          <w:tcPr>
            <w:tcW w:w="1842" w:type="dxa"/>
            <w:tcBorders>
              <w:top w:val="single" w:sz="2" w:space="0" w:color="231F20"/>
              <w:left w:val="single" w:sz="2" w:space="0" w:color="231F20"/>
              <w:bottom w:val="single" w:sz="2" w:space="0" w:color="231F20"/>
            </w:tcBorders>
          </w:tcPr>
          <w:p w:rsidR="00A558C5" w:rsidRPr="008D7C2B" w:rsidRDefault="00A558C5" w:rsidP="00862D2E">
            <w:pPr>
              <w:ind w:left="25"/>
              <w:jc w:val="center"/>
            </w:pPr>
            <w:r w:rsidRPr="008D7C2B">
              <w:rPr>
                <w:color w:val="231F20"/>
              </w:rPr>
              <w:t>&lt;</w:t>
            </w:r>
          </w:p>
        </w:tc>
      </w:tr>
      <w:tr w:rsidR="00A558C5" w:rsidRPr="008D7C2B" w:rsidTr="008D7C2B">
        <w:trPr>
          <w:trHeight w:val="450"/>
        </w:trPr>
        <w:tc>
          <w:tcPr>
            <w:tcW w:w="6114" w:type="dxa"/>
            <w:tcBorders>
              <w:top w:val="single" w:sz="2" w:space="0" w:color="231F20"/>
              <w:bottom w:val="single" w:sz="2" w:space="0" w:color="231F20"/>
              <w:right w:val="single" w:sz="2" w:space="0" w:color="231F20"/>
            </w:tcBorders>
          </w:tcPr>
          <w:p w:rsidR="00A558C5" w:rsidRPr="008D7C2B" w:rsidRDefault="00A558C5" w:rsidP="00862D2E">
            <w:pPr>
              <w:ind w:left="56"/>
              <w:rPr>
                <w:lang w:val="ru-RU"/>
              </w:rPr>
            </w:pPr>
            <w:r w:rsidRPr="008D7C2B">
              <w:rPr>
                <w:color w:val="231F20"/>
                <w:lang w:val="ru-RU"/>
              </w:rPr>
              <w:t>Сохранение стимулов для повышения качества социально-экономической политики со стороны представителей региональных властей</w:t>
            </w:r>
          </w:p>
        </w:tc>
        <w:tc>
          <w:tcPr>
            <w:tcW w:w="1560" w:type="dxa"/>
            <w:tcBorders>
              <w:top w:val="single" w:sz="2" w:space="0" w:color="231F20"/>
              <w:left w:val="single" w:sz="2" w:space="0" w:color="231F20"/>
              <w:bottom w:val="single" w:sz="2" w:space="0" w:color="231F20"/>
              <w:right w:val="single" w:sz="2" w:space="0" w:color="231F20"/>
            </w:tcBorders>
          </w:tcPr>
          <w:p w:rsidR="00A558C5" w:rsidRPr="008D7C2B" w:rsidRDefault="00A558C5" w:rsidP="00862D2E">
            <w:pPr>
              <w:ind w:left="18"/>
              <w:jc w:val="center"/>
            </w:pPr>
            <w:r w:rsidRPr="008D7C2B">
              <w:rPr>
                <w:color w:val="231F20"/>
              </w:rPr>
              <w:t>–</w:t>
            </w:r>
          </w:p>
        </w:tc>
        <w:tc>
          <w:tcPr>
            <w:tcW w:w="1842" w:type="dxa"/>
            <w:tcBorders>
              <w:top w:val="single" w:sz="2" w:space="0" w:color="231F20"/>
              <w:left w:val="single" w:sz="2" w:space="0" w:color="231F20"/>
              <w:bottom w:val="single" w:sz="2" w:space="0" w:color="231F20"/>
            </w:tcBorders>
          </w:tcPr>
          <w:p w:rsidR="00A558C5" w:rsidRPr="008D7C2B" w:rsidRDefault="00A558C5" w:rsidP="00862D2E">
            <w:pPr>
              <w:ind w:left="25"/>
              <w:jc w:val="center"/>
            </w:pPr>
            <w:r w:rsidRPr="008D7C2B">
              <w:rPr>
                <w:color w:val="231F20"/>
              </w:rPr>
              <w:t>+</w:t>
            </w:r>
          </w:p>
        </w:tc>
      </w:tr>
      <w:tr w:rsidR="00A558C5" w:rsidRPr="008D7C2B" w:rsidTr="008D7C2B">
        <w:trPr>
          <w:trHeight w:val="222"/>
        </w:trPr>
        <w:tc>
          <w:tcPr>
            <w:tcW w:w="6114" w:type="dxa"/>
            <w:tcBorders>
              <w:top w:val="single" w:sz="2" w:space="0" w:color="231F20"/>
              <w:bottom w:val="single" w:sz="2" w:space="0" w:color="231F20"/>
              <w:right w:val="single" w:sz="2" w:space="0" w:color="231F20"/>
            </w:tcBorders>
          </w:tcPr>
          <w:p w:rsidR="00A558C5" w:rsidRPr="008D7C2B" w:rsidRDefault="00A558C5" w:rsidP="00862D2E">
            <w:pPr>
              <w:ind w:left="56"/>
              <w:rPr>
                <w:lang w:val="ru-RU"/>
              </w:rPr>
            </w:pPr>
            <w:r w:rsidRPr="008D7C2B">
              <w:rPr>
                <w:color w:val="231F20"/>
                <w:lang w:val="ru-RU"/>
              </w:rPr>
              <w:t>Степень приближения к национальной экономике</w:t>
            </w:r>
          </w:p>
        </w:tc>
        <w:tc>
          <w:tcPr>
            <w:tcW w:w="1560" w:type="dxa"/>
            <w:tcBorders>
              <w:top w:val="single" w:sz="2" w:space="0" w:color="231F20"/>
              <w:left w:val="single" w:sz="2" w:space="0" w:color="231F20"/>
              <w:bottom w:val="single" w:sz="2" w:space="0" w:color="231F20"/>
              <w:right w:val="single" w:sz="2" w:space="0" w:color="231F20"/>
            </w:tcBorders>
          </w:tcPr>
          <w:p w:rsidR="00A558C5" w:rsidRPr="008D7C2B" w:rsidRDefault="00A558C5" w:rsidP="00862D2E">
            <w:pPr>
              <w:ind w:left="18"/>
              <w:jc w:val="center"/>
            </w:pPr>
            <w:r w:rsidRPr="008D7C2B">
              <w:rPr>
                <w:color w:val="231F20"/>
              </w:rPr>
              <w:t>&lt;</w:t>
            </w:r>
          </w:p>
        </w:tc>
        <w:tc>
          <w:tcPr>
            <w:tcW w:w="1842" w:type="dxa"/>
            <w:tcBorders>
              <w:top w:val="single" w:sz="2" w:space="0" w:color="231F20"/>
              <w:left w:val="single" w:sz="2" w:space="0" w:color="231F20"/>
              <w:bottom w:val="single" w:sz="2" w:space="0" w:color="231F20"/>
            </w:tcBorders>
          </w:tcPr>
          <w:p w:rsidR="00A558C5" w:rsidRPr="008D7C2B" w:rsidRDefault="00A558C5" w:rsidP="00862D2E">
            <w:pPr>
              <w:ind w:left="25"/>
              <w:jc w:val="center"/>
            </w:pPr>
            <w:r w:rsidRPr="008D7C2B">
              <w:rPr>
                <w:color w:val="231F20"/>
              </w:rPr>
              <w:t>&gt;</w:t>
            </w:r>
          </w:p>
        </w:tc>
      </w:tr>
      <w:tr w:rsidR="00A558C5" w:rsidRPr="008D7C2B" w:rsidTr="008D7C2B">
        <w:trPr>
          <w:trHeight w:val="222"/>
        </w:trPr>
        <w:tc>
          <w:tcPr>
            <w:tcW w:w="9516" w:type="dxa"/>
            <w:gridSpan w:val="3"/>
            <w:tcBorders>
              <w:top w:val="single" w:sz="2" w:space="0" w:color="231F20"/>
            </w:tcBorders>
          </w:tcPr>
          <w:p w:rsidR="00A558C5" w:rsidRPr="008D7C2B" w:rsidRDefault="00A558C5" w:rsidP="007930D9">
            <w:pPr>
              <w:ind w:left="25" w:firstLine="561"/>
              <w:jc w:val="both"/>
              <w:rPr>
                <w:color w:val="231F20"/>
                <w:lang w:val="ru-RU"/>
              </w:rPr>
            </w:pPr>
            <w:r w:rsidRPr="008D7C2B">
              <w:rPr>
                <w:color w:val="231F20"/>
                <w:lang w:val="ru-RU"/>
              </w:rPr>
              <w:t xml:space="preserve">Примечание </w:t>
            </w:r>
            <w:r w:rsidR="00862D2E" w:rsidRPr="008D7C2B">
              <w:rPr>
                <w:color w:val="231F20"/>
                <w:lang w:val="ru-RU"/>
              </w:rPr>
              <w:t xml:space="preserve">– Составлено </w:t>
            </w:r>
            <w:r w:rsidRPr="008D7C2B">
              <w:rPr>
                <w:color w:val="231F20"/>
                <w:lang w:val="ru-RU"/>
              </w:rPr>
              <w:t>автором по источнику [2</w:t>
            </w:r>
            <w:r w:rsidR="002A3DB3" w:rsidRPr="008D7C2B">
              <w:rPr>
                <w:color w:val="231F20"/>
                <w:lang w:val="ru-RU"/>
              </w:rPr>
              <w:t xml:space="preserve">, </w:t>
            </w:r>
            <w:r w:rsidR="007930D9" w:rsidRPr="008D7C2B">
              <w:rPr>
                <w:color w:val="231F20"/>
                <w:lang w:val="ru-RU"/>
              </w:rPr>
              <w:t>р</w:t>
            </w:r>
            <w:r w:rsidR="002A3DB3" w:rsidRPr="008D7C2B">
              <w:rPr>
                <w:color w:val="231F20"/>
                <w:lang w:val="ru-RU"/>
              </w:rPr>
              <w:t>.194</w:t>
            </w:r>
            <w:r w:rsidRPr="008D7C2B">
              <w:rPr>
                <w:color w:val="231F20"/>
                <w:lang w:val="ru-RU"/>
              </w:rPr>
              <w:t>]</w:t>
            </w:r>
          </w:p>
        </w:tc>
      </w:tr>
    </w:tbl>
    <w:p w:rsidR="00A558C5" w:rsidRPr="00883230" w:rsidRDefault="00A558C5" w:rsidP="00A558C5">
      <w:pPr>
        <w:ind w:firstLine="709"/>
        <w:jc w:val="both"/>
        <w:rPr>
          <w:sz w:val="28"/>
          <w:szCs w:val="28"/>
        </w:rPr>
      </w:pPr>
    </w:p>
    <w:p w:rsidR="00A558C5" w:rsidRDefault="00A558C5" w:rsidP="00A558C5">
      <w:pPr>
        <w:snapToGrid w:val="0"/>
        <w:ind w:firstLine="709"/>
        <w:contextualSpacing/>
        <w:jc w:val="both"/>
        <w:rPr>
          <w:sz w:val="28"/>
          <w:szCs w:val="28"/>
        </w:rPr>
      </w:pPr>
      <w:r w:rsidRPr="00DD6B75">
        <w:rPr>
          <w:sz w:val="28"/>
          <w:szCs w:val="28"/>
        </w:rPr>
        <w:t>Как показывает мировой опыт, ни в одной стране не удалось реализовать на практике идеальную (классическую) модель бюджетного федерализма. То есть такую модель, в которой, безусловно, реализуются три основных условия ее функционирования: четкое разграничение полномочий между всеми уровнями власти по расходам; наделение каждого уровня власти достаточными ресурсами для реализации этих полномочий; вертикальное и горизонтальное выравнивание с помощью бюджетных трансфертов для обеспечения на всей территории страны неких стандартов гос</w:t>
      </w:r>
      <w:r w:rsidR="009F3040">
        <w:rPr>
          <w:sz w:val="28"/>
          <w:szCs w:val="28"/>
        </w:rPr>
        <w:t xml:space="preserve">ударственных услуг. </w:t>
      </w:r>
      <w:r w:rsidRPr="00DD6B75">
        <w:rPr>
          <w:sz w:val="28"/>
          <w:szCs w:val="28"/>
        </w:rPr>
        <w:t xml:space="preserve">На основе изучения зарубежного и отечественного опыта была проведена классификация моделей бюджетного </w:t>
      </w:r>
      <w:r w:rsidR="00D83995">
        <w:rPr>
          <w:sz w:val="28"/>
          <w:szCs w:val="28"/>
        </w:rPr>
        <w:t>федерализма, (рисунок</w:t>
      </w:r>
      <w:r w:rsidRPr="00AF362A">
        <w:rPr>
          <w:sz w:val="28"/>
          <w:szCs w:val="28"/>
        </w:rPr>
        <w:t xml:space="preserve"> 1</w:t>
      </w:r>
      <w:r w:rsidR="00AF362A" w:rsidRPr="00AF362A">
        <w:rPr>
          <w:sz w:val="28"/>
          <w:szCs w:val="28"/>
        </w:rPr>
        <w:t>0</w:t>
      </w:r>
      <w:r w:rsidRPr="00AF362A">
        <w:rPr>
          <w:sz w:val="28"/>
          <w:szCs w:val="28"/>
        </w:rPr>
        <w:t>)</w:t>
      </w:r>
      <w:r w:rsidR="007930D9">
        <w:rPr>
          <w:sz w:val="28"/>
          <w:szCs w:val="28"/>
        </w:rPr>
        <w:t>.</w:t>
      </w:r>
    </w:p>
    <w:p w:rsidR="007930D9" w:rsidRDefault="008D7C2B" w:rsidP="008D7C2B">
      <w:pPr>
        <w:snapToGrid w:val="0"/>
        <w:contextualSpacing/>
        <w:jc w:val="center"/>
        <w:rPr>
          <w:sz w:val="28"/>
          <w:szCs w:val="28"/>
        </w:rPr>
      </w:pPr>
      <w:r>
        <w:rPr>
          <w:noProof/>
        </w:rPr>
        <w:lastRenderedPageBreak/>
        <w:drawing>
          <wp:inline distT="0" distB="0" distL="0" distR="0">
            <wp:extent cx="5778500" cy="4546600"/>
            <wp:effectExtent l="0" t="0" r="0" b="6350"/>
            <wp:docPr id="247" name="Рисунок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17020" t="12546" r="19258" b="9041"/>
                    <a:stretch/>
                  </pic:blipFill>
                  <pic:spPr bwMode="auto">
                    <a:xfrm>
                      <a:off x="0" y="0"/>
                      <a:ext cx="5779901" cy="4547703"/>
                    </a:xfrm>
                    <a:prstGeom prst="rect">
                      <a:avLst/>
                    </a:prstGeom>
                    <a:ln>
                      <a:noFill/>
                    </a:ln>
                    <a:extLst>
                      <a:ext uri="{53640926-AAD7-44D8-BBD7-CCE9431645EC}">
                        <a14:shadowObscured xmlns:a14="http://schemas.microsoft.com/office/drawing/2010/main"/>
                      </a:ext>
                    </a:extLst>
                  </pic:spPr>
                </pic:pic>
              </a:graphicData>
            </a:graphic>
          </wp:inline>
        </w:drawing>
      </w:r>
    </w:p>
    <w:p w:rsidR="007B7580" w:rsidRPr="007B7580" w:rsidRDefault="007B7580" w:rsidP="00A558C5">
      <w:pPr>
        <w:snapToGrid w:val="0"/>
        <w:ind w:right="57"/>
        <w:contextualSpacing/>
        <w:jc w:val="both"/>
        <w:rPr>
          <w:sz w:val="16"/>
          <w:szCs w:val="16"/>
          <w:lang w:val="kk-KZ"/>
        </w:rPr>
      </w:pPr>
    </w:p>
    <w:p w:rsidR="007B7580" w:rsidRDefault="00AF362A" w:rsidP="007B7580">
      <w:pPr>
        <w:snapToGrid w:val="0"/>
        <w:ind w:right="57"/>
        <w:contextualSpacing/>
        <w:jc w:val="center"/>
        <w:rPr>
          <w:sz w:val="28"/>
          <w:szCs w:val="28"/>
          <w:lang w:val="kk-KZ"/>
        </w:rPr>
      </w:pPr>
      <w:r>
        <w:rPr>
          <w:sz w:val="28"/>
          <w:szCs w:val="28"/>
          <w:lang w:val="kk-KZ"/>
        </w:rPr>
        <w:t>Рисунок 10</w:t>
      </w:r>
      <w:r w:rsidR="00A558C5">
        <w:rPr>
          <w:sz w:val="28"/>
          <w:szCs w:val="28"/>
          <w:lang w:val="kk-KZ"/>
        </w:rPr>
        <w:t xml:space="preserve"> – Классификация моделей бюджетного федерализма</w:t>
      </w:r>
    </w:p>
    <w:p w:rsidR="007B7580" w:rsidRPr="007B7580" w:rsidRDefault="007B7580" w:rsidP="00A558C5">
      <w:pPr>
        <w:snapToGrid w:val="0"/>
        <w:ind w:right="57"/>
        <w:contextualSpacing/>
        <w:jc w:val="both"/>
        <w:rPr>
          <w:sz w:val="16"/>
          <w:szCs w:val="16"/>
          <w:lang w:val="kk-KZ"/>
        </w:rPr>
      </w:pPr>
    </w:p>
    <w:p w:rsidR="00A558C5" w:rsidRPr="007B7580" w:rsidRDefault="007B7580" w:rsidP="007B7580">
      <w:pPr>
        <w:snapToGrid w:val="0"/>
        <w:ind w:right="57" w:firstLine="709"/>
        <w:contextualSpacing/>
        <w:jc w:val="both"/>
        <w:rPr>
          <w:lang w:val="kk-KZ"/>
        </w:rPr>
      </w:pPr>
      <w:r>
        <w:t xml:space="preserve">Примечание – Составлено по источнику </w:t>
      </w:r>
      <w:r w:rsidR="00A558C5" w:rsidRPr="007B7580">
        <w:t>[31</w:t>
      </w:r>
      <w:r w:rsidR="007759B4">
        <w:t>, с. 9</w:t>
      </w:r>
      <w:r w:rsidR="00A558C5" w:rsidRPr="007B7580">
        <w:t>]</w:t>
      </w:r>
    </w:p>
    <w:p w:rsidR="00A558C5" w:rsidRDefault="00A558C5" w:rsidP="00A558C5">
      <w:pPr>
        <w:snapToGrid w:val="0"/>
        <w:ind w:right="57" w:firstLine="709"/>
        <w:contextualSpacing/>
        <w:jc w:val="both"/>
        <w:rPr>
          <w:sz w:val="28"/>
          <w:szCs w:val="28"/>
        </w:rPr>
      </w:pPr>
    </w:p>
    <w:p w:rsidR="00A558C5" w:rsidRDefault="00A558C5" w:rsidP="007B7580">
      <w:pPr>
        <w:snapToGrid w:val="0"/>
        <w:ind w:firstLine="709"/>
        <w:contextualSpacing/>
        <w:jc w:val="both"/>
        <w:rPr>
          <w:sz w:val="28"/>
          <w:szCs w:val="28"/>
        </w:rPr>
      </w:pPr>
      <w:r>
        <w:rPr>
          <w:sz w:val="28"/>
          <w:szCs w:val="28"/>
        </w:rPr>
        <w:t>Как показывает практика, в</w:t>
      </w:r>
      <w:r w:rsidR="00DB57BE">
        <w:rPr>
          <w:sz w:val="28"/>
          <w:szCs w:val="28"/>
          <w:lang w:val="kk-KZ"/>
        </w:rPr>
        <w:t xml:space="preserve"> </w:t>
      </w:r>
      <w:r w:rsidRPr="007B7580">
        <w:rPr>
          <w:i/>
          <w:sz w:val="28"/>
          <w:szCs w:val="28"/>
        </w:rPr>
        <w:t>Китае</w:t>
      </w:r>
      <w:r w:rsidRPr="00886EF9">
        <w:rPr>
          <w:sz w:val="28"/>
          <w:szCs w:val="28"/>
        </w:rPr>
        <w:t xml:space="preserve"> налоги собираются региональными властями, центр определяет (частично по установленным методикам, но, в основном, по договоренности), сколько средств оставить региону. Практикуется перечисление налоговых платежей в центральный бюджет. В дела провинций центр не вмешивается. Однако те, кто не справляется с налоговой «данью», могут лишиться должности и даже быть исключенными из партии</w:t>
      </w:r>
      <w:r>
        <w:rPr>
          <w:sz w:val="28"/>
          <w:szCs w:val="28"/>
        </w:rPr>
        <w:t>.</w:t>
      </w:r>
    </w:p>
    <w:p w:rsidR="00A558C5" w:rsidRPr="00386674" w:rsidRDefault="00A558C5" w:rsidP="007B7580">
      <w:pPr>
        <w:snapToGrid w:val="0"/>
        <w:ind w:firstLine="709"/>
        <w:contextualSpacing/>
        <w:jc w:val="both"/>
        <w:rPr>
          <w:sz w:val="28"/>
          <w:szCs w:val="28"/>
        </w:rPr>
      </w:pPr>
      <w:r w:rsidRPr="00386674">
        <w:rPr>
          <w:sz w:val="28"/>
          <w:szCs w:val="28"/>
        </w:rPr>
        <w:t>Понятно, что жизнеспособность такой модели возможна только в партийно-административном государстве. Эффективность ее низка, поскольку отсутствует система стимулов к увеличению доходов и рационализации расходов, происходит рост нагрузки на бюджет самого высокого уровня, что рано или поздно приведет к краху. Принципы социальной справедливости, несмотря на провозглашаемые лозунги, не могут быть обеспечены, поскольку средства распределяются командным методом.</w:t>
      </w:r>
    </w:p>
    <w:p w:rsidR="00A558C5" w:rsidRPr="00386674" w:rsidRDefault="00A558C5" w:rsidP="007B7580">
      <w:pPr>
        <w:snapToGrid w:val="0"/>
        <w:ind w:firstLine="709"/>
        <w:contextualSpacing/>
        <w:jc w:val="both"/>
        <w:rPr>
          <w:sz w:val="28"/>
          <w:szCs w:val="28"/>
        </w:rPr>
      </w:pPr>
      <w:r w:rsidRPr="00386674">
        <w:rPr>
          <w:sz w:val="28"/>
          <w:szCs w:val="28"/>
        </w:rPr>
        <w:t xml:space="preserve">Можно предположить, что модель Китайской Республики совместима с экономическим ростом в наиболее развитых или получивших определенные привилегии регионах. Однако здесь отсутствуют стимулы для рационального использования бюджетных средств, процветает коррупция, сращивание государственного аппарата с бизнесом, происходит «торговля» бюджетными </w:t>
      </w:r>
      <w:r w:rsidRPr="00386674">
        <w:rPr>
          <w:sz w:val="28"/>
          <w:szCs w:val="28"/>
        </w:rPr>
        <w:lastRenderedPageBreak/>
        <w:t>ресурсами. Принципы социальной справедливости также не обеспечиваются, поскольку перераспределение между провинциями незначительное. Однако развитие данной модели вряд ли возможно в Казахстане [94</w:t>
      </w:r>
      <w:r w:rsidR="007930D9">
        <w:rPr>
          <w:sz w:val="28"/>
          <w:szCs w:val="28"/>
        </w:rPr>
        <w:t>, с. 180-184</w:t>
      </w:r>
      <w:r w:rsidRPr="00386674">
        <w:rPr>
          <w:sz w:val="28"/>
          <w:szCs w:val="28"/>
        </w:rPr>
        <w:t xml:space="preserve">]. </w:t>
      </w:r>
    </w:p>
    <w:p w:rsidR="00A558C5" w:rsidRPr="00386674" w:rsidRDefault="00A558C5" w:rsidP="007B7580">
      <w:pPr>
        <w:snapToGrid w:val="0"/>
        <w:ind w:firstLine="709"/>
        <w:contextualSpacing/>
        <w:jc w:val="both"/>
        <w:rPr>
          <w:sz w:val="28"/>
          <w:szCs w:val="28"/>
        </w:rPr>
      </w:pPr>
      <w:r w:rsidRPr="00386674">
        <w:rPr>
          <w:sz w:val="28"/>
          <w:szCs w:val="28"/>
        </w:rPr>
        <w:t>В рамках своей социалистической модели Китай сохраняет обычную для нас многоуровневую систему национально-территориальных автономий, которая учитывает не только пять автономных регионов (административные единицы первого уровня), но и национальные области, уезды и волости [95].</w:t>
      </w:r>
    </w:p>
    <w:p w:rsidR="00A558C5" w:rsidRPr="00386674" w:rsidRDefault="00A558C5" w:rsidP="007B7580">
      <w:pPr>
        <w:snapToGrid w:val="0"/>
        <w:ind w:firstLine="709"/>
        <w:contextualSpacing/>
        <w:jc w:val="both"/>
        <w:rPr>
          <w:sz w:val="28"/>
          <w:szCs w:val="28"/>
        </w:rPr>
      </w:pPr>
      <w:r w:rsidRPr="00386674">
        <w:rPr>
          <w:sz w:val="28"/>
          <w:szCs w:val="28"/>
        </w:rPr>
        <w:t xml:space="preserve">В </w:t>
      </w:r>
      <w:r w:rsidRPr="007B7580">
        <w:rPr>
          <w:i/>
          <w:sz w:val="28"/>
          <w:szCs w:val="28"/>
        </w:rPr>
        <w:t>США</w:t>
      </w:r>
      <w:r w:rsidRPr="00386674">
        <w:rPr>
          <w:sz w:val="28"/>
          <w:szCs w:val="28"/>
        </w:rPr>
        <w:t xml:space="preserve"> наблюдается классический бюджетный федерализм. Федерация, штаты и муниципалитеты имеют собственные «непересекающиеся» налоги и даже автономные налоговые службы. Отчислений от федеральных налогов в бюджеты штатов нет. Абсолютная самостоятельность штатов в части формирования доходных статей бюджетов такова: можно повышать ставки, вводить новые виды налогов или выпускать облигации. Единственное условие - нельзя просить средства из центра. Финансовая помощь распределяется в основном в виде целевых субвенций, цели на которые определяются, исходя из общенациональных приоритетов [96].</w:t>
      </w:r>
    </w:p>
    <w:p w:rsidR="00A558C5" w:rsidRPr="00386674" w:rsidRDefault="00A558C5" w:rsidP="007B7580">
      <w:pPr>
        <w:snapToGrid w:val="0"/>
        <w:ind w:firstLine="709"/>
        <w:contextualSpacing/>
        <w:jc w:val="both"/>
        <w:rPr>
          <w:sz w:val="28"/>
          <w:szCs w:val="28"/>
        </w:rPr>
      </w:pPr>
      <w:r w:rsidRPr="00386674">
        <w:rPr>
          <w:sz w:val="28"/>
          <w:szCs w:val="28"/>
        </w:rPr>
        <w:t xml:space="preserve">Межбюджетное выравнивание в США представлено сложной системой бюджетных грантов, выделяемых бюджетам различных уровней. При этом зависимость бюджетов субнационального уровня от федеральных трансфертов достаточно сильна. В то же время доля финансовой помощи со стороны региональных бюджетов в расходах местных бюджетов составляла за тот же период 43,4%. </w:t>
      </w:r>
    </w:p>
    <w:p w:rsidR="00A558C5" w:rsidRPr="00386674" w:rsidRDefault="00A558C5" w:rsidP="007B7580">
      <w:pPr>
        <w:snapToGrid w:val="0"/>
        <w:ind w:firstLine="709"/>
        <w:contextualSpacing/>
        <w:jc w:val="both"/>
        <w:rPr>
          <w:sz w:val="28"/>
          <w:szCs w:val="28"/>
        </w:rPr>
      </w:pPr>
      <w:r w:rsidRPr="00386674">
        <w:rPr>
          <w:sz w:val="28"/>
          <w:szCs w:val="28"/>
        </w:rPr>
        <w:t xml:space="preserve">В Соединенных Штатах бюджетам нижестоящего уровня предоставляется как целевая условная, так и безусловная финансовая помощь. Основным видом безусловной финансовой поддержки является программа межбюджетного доходного выравнивания, основанная на выделении трансфертов, рассчитанных по законодательно утвержденной формуле, учитывающей расходные потребности и фискальный потенциал [97]. </w:t>
      </w:r>
    </w:p>
    <w:p w:rsidR="00A558C5" w:rsidRPr="00386674" w:rsidRDefault="00A558C5" w:rsidP="007B7580">
      <w:pPr>
        <w:snapToGrid w:val="0"/>
        <w:ind w:firstLine="709"/>
        <w:contextualSpacing/>
        <w:jc w:val="both"/>
        <w:rPr>
          <w:sz w:val="28"/>
          <w:szCs w:val="28"/>
        </w:rPr>
      </w:pPr>
      <w:r w:rsidRPr="00386674">
        <w:rPr>
          <w:sz w:val="28"/>
          <w:szCs w:val="28"/>
        </w:rPr>
        <w:t xml:space="preserve">В настоящее время федеральный бюджет не оказывает нецелевой финансовой помощи бюджетам нижестоящего уровня, хотя безусловная финансовая поддержка местным бюджетам со стороны бюджетов штатов широко используется. Целевая финансовая помощь предоставляется в виде грантов двух типов. </w:t>
      </w:r>
    </w:p>
    <w:p w:rsidR="00A558C5" w:rsidRPr="00386674" w:rsidRDefault="00A558C5" w:rsidP="007B7580">
      <w:pPr>
        <w:snapToGrid w:val="0"/>
        <w:ind w:firstLine="709"/>
        <w:contextualSpacing/>
        <w:jc w:val="both"/>
        <w:rPr>
          <w:sz w:val="28"/>
          <w:szCs w:val="28"/>
        </w:rPr>
      </w:pPr>
      <w:r w:rsidRPr="00386674">
        <w:rPr>
          <w:sz w:val="28"/>
          <w:szCs w:val="28"/>
        </w:rPr>
        <w:t>Первый тип - блок-гранты - выделяется на финансирование достаточно широкого</w:t>
      </w:r>
      <w:r w:rsidR="00DB57BE">
        <w:rPr>
          <w:sz w:val="28"/>
          <w:szCs w:val="28"/>
          <w:lang w:val="kk-KZ"/>
        </w:rPr>
        <w:t xml:space="preserve"> </w:t>
      </w:r>
      <w:r w:rsidRPr="00386674">
        <w:rPr>
          <w:sz w:val="28"/>
          <w:szCs w:val="28"/>
        </w:rPr>
        <w:t>спектра</w:t>
      </w:r>
      <w:r w:rsidR="00DB57BE">
        <w:rPr>
          <w:sz w:val="28"/>
          <w:szCs w:val="28"/>
          <w:lang w:val="kk-KZ"/>
        </w:rPr>
        <w:t xml:space="preserve"> </w:t>
      </w:r>
      <w:r w:rsidRPr="00386674">
        <w:rPr>
          <w:sz w:val="28"/>
          <w:szCs w:val="28"/>
        </w:rPr>
        <w:t xml:space="preserve">расходных статей при установлении ограничений на перераспределение средств между этими статьями. Существуют блок-гранты на здравоохранение, социальное обеспечение, а также на финансирование других расходных групп. </w:t>
      </w:r>
    </w:p>
    <w:p w:rsidR="00A558C5" w:rsidRPr="00386674" w:rsidRDefault="00A558C5" w:rsidP="007B7580">
      <w:pPr>
        <w:snapToGrid w:val="0"/>
        <w:ind w:firstLine="709"/>
        <w:contextualSpacing/>
        <w:jc w:val="both"/>
        <w:rPr>
          <w:sz w:val="28"/>
          <w:szCs w:val="28"/>
        </w:rPr>
      </w:pPr>
      <w:r w:rsidRPr="00386674">
        <w:rPr>
          <w:sz w:val="28"/>
          <w:szCs w:val="28"/>
        </w:rPr>
        <w:t>Вторым видом целевой финансовой помощи бюджетам нижестоящего уровня являются так называемые категорийные гранты (categorical</w:t>
      </w:r>
      <w:r w:rsidR="00DB57BE">
        <w:rPr>
          <w:sz w:val="28"/>
          <w:szCs w:val="28"/>
          <w:lang w:val="kk-KZ"/>
        </w:rPr>
        <w:t xml:space="preserve"> </w:t>
      </w:r>
      <w:r w:rsidRPr="00386674">
        <w:rPr>
          <w:sz w:val="28"/>
          <w:szCs w:val="28"/>
        </w:rPr>
        <w:t>grants), в рамках которых выделяются средства на финансирование отдельной расходной программы. На федеральном уровне используется несколько видов таких грантов.</w:t>
      </w:r>
    </w:p>
    <w:p w:rsidR="00A558C5" w:rsidRPr="00386674" w:rsidRDefault="00A558C5" w:rsidP="007B7580">
      <w:pPr>
        <w:snapToGrid w:val="0"/>
        <w:ind w:firstLine="709"/>
        <w:contextualSpacing/>
        <w:jc w:val="both"/>
        <w:rPr>
          <w:sz w:val="28"/>
          <w:szCs w:val="28"/>
        </w:rPr>
      </w:pPr>
      <w:r w:rsidRPr="00386674">
        <w:rPr>
          <w:sz w:val="28"/>
          <w:szCs w:val="28"/>
        </w:rPr>
        <w:t xml:space="preserve">Являясь унитарным государством, </w:t>
      </w:r>
      <w:r w:rsidRPr="007B7580">
        <w:rPr>
          <w:i/>
          <w:sz w:val="28"/>
          <w:szCs w:val="28"/>
        </w:rPr>
        <w:t>Швеция</w:t>
      </w:r>
      <w:r w:rsidRPr="00386674">
        <w:rPr>
          <w:sz w:val="28"/>
          <w:szCs w:val="28"/>
        </w:rPr>
        <w:t xml:space="preserve"> предс</w:t>
      </w:r>
      <w:r w:rsidR="00E547CC">
        <w:rPr>
          <w:sz w:val="28"/>
          <w:szCs w:val="28"/>
        </w:rPr>
        <w:t>тавляет для нас особый интерес.</w:t>
      </w:r>
      <w:r w:rsidRPr="00386674">
        <w:rPr>
          <w:sz w:val="28"/>
          <w:szCs w:val="28"/>
        </w:rPr>
        <w:t xml:space="preserve"> Бюджетная система  Швеции состоит из центрального бюджета и двух </w:t>
      </w:r>
      <w:r w:rsidRPr="00386674">
        <w:rPr>
          <w:sz w:val="28"/>
          <w:szCs w:val="28"/>
        </w:rPr>
        <w:lastRenderedPageBreak/>
        <w:t>уровней местных бюджетов: бюджетов ландстингов (18)/регионов (2) и бюджетами коммун (муниципалитетов) (290) (Ландстинги и коммуны не обладают иерархическими полномочиями над коммунами).</w:t>
      </w:r>
    </w:p>
    <w:p w:rsidR="00A558C5" w:rsidRPr="00386674" w:rsidRDefault="00A558C5" w:rsidP="007B7580">
      <w:pPr>
        <w:snapToGrid w:val="0"/>
        <w:ind w:firstLine="709"/>
        <w:contextualSpacing/>
        <w:jc w:val="both"/>
        <w:rPr>
          <w:sz w:val="28"/>
          <w:szCs w:val="28"/>
        </w:rPr>
      </w:pPr>
      <w:r w:rsidRPr="00386674">
        <w:rPr>
          <w:sz w:val="28"/>
          <w:szCs w:val="28"/>
        </w:rPr>
        <w:t>Система распределения доходов в Швеции представляется несколько необычной. Несмотря на рекомендации Европейской хартии местного самоуправления, на уровне бюджетов коммун отсутствуют такие традиционные местные налоги, как налог на имущество, недвижимость, транспорт, землю, часть указанных налогов поступает в доход бюджетов ландстингов, часть зачисляется в центральный бюджет. На уровне коммун взимается только один налог с доходов физических лиц.</w:t>
      </w:r>
    </w:p>
    <w:p w:rsidR="00A558C5" w:rsidRPr="00386674" w:rsidRDefault="00A558C5" w:rsidP="007B7580">
      <w:pPr>
        <w:snapToGrid w:val="0"/>
        <w:ind w:firstLine="709"/>
        <w:contextualSpacing/>
        <w:jc w:val="both"/>
        <w:rPr>
          <w:sz w:val="28"/>
          <w:szCs w:val="28"/>
        </w:rPr>
      </w:pPr>
      <w:r w:rsidRPr="00386674">
        <w:rPr>
          <w:sz w:val="28"/>
          <w:szCs w:val="28"/>
        </w:rPr>
        <w:t xml:space="preserve">Необходимо указать, что выделение только одного подоходного налога на уровень местного самоуправления с довольно высокой ставкой налогообложения создало прочную основу для устойчивого вертикального баланса. </w:t>
      </w:r>
    </w:p>
    <w:p w:rsidR="00A558C5" w:rsidRPr="00386674" w:rsidRDefault="00A558C5" w:rsidP="007B7580">
      <w:pPr>
        <w:snapToGrid w:val="0"/>
        <w:ind w:firstLine="709"/>
        <w:contextualSpacing/>
        <w:jc w:val="both"/>
        <w:rPr>
          <w:sz w:val="28"/>
          <w:szCs w:val="28"/>
        </w:rPr>
      </w:pPr>
      <w:r w:rsidRPr="00386674">
        <w:rPr>
          <w:sz w:val="28"/>
          <w:szCs w:val="28"/>
        </w:rPr>
        <w:t xml:space="preserve">Шведская модель, как и другие традиционные унитарные бюджетные системы, характеризуется централизацией налоговых поступлений в центральном бюджете, несмотря на это, все же преодолела вертикальный дисбаланс. В этой связи, лишь небольшая часть расходов местных бюджетов (10,7-13,9%) покрывалась за счет субсидирования со стороны центрального бюджета. </w:t>
      </w:r>
    </w:p>
    <w:p w:rsidR="00A558C5" w:rsidRPr="00386674" w:rsidRDefault="00A558C5" w:rsidP="007B7580">
      <w:pPr>
        <w:snapToGrid w:val="0"/>
        <w:ind w:firstLine="709"/>
        <w:contextualSpacing/>
        <w:jc w:val="both"/>
        <w:rPr>
          <w:sz w:val="28"/>
          <w:szCs w:val="28"/>
        </w:rPr>
      </w:pPr>
      <w:r w:rsidRPr="00386674">
        <w:rPr>
          <w:sz w:val="28"/>
          <w:szCs w:val="28"/>
        </w:rPr>
        <w:t xml:space="preserve">Касательно горизонтального выравнивания, в Швеции применяется модель последовательного доходно-расходного выравнивания, включающая предоставления целевых и нецелевых трансфертов. </w:t>
      </w:r>
    </w:p>
    <w:p w:rsidR="00A558C5" w:rsidRPr="00386674" w:rsidRDefault="00A558C5" w:rsidP="007B7580">
      <w:pPr>
        <w:snapToGrid w:val="0"/>
        <w:ind w:firstLine="709"/>
        <w:contextualSpacing/>
        <w:jc w:val="both"/>
        <w:rPr>
          <w:sz w:val="28"/>
          <w:szCs w:val="28"/>
        </w:rPr>
      </w:pPr>
      <w:r w:rsidRPr="00386674">
        <w:rPr>
          <w:sz w:val="28"/>
          <w:szCs w:val="28"/>
        </w:rPr>
        <w:t>Механизм выравнивания бюджетной обеспеченности в Швеции включает в себя активный процесс взаимодействия местных и центральных властей по поводу выделения трансфертов, который осуществляется в форме консультаций местных органов власти со структурами центрального правительства. Основными вопросами подобных обсуждений становятся проблемы определения размеров субсидий, возмещения расходов, понесенных местными органами власти в результате вступления в силу решений центрального правительства.</w:t>
      </w:r>
    </w:p>
    <w:p w:rsidR="00A558C5" w:rsidRPr="00386674" w:rsidRDefault="00A558C5" w:rsidP="007B7580">
      <w:pPr>
        <w:snapToGrid w:val="0"/>
        <w:ind w:firstLine="709"/>
        <w:contextualSpacing/>
        <w:jc w:val="both"/>
        <w:rPr>
          <w:sz w:val="28"/>
          <w:szCs w:val="28"/>
        </w:rPr>
      </w:pPr>
      <w:r w:rsidRPr="00386674">
        <w:rPr>
          <w:i/>
          <w:sz w:val="28"/>
          <w:szCs w:val="28"/>
        </w:rPr>
        <w:t>Целевые трансферты</w:t>
      </w:r>
      <w:r w:rsidRPr="00386674">
        <w:rPr>
          <w:sz w:val="28"/>
          <w:szCs w:val="28"/>
        </w:rPr>
        <w:t xml:space="preserve"> предоставляются в основном, для компенсации расходов, связанных с затратами на социальную поддержку беженцев и безработных. Целевые гранты составляют около 15% от всей финансовой помощи центрального правительства, причем доля их  в доходах коммун и ландстингов не превышает 4%.</w:t>
      </w:r>
    </w:p>
    <w:p w:rsidR="00A558C5" w:rsidRPr="00386674" w:rsidRDefault="00A558C5" w:rsidP="007B7580">
      <w:pPr>
        <w:snapToGrid w:val="0"/>
        <w:ind w:firstLine="709"/>
        <w:contextualSpacing/>
        <w:jc w:val="both"/>
        <w:rPr>
          <w:sz w:val="28"/>
          <w:szCs w:val="28"/>
        </w:rPr>
      </w:pPr>
      <w:r w:rsidRPr="00386674">
        <w:rPr>
          <w:i/>
          <w:sz w:val="28"/>
          <w:szCs w:val="28"/>
        </w:rPr>
        <w:t>Нецелевые трансферты за счет средств центрального бюджета</w:t>
      </w:r>
      <w:r w:rsidRPr="00386674">
        <w:rPr>
          <w:sz w:val="28"/>
          <w:szCs w:val="28"/>
        </w:rPr>
        <w:t xml:space="preserve"> по своей природе напоминают отечественные целевые текущие трансферты, так как преследуют цель нивелировать последствия решений центрального правительства, влияющих на объемы расходов или доходов местных бюджетов. Данный вид трансфертов распределяются на равной подушевой основе между всеми местными бюджетами отдельно для ландстингов и коммун. Составляют более 80% всей передаваемой централизованной финансовой помощи регионам. </w:t>
      </w:r>
    </w:p>
    <w:p w:rsidR="00A558C5" w:rsidRPr="00386674" w:rsidRDefault="00A558C5" w:rsidP="007B7580">
      <w:pPr>
        <w:snapToGrid w:val="0"/>
        <w:ind w:firstLine="709"/>
        <w:contextualSpacing/>
        <w:jc w:val="both"/>
        <w:rPr>
          <w:sz w:val="28"/>
          <w:szCs w:val="28"/>
        </w:rPr>
      </w:pPr>
      <w:r w:rsidRPr="00386674">
        <w:rPr>
          <w:i/>
          <w:sz w:val="28"/>
          <w:szCs w:val="28"/>
        </w:rPr>
        <w:t xml:space="preserve">Отрицательные трансферты - система выравнивания ландстингов и коммун за счет собственных средств. </w:t>
      </w:r>
      <w:r w:rsidRPr="00386674">
        <w:rPr>
          <w:sz w:val="28"/>
          <w:szCs w:val="28"/>
        </w:rPr>
        <w:t xml:space="preserve">Система выравнивания построена на </w:t>
      </w:r>
      <w:r w:rsidRPr="00386674">
        <w:rPr>
          <w:sz w:val="28"/>
          <w:szCs w:val="28"/>
        </w:rPr>
        <w:lastRenderedPageBreak/>
        <w:t xml:space="preserve">принципе «самофинансирования», то есть дополнительная помощь нуждающимся регионам поступает в первую очередь за счет средств более обеспеченных регионов, частично с использованием трансфертов центрального бюджета. </w:t>
      </w:r>
    </w:p>
    <w:p w:rsidR="00A558C5" w:rsidRPr="00386674" w:rsidRDefault="00A558C5" w:rsidP="007B7580">
      <w:pPr>
        <w:snapToGrid w:val="0"/>
        <w:ind w:firstLine="709"/>
        <w:contextualSpacing/>
        <w:jc w:val="both"/>
        <w:rPr>
          <w:sz w:val="28"/>
          <w:szCs w:val="28"/>
        </w:rPr>
      </w:pPr>
      <w:r w:rsidRPr="00386674">
        <w:rPr>
          <w:sz w:val="28"/>
          <w:szCs w:val="28"/>
        </w:rPr>
        <w:t xml:space="preserve">Процесс выравнивания состоит из нескольких этапов. Отдельно выравниваются доходные возможности и расходные потребности. После, в дополнение к выравнивающим трансфертам центральное правительство, в целях завершения процесса бюджетного выравнивания, выделяет структурный, переходный и регулирующий трансферты. Эти трансферты обычно направляются в малонаселенные и сельские коммуны и ландстинги, и их размер ограничивается 2-4% от всех ассигнований, используемых для целей бюджетного выравнивания. </w:t>
      </w:r>
    </w:p>
    <w:p w:rsidR="00A558C5" w:rsidRPr="00386674" w:rsidRDefault="00A558C5" w:rsidP="007B7580">
      <w:pPr>
        <w:snapToGrid w:val="0"/>
        <w:ind w:firstLine="709"/>
        <w:contextualSpacing/>
        <w:jc w:val="both"/>
        <w:rPr>
          <w:sz w:val="28"/>
          <w:szCs w:val="28"/>
        </w:rPr>
      </w:pPr>
      <w:r w:rsidRPr="00386674">
        <w:rPr>
          <w:i/>
          <w:sz w:val="28"/>
          <w:szCs w:val="28"/>
        </w:rPr>
        <w:t>Доходное выравнивание</w:t>
      </w:r>
      <w:r w:rsidRPr="00386674">
        <w:rPr>
          <w:sz w:val="28"/>
          <w:szCs w:val="28"/>
        </w:rPr>
        <w:t>. Основным показателем для выравнивания является средний подушевой доход по под</w:t>
      </w:r>
      <w:r w:rsidR="006A0B39">
        <w:rPr>
          <w:sz w:val="28"/>
          <w:szCs w:val="28"/>
          <w:lang w:val="kk-KZ"/>
        </w:rPr>
        <w:t>о</w:t>
      </w:r>
      <w:r w:rsidRPr="00386674">
        <w:rPr>
          <w:sz w:val="28"/>
          <w:szCs w:val="28"/>
        </w:rPr>
        <w:t>ходному налогу с физических лиц</w:t>
      </w:r>
      <w:r w:rsidRPr="00386674">
        <w:rPr>
          <w:sz w:val="28"/>
          <w:szCs w:val="28"/>
          <w:u w:val="single"/>
        </w:rPr>
        <w:t>.</w:t>
      </w:r>
      <w:r w:rsidRPr="00386674">
        <w:rPr>
          <w:sz w:val="28"/>
          <w:szCs w:val="28"/>
        </w:rPr>
        <w:t xml:space="preserve"> Механизм выравнивания состоит в том, что коммуны, имеющие подушевой налогооблагаемый доход до выравнивания свыше 115% от среднего, должны  перечислить часть средств в пользу коммун, имеющих аналогичный доход до выравнивания ниже 115% от среднего. Подобная процедура доходного выравнивания используется для ландстингов, где граница подушевого налогооблагаемого дохода составляет 110% от среднего.  </w:t>
      </w:r>
    </w:p>
    <w:p w:rsidR="00A558C5" w:rsidRPr="00A43FD4" w:rsidRDefault="00A558C5" w:rsidP="007B7580">
      <w:pPr>
        <w:snapToGrid w:val="0"/>
        <w:ind w:firstLine="709"/>
        <w:contextualSpacing/>
        <w:jc w:val="both"/>
        <w:rPr>
          <w:sz w:val="28"/>
          <w:szCs w:val="28"/>
          <w:vertAlign w:val="subscript"/>
        </w:rPr>
      </w:pPr>
      <w:r w:rsidRPr="00386674">
        <w:rPr>
          <w:sz w:val="28"/>
          <w:szCs w:val="28"/>
        </w:rPr>
        <w:t>Таким образом, коммуны и ландстинги с налоговым потенциалом на душу населения ниже соответственно 115и 110% от среднего - получают трансферт. Коммуны и ландстинги с подушевым налоговым потенциалом выше соответственно 115 и 110% от среднего - уплачивают отрицательный трансферт. Ландстинги и коммуны с налоговым потенц</w:t>
      </w:r>
      <w:r w:rsidRPr="00A43FD4">
        <w:rPr>
          <w:sz w:val="28"/>
          <w:szCs w:val="28"/>
        </w:rPr>
        <w:t>иалом ниже среднего, получают компенсацию в размере 95</w:t>
      </w:r>
      <w:r w:rsidR="007B7580">
        <w:rPr>
          <w:sz w:val="28"/>
          <w:szCs w:val="28"/>
        </w:rPr>
        <w:t>%</w:t>
      </w:r>
      <w:r w:rsidRPr="00A43FD4">
        <w:rPr>
          <w:sz w:val="28"/>
          <w:szCs w:val="28"/>
        </w:rPr>
        <w:t xml:space="preserve"> от разницы со средним, и, наоборот, у ландстингов и коммун с налоговым потенциалом выше среднего изымается 95% такого превышения.</w:t>
      </w:r>
    </w:p>
    <w:p w:rsidR="00A558C5" w:rsidRPr="00A43FD4" w:rsidRDefault="00A558C5" w:rsidP="007B7580">
      <w:pPr>
        <w:snapToGrid w:val="0"/>
        <w:ind w:firstLine="709"/>
        <w:contextualSpacing/>
        <w:jc w:val="both"/>
        <w:rPr>
          <w:sz w:val="28"/>
          <w:szCs w:val="28"/>
        </w:rPr>
      </w:pPr>
      <w:r w:rsidRPr="00A43FD4">
        <w:rPr>
          <w:i/>
          <w:sz w:val="28"/>
          <w:szCs w:val="28"/>
        </w:rPr>
        <w:t>Расходное выравнивание.</w:t>
      </w:r>
      <w:r w:rsidRPr="00A43FD4">
        <w:rPr>
          <w:sz w:val="28"/>
          <w:szCs w:val="28"/>
        </w:rPr>
        <w:t xml:space="preserve"> Расходное выравнивание сглаживает различия в структуре расходов среди регионов, обеспечивая выравнивание тех видов затрат, на уровень которых не могут повлиять местные органы власти. В зависимости от различных факторов (половозрастной структуры населения, плотности населения, резкого сокращения численности населения и др.) местные органы будут вынуждены производить расходы либо в большем количестве, либо с учетом обстоятельств, влияющих на уровень их осуществления (высокий уровень затрат в малонаселенном муниципалитете в сравнении с другими).</w:t>
      </w:r>
    </w:p>
    <w:p w:rsidR="00A558C5" w:rsidRPr="00A43FD4" w:rsidRDefault="00A558C5" w:rsidP="007B7580">
      <w:pPr>
        <w:snapToGrid w:val="0"/>
        <w:ind w:firstLine="709"/>
        <w:contextualSpacing/>
        <w:jc w:val="both"/>
        <w:rPr>
          <w:sz w:val="28"/>
          <w:szCs w:val="28"/>
        </w:rPr>
      </w:pPr>
      <w:r w:rsidRPr="00A43FD4">
        <w:rPr>
          <w:sz w:val="28"/>
          <w:szCs w:val="28"/>
        </w:rPr>
        <w:t>Для выравнивания оцениваются подушевые расходные потребности каждого ландстинга и муниципалитета (коммуны) отдельно по девяти видам расходов с использованием различных структурных факторов (17) и моделей (13). Ландстинги и коммуны с расходными потребностями выше средних, получают трансферт от центрального правительства, равный разнице со средними, умноженной на количество жителей, и, наоборот, ландстинги и коммуны с расходными потребностями ниже средних, уплачивают отрицательный трансферт, равный разнице со средними, умноженной на количество жителей</w:t>
      </w:r>
      <w:r w:rsidR="00DB57BE">
        <w:rPr>
          <w:sz w:val="28"/>
          <w:szCs w:val="28"/>
          <w:lang w:val="kk-KZ"/>
        </w:rPr>
        <w:t xml:space="preserve"> </w:t>
      </w:r>
      <w:r w:rsidRPr="009F0566">
        <w:rPr>
          <w:sz w:val="28"/>
          <w:szCs w:val="28"/>
        </w:rPr>
        <w:t>[98]</w:t>
      </w:r>
      <w:r w:rsidRPr="00A43FD4">
        <w:rPr>
          <w:sz w:val="28"/>
          <w:szCs w:val="28"/>
        </w:rPr>
        <w:t xml:space="preserve">. </w:t>
      </w:r>
    </w:p>
    <w:p w:rsidR="00A558C5" w:rsidRPr="00386674" w:rsidRDefault="00A558C5" w:rsidP="007B7580">
      <w:pPr>
        <w:snapToGrid w:val="0"/>
        <w:ind w:firstLine="709"/>
        <w:contextualSpacing/>
        <w:jc w:val="both"/>
        <w:rPr>
          <w:sz w:val="28"/>
          <w:szCs w:val="28"/>
        </w:rPr>
      </w:pPr>
      <w:r w:rsidRPr="00386674">
        <w:rPr>
          <w:sz w:val="28"/>
          <w:szCs w:val="28"/>
        </w:rPr>
        <w:lastRenderedPageBreak/>
        <w:t xml:space="preserve">В результате этих процедур происходит полное выравнивание расходных потребностей муниципалитетов в Швеции. </w:t>
      </w:r>
    </w:p>
    <w:p w:rsidR="00A558C5" w:rsidRPr="00386674" w:rsidRDefault="00A558C5" w:rsidP="007B7580">
      <w:pPr>
        <w:snapToGrid w:val="0"/>
        <w:ind w:firstLine="709"/>
        <w:contextualSpacing/>
        <w:jc w:val="both"/>
        <w:rPr>
          <w:sz w:val="28"/>
          <w:szCs w:val="28"/>
        </w:rPr>
      </w:pPr>
      <w:r w:rsidRPr="00386674">
        <w:rPr>
          <w:sz w:val="28"/>
          <w:szCs w:val="28"/>
        </w:rPr>
        <w:t>Таким образом, шведская модель финансового выравнивания является последовательно доходно-расходной, что в определенной мере напоминает процедуры отечественной практики выравнивания. Существенное отличие от отечественного бюджетного механизма заключается в том, что шведская модель наряду с тем, что не использует метод «подтягивание» бюджетной обеспеченности до определенного заданного уровня, применяет реальное финансовое выравнивание, достигаемое за счет включения в этот процесс местных бюджетов с доходами, превышающими на 10 и 15% средний национальный уровень.</w:t>
      </w:r>
    </w:p>
    <w:p w:rsidR="00A558C5" w:rsidRPr="00386674" w:rsidRDefault="00A558C5" w:rsidP="007B7580">
      <w:pPr>
        <w:snapToGrid w:val="0"/>
        <w:ind w:firstLine="709"/>
        <w:contextualSpacing/>
        <w:jc w:val="both"/>
        <w:rPr>
          <w:sz w:val="28"/>
          <w:szCs w:val="28"/>
        </w:rPr>
      </w:pPr>
      <w:r w:rsidRPr="00386674">
        <w:rPr>
          <w:sz w:val="28"/>
          <w:szCs w:val="28"/>
        </w:rPr>
        <w:t>Положительной стороной шведской практики является то, что система выравнивания разграничивает выравнивание доходов и выравнивание расходных потребностей. С этих позиций, указанная система является гибкой в том отношении, что отдельные ее отчасти могут быть изменены без проявления осложнений или изменений в других частях.</w:t>
      </w:r>
    </w:p>
    <w:p w:rsidR="00A558C5" w:rsidRPr="00386674" w:rsidRDefault="00A558C5" w:rsidP="007B7580">
      <w:pPr>
        <w:snapToGrid w:val="0"/>
        <w:ind w:firstLine="709"/>
        <w:contextualSpacing/>
        <w:jc w:val="both"/>
        <w:rPr>
          <w:sz w:val="28"/>
          <w:szCs w:val="28"/>
        </w:rPr>
      </w:pPr>
      <w:r w:rsidRPr="00386674">
        <w:rPr>
          <w:sz w:val="28"/>
          <w:szCs w:val="28"/>
        </w:rPr>
        <w:t xml:space="preserve">Стоит также отметить, что характерной особенностью финансового выравнивания в Швеции является ее прозрачность. Любые заинтересованные в финансовом выравнивании лица имеют доступ к статистическим данным через Интернет-сайт Центрального статистического бюро Швеции, с целью проведения расчетов и проверки правильности решений, принятых центральными и местными органами власти в части выделения трансфертов тем или иным коммунам и ландстингам. </w:t>
      </w:r>
    </w:p>
    <w:p w:rsidR="00A558C5" w:rsidRPr="00386674" w:rsidRDefault="00A558C5" w:rsidP="007B7580">
      <w:pPr>
        <w:snapToGrid w:val="0"/>
        <w:ind w:firstLine="709"/>
        <w:contextualSpacing/>
        <w:jc w:val="both"/>
        <w:rPr>
          <w:sz w:val="28"/>
          <w:szCs w:val="28"/>
        </w:rPr>
      </w:pPr>
      <w:r w:rsidRPr="00386674">
        <w:rPr>
          <w:sz w:val="28"/>
          <w:szCs w:val="28"/>
        </w:rPr>
        <w:t xml:space="preserve">Несмотря на значительное достижение бюджетного равенства, шведская модель является комплексной и довольно сложной. Она включает множество критериев распределения ассигнований, что усложняет процесс ее понимания. </w:t>
      </w:r>
    </w:p>
    <w:p w:rsidR="00A558C5" w:rsidRPr="00386674" w:rsidRDefault="00A558C5" w:rsidP="007B7580">
      <w:pPr>
        <w:snapToGrid w:val="0"/>
        <w:ind w:firstLine="709"/>
        <w:contextualSpacing/>
        <w:jc w:val="both"/>
        <w:rPr>
          <w:sz w:val="28"/>
          <w:szCs w:val="28"/>
        </w:rPr>
      </w:pPr>
      <w:r w:rsidRPr="007B7580">
        <w:rPr>
          <w:i/>
          <w:sz w:val="28"/>
          <w:szCs w:val="28"/>
        </w:rPr>
        <w:t xml:space="preserve">Германская </w:t>
      </w:r>
      <w:r w:rsidRPr="00386674">
        <w:rPr>
          <w:sz w:val="28"/>
          <w:szCs w:val="28"/>
        </w:rPr>
        <w:t>модель основана на идеологии «кооперативного», а не «конкурентного», как в предыдущих двух моделях, федерализма. Бюджетная система базируется на «общих» налогах, поступления от которых распределяются между всеми ее уровнями. При этом осуществляется их частичное перераспределение, т.е. имеет место дифференциация нормативов отчислений. Цель такого перераспределения - сокращение разрыва между землями-донорами и землями-реципиентами. Прямая финансовая помощь из вышестоящих бюджетов относительно невелика, вместе с тем развита практика многочисленных и весьма крупных федеральных и совместных программ регионального развития. Расходные полномочия распределены в соответствии с принципами «классического» бюджетного федерализма [97, c. 2</w:t>
      </w:r>
      <w:r w:rsidR="007930D9">
        <w:rPr>
          <w:sz w:val="28"/>
          <w:szCs w:val="28"/>
        </w:rPr>
        <w:t>3</w:t>
      </w:r>
      <w:r w:rsidRPr="00386674">
        <w:rPr>
          <w:sz w:val="28"/>
          <w:szCs w:val="28"/>
        </w:rPr>
        <w:t>].</w:t>
      </w:r>
    </w:p>
    <w:p w:rsidR="00A558C5" w:rsidRPr="00386674" w:rsidRDefault="00A558C5" w:rsidP="007B7580">
      <w:pPr>
        <w:snapToGrid w:val="0"/>
        <w:ind w:firstLine="709"/>
        <w:contextualSpacing/>
        <w:jc w:val="both"/>
        <w:rPr>
          <w:sz w:val="28"/>
          <w:szCs w:val="28"/>
        </w:rPr>
      </w:pPr>
      <w:r w:rsidRPr="00FC379E">
        <w:rPr>
          <w:sz w:val="28"/>
          <w:szCs w:val="28"/>
        </w:rPr>
        <w:t>Для германской бюджетной системы характерна трехступенчатая система межбюджетного выравнивания</w:t>
      </w:r>
      <w:r w:rsidRPr="00386674">
        <w:rPr>
          <w:sz w:val="28"/>
          <w:szCs w:val="28"/>
        </w:rPr>
        <w:t>. Во-первых, осуществляется доходное выравнивание через поступления НДС в бюджеты субъектов федерации: 25% от доли бюджетов земель в общих поступлениях НДС распределяется между всеми землями, при этом 25% указанной суммы направляется на поддержку земель с низким налоговым потенциалом (суммы трансфертов рассчитываются в соответствии со специальной формулой), а оставшиеся 75% распределяются пропорционально численности</w:t>
      </w:r>
      <w:r w:rsidR="00DB57BE">
        <w:rPr>
          <w:sz w:val="28"/>
          <w:szCs w:val="28"/>
          <w:lang w:val="kk-KZ"/>
        </w:rPr>
        <w:t xml:space="preserve"> </w:t>
      </w:r>
      <w:r w:rsidRPr="00386674">
        <w:rPr>
          <w:sz w:val="28"/>
          <w:szCs w:val="28"/>
        </w:rPr>
        <w:t xml:space="preserve">населения [98, c. </w:t>
      </w:r>
      <w:r w:rsidR="007930D9">
        <w:rPr>
          <w:sz w:val="28"/>
          <w:szCs w:val="28"/>
        </w:rPr>
        <w:t>53-60</w:t>
      </w:r>
      <w:r w:rsidRPr="00386674">
        <w:rPr>
          <w:sz w:val="28"/>
          <w:szCs w:val="28"/>
        </w:rPr>
        <w:t xml:space="preserve">]. </w:t>
      </w:r>
    </w:p>
    <w:p w:rsidR="00A558C5" w:rsidRPr="00386674" w:rsidRDefault="00A558C5" w:rsidP="007B7580">
      <w:pPr>
        <w:snapToGrid w:val="0"/>
        <w:ind w:firstLine="709"/>
        <w:contextualSpacing/>
        <w:jc w:val="both"/>
        <w:rPr>
          <w:sz w:val="28"/>
          <w:szCs w:val="28"/>
        </w:rPr>
      </w:pPr>
      <w:r w:rsidRPr="00386674">
        <w:rPr>
          <w:sz w:val="28"/>
          <w:szCs w:val="28"/>
        </w:rPr>
        <w:lastRenderedPageBreak/>
        <w:t xml:space="preserve">Второй вид межбюджетного выравнивания заключается в перераспределении бюджетных ресурсов между бюджетами земель без вмешательства со стороны федерального правительства. В качестве критерия для определения получателей трансферта рассчитывается региональный фискальный потенциал, который является суммой налоговых доходов регионального бюджета с корректировками на предоставляемые налоговые льготы и объем налоговых доходов местных бюджетов, скорректированных, в свою очередь, на плотность населения, степень урбанизации и т.д. </w:t>
      </w:r>
    </w:p>
    <w:p w:rsidR="00A558C5" w:rsidRPr="00386674" w:rsidRDefault="00A558C5" w:rsidP="007B7580">
      <w:pPr>
        <w:snapToGrid w:val="0"/>
        <w:ind w:firstLine="709"/>
        <w:contextualSpacing/>
        <w:jc w:val="both"/>
        <w:rPr>
          <w:sz w:val="28"/>
          <w:szCs w:val="28"/>
        </w:rPr>
      </w:pPr>
      <w:r w:rsidRPr="00386674">
        <w:rPr>
          <w:sz w:val="28"/>
          <w:szCs w:val="28"/>
        </w:rPr>
        <w:t xml:space="preserve">Третьим видом финансовой поддержки регионов в ФРГ являются прямые федеральные гранты некоторым территориям. При этом различаются трансферты территориям с низким уровнем бюджетных доходов, а также территориям с высоким уровнем бюджетных доходов в качестве компенсации за высокий объем выравнивающих платежей в пользу восточных земель, трансферты на особые нужды некоторым землям, трансферты на погашение задолженности региональными бюджетами, трансферты бюджетам восточных земель для стимулирования инвестиций и экономического роста. </w:t>
      </w:r>
    </w:p>
    <w:p w:rsidR="00A558C5" w:rsidRPr="00386674" w:rsidRDefault="00A558C5" w:rsidP="007B7580">
      <w:pPr>
        <w:snapToGrid w:val="0"/>
        <w:ind w:firstLine="709"/>
        <w:contextualSpacing/>
        <w:jc w:val="both"/>
        <w:rPr>
          <w:sz w:val="28"/>
          <w:szCs w:val="28"/>
        </w:rPr>
      </w:pPr>
      <w:r w:rsidRPr="00386674">
        <w:rPr>
          <w:sz w:val="28"/>
          <w:szCs w:val="28"/>
        </w:rPr>
        <w:t xml:space="preserve">Проведенный обзор бюджетных систем и систем межбюджетного выравнивания стран с федеративным и унитарным государственным устройством позволяет сделать следующие выводы. </w:t>
      </w:r>
    </w:p>
    <w:p w:rsidR="00A558C5" w:rsidRPr="00386674" w:rsidRDefault="00A558C5" w:rsidP="007B7580">
      <w:pPr>
        <w:snapToGrid w:val="0"/>
        <w:ind w:firstLine="709"/>
        <w:contextualSpacing/>
        <w:jc w:val="both"/>
        <w:rPr>
          <w:sz w:val="28"/>
          <w:szCs w:val="28"/>
        </w:rPr>
      </w:pPr>
      <w:r w:rsidRPr="00386674">
        <w:rPr>
          <w:sz w:val="28"/>
          <w:szCs w:val="28"/>
        </w:rPr>
        <w:t xml:space="preserve">Особенность бюджетных систем федеративных государств состоит, прежде всего, в гораздо большей самостоятельности органов власти субъектов федерации, то есть второго после центрального правительства уровня власти в стране, в области установления налоговых ставок и введения новых налогов, распределения расходных полномочий и распоряжения средствами собственных бюджетов. </w:t>
      </w:r>
    </w:p>
    <w:p w:rsidR="00A558C5" w:rsidRPr="00386674" w:rsidRDefault="00A558C5" w:rsidP="007B7580">
      <w:pPr>
        <w:snapToGrid w:val="0"/>
        <w:ind w:firstLine="709"/>
        <w:contextualSpacing/>
        <w:jc w:val="both"/>
        <w:rPr>
          <w:sz w:val="28"/>
          <w:szCs w:val="28"/>
        </w:rPr>
      </w:pPr>
      <w:r w:rsidRPr="00386674">
        <w:rPr>
          <w:sz w:val="28"/>
          <w:szCs w:val="28"/>
        </w:rPr>
        <w:t xml:space="preserve">В странах с федеративным устройством расходные обязательства бюджетов субъектов Федерации гораздо шире, чем у бюджетов аналогичного уровня в унитарных государствах. Для унитарных государств характерно единообразие налогов, платежей и бюджетного процесса на всей территории страны, а в федеративных государствах указанные параметры могут отличаться друг от друга в разных субъектах федерации в зависимости от регионального законодательства. В странах с федеративным государственным устройством бюджет каждого уровня является самостоятельным фондом финансовых ресурсов, мобилизующим и распределяющим свои собственные финансовые ресурсы. </w:t>
      </w:r>
    </w:p>
    <w:p w:rsidR="00A558C5" w:rsidRPr="00386674" w:rsidRDefault="00A558C5" w:rsidP="007B7580">
      <w:pPr>
        <w:snapToGrid w:val="0"/>
        <w:ind w:firstLine="709"/>
        <w:contextualSpacing/>
        <w:jc w:val="both"/>
        <w:rPr>
          <w:sz w:val="28"/>
          <w:szCs w:val="28"/>
        </w:rPr>
      </w:pPr>
      <w:r w:rsidRPr="00386674">
        <w:rPr>
          <w:sz w:val="28"/>
          <w:szCs w:val="28"/>
        </w:rPr>
        <w:t>При этом бюджеты различного уровня связаны между собой системой межбюджетных отношений, построенной согласно федеральному законодательству. Приведенный тезис находит подтверждение хотя бы в том факте, что в унитарных государствах, в противоположность федерациям, центральное правительство несет ответственность по задолженности бюджето</w:t>
      </w:r>
      <w:r w:rsidRPr="009F091B">
        <w:rPr>
          <w:sz w:val="28"/>
          <w:szCs w:val="28"/>
        </w:rPr>
        <w:t xml:space="preserve">в нижестоящих уровней, а также устанавливает ограничения на объем и сроки </w:t>
      </w:r>
      <w:r w:rsidRPr="00386674">
        <w:rPr>
          <w:sz w:val="28"/>
          <w:szCs w:val="28"/>
        </w:rPr>
        <w:t xml:space="preserve">заимствований [99]. </w:t>
      </w:r>
    </w:p>
    <w:p w:rsidR="00A558C5" w:rsidRPr="00386674" w:rsidRDefault="00A558C5" w:rsidP="007B7580">
      <w:pPr>
        <w:snapToGrid w:val="0"/>
        <w:ind w:firstLine="709"/>
        <w:contextualSpacing/>
        <w:jc w:val="both"/>
        <w:rPr>
          <w:sz w:val="28"/>
          <w:szCs w:val="28"/>
        </w:rPr>
      </w:pPr>
      <w:r w:rsidRPr="00386674">
        <w:rPr>
          <w:sz w:val="28"/>
          <w:szCs w:val="28"/>
        </w:rPr>
        <w:t xml:space="preserve">Кроме того, для унитарных государств характерна высокая (более 50%) доля средств центрального бюджета в доходах бюджетов нижестоящего уровня. Обзор бюджетных систем показал, что роль и сфера ответственности </w:t>
      </w:r>
      <w:r w:rsidRPr="00386674">
        <w:rPr>
          <w:sz w:val="28"/>
          <w:szCs w:val="28"/>
        </w:rPr>
        <w:lastRenderedPageBreak/>
        <w:t xml:space="preserve">муниципальных органов власти и их бюджетов примерно одинаковы в государствах с различным устройством. Практически во всех случаях органы власти муниципалитетов несут обязательства по финансированию расходных статей исключительно местного значения, в доходы этих бюджетов зачисляются налоги на имущество и местные сборы, а доходная база бюджетов нижнего уровня, как правило, сильно зависит от средств вышестоящих бюджетов. </w:t>
      </w:r>
    </w:p>
    <w:p w:rsidR="00A558C5" w:rsidRPr="00386674" w:rsidRDefault="00A558C5" w:rsidP="007B7580">
      <w:pPr>
        <w:snapToGrid w:val="0"/>
        <w:ind w:firstLine="709"/>
        <w:contextualSpacing/>
        <w:jc w:val="both"/>
        <w:rPr>
          <w:sz w:val="28"/>
          <w:szCs w:val="28"/>
          <w:lang w:val="kk-KZ"/>
        </w:rPr>
      </w:pPr>
      <w:r w:rsidRPr="00386674">
        <w:rPr>
          <w:sz w:val="28"/>
          <w:szCs w:val="28"/>
        </w:rPr>
        <w:t>Вместе с тем, нельзя сказать, что принцип государственного устройства полностью определяет распределение прав и обязанностей между уровнями бюджетной системы.</w:t>
      </w:r>
    </w:p>
    <w:p w:rsidR="00A558C5" w:rsidRPr="00386674" w:rsidRDefault="00A558C5" w:rsidP="007B7580">
      <w:pPr>
        <w:snapToGrid w:val="0"/>
        <w:ind w:firstLine="709"/>
        <w:contextualSpacing/>
        <w:jc w:val="both"/>
        <w:rPr>
          <w:sz w:val="28"/>
          <w:szCs w:val="28"/>
        </w:rPr>
      </w:pPr>
      <w:r w:rsidRPr="00386674">
        <w:rPr>
          <w:sz w:val="28"/>
          <w:szCs w:val="28"/>
        </w:rPr>
        <w:t>Сегодня в развитых ст</w:t>
      </w:r>
      <w:r w:rsidR="00D30BFE">
        <w:rPr>
          <w:sz w:val="28"/>
          <w:szCs w:val="28"/>
        </w:rPr>
        <w:t>ранах большинство органов ВОА</w:t>
      </w:r>
      <w:r w:rsidRPr="00386674">
        <w:rPr>
          <w:sz w:val="28"/>
          <w:szCs w:val="28"/>
        </w:rPr>
        <w:t xml:space="preserve"> широко использует аудит эффективности как один из важнейших видов проведения государственного бюджетного контроля. Международный опыт свидетельствует, что на различных уровнях власти в государстве весьма эффективно действуют контролирующие органы, главным образом в бюджетной финансовой сфере.</w:t>
      </w:r>
    </w:p>
    <w:p w:rsidR="00A558C5" w:rsidRPr="00386674" w:rsidRDefault="00A558C5" w:rsidP="007B7580">
      <w:pPr>
        <w:snapToGrid w:val="0"/>
        <w:ind w:firstLine="709"/>
        <w:contextualSpacing/>
        <w:jc w:val="both"/>
        <w:rPr>
          <w:sz w:val="28"/>
          <w:szCs w:val="28"/>
        </w:rPr>
      </w:pPr>
      <w:r w:rsidRPr="00386674">
        <w:rPr>
          <w:color w:val="000000" w:themeColor="text1"/>
          <w:sz w:val="28"/>
          <w:szCs w:val="28"/>
        </w:rPr>
        <w:t>Мировой опыт в</w:t>
      </w:r>
      <w:r w:rsidR="00DB57BE">
        <w:rPr>
          <w:color w:val="000000" w:themeColor="text1"/>
          <w:sz w:val="28"/>
          <w:szCs w:val="28"/>
          <w:lang w:val="kk-KZ"/>
        </w:rPr>
        <w:t xml:space="preserve"> </w:t>
      </w:r>
      <w:r w:rsidRPr="00386674">
        <w:rPr>
          <w:color w:val="000000" w:themeColor="text1"/>
          <w:sz w:val="28"/>
          <w:szCs w:val="28"/>
        </w:rPr>
        <w:t>области применения аудита эффективности показывает, что цель его проведения должна заключаться не только в фактическом определении того, насколько эффективно используются государственные  ресурсы объектами контроля для достижения установленных целей, а</w:t>
      </w:r>
      <w:r w:rsidR="00DB57BE">
        <w:rPr>
          <w:color w:val="000000" w:themeColor="text1"/>
          <w:sz w:val="28"/>
          <w:szCs w:val="28"/>
          <w:lang w:val="kk-KZ"/>
        </w:rPr>
        <w:t xml:space="preserve"> </w:t>
      </w:r>
      <w:r w:rsidRPr="00386674">
        <w:rPr>
          <w:color w:val="000000" w:themeColor="text1"/>
          <w:sz w:val="28"/>
          <w:szCs w:val="28"/>
        </w:rPr>
        <w:t>в</w:t>
      </w:r>
      <w:r w:rsidR="00DB57BE">
        <w:rPr>
          <w:color w:val="000000" w:themeColor="text1"/>
          <w:sz w:val="28"/>
          <w:szCs w:val="28"/>
          <w:lang w:val="kk-KZ"/>
        </w:rPr>
        <w:t xml:space="preserve"> </w:t>
      </w:r>
      <w:r w:rsidRPr="00386674">
        <w:rPr>
          <w:color w:val="000000" w:themeColor="text1"/>
          <w:sz w:val="28"/>
          <w:szCs w:val="28"/>
        </w:rPr>
        <w:t>оценке того реального эффекта, который получает общество от использования этих ресурсов. Зачастую достижение запланированных целей не влечет за собой то качественное изменение, которое предполагалось получить в</w:t>
      </w:r>
      <w:r w:rsidR="00DB57BE">
        <w:rPr>
          <w:color w:val="000000" w:themeColor="text1"/>
          <w:sz w:val="28"/>
          <w:szCs w:val="28"/>
          <w:lang w:val="kk-KZ"/>
        </w:rPr>
        <w:t xml:space="preserve"> </w:t>
      </w:r>
      <w:r w:rsidRPr="00386674">
        <w:rPr>
          <w:color w:val="000000" w:themeColor="text1"/>
          <w:sz w:val="28"/>
          <w:szCs w:val="28"/>
        </w:rPr>
        <w:t>результате реализации тех или иных мероприятий</w:t>
      </w:r>
      <w:r w:rsidR="00DB57BE">
        <w:rPr>
          <w:color w:val="000000" w:themeColor="text1"/>
          <w:sz w:val="28"/>
          <w:szCs w:val="28"/>
          <w:lang w:val="kk-KZ"/>
        </w:rPr>
        <w:t xml:space="preserve"> </w:t>
      </w:r>
      <w:r w:rsidR="00376BF8">
        <w:rPr>
          <w:sz w:val="28"/>
          <w:szCs w:val="28"/>
        </w:rPr>
        <w:t>[100</w:t>
      </w:r>
      <w:r w:rsidR="00376BF8" w:rsidRPr="00386674">
        <w:rPr>
          <w:sz w:val="28"/>
          <w:szCs w:val="28"/>
        </w:rPr>
        <w:t>].</w:t>
      </w:r>
    </w:p>
    <w:p w:rsidR="00A558C5" w:rsidRPr="00386674" w:rsidRDefault="00A558C5" w:rsidP="007B7580">
      <w:pPr>
        <w:snapToGrid w:val="0"/>
        <w:ind w:firstLine="709"/>
        <w:contextualSpacing/>
        <w:jc w:val="both"/>
        <w:rPr>
          <w:color w:val="000000" w:themeColor="text1"/>
          <w:sz w:val="28"/>
          <w:szCs w:val="28"/>
        </w:rPr>
      </w:pPr>
      <w:r w:rsidRPr="00386674">
        <w:rPr>
          <w:color w:val="000000" w:themeColor="text1"/>
          <w:sz w:val="28"/>
          <w:szCs w:val="28"/>
        </w:rPr>
        <w:t>Методика и методология проведения аудита эффективности в различных странах имеют свои характерные черты, однако практически все системы высших органов финансового контроля стран строятся на</w:t>
      </w:r>
      <w:r w:rsidR="00D517B9">
        <w:rPr>
          <w:color w:val="000000" w:themeColor="text1"/>
          <w:sz w:val="28"/>
          <w:szCs w:val="28"/>
        </w:rPr>
        <w:t xml:space="preserve"> основе международных принципов</w:t>
      </w:r>
      <w:r w:rsidR="00003223">
        <w:rPr>
          <w:color w:val="000000" w:themeColor="text1"/>
          <w:sz w:val="28"/>
          <w:szCs w:val="28"/>
          <w:lang w:val="kk-KZ"/>
        </w:rPr>
        <w:t xml:space="preserve"> </w:t>
      </w:r>
      <w:r w:rsidRPr="00386674">
        <w:rPr>
          <w:color w:val="000000" w:themeColor="text1"/>
          <w:sz w:val="28"/>
          <w:szCs w:val="28"/>
        </w:rPr>
        <w:t>и стандартов.</w:t>
      </w:r>
    </w:p>
    <w:p w:rsidR="00A558C5" w:rsidRDefault="00A558C5" w:rsidP="007B7580">
      <w:pPr>
        <w:snapToGrid w:val="0"/>
        <w:ind w:firstLine="709"/>
        <w:contextualSpacing/>
        <w:jc w:val="both"/>
        <w:rPr>
          <w:color w:val="000000" w:themeColor="text1"/>
          <w:sz w:val="28"/>
          <w:szCs w:val="28"/>
          <w:lang w:val="kk-KZ"/>
        </w:rPr>
      </w:pPr>
      <w:r w:rsidRPr="00386674">
        <w:rPr>
          <w:color w:val="000000" w:themeColor="text1"/>
          <w:sz w:val="28"/>
          <w:szCs w:val="28"/>
        </w:rPr>
        <w:t xml:space="preserve">Одним из таких документов является Лимская декларация руководящих принципов аудита. </w:t>
      </w:r>
      <w:r w:rsidRPr="00386674">
        <w:rPr>
          <w:rFonts w:eastAsia="Calibri"/>
          <w:color w:val="000000" w:themeColor="text1"/>
          <w:sz w:val="28"/>
          <w:szCs w:val="28"/>
          <w:lang w:val="kk-KZ"/>
        </w:rPr>
        <w:t xml:space="preserve">Структура Международных стандартов </w:t>
      </w:r>
      <w:r w:rsidRPr="00386674">
        <w:rPr>
          <w:rFonts w:eastAsia="Calibri"/>
          <w:color w:val="000000" w:themeColor="text1"/>
          <w:sz w:val="28"/>
          <w:szCs w:val="28"/>
          <w:lang w:val="en-US"/>
        </w:rPr>
        <w:t>INTOSAI</w:t>
      </w:r>
      <w:r w:rsidR="00642ACA">
        <w:rPr>
          <w:rFonts w:eastAsia="Calibri"/>
          <w:color w:val="000000" w:themeColor="text1"/>
          <w:sz w:val="28"/>
          <w:szCs w:val="28"/>
        </w:rPr>
        <w:t>(аудита эффективности)</w:t>
      </w:r>
      <w:r w:rsidRPr="00386674">
        <w:rPr>
          <w:color w:val="000000" w:themeColor="text1"/>
          <w:sz w:val="28"/>
          <w:szCs w:val="28"/>
          <w:lang w:val="kk-KZ"/>
        </w:rPr>
        <w:t>представлена в таблице</w:t>
      </w:r>
      <w:r w:rsidR="00D83995">
        <w:rPr>
          <w:color w:val="000000" w:themeColor="text1"/>
          <w:sz w:val="28"/>
          <w:szCs w:val="28"/>
          <w:lang w:val="kk-KZ"/>
        </w:rPr>
        <w:t xml:space="preserve"> 8</w:t>
      </w:r>
      <w:r w:rsidRPr="00386674">
        <w:rPr>
          <w:color w:val="000000" w:themeColor="text1"/>
          <w:sz w:val="28"/>
          <w:szCs w:val="28"/>
          <w:lang w:val="kk-KZ"/>
        </w:rPr>
        <w:t>.</w:t>
      </w:r>
    </w:p>
    <w:p w:rsidR="007B7580" w:rsidRPr="00386674" w:rsidRDefault="007B7580" w:rsidP="007B7580">
      <w:pPr>
        <w:snapToGrid w:val="0"/>
        <w:ind w:firstLine="709"/>
        <w:contextualSpacing/>
        <w:jc w:val="both"/>
        <w:rPr>
          <w:color w:val="000000" w:themeColor="text1"/>
          <w:sz w:val="28"/>
          <w:szCs w:val="28"/>
          <w:lang w:val="kk-KZ"/>
        </w:rPr>
      </w:pPr>
      <w:r w:rsidRPr="002A4F25">
        <w:rPr>
          <w:rFonts w:eastAsia="Calibri"/>
          <w:color w:val="000000" w:themeColor="text1"/>
          <w:sz w:val="28"/>
          <w:szCs w:val="28"/>
        </w:rPr>
        <w:t xml:space="preserve">Как мы видим из </w:t>
      </w:r>
      <w:r w:rsidRPr="002A4F25">
        <w:rPr>
          <w:rFonts w:eastAsia="Calibri"/>
          <w:color w:val="000000" w:themeColor="text1"/>
          <w:sz w:val="28"/>
          <w:szCs w:val="28"/>
          <w:lang w:val="kk-KZ"/>
        </w:rPr>
        <w:t>таблицы</w:t>
      </w:r>
      <w:r>
        <w:rPr>
          <w:rFonts w:eastAsia="Calibri"/>
          <w:color w:val="000000" w:themeColor="text1"/>
          <w:sz w:val="28"/>
          <w:szCs w:val="28"/>
          <w:lang w:val="kk-KZ"/>
        </w:rPr>
        <w:t xml:space="preserve"> 8,</w:t>
      </w:r>
      <w:r w:rsidRPr="002A4F25">
        <w:rPr>
          <w:rFonts w:eastAsia="Calibri"/>
          <w:color w:val="000000" w:themeColor="text1"/>
          <w:sz w:val="28"/>
          <w:szCs w:val="28"/>
        </w:rPr>
        <w:t xml:space="preserve"> Высшие органы финансового контроля в своей деятельности осуществляют аудит эффективности, при проведении которого применяют стандарты </w:t>
      </w:r>
      <w:r w:rsidRPr="002A4F25">
        <w:rPr>
          <w:rFonts w:eastAsia="Calibri"/>
          <w:color w:val="000000" w:themeColor="text1"/>
          <w:sz w:val="28"/>
          <w:szCs w:val="28"/>
          <w:lang w:val="en-US"/>
        </w:rPr>
        <w:t>ISSAI</w:t>
      </w:r>
      <w:r>
        <w:rPr>
          <w:rFonts w:eastAsia="Calibri"/>
          <w:color w:val="000000" w:themeColor="text1"/>
          <w:sz w:val="28"/>
          <w:szCs w:val="28"/>
        </w:rPr>
        <w:t xml:space="preserve"> 300, 3000, 39</w:t>
      </w:r>
      <w:r w:rsidRPr="002A4F25">
        <w:rPr>
          <w:rFonts w:eastAsia="Calibri"/>
          <w:color w:val="000000" w:themeColor="text1"/>
          <w:sz w:val="28"/>
          <w:szCs w:val="28"/>
        </w:rPr>
        <w:t>00.</w:t>
      </w:r>
      <w:r>
        <w:rPr>
          <w:sz w:val="28"/>
          <w:szCs w:val="28"/>
        </w:rPr>
        <w:t>Для нас в</w:t>
      </w:r>
      <w:r w:rsidRPr="002A4F25">
        <w:rPr>
          <w:sz w:val="28"/>
          <w:szCs w:val="28"/>
        </w:rPr>
        <w:t>ажным для ис</w:t>
      </w:r>
      <w:r>
        <w:rPr>
          <w:sz w:val="28"/>
          <w:szCs w:val="28"/>
        </w:rPr>
        <w:t>следования является рассмотрение</w:t>
      </w:r>
      <w:r w:rsidRPr="002A4F25">
        <w:rPr>
          <w:sz w:val="28"/>
          <w:szCs w:val="28"/>
        </w:rPr>
        <w:t xml:space="preserve"> зарубежного опыта аудита эффективности межбюджетных отношении.</w:t>
      </w:r>
    </w:p>
    <w:p w:rsidR="00A558C5" w:rsidRDefault="00A558C5" w:rsidP="00A558C5">
      <w:pPr>
        <w:snapToGrid w:val="0"/>
        <w:contextualSpacing/>
        <w:jc w:val="both"/>
        <w:rPr>
          <w:color w:val="000000" w:themeColor="text1"/>
          <w:sz w:val="28"/>
          <w:szCs w:val="28"/>
          <w:lang w:val="kk-KZ"/>
        </w:rPr>
      </w:pPr>
    </w:p>
    <w:p w:rsidR="00DF5BF3" w:rsidRDefault="00DF5BF3" w:rsidP="00A558C5">
      <w:pPr>
        <w:snapToGrid w:val="0"/>
        <w:contextualSpacing/>
        <w:jc w:val="both"/>
        <w:rPr>
          <w:color w:val="000000" w:themeColor="text1"/>
          <w:sz w:val="28"/>
          <w:szCs w:val="28"/>
          <w:lang w:val="kk-KZ"/>
        </w:rPr>
      </w:pPr>
    </w:p>
    <w:p w:rsidR="00DF5BF3" w:rsidRDefault="00DF5BF3" w:rsidP="00A558C5">
      <w:pPr>
        <w:snapToGrid w:val="0"/>
        <w:contextualSpacing/>
        <w:jc w:val="both"/>
        <w:rPr>
          <w:color w:val="000000" w:themeColor="text1"/>
          <w:sz w:val="28"/>
          <w:szCs w:val="28"/>
          <w:lang w:val="kk-KZ"/>
        </w:rPr>
      </w:pPr>
    </w:p>
    <w:p w:rsidR="00642ACA" w:rsidRPr="00EC696F" w:rsidRDefault="00A558C5" w:rsidP="00A558C5">
      <w:pPr>
        <w:snapToGrid w:val="0"/>
        <w:contextualSpacing/>
        <w:jc w:val="both"/>
        <w:rPr>
          <w:rFonts w:eastAsia="Calibri"/>
          <w:color w:val="000000" w:themeColor="text1"/>
          <w:sz w:val="28"/>
          <w:szCs w:val="28"/>
        </w:rPr>
      </w:pPr>
      <w:r w:rsidRPr="00386674">
        <w:rPr>
          <w:color w:val="000000" w:themeColor="text1"/>
          <w:sz w:val="28"/>
          <w:szCs w:val="28"/>
          <w:lang w:val="kk-KZ"/>
        </w:rPr>
        <w:t xml:space="preserve">Таблица </w:t>
      </w:r>
      <w:r w:rsidR="00907F29" w:rsidRPr="00386674">
        <w:rPr>
          <w:color w:val="000000" w:themeColor="text1"/>
          <w:sz w:val="28"/>
          <w:szCs w:val="28"/>
        </w:rPr>
        <w:t>8</w:t>
      </w:r>
      <w:r w:rsidR="007B7580">
        <w:rPr>
          <w:color w:val="000000" w:themeColor="text1"/>
          <w:sz w:val="28"/>
          <w:szCs w:val="28"/>
          <w:lang w:val="kk-KZ"/>
        </w:rPr>
        <w:t>–</w:t>
      </w:r>
      <w:r w:rsidRPr="00386674">
        <w:rPr>
          <w:color w:val="000000" w:themeColor="text1"/>
          <w:sz w:val="28"/>
          <w:szCs w:val="28"/>
          <w:lang w:val="kk-KZ"/>
        </w:rPr>
        <w:t xml:space="preserve"> Структура </w:t>
      </w:r>
      <w:r w:rsidRPr="00386674">
        <w:rPr>
          <w:rFonts w:eastAsia="Calibri"/>
          <w:color w:val="000000" w:themeColor="text1"/>
          <w:sz w:val="28"/>
          <w:szCs w:val="28"/>
          <w:lang w:val="kk-KZ"/>
        </w:rPr>
        <w:t xml:space="preserve">Международных стандартов </w:t>
      </w:r>
      <w:r w:rsidRPr="00386674">
        <w:rPr>
          <w:rFonts w:eastAsia="Calibri"/>
          <w:color w:val="000000" w:themeColor="text1"/>
          <w:sz w:val="28"/>
          <w:szCs w:val="28"/>
          <w:lang w:val="en-US"/>
        </w:rPr>
        <w:t>INTOSAI</w:t>
      </w:r>
      <w:r w:rsidR="00642ACA">
        <w:rPr>
          <w:rFonts w:eastAsia="Calibri"/>
          <w:color w:val="000000" w:themeColor="text1"/>
          <w:sz w:val="28"/>
          <w:szCs w:val="28"/>
        </w:rPr>
        <w:t xml:space="preserve"> (аудита эффективности)</w:t>
      </w:r>
    </w:p>
    <w:p w:rsidR="00A558C5" w:rsidRPr="007B7580" w:rsidRDefault="00A558C5" w:rsidP="00A558C5">
      <w:pPr>
        <w:snapToGrid w:val="0"/>
        <w:ind w:firstLine="709"/>
        <w:contextualSpacing/>
        <w:jc w:val="both"/>
        <w:rPr>
          <w:rFonts w:eastAsia="Calibri"/>
          <w:color w:val="000000" w:themeColor="text1"/>
          <w:sz w:val="16"/>
          <w:szCs w:val="16"/>
          <w:lang w:val="kk-KZ"/>
        </w:rPr>
      </w:pPr>
    </w:p>
    <w:tbl>
      <w:tblPr>
        <w:tblStyle w:val="a4"/>
        <w:tblW w:w="0" w:type="auto"/>
        <w:tblInd w:w="136" w:type="dxa"/>
        <w:tblLayout w:type="fixed"/>
        <w:tblLook w:val="04A0" w:firstRow="1" w:lastRow="0" w:firstColumn="1" w:lastColumn="0" w:noHBand="0" w:noVBand="1"/>
      </w:tblPr>
      <w:tblGrid>
        <w:gridCol w:w="3640"/>
        <w:gridCol w:w="3359"/>
        <w:gridCol w:w="2604"/>
      </w:tblGrid>
      <w:tr w:rsidR="00642ACA" w:rsidRPr="00DF5BF3" w:rsidTr="007B7580">
        <w:tc>
          <w:tcPr>
            <w:tcW w:w="3640" w:type="dxa"/>
          </w:tcPr>
          <w:p w:rsidR="00642ACA" w:rsidRPr="00DF5BF3" w:rsidRDefault="00642ACA" w:rsidP="007B7580">
            <w:pPr>
              <w:snapToGrid w:val="0"/>
              <w:contextualSpacing/>
              <w:jc w:val="center"/>
              <w:rPr>
                <w:rFonts w:eastAsia="Calibri"/>
                <w:color w:val="000000" w:themeColor="text1"/>
              </w:rPr>
            </w:pPr>
            <w:r w:rsidRPr="00DF5BF3">
              <w:rPr>
                <w:rFonts w:eastAsia="Calibri"/>
                <w:color w:val="000000" w:themeColor="text1"/>
              </w:rPr>
              <w:t>Принципы</w:t>
            </w:r>
          </w:p>
        </w:tc>
        <w:tc>
          <w:tcPr>
            <w:tcW w:w="3359" w:type="dxa"/>
          </w:tcPr>
          <w:p w:rsidR="00642ACA" w:rsidRPr="00DF5BF3" w:rsidRDefault="00642ACA" w:rsidP="007B7580">
            <w:pPr>
              <w:snapToGrid w:val="0"/>
              <w:contextualSpacing/>
              <w:jc w:val="center"/>
              <w:rPr>
                <w:rFonts w:eastAsia="Calibri"/>
                <w:color w:val="000000" w:themeColor="text1"/>
                <w:lang w:val="kk-KZ"/>
              </w:rPr>
            </w:pPr>
            <w:r w:rsidRPr="00DF5BF3">
              <w:rPr>
                <w:rFonts w:eastAsia="Calibri"/>
                <w:color w:val="000000" w:themeColor="text1"/>
                <w:lang w:val="kk-KZ"/>
              </w:rPr>
              <w:t>Стандарты</w:t>
            </w:r>
          </w:p>
        </w:tc>
        <w:tc>
          <w:tcPr>
            <w:tcW w:w="2604" w:type="dxa"/>
          </w:tcPr>
          <w:p w:rsidR="00642ACA" w:rsidRPr="00DF5BF3" w:rsidRDefault="00642ACA" w:rsidP="007B7580">
            <w:pPr>
              <w:snapToGrid w:val="0"/>
              <w:contextualSpacing/>
              <w:jc w:val="center"/>
              <w:rPr>
                <w:rFonts w:eastAsia="Calibri"/>
                <w:color w:val="000000" w:themeColor="text1"/>
              </w:rPr>
            </w:pPr>
            <w:r w:rsidRPr="00DF5BF3">
              <w:rPr>
                <w:rFonts w:eastAsia="Calibri"/>
                <w:color w:val="000000" w:themeColor="text1"/>
              </w:rPr>
              <w:t>Рук</w:t>
            </w:r>
            <w:r w:rsidR="007B7580" w:rsidRPr="00DF5BF3">
              <w:rPr>
                <w:rFonts w:eastAsia="Calibri"/>
                <w:color w:val="000000" w:themeColor="text1"/>
              </w:rPr>
              <w:t>о</w:t>
            </w:r>
            <w:r w:rsidRPr="00DF5BF3">
              <w:rPr>
                <w:rFonts w:eastAsia="Calibri"/>
                <w:color w:val="000000" w:themeColor="text1"/>
              </w:rPr>
              <w:t>водство</w:t>
            </w:r>
          </w:p>
        </w:tc>
      </w:tr>
      <w:tr w:rsidR="00642ACA" w:rsidRPr="00DF5BF3" w:rsidTr="007B7580">
        <w:tc>
          <w:tcPr>
            <w:tcW w:w="3640" w:type="dxa"/>
          </w:tcPr>
          <w:p w:rsidR="00642ACA" w:rsidRPr="00DF5BF3" w:rsidRDefault="00642ACA" w:rsidP="00683563">
            <w:pPr>
              <w:snapToGrid w:val="0"/>
              <w:contextualSpacing/>
              <w:jc w:val="both"/>
              <w:rPr>
                <w:rFonts w:eastAsia="Calibri"/>
                <w:color w:val="000000" w:themeColor="text1"/>
              </w:rPr>
            </w:pPr>
            <w:r w:rsidRPr="00DF5BF3">
              <w:rPr>
                <w:rFonts w:eastAsia="Calibri"/>
                <w:color w:val="000000" w:themeColor="text1"/>
              </w:rPr>
              <w:t>Основополагающие принципы ИНТОСАИ-ИНТОСАИ-П 1-9</w:t>
            </w:r>
          </w:p>
        </w:tc>
        <w:tc>
          <w:tcPr>
            <w:tcW w:w="3359" w:type="dxa"/>
          </w:tcPr>
          <w:p w:rsidR="00642ACA" w:rsidRPr="00DF5BF3" w:rsidRDefault="00642ACA" w:rsidP="00683563">
            <w:pPr>
              <w:snapToGrid w:val="0"/>
              <w:contextualSpacing/>
              <w:jc w:val="both"/>
              <w:rPr>
                <w:rFonts w:eastAsia="Calibri"/>
                <w:color w:val="000000" w:themeColor="text1"/>
              </w:rPr>
            </w:pPr>
            <w:r w:rsidRPr="00DF5BF3">
              <w:rPr>
                <w:rFonts w:eastAsia="Calibri"/>
                <w:color w:val="000000" w:themeColor="text1"/>
                <w:lang w:val="kk-KZ"/>
              </w:rPr>
              <w:t xml:space="preserve">Основополагающие принципы аудита государственного сектора </w:t>
            </w:r>
            <w:r w:rsidRPr="00DF5BF3">
              <w:rPr>
                <w:rFonts w:eastAsia="Calibri"/>
                <w:color w:val="000000" w:themeColor="text1"/>
                <w:lang w:val="en-US"/>
              </w:rPr>
              <w:t>ISSAI</w:t>
            </w:r>
            <w:r w:rsidRPr="00DF5BF3">
              <w:rPr>
                <w:rFonts w:eastAsia="Calibri"/>
                <w:color w:val="000000" w:themeColor="text1"/>
              </w:rPr>
              <w:t xml:space="preserve"> 100-129</w:t>
            </w:r>
          </w:p>
        </w:tc>
        <w:tc>
          <w:tcPr>
            <w:tcW w:w="2604" w:type="dxa"/>
          </w:tcPr>
          <w:p w:rsidR="00642ACA" w:rsidRPr="00DF5BF3" w:rsidRDefault="00642ACA" w:rsidP="007B7580">
            <w:pPr>
              <w:snapToGrid w:val="0"/>
              <w:contextualSpacing/>
              <w:jc w:val="both"/>
              <w:rPr>
                <w:rFonts w:eastAsia="Calibri"/>
                <w:color w:val="000000" w:themeColor="text1"/>
              </w:rPr>
            </w:pPr>
            <w:r w:rsidRPr="00DF5BF3">
              <w:rPr>
                <w:rFonts w:eastAsia="Calibri"/>
                <w:color w:val="000000" w:themeColor="text1"/>
                <w:lang w:val="en-US"/>
              </w:rPr>
              <w:t>GUID</w:t>
            </w:r>
            <w:r w:rsidRPr="00DF5BF3">
              <w:rPr>
                <w:rFonts w:eastAsia="Calibri"/>
                <w:color w:val="000000" w:themeColor="text1"/>
              </w:rPr>
              <w:t>организационного рук</w:t>
            </w:r>
            <w:r w:rsidR="007B7580" w:rsidRPr="00DF5BF3">
              <w:rPr>
                <w:rFonts w:eastAsia="Calibri"/>
                <w:color w:val="000000" w:themeColor="text1"/>
              </w:rPr>
              <w:t>о</w:t>
            </w:r>
            <w:r w:rsidRPr="00DF5BF3">
              <w:rPr>
                <w:rFonts w:eastAsia="Calibri"/>
                <w:color w:val="000000" w:themeColor="text1"/>
              </w:rPr>
              <w:t>водства</w:t>
            </w:r>
            <w:r w:rsidRPr="00DF5BF3">
              <w:rPr>
                <w:rFonts w:eastAsia="Calibri"/>
                <w:color w:val="000000" w:themeColor="text1"/>
                <w:lang w:val="en-US"/>
              </w:rPr>
              <w:t>SAI</w:t>
            </w:r>
            <w:r w:rsidRPr="00DF5BF3">
              <w:rPr>
                <w:rFonts w:eastAsia="Calibri"/>
                <w:color w:val="000000" w:themeColor="text1"/>
              </w:rPr>
              <w:t xml:space="preserve"> 1900-1999</w:t>
            </w:r>
          </w:p>
        </w:tc>
      </w:tr>
      <w:tr w:rsidR="007B7580" w:rsidRPr="00DF5BF3" w:rsidTr="007B7580">
        <w:tc>
          <w:tcPr>
            <w:tcW w:w="3640" w:type="dxa"/>
            <w:vMerge w:val="restart"/>
          </w:tcPr>
          <w:p w:rsidR="007B7580" w:rsidRPr="00DF5BF3" w:rsidRDefault="007B7580" w:rsidP="00683563">
            <w:pPr>
              <w:snapToGrid w:val="0"/>
              <w:contextualSpacing/>
              <w:jc w:val="both"/>
              <w:rPr>
                <w:rFonts w:eastAsia="Calibri"/>
                <w:color w:val="000000" w:themeColor="text1"/>
                <w:lang w:val="kk-KZ"/>
              </w:rPr>
            </w:pPr>
            <w:r w:rsidRPr="00DF5BF3">
              <w:rPr>
                <w:rFonts w:eastAsia="Calibri"/>
                <w:color w:val="000000" w:themeColor="text1"/>
                <w:lang w:val="kk-KZ"/>
              </w:rPr>
              <w:lastRenderedPageBreak/>
              <w:t>Основные принципы</w:t>
            </w:r>
            <w:r w:rsidRPr="00DF5BF3">
              <w:rPr>
                <w:rFonts w:eastAsia="Calibri"/>
                <w:color w:val="000000" w:themeColor="text1"/>
              </w:rPr>
              <w:t xml:space="preserve"> ИНТОСАИ-ИНТОСАИ-П 10-99</w:t>
            </w:r>
          </w:p>
        </w:tc>
        <w:tc>
          <w:tcPr>
            <w:tcW w:w="3359" w:type="dxa"/>
          </w:tcPr>
          <w:p w:rsidR="007B7580" w:rsidRPr="00DF5BF3" w:rsidRDefault="007B7580" w:rsidP="00683563">
            <w:pPr>
              <w:snapToGrid w:val="0"/>
              <w:contextualSpacing/>
              <w:jc w:val="both"/>
              <w:rPr>
                <w:rFonts w:eastAsia="Calibri"/>
                <w:color w:val="000000" w:themeColor="text1"/>
              </w:rPr>
            </w:pPr>
            <w:r w:rsidRPr="00DF5BF3">
              <w:rPr>
                <w:rFonts w:eastAsia="Calibri"/>
                <w:color w:val="000000" w:themeColor="text1"/>
              </w:rPr>
              <w:t>Организационные требования ВОА</w:t>
            </w:r>
            <w:r w:rsidRPr="00DF5BF3">
              <w:rPr>
                <w:rFonts w:eastAsia="Calibri"/>
                <w:color w:val="000000" w:themeColor="text1"/>
                <w:lang w:val="en-US"/>
              </w:rPr>
              <w:t xml:space="preserve"> ISSAI</w:t>
            </w:r>
            <w:r w:rsidRPr="00DF5BF3">
              <w:rPr>
                <w:rFonts w:eastAsia="Calibri"/>
                <w:color w:val="000000" w:themeColor="text1"/>
              </w:rPr>
              <w:t xml:space="preserve"> 130-199</w:t>
            </w:r>
          </w:p>
        </w:tc>
        <w:tc>
          <w:tcPr>
            <w:tcW w:w="2604" w:type="dxa"/>
          </w:tcPr>
          <w:p w:rsidR="007B7580" w:rsidRPr="00DF5BF3" w:rsidRDefault="007B7580" w:rsidP="00683563">
            <w:pPr>
              <w:snapToGrid w:val="0"/>
              <w:contextualSpacing/>
              <w:jc w:val="both"/>
              <w:rPr>
                <w:rFonts w:eastAsia="Calibri"/>
                <w:color w:val="000000" w:themeColor="text1"/>
              </w:rPr>
            </w:pPr>
            <w:r w:rsidRPr="00DF5BF3">
              <w:rPr>
                <w:rFonts w:eastAsia="Calibri"/>
                <w:color w:val="000000" w:themeColor="text1"/>
                <w:lang w:val="kk-KZ"/>
              </w:rPr>
              <w:t>Дополнительное рукаводство по аудиту эффективности ИДЕНТИФИКАТОР</w:t>
            </w:r>
            <w:r w:rsidRPr="00DF5BF3">
              <w:rPr>
                <w:rFonts w:eastAsia="Calibri"/>
                <w:color w:val="000000" w:themeColor="text1"/>
                <w:lang w:val="en-US"/>
              </w:rPr>
              <w:t>GUID</w:t>
            </w:r>
            <w:r w:rsidRPr="00DF5BF3">
              <w:rPr>
                <w:rFonts w:eastAsia="Calibri"/>
                <w:color w:val="000000" w:themeColor="text1"/>
              </w:rPr>
              <w:t xml:space="preserve"> 3900-3999</w:t>
            </w:r>
          </w:p>
        </w:tc>
      </w:tr>
      <w:tr w:rsidR="007B7580" w:rsidRPr="00DF5BF3" w:rsidTr="007B7580">
        <w:tc>
          <w:tcPr>
            <w:tcW w:w="3640" w:type="dxa"/>
            <w:vMerge/>
          </w:tcPr>
          <w:p w:rsidR="007B7580" w:rsidRPr="00DF5BF3" w:rsidRDefault="007B7580" w:rsidP="00683563">
            <w:pPr>
              <w:snapToGrid w:val="0"/>
              <w:contextualSpacing/>
              <w:jc w:val="both"/>
              <w:rPr>
                <w:rFonts w:eastAsia="Calibri"/>
                <w:color w:val="000000" w:themeColor="text1"/>
                <w:lang w:val="kk-KZ"/>
              </w:rPr>
            </w:pPr>
          </w:p>
        </w:tc>
        <w:tc>
          <w:tcPr>
            <w:tcW w:w="3359" w:type="dxa"/>
          </w:tcPr>
          <w:p w:rsidR="007B7580" w:rsidRPr="00DF5BF3" w:rsidRDefault="007B7580" w:rsidP="00683563">
            <w:pPr>
              <w:snapToGrid w:val="0"/>
              <w:contextualSpacing/>
              <w:jc w:val="both"/>
              <w:rPr>
                <w:rFonts w:eastAsia="Calibri"/>
                <w:color w:val="000000" w:themeColor="text1"/>
                <w:lang w:val="kk-KZ"/>
              </w:rPr>
            </w:pPr>
            <w:r w:rsidRPr="00DF5BF3">
              <w:rPr>
                <w:rFonts w:eastAsia="Calibri"/>
                <w:color w:val="000000" w:themeColor="text1"/>
                <w:lang w:val="kk-KZ"/>
              </w:rPr>
              <w:t xml:space="preserve">Принципы РА </w:t>
            </w:r>
            <w:r w:rsidRPr="00DF5BF3">
              <w:rPr>
                <w:rFonts w:eastAsia="Calibri"/>
                <w:color w:val="000000" w:themeColor="text1"/>
                <w:lang w:val="en-US"/>
              </w:rPr>
              <w:t>ISSAI</w:t>
            </w:r>
            <w:r w:rsidRPr="00DF5BF3">
              <w:rPr>
                <w:rFonts w:eastAsia="Calibri"/>
                <w:color w:val="000000" w:themeColor="text1"/>
              </w:rPr>
              <w:t>300-399</w:t>
            </w:r>
          </w:p>
        </w:tc>
        <w:tc>
          <w:tcPr>
            <w:tcW w:w="2604" w:type="dxa"/>
          </w:tcPr>
          <w:p w:rsidR="007B7580" w:rsidRPr="00DF5BF3" w:rsidRDefault="007B7580" w:rsidP="00683563">
            <w:pPr>
              <w:snapToGrid w:val="0"/>
              <w:contextualSpacing/>
              <w:jc w:val="both"/>
              <w:rPr>
                <w:rFonts w:eastAsia="Calibri"/>
                <w:color w:val="000000" w:themeColor="text1"/>
                <w:lang w:val="kk-KZ"/>
              </w:rPr>
            </w:pPr>
          </w:p>
        </w:tc>
      </w:tr>
      <w:tr w:rsidR="007B7580" w:rsidRPr="00DF5BF3" w:rsidTr="007B7580">
        <w:tc>
          <w:tcPr>
            <w:tcW w:w="3640" w:type="dxa"/>
            <w:vMerge/>
          </w:tcPr>
          <w:p w:rsidR="007B7580" w:rsidRPr="00DF5BF3" w:rsidRDefault="007B7580" w:rsidP="00683563">
            <w:pPr>
              <w:snapToGrid w:val="0"/>
              <w:contextualSpacing/>
              <w:jc w:val="both"/>
              <w:rPr>
                <w:rFonts w:eastAsia="Calibri"/>
                <w:color w:val="000000" w:themeColor="text1"/>
                <w:lang w:val="kk-KZ"/>
              </w:rPr>
            </w:pPr>
          </w:p>
        </w:tc>
        <w:tc>
          <w:tcPr>
            <w:tcW w:w="3359" w:type="dxa"/>
          </w:tcPr>
          <w:p w:rsidR="007B7580" w:rsidRPr="00DF5BF3" w:rsidRDefault="007B7580" w:rsidP="00683563">
            <w:pPr>
              <w:snapToGrid w:val="0"/>
              <w:contextualSpacing/>
              <w:jc w:val="both"/>
              <w:rPr>
                <w:rFonts w:eastAsia="Calibri"/>
                <w:color w:val="000000" w:themeColor="text1"/>
                <w:lang w:val="kk-KZ"/>
              </w:rPr>
            </w:pPr>
            <w:r w:rsidRPr="00DF5BF3">
              <w:rPr>
                <w:rFonts w:eastAsia="Calibri"/>
                <w:color w:val="000000" w:themeColor="text1"/>
                <w:lang w:val="kk-KZ"/>
              </w:rPr>
              <w:t xml:space="preserve">Стандарты РА </w:t>
            </w:r>
            <w:r w:rsidRPr="00DF5BF3">
              <w:rPr>
                <w:rFonts w:eastAsia="Calibri"/>
                <w:color w:val="000000" w:themeColor="text1"/>
                <w:lang w:val="en-US"/>
              </w:rPr>
              <w:t>ISSAI</w:t>
            </w:r>
            <w:r w:rsidRPr="00DF5BF3">
              <w:rPr>
                <w:rFonts w:eastAsia="Calibri"/>
                <w:color w:val="000000" w:themeColor="text1"/>
              </w:rPr>
              <w:t>3000-3899</w:t>
            </w:r>
          </w:p>
        </w:tc>
        <w:tc>
          <w:tcPr>
            <w:tcW w:w="2604" w:type="dxa"/>
          </w:tcPr>
          <w:p w:rsidR="007B7580" w:rsidRPr="00DF5BF3" w:rsidRDefault="007B7580" w:rsidP="00683563">
            <w:pPr>
              <w:snapToGrid w:val="0"/>
              <w:contextualSpacing/>
              <w:jc w:val="both"/>
              <w:rPr>
                <w:rFonts w:eastAsia="Calibri"/>
                <w:color w:val="000000" w:themeColor="text1"/>
                <w:lang w:val="kk-KZ"/>
              </w:rPr>
            </w:pPr>
          </w:p>
        </w:tc>
      </w:tr>
      <w:tr w:rsidR="00642ACA" w:rsidRPr="00DF5BF3" w:rsidTr="007B7580">
        <w:tc>
          <w:tcPr>
            <w:tcW w:w="9603" w:type="dxa"/>
            <w:gridSpan w:val="3"/>
          </w:tcPr>
          <w:p w:rsidR="00642ACA" w:rsidRPr="00DF5BF3" w:rsidRDefault="00642ACA" w:rsidP="007B7580">
            <w:pPr>
              <w:snapToGrid w:val="0"/>
              <w:ind w:firstLine="573"/>
              <w:contextualSpacing/>
              <w:jc w:val="both"/>
              <w:rPr>
                <w:rFonts w:eastAsia="Calibri"/>
                <w:color w:val="000000" w:themeColor="text1"/>
                <w:lang w:val="kk-KZ"/>
              </w:rPr>
            </w:pPr>
            <w:r w:rsidRPr="00DF5BF3">
              <w:rPr>
                <w:rFonts w:eastAsia="Calibri"/>
                <w:color w:val="000000" w:themeColor="text1"/>
                <w:lang w:val="kk-KZ"/>
              </w:rPr>
              <w:t xml:space="preserve">Примечание </w:t>
            </w:r>
            <w:r w:rsidR="007B7580" w:rsidRPr="00DF5BF3">
              <w:rPr>
                <w:rFonts w:eastAsia="Calibri"/>
                <w:color w:val="000000" w:themeColor="text1"/>
                <w:lang w:val="kk-KZ"/>
              </w:rPr>
              <w:t xml:space="preserve">– Составлено </w:t>
            </w:r>
            <w:r w:rsidRPr="00DF5BF3">
              <w:rPr>
                <w:rFonts w:eastAsia="Calibri"/>
                <w:color w:val="000000" w:themeColor="text1"/>
                <w:lang w:val="kk-KZ"/>
              </w:rPr>
              <w:t>автором</w:t>
            </w:r>
          </w:p>
        </w:tc>
      </w:tr>
    </w:tbl>
    <w:p w:rsidR="00A558C5" w:rsidRDefault="00A558C5" w:rsidP="007B7580">
      <w:pPr>
        <w:snapToGrid w:val="0"/>
        <w:ind w:firstLine="709"/>
        <w:contextualSpacing/>
        <w:jc w:val="both"/>
        <w:rPr>
          <w:rFonts w:eastAsia="Calibri"/>
          <w:color w:val="000000"/>
          <w:sz w:val="28"/>
          <w:szCs w:val="28"/>
        </w:rPr>
      </w:pPr>
    </w:p>
    <w:p w:rsidR="00A558C5" w:rsidRPr="002A4F25" w:rsidRDefault="00A558C5" w:rsidP="007B7580">
      <w:pPr>
        <w:snapToGrid w:val="0"/>
        <w:ind w:firstLine="709"/>
        <w:contextualSpacing/>
        <w:jc w:val="both"/>
        <w:rPr>
          <w:rFonts w:eastAsia="Calibri"/>
          <w:color w:val="000000"/>
          <w:sz w:val="28"/>
          <w:szCs w:val="28"/>
        </w:rPr>
      </w:pPr>
      <w:r w:rsidRPr="002A4F25">
        <w:rPr>
          <w:rFonts w:eastAsia="Calibri"/>
          <w:color w:val="000000"/>
          <w:sz w:val="28"/>
          <w:szCs w:val="28"/>
        </w:rPr>
        <w:t xml:space="preserve">В области государственного аудита в </w:t>
      </w:r>
      <w:r w:rsidRPr="007B7580">
        <w:rPr>
          <w:rFonts w:eastAsia="Calibri"/>
          <w:i/>
          <w:color w:val="000000"/>
          <w:sz w:val="28"/>
          <w:szCs w:val="28"/>
        </w:rPr>
        <w:t>Германии</w:t>
      </w:r>
      <w:r>
        <w:rPr>
          <w:rFonts w:eastAsia="Calibri"/>
          <w:color w:val="000000"/>
          <w:sz w:val="28"/>
          <w:szCs w:val="28"/>
        </w:rPr>
        <w:t xml:space="preserve"> наибольшее значение имеет</w:t>
      </w:r>
      <w:r w:rsidRPr="002A4F25">
        <w:rPr>
          <w:rFonts w:eastAsia="Calibri"/>
          <w:color w:val="000000"/>
          <w:sz w:val="28"/>
          <w:szCs w:val="28"/>
        </w:rPr>
        <w:t xml:space="preserve"> парламентский контроль. Имеется в виду, прежде всего, функция государственного аудита, которая в основном сводится к контролю за соблюдением законодательства. Для этих целей во многих землях организован специальный уровень управления, так называемый средний уровень, который позволяет помимо прочего осуществлять контроль в области межбюджетных отношений. Положительной стороной этого вопроса является то, что концентрация внимания на одной из определяющих функций управления позволяет сделать контроль реальным и эффективным, а процесс управления – результативным. </w:t>
      </w:r>
    </w:p>
    <w:p w:rsidR="00A558C5" w:rsidRPr="002A4F25" w:rsidRDefault="00A558C5" w:rsidP="007B7580">
      <w:pPr>
        <w:tabs>
          <w:tab w:val="left" w:pos="1176"/>
        </w:tabs>
        <w:snapToGrid w:val="0"/>
        <w:ind w:firstLine="709"/>
        <w:contextualSpacing/>
        <w:jc w:val="both"/>
        <w:rPr>
          <w:rFonts w:eastAsia="Calibri"/>
          <w:color w:val="000000"/>
          <w:sz w:val="28"/>
          <w:szCs w:val="28"/>
        </w:rPr>
      </w:pPr>
      <w:r w:rsidRPr="002A4F25">
        <w:rPr>
          <w:rFonts w:eastAsia="Calibri"/>
          <w:color w:val="000000"/>
          <w:sz w:val="28"/>
          <w:szCs w:val="28"/>
        </w:rPr>
        <w:t>В бюджетном законодательстве Германии закреплены детали постановки задач, предмета аудита, критериев аудита и методов их проведения. Федеральная Счетная палата Германии уполномочена давать проверяемым структурам предложения по принятию мер с целью устранения выявленных недостатков. На эти предложения проверяемые объекты должны ответить в установленный срок.</w:t>
      </w:r>
    </w:p>
    <w:p w:rsidR="00A558C5" w:rsidRPr="002A4F25" w:rsidRDefault="00A558C5" w:rsidP="007B7580">
      <w:pPr>
        <w:snapToGrid w:val="0"/>
        <w:ind w:firstLine="709"/>
        <w:contextualSpacing/>
        <w:jc w:val="both"/>
        <w:rPr>
          <w:color w:val="000000"/>
          <w:sz w:val="28"/>
          <w:szCs w:val="28"/>
        </w:rPr>
      </w:pPr>
      <w:r w:rsidRPr="002A4F25">
        <w:rPr>
          <w:color w:val="000000"/>
          <w:sz w:val="28"/>
          <w:szCs w:val="28"/>
        </w:rPr>
        <w:t>Аудит распространяется на контроль соблюдения действующих предписаний и принципов бюджетного финансирования и управления экономикой, в частности, по следующим направлениям:</w:t>
      </w:r>
    </w:p>
    <w:p w:rsidR="00A558C5" w:rsidRPr="002A4F25" w:rsidRDefault="00A558C5" w:rsidP="007B7580">
      <w:pPr>
        <w:numPr>
          <w:ilvl w:val="0"/>
          <w:numId w:val="8"/>
        </w:numPr>
        <w:tabs>
          <w:tab w:val="left" w:pos="-1440"/>
          <w:tab w:val="left" w:pos="709"/>
          <w:tab w:val="left" w:pos="993"/>
          <w:tab w:val="left" w:pos="1701"/>
        </w:tabs>
        <w:snapToGrid w:val="0"/>
        <w:ind w:left="0" w:firstLine="709"/>
        <w:contextualSpacing/>
        <w:jc w:val="both"/>
        <w:rPr>
          <w:color w:val="000000"/>
          <w:sz w:val="28"/>
          <w:szCs w:val="28"/>
        </w:rPr>
      </w:pPr>
      <w:r w:rsidRPr="002A4F25">
        <w:rPr>
          <w:color w:val="000000"/>
          <w:sz w:val="28"/>
          <w:szCs w:val="28"/>
        </w:rPr>
        <w:t>соблюдение закона о государственном бюджете и бюджетного плана;</w:t>
      </w:r>
    </w:p>
    <w:p w:rsidR="00A558C5" w:rsidRPr="002A4F25" w:rsidRDefault="00A558C5" w:rsidP="007B7580">
      <w:pPr>
        <w:numPr>
          <w:ilvl w:val="0"/>
          <w:numId w:val="8"/>
        </w:numPr>
        <w:tabs>
          <w:tab w:val="left" w:pos="-1440"/>
          <w:tab w:val="left" w:pos="709"/>
          <w:tab w:val="left" w:pos="993"/>
          <w:tab w:val="left" w:pos="1701"/>
        </w:tabs>
        <w:snapToGrid w:val="0"/>
        <w:ind w:left="0" w:firstLine="709"/>
        <w:contextualSpacing/>
        <w:jc w:val="both"/>
        <w:rPr>
          <w:color w:val="000000"/>
          <w:sz w:val="28"/>
          <w:szCs w:val="28"/>
        </w:rPr>
      </w:pPr>
      <w:r w:rsidRPr="002A4F25">
        <w:rPr>
          <w:color w:val="000000"/>
          <w:sz w:val="28"/>
          <w:szCs w:val="28"/>
        </w:rPr>
        <w:t>обоснование и документальное подтверждение доходов и расходов, правильное составление статистического отчета о выполнении годовой сметы бюджета и отчета об имущественном положении государственных органов и учреждений;</w:t>
      </w:r>
    </w:p>
    <w:p w:rsidR="00A558C5" w:rsidRPr="002A4F25" w:rsidRDefault="00A558C5" w:rsidP="007B7580">
      <w:pPr>
        <w:numPr>
          <w:ilvl w:val="0"/>
          <w:numId w:val="8"/>
        </w:numPr>
        <w:tabs>
          <w:tab w:val="left" w:pos="-1440"/>
          <w:tab w:val="left" w:pos="709"/>
          <w:tab w:val="left" w:pos="993"/>
          <w:tab w:val="left" w:pos="1701"/>
        </w:tabs>
        <w:snapToGrid w:val="0"/>
        <w:ind w:left="0" w:firstLine="709"/>
        <w:contextualSpacing/>
        <w:jc w:val="both"/>
        <w:rPr>
          <w:color w:val="000000"/>
          <w:sz w:val="28"/>
          <w:szCs w:val="28"/>
        </w:rPr>
      </w:pPr>
      <w:r w:rsidRPr="002A4F25">
        <w:rPr>
          <w:color w:val="000000"/>
          <w:sz w:val="28"/>
          <w:szCs w:val="28"/>
        </w:rPr>
        <w:t>рентабельное и экономное использование средств;</w:t>
      </w:r>
    </w:p>
    <w:p w:rsidR="00A558C5" w:rsidRPr="002A4F25" w:rsidRDefault="00A558C5" w:rsidP="007B7580">
      <w:pPr>
        <w:numPr>
          <w:ilvl w:val="0"/>
          <w:numId w:val="8"/>
        </w:numPr>
        <w:tabs>
          <w:tab w:val="left" w:pos="-1440"/>
          <w:tab w:val="left" w:pos="709"/>
          <w:tab w:val="left" w:pos="993"/>
          <w:tab w:val="left" w:pos="1701"/>
        </w:tabs>
        <w:snapToGrid w:val="0"/>
        <w:ind w:left="0" w:firstLine="709"/>
        <w:contextualSpacing/>
        <w:jc w:val="both"/>
        <w:rPr>
          <w:color w:val="000000"/>
          <w:sz w:val="28"/>
          <w:szCs w:val="28"/>
        </w:rPr>
      </w:pPr>
      <w:r w:rsidRPr="002A4F25">
        <w:rPr>
          <w:color w:val="000000"/>
          <w:sz w:val="28"/>
          <w:szCs w:val="28"/>
        </w:rPr>
        <w:t>возможность выполнения задач при меньшей численности персонала или при меньших материальных затратах или же возможность их более эффективного выполнения другими методами.</w:t>
      </w:r>
    </w:p>
    <w:p w:rsidR="00A558C5" w:rsidRDefault="00A558C5" w:rsidP="007B7580">
      <w:pPr>
        <w:ind w:firstLine="709"/>
        <w:jc w:val="both"/>
        <w:rPr>
          <w:sz w:val="28"/>
          <w:szCs w:val="28"/>
        </w:rPr>
      </w:pPr>
      <w:r w:rsidRPr="002A4F25">
        <w:rPr>
          <w:color w:val="000000"/>
          <w:sz w:val="28"/>
          <w:szCs w:val="28"/>
        </w:rPr>
        <w:t>В немецком научном и политическом лексико</w:t>
      </w:r>
      <w:r w:rsidR="00D83995">
        <w:rPr>
          <w:color w:val="000000"/>
          <w:sz w:val="28"/>
          <w:szCs w:val="28"/>
        </w:rPr>
        <w:t>не широко используется понятие «финансовая конституция»</w:t>
      </w:r>
      <w:r w:rsidRPr="002A4F25">
        <w:rPr>
          <w:color w:val="000000"/>
          <w:sz w:val="28"/>
          <w:szCs w:val="28"/>
        </w:rPr>
        <w:t xml:space="preserve">, которая составляет самый крупный раздел Основного закона ФРГ (Конституции государства). В нем закреплены фундаментальные </w:t>
      </w:r>
      <w:r w:rsidRPr="00386674">
        <w:rPr>
          <w:color w:val="000000"/>
          <w:sz w:val="28"/>
          <w:szCs w:val="28"/>
        </w:rPr>
        <w:t>положения о межбюджетных отношениях</w:t>
      </w:r>
      <w:r w:rsidRPr="002A4F25">
        <w:rPr>
          <w:color w:val="000000"/>
          <w:sz w:val="28"/>
          <w:szCs w:val="28"/>
        </w:rPr>
        <w:t>, в том числе об оказании финансовой помощи</w:t>
      </w:r>
      <w:r w:rsidRPr="002A4F25">
        <w:rPr>
          <w:color w:val="000000"/>
          <w:sz w:val="28"/>
          <w:szCs w:val="28"/>
          <w:lang w:val="kk-KZ"/>
        </w:rPr>
        <w:t xml:space="preserve">, </w:t>
      </w:r>
      <w:r w:rsidRPr="002A4F25">
        <w:rPr>
          <w:color w:val="000000"/>
          <w:sz w:val="28"/>
          <w:szCs w:val="28"/>
        </w:rPr>
        <w:t xml:space="preserve">принципы и правила, регулирующие отношения федерального центра и федеральных земель, что обеспечивает их устойчивость, предотвращая нежелательные воздействия политической конъюнктуры (например, в результате смены кабинетов). Главная идея данного раздела </w:t>
      </w:r>
      <w:r w:rsidRPr="002A4F25">
        <w:rPr>
          <w:color w:val="000000"/>
          <w:sz w:val="28"/>
          <w:szCs w:val="28"/>
        </w:rPr>
        <w:lastRenderedPageBreak/>
        <w:t>Основного закона– четкое разграничение финансовых компетенций между федерацией (центром) и землями.</w:t>
      </w:r>
    </w:p>
    <w:p w:rsidR="00A558C5" w:rsidRPr="00376BF8" w:rsidRDefault="00A558C5" w:rsidP="007B7580">
      <w:pPr>
        <w:ind w:firstLine="709"/>
        <w:jc w:val="both"/>
        <w:rPr>
          <w:sz w:val="28"/>
          <w:szCs w:val="28"/>
        </w:rPr>
      </w:pPr>
      <w:r w:rsidRPr="002A4F25">
        <w:rPr>
          <w:sz w:val="28"/>
          <w:szCs w:val="28"/>
        </w:rPr>
        <w:t xml:space="preserve">В Германии соответствующие положения Основного закона Германии конкретизируются в специальном </w:t>
      </w:r>
      <w:r w:rsidRPr="002A4F25">
        <w:rPr>
          <w:color w:val="000000"/>
          <w:sz w:val="28"/>
          <w:szCs w:val="28"/>
        </w:rPr>
        <w:t xml:space="preserve">Законе о финансовом выравнивании (Finanzausgleichsgesetzt), Законе о масштабах (Maßstäbegesetz) и Законе о распределении налоговых поступлений (Zerlegungsgesetzt). </w:t>
      </w:r>
      <w:r w:rsidRPr="00E062A0">
        <w:rPr>
          <w:sz w:val="28"/>
          <w:szCs w:val="28"/>
        </w:rPr>
        <w:t xml:space="preserve">В соответствии с Федеральным Бюджетным Кодексом Германии (от 19 августа 1969 года), ВОФК осуществляет проверку финансового управления Федерации, включая ее отдельные имущественные фонды и предприятия. </w:t>
      </w:r>
    </w:p>
    <w:p w:rsidR="00A558C5" w:rsidRPr="00386674" w:rsidRDefault="00A558C5" w:rsidP="007B7580">
      <w:pPr>
        <w:ind w:firstLine="709"/>
        <w:jc w:val="both"/>
        <w:rPr>
          <w:sz w:val="28"/>
          <w:szCs w:val="28"/>
        </w:rPr>
      </w:pPr>
      <w:r w:rsidRPr="00E062A0">
        <w:rPr>
          <w:sz w:val="28"/>
          <w:szCs w:val="28"/>
        </w:rPr>
        <w:t xml:space="preserve">Закон о бюджетных принципах включает описание аудиторских полномочий Bundesrechnungshof и других аудиторских учреждений Германии в отношении частных предприятий и органов, подпадающих под нормы публичного права. </w:t>
      </w:r>
      <w:r w:rsidRPr="00C1132C">
        <w:rPr>
          <w:sz w:val="28"/>
          <w:szCs w:val="28"/>
        </w:rPr>
        <w:t>В законе</w:t>
      </w:r>
      <w:r w:rsidR="00003223">
        <w:rPr>
          <w:sz w:val="28"/>
          <w:szCs w:val="28"/>
          <w:lang w:val="kk-KZ"/>
        </w:rPr>
        <w:t xml:space="preserve"> </w:t>
      </w:r>
      <w:r w:rsidRPr="006629A4">
        <w:rPr>
          <w:sz w:val="28"/>
          <w:szCs w:val="28"/>
        </w:rPr>
        <w:t>о</w:t>
      </w:r>
      <w:r w:rsidR="00003223">
        <w:rPr>
          <w:sz w:val="28"/>
          <w:szCs w:val="28"/>
          <w:lang w:val="kk-KZ"/>
        </w:rPr>
        <w:t xml:space="preserve"> </w:t>
      </w:r>
      <w:r w:rsidRPr="006629A4">
        <w:rPr>
          <w:sz w:val="28"/>
          <w:szCs w:val="28"/>
        </w:rPr>
        <w:t>Bundesrechnungshof</w:t>
      </w:r>
      <w:r w:rsidRPr="00C1132C">
        <w:rPr>
          <w:sz w:val="28"/>
          <w:szCs w:val="28"/>
        </w:rPr>
        <w:t xml:space="preserve"> четко прописан статус Bundesrechnungshof – верховного </w:t>
      </w:r>
      <w:r w:rsidRPr="00386674">
        <w:rPr>
          <w:sz w:val="28"/>
          <w:szCs w:val="28"/>
        </w:rPr>
        <w:t>федерального органа и независимого органа государственного аудита, который подчиняется исключительно закону и в рамках предусмотренных законом функций оказывает содействие в принятии решений Федеральным Парламентом и Федеральным Правительством [101].</w:t>
      </w:r>
    </w:p>
    <w:p w:rsidR="00A558C5" w:rsidRPr="00386674" w:rsidRDefault="00A558C5" w:rsidP="007B7580">
      <w:pPr>
        <w:snapToGrid w:val="0"/>
        <w:ind w:firstLine="709"/>
        <w:contextualSpacing/>
        <w:jc w:val="both"/>
        <w:rPr>
          <w:color w:val="000000"/>
          <w:sz w:val="28"/>
          <w:szCs w:val="28"/>
        </w:rPr>
      </w:pPr>
      <w:r w:rsidRPr="00386674">
        <w:rPr>
          <w:color w:val="000000"/>
          <w:sz w:val="28"/>
          <w:szCs w:val="28"/>
        </w:rPr>
        <w:t>В соответствии с конституцией ФРГ счетная палата проводит аудит эффективности по всей системе государственного управления, включая министерства и ведомства, а также федеральные предприятия.</w:t>
      </w:r>
    </w:p>
    <w:p w:rsidR="00A558C5" w:rsidRPr="002A4F25" w:rsidRDefault="00A558C5" w:rsidP="007B7580">
      <w:pPr>
        <w:ind w:firstLine="709"/>
        <w:jc w:val="both"/>
        <w:rPr>
          <w:sz w:val="28"/>
          <w:szCs w:val="28"/>
        </w:rPr>
      </w:pPr>
      <w:r w:rsidRPr="00386674">
        <w:rPr>
          <w:color w:val="000000"/>
          <w:sz w:val="28"/>
          <w:szCs w:val="28"/>
        </w:rPr>
        <w:t>Федеральная счетная палата, опираясь на свой ревизионный опыт, помогает в составлении государственного бюджета, участвует в ведомственных переговорах между министерством финансов и отраслевыми министерствами. Bundesrechnungshof предоставляет парламенту устные и письменные отчеты</w:t>
      </w:r>
      <w:r w:rsidRPr="00C65FE6">
        <w:rPr>
          <w:color w:val="000000"/>
          <w:sz w:val="28"/>
          <w:szCs w:val="28"/>
        </w:rPr>
        <w:t xml:space="preserve"> как о результатах предварительных бесед с разработчиками из бюджетной комиссии, так и о результатах последующих совещаний по бюджету</w:t>
      </w:r>
      <w:r w:rsidRPr="00C65FE6">
        <w:rPr>
          <w:sz w:val="28"/>
          <w:szCs w:val="28"/>
        </w:rPr>
        <w:t xml:space="preserve"> [</w:t>
      </w:r>
      <w:r w:rsidRPr="00536942">
        <w:rPr>
          <w:sz w:val="28"/>
          <w:szCs w:val="28"/>
        </w:rPr>
        <w:t>102</w:t>
      </w:r>
      <w:r w:rsidRPr="002A4F25">
        <w:rPr>
          <w:sz w:val="28"/>
          <w:szCs w:val="28"/>
        </w:rPr>
        <w:t>]</w:t>
      </w:r>
      <w:r w:rsidR="002D1A4B">
        <w:rPr>
          <w:sz w:val="28"/>
          <w:szCs w:val="28"/>
        </w:rPr>
        <w:t>.</w:t>
      </w:r>
    </w:p>
    <w:p w:rsidR="00A558C5" w:rsidRDefault="00A558C5" w:rsidP="007B7580">
      <w:pPr>
        <w:ind w:firstLine="709"/>
        <w:jc w:val="both"/>
        <w:rPr>
          <w:color w:val="000000"/>
          <w:sz w:val="28"/>
          <w:szCs w:val="28"/>
        </w:rPr>
      </w:pPr>
      <w:r w:rsidRPr="006F1392">
        <w:rPr>
          <w:color w:val="000000"/>
          <w:sz w:val="28"/>
          <w:szCs w:val="28"/>
        </w:rPr>
        <w:t>Аудит эффективности межбюджетных отношении в Германии</w:t>
      </w:r>
      <w:r w:rsidRPr="002A4F25">
        <w:rPr>
          <w:color w:val="000000"/>
          <w:sz w:val="28"/>
          <w:szCs w:val="28"/>
        </w:rPr>
        <w:t xml:space="preserve"> в первую очередь начинается с аудита федерального финансового управления</w:t>
      </w:r>
      <w:r>
        <w:rPr>
          <w:color w:val="000000"/>
          <w:sz w:val="28"/>
          <w:szCs w:val="28"/>
        </w:rPr>
        <w:t>. И</w:t>
      </w:r>
      <w:r w:rsidRPr="002A4F25">
        <w:rPr>
          <w:color w:val="000000"/>
          <w:sz w:val="28"/>
          <w:szCs w:val="28"/>
        </w:rPr>
        <w:t>сполнение и оценка реализаци</w:t>
      </w:r>
      <w:r>
        <w:rPr>
          <w:color w:val="000000"/>
          <w:sz w:val="28"/>
          <w:szCs w:val="28"/>
        </w:rPr>
        <w:t xml:space="preserve">и программ по финансовой помощи  </w:t>
      </w:r>
      <w:r w:rsidRPr="002A4F25">
        <w:rPr>
          <w:color w:val="000000"/>
          <w:sz w:val="28"/>
          <w:szCs w:val="28"/>
        </w:rPr>
        <w:t>при контроле программ и других крупных проектов в рамках межбюджетных отношений - приобретает вопрос о том, достигнута ли в действительности поставленная цель (контроль успеха).</w:t>
      </w:r>
    </w:p>
    <w:p w:rsidR="00A558C5" w:rsidRPr="002A4F25" w:rsidRDefault="00A558C5" w:rsidP="007B7580">
      <w:pPr>
        <w:ind w:firstLine="709"/>
        <w:jc w:val="both"/>
        <w:rPr>
          <w:sz w:val="28"/>
          <w:szCs w:val="28"/>
        </w:rPr>
      </w:pPr>
      <w:r w:rsidRPr="002A4F25">
        <w:rPr>
          <w:color w:val="000000"/>
          <w:sz w:val="28"/>
          <w:szCs w:val="28"/>
        </w:rPr>
        <w:t>Важная роль в Германии отводится выравниванию налогового потенциала земель при помощи сист</w:t>
      </w:r>
      <w:r>
        <w:rPr>
          <w:color w:val="000000"/>
          <w:sz w:val="28"/>
          <w:szCs w:val="28"/>
        </w:rPr>
        <w:t xml:space="preserve">емы горизонтальных трансфертов. </w:t>
      </w:r>
      <w:r w:rsidRPr="002A4F25">
        <w:rPr>
          <w:color w:val="000000"/>
          <w:sz w:val="28"/>
          <w:szCs w:val="28"/>
        </w:rPr>
        <w:t>Современная немецкая модель организации межбюджетных отношений ориентирована на сотрудничество и эффективную политику федерального центра по горизонтальному и вертикальному выравниванию бюджетов территориальных образований.</w:t>
      </w:r>
      <w:r w:rsidR="007C5551">
        <w:rPr>
          <w:color w:val="000000"/>
          <w:sz w:val="28"/>
          <w:szCs w:val="28"/>
        </w:rPr>
        <w:t xml:space="preserve"> В отчете президента Федеральной </w:t>
      </w:r>
      <w:r w:rsidRPr="002A4F25">
        <w:rPr>
          <w:color w:val="000000"/>
          <w:sz w:val="28"/>
          <w:szCs w:val="28"/>
        </w:rPr>
        <w:t>счетной палатыв качестве Федерального комиссара по вопросам экономической эффективности управления рассматриваются финансовые и административные отношения между федеральным правительством и федеральными землями.</w:t>
      </w:r>
      <w:r w:rsidR="00003223">
        <w:rPr>
          <w:color w:val="000000"/>
          <w:sz w:val="28"/>
          <w:szCs w:val="28"/>
          <w:lang w:val="kk-KZ"/>
        </w:rPr>
        <w:t xml:space="preserve"> </w:t>
      </w:r>
      <w:r w:rsidRPr="002A4F25">
        <w:rPr>
          <w:sz w:val="28"/>
          <w:szCs w:val="28"/>
        </w:rPr>
        <w:t>В Германии федеральным и земельным законодательством предусматривается проведение ежегодных прений но вопросам межбюджетных отношений в обеих палатах парламента.</w:t>
      </w:r>
    </w:p>
    <w:p w:rsidR="00A558C5" w:rsidRPr="00386674" w:rsidRDefault="00A558C5" w:rsidP="007B7580">
      <w:pPr>
        <w:snapToGrid w:val="0"/>
        <w:ind w:firstLine="709"/>
        <w:contextualSpacing/>
        <w:jc w:val="both"/>
        <w:rPr>
          <w:color w:val="000000"/>
          <w:sz w:val="28"/>
          <w:szCs w:val="28"/>
        </w:rPr>
      </w:pPr>
      <w:r w:rsidRPr="00386674">
        <w:rPr>
          <w:color w:val="000000"/>
          <w:sz w:val="28"/>
          <w:szCs w:val="28"/>
        </w:rPr>
        <w:lastRenderedPageBreak/>
        <w:t xml:space="preserve">Функции аудита, предметы и критерии аудита, а также процедуры аудита изложены в Федеральном бюджетном кодексе (ст. 88 и др.), в Законе о бюджетных принципах (ст. 53 и др.) и в других законодательных актах [103]. </w:t>
      </w:r>
    </w:p>
    <w:p w:rsidR="00A558C5" w:rsidRPr="00386674" w:rsidRDefault="00A558C5" w:rsidP="007B7580">
      <w:pPr>
        <w:snapToGrid w:val="0"/>
        <w:ind w:firstLine="709"/>
        <w:contextualSpacing/>
        <w:jc w:val="both"/>
        <w:rPr>
          <w:color w:val="000000"/>
          <w:sz w:val="28"/>
          <w:szCs w:val="28"/>
        </w:rPr>
      </w:pPr>
      <w:r w:rsidRPr="00386674">
        <w:rPr>
          <w:color w:val="000000"/>
          <w:sz w:val="28"/>
          <w:szCs w:val="28"/>
        </w:rPr>
        <w:t>Федеральный комиссар выступает за приведение финансирования в соответствие с принципами разделения обязанностей федерального правительства и федеральных земель.</w:t>
      </w:r>
      <w:r w:rsidR="00003223">
        <w:rPr>
          <w:color w:val="000000"/>
          <w:sz w:val="28"/>
          <w:szCs w:val="28"/>
          <w:lang w:val="kk-KZ"/>
        </w:rPr>
        <w:t xml:space="preserve"> </w:t>
      </w:r>
      <w:r w:rsidRPr="006F1392">
        <w:rPr>
          <w:color w:val="000000"/>
          <w:sz w:val="28"/>
          <w:szCs w:val="28"/>
        </w:rPr>
        <w:t>Цель</w:t>
      </w:r>
      <w:r w:rsidRPr="00386674">
        <w:rPr>
          <w:color w:val="000000"/>
          <w:sz w:val="28"/>
          <w:szCs w:val="28"/>
        </w:rPr>
        <w:t xml:space="preserve"> заключается</w:t>
      </w:r>
      <w:r w:rsidR="00003223">
        <w:rPr>
          <w:color w:val="000000"/>
          <w:sz w:val="28"/>
          <w:szCs w:val="28"/>
          <w:lang w:val="kk-KZ"/>
        </w:rPr>
        <w:t xml:space="preserve"> </w:t>
      </w:r>
      <w:r w:rsidRPr="00386674">
        <w:rPr>
          <w:color w:val="000000"/>
          <w:sz w:val="28"/>
          <w:szCs w:val="28"/>
        </w:rPr>
        <w:t xml:space="preserve">в том, чтобы ограничить количество и степень связей с тем, что необходимо для смягчения функциональных эффектов. </w:t>
      </w:r>
      <w:r w:rsidRPr="006F1392">
        <w:rPr>
          <w:color w:val="000000"/>
          <w:sz w:val="28"/>
          <w:szCs w:val="28"/>
        </w:rPr>
        <w:t>Особенностью</w:t>
      </w:r>
      <w:r w:rsidRPr="00386674">
        <w:rPr>
          <w:color w:val="000000"/>
          <w:sz w:val="28"/>
          <w:szCs w:val="28"/>
        </w:rPr>
        <w:t xml:space="preserve"> аудита эффективности межбюджетных отношении в Германии является исследования рентабельности, которые являются ключевым условием для экономного использования бюджетных средств, для систематического выяснения того, эффективно ли планируемая мера достигает политической или социальной цели, находятся ли используемые ресурсы и результаты в наиболее выгодном соотношении и насколько низкое использование средств. </w:t>
      </w:r>
    </w:p>
    <w:p w:rsidR="00A558C5" w:rsidRPr="00386674" w:rsidRDefault="00A558C5" w:rsidP="007B7580">
      <w:pPr>
        <w:snapToGrid w:val="0"/>
        <w:ind w:firstLine="709"/>
        <w:contextualSpacing/>
        <w:jc w:val="both"/>
        <w:rPr>
          <w:color w:val="000000"/>
          <w:sz w:val="28"/>
          <w:szCs w:val="28"/>
        </w:rPr>
      </w:pPr>
      <w:r w:rsidRPr="00386674">
        <w:rPr>
          <w:color w:val="000000"/>
          <w:sz w:val="28"/>
          <w:szCs w:val="28"/>
        </w:rPr>
        <w:t xml:space="preserve">Еще одна особенность аудита эффективности межбюджетных отношении в </w:t>
      </w:r>
      <w:r w:rsidRPr="00386674">
        <w:rPr>
          <w:color w:val="000000"/>
          <w:sz w:val="28"/>
          <w:szCs w:val="28"/>
          <w:lang w:val="kk-KZ"/>
        </w:rPr>
        <w:t xml:space="preserve">Германии </w:t>
      </w:r>
      <w:r w:rsidRPr="00386674">
        <w:rPr>
          <w:color w:val="000000"/>
          <w:sz w:val="28"/>
          <w:szCs w:val="28"/>
        </w:rPr>
        <w:t>заключается в том, что он направлен на определение</w:t>
      </w:r>
      <w:r w:rsidR="00003223">
        <w:rPr>
          <w:color w:val="000000"/>
          <w:sz w:val="28"/>
          <w:szCs w:val="28"/>
          <w:lang w:val="kk-KZ"/>
        </w:rPr>
        <w:t xml:space="preserve"> </w:t>
      </w:r>
      <w:r w:rsidRPr="00386674">
        <w:rPr>
          <w:color w:val="000000"/>
          <w:sz w:val="28"/>
          <w:szCs w:val="28"/>
        </w:rPr>
        <w:t>экономической</w:t>
      </w:r>
      <w:r w:rsidR="00003223">
        <w:rPr>
          <w:color w:val="000000"/>
          <w:sz w:val="28"/>
          <w:szCs w:val="28"/>
          <w:lang w:val="kk-KZ"/>
        </w:rPr>
        <w:t xml:space="preserve"> </w:t>
      </w:r>
      <w:r w:rsidRPr="00386674">
        <w:rPr>
          <w:color w:val="000000"/>
          <w:sz w:val="28"/>
          <w:szCs w:val="28"/>
        </w:rPr>
        <w:t>эффективности</w:t>
      </w:r>
      <w:r w:rsidR="00003223">
        <w:rPr>
          <w:color w:val="000000"/>
          <w:sz w:val="28"/>
          <w:szCs w:val="28"/>
          <w:lang w:val="kk-KZ"/>
        </w:rPr>
        <w:t xml:space="preserve"> </w:t>
      </w:r>
      <w:r w:rsidRPr="00386674">
        <w:rPr>
          <w:color w:val="000000"/>
          <w:sz w:val="28"/>
          <w:szCs w:val="28"/>
        </w:rPr>
        <w:t>слабо-структурных регионов и возможности для самостоятельного и устойчивого роста. Цель должна состоять в том, чтобы каждый федеральный уровень был финансово способен выполнять свои задачи в долгосрочной перспективе.</w:t>
      </w:r>
      <w:r w:rsidR="00003223">
        <w:rPr>
          <w:color w:val="000000"/>
          <w:sz w:val="28"/>
          <w:szCs w:val="28"/>
          <w:lang w:val="kk-KZ"/>
        </w:rPr>
        <w:t xml:space="preserve"> </w:t>
      </w:r>
      <w:r w:rsidRPr="00386674">
        <w:rPr>
          <w:color w:val="000000"/>
          <w:sz w:val="28"/>
          <w:szCs w:val="28"/>
        </w:rPr>
        <w:t xml:space="preserve">По крайней мере, федеральное правительство должно иметь возможность контролировать сбор или использование своих средств и, при необходимости, возвращать их [104]. </w:t>
      </w:r>
    </w:p>
    <w:p w:rsidR="00A558C5" w:rsidRDefault="00A558C5" w:rsidP="007B7580">
      <w:pPr>
        <w:snapToGrid w:val="0"/>
        <w:ind w:firstLine="709"/>
        <w:contextualSpacing/>
        <w:jc w:val="both"/>
        <w:rPr>
          <w:rFonts w:eastAsia="Calibri"/>
          <w:color w:val="000000"/>
          <w:sz w:val="28"/>
          <w:szCs w:val="28"/>
        </w:rPr>
      </w:pPr>
      <w:r w:rsidRPr="00386674">
        <w:rPr>
          <w:color w:val="000000"/>
          <w:sz w:val="28"/>
          <w:szCs w:val="28"/>
        </w:rPr>
        <w:t>Высший орган государственного аудита Германии  в своей деятельности осуществляет аудит эффективности межбюджетных отношении, базиру</w:t>
      </w:r>
      <w:r w:rsidR="007B7580">
        <w:rPr>
          <w:color w:val="000000"/>
          <w:sz w:val="28"/>
          <w:szCs w:val="28"/>
        </w:rPr>
        <w:t xml:space="preserve">ясь на Международных стандартах ISSAI </w:t>
      </w:r>
      <w:r w:rsidRPr="00386674">
        <w:rPr>
          <w:color w:val="000000"/>
          <w:sz w:val="28"/>
          <w:szCs w:val="28"/>
        </w:rPr>
        <w:t>300,</w:t>
      </w:r>
      <w:r w:rsidR="007B7580">
        <w:rPr>
          <w:color w:val="000000"/>
          <w:sz w:val="28"/>
          <w:szCs w:val="28"/>
        </w:rPr>
        <w:t xml:space="preserve"> 3000, </w:t>
      </w:r>
      <w:r w:rsidRPr="00386674">
        <w:rPr>
          <w:color w:val="000000"/>
          <w:sz w:val="28"/>
          <w:szCs w:val="28"/>
        </w:rPr>
        <w:t xml:space="preserve">3100, Законе о федеральной счетной палате Германии 1985 г., Конституции, </w:t>
      </w:r>
      <w:r w:rsidRPr="00386674">
        <w:rPr>
          <w:rFonts w:eastAsia="Calibri"/>
          <w:color w:val="000000"/>
          <w:sz w:val="28"/>
          <w:szCs w:val="28"/>
        </w:rPr>
        <w:t>Стандартах аудита института государственных аудиторов, Правилах по проведению аудита ВОФК Германии</w:t>
      </w:r>
      <w:r w:rsidR="00D83995">
        <w:rPr>
          <w:rFonts w:eastAsia="Calibri"/>
          <w:color w:val="000000"/>
          <w:sz w:val="28"/>
          <w:szCs w:val="28"/>
        </w:rPr>
        <w:t xml:space="preserve"> (рисунок 11)</w:t>
      </w:r>
      <w:r w:rsidRPr="00386674">
        <w:rPr>
          <w:rFonts w:eastAsia="Calibri"/>
          <w:color w:val="000000"/>
          <w:sz w:val="28"/>
          <w:szCs w:val="28"/>
        </w:rPr>
        <w:t>.</w:t>
      </w:r>
    </w:p>
    <w:p w:rsidR="007B7580" w:rsidRDefault="007B7580" w:rsidP="007B7580">
      <w:pPr>
        <w:pStyle w:val="ae"/>
        <w:snapToGrid w:val="0"/>
        <w:spacing w:before="0" w:beforeAutospacing="0" w:after="0" w:afterAutospacing="0"/>
        <w:ind w:firstLine="709"/>
        <w:contextualSpacing/>
        <w:jc w:val="both"/>
        <w:rPr>
          <w:color w:val="000000" w:themeColor="text1"/>
          <w:sz w:val="28"/>
          <w:szCs w:val="28"/>
        </w:rPr>
      </w:pPr>
      <w:r w:rsidRPr="00650683">
        <w:rPr>
          <w:sz w:val="28"/>
          <w:szCs w:val="28"/>
        </w:rPr>
        <w:t>Федеративной страной</w:t>
      </w:r>
      <w:r w:rsidRPr="002A4F25">
        <w:rPr>
          <w:sz w:val="28"/>
          <w:szCs w:val="28"/>
        </w:rPr>
        <w:t xml:space="preserve">, на которую хотелось бы обратить внимание, является парламентская республика </w:t>
      </w:r>
      <w:r w:rsidRPr="007B7580">
        <w:rPr>
          <w:i/>
          <w:sz w:val="28"/>
          <w:szCs w:val="28"/>
        </w:rPr>
        <w:t>Австрия</w:t>
      </w:r>
      <w:r w:rsidRPr="002A4F25">
        <w:rPr>
          <w:sz w:val="28"/>
          <w:szCs w:val="28"/>
        </w:rPr>
        <w:t xml:space="preserve"> (Австрийская Республика). </w:t>
      </w:r>
      <w:r w:rsidRPr="002A4F25">
        <w:rPr>
          <w:color w:val="000000" w:themeColor="text1"/>
          <w:sz w:val="28"/>
          <w:szCs w:val="28"/>
        </w:rPr>
        <w:t xml:space="preserve">Сектор государственного управления Австрии включает в себя федеральное правительство, правительства 9 земель, местные правительства 2359 муниципальных образований и учреждения социального обеспечения (не включенные в систему бюджетного выравнивания). </w:t>
      </w:r>
    </w:p>
    <w:p w:rsidR="007B7580" w:rsidRPr="00F12B84" w:rsidRDefault="007B7580" w:rsidP="007B7580">
      <w:pPr>
        <w:pStyle w:val="ae"/>
        <w:snapToGrid w:val="0"/>
        <w:spacing w:before="0" w:beforeAutospacing="0" w:after="0" w:afterAutospacing="0"/>
        <w:ind w:firstLine="709"/>
        <w:contextualSpacing/>
        <w:jc w:val="both"/>
        <w:rPr>
          <w:sz w:val="28"/>
          <w:szCs w:val="28"/>
        </w:rPr>
      </w:pPr>
      <w:r w:rsidRPr="002A4F25">
        <w:rPr>
          <w:color w:val="000000" w:themeColor="text1"/>
          <w:sz w:val="28"/>
          <w:szCs w:val="28"/>
        </w:rPr>
        <w:t>Согласно конституционному закону, федеральное правительство и правительства 9 земель являются автономными с точки зрения управления и законодательства</w:t>
      </w:r>
      <w:r w:rsidRPr="00F12B84">
        <w:rPr>
          <w:sz w:val="28"/>
          <w:szCs w:val="28"/>
        </w:rPr>
        <w:t>[105].</w:t>
      </w:r>
    </w:p>
    <w:p w:rsidR="007B7580" w:rsidRDefault="007B7580" w:rsidP="007B7580">
      <w:pPr>
        <w:snapToGrid w:val="0"/>
        <w:ind w:firstLine="709"/>
        <w:contextualSpacing/>
        <w:jc w:val="both"/>
        <w:rPr>
          <w:sz w:val="28"/>
          <w:szCs w:val="28"/>
        </w:rPr>
      </w:pPr>
      <w:r w:rsidRPr="002A4F25">
        <w:rPr>
          <w:sz w:val="28"/>
          <w:szCs w:val="28"/>
        </w:rPr>
        <w:t>Вместе с тем</w:t>
      </w:r>
      <w:r>
        <w:rPr>
          <w:sz w:val="28"/>
          <w:szCs w:val="28"/>
        </w:rPr>
        <w:t>,</w:t>
      </w:r>
      <w:r w:rsidRPr="002A4F25">
        <w:rPr>
          <w:sz w:val="28"/>
          <w:szCs w:val="28"/>
        </w:rPr>
        <w:t xml:space="preserve"> следует подчеркнуть, </w:t>
      </w:r>
      <w:r>
        <w:rPr>
          <w:sz w:val="28"/>
          <w:szCs w:val="28"/>
        </w:rPr>
        <w:t xml:space="preserve">что </w:t>
      </w:r>
      <w:r w:rsidRPr="002A4F25">
        <w:rPr>
          <w:sz w:val="28"/>
          <w:szCs w:val="28"/>
        </w:rPr>
        <w:t>Федеральное Министерство финансов Австрии и Аудиторский суд (Счетная палата) участ</w:t>
      </w:r>
      <w:r>
        <w:rPr>
          <w:sz w:val="28"/>
          <w:szCs w:val="28"/>
        </w:rPr>
        <w:t>вуют во всех процессах связанных</w:t>
      </w:r>
      <w:r w:rsidRPr="002A4F25">
        <w:rPr>
          <w:sz w:val="28"/>
          <w:szCs w:val="28"/>
        </w:rPr>
        <w:t xml:space="preserve"> сбюджетам</w:t>
      </w:r>
      <w:r>
        <w:rPr>
          <w:sz w:val="28"/>
          <w:szCs w:val="28"/>
        </w:rPr>
        <w:t>и</w:t>
      </w:r>
      <w:r w:rsidRPr="002A4F25">
        <w:rPr>
          <w:sz w:val="28"/>
          <w:szCs w:val="28"/>
        </w:rPr>
        <w:t>, являются участниками бюджетного цикла, финансового процесса, организационной структуры и контроля.</w:t>
      </w:r>
    </w:p>
    <w:p w:rsidR="007B7580" w:rsidRDefault="007B7580" w:rsidP="007B7580">
      <w:pPr>
        <w:snapToGrid w:val="0"/>
        <w:ind w:firstLine="709"/>
        <w:contextualSpacing/>
        <w:jc w:val="both"/>
        <w:rPr>
          <w:rFonts w:eastAsia="Calibri"/>
          <w:color w:val="000000"/>
          <w:sz w:val="28"/>
          <w:szCs w:val="28"/>
        </w:rPr>
      </w:pPr>
    </w:p>
    <w:p w:rsidR="007C10B3" w:rsidRDefault="007C10B3" w:rsidP="007C10B3">
      <w:pPr>
        <w:snapToGrid w:val="0"/>
        <w:contextualSpacing/>
        <w:jc w:val="both"/>
        <w:rPr>
          <w:rFonts w:eastAsia="Calibri"/>
          <w:color w:val="000000"/>
          <w:sz w:val="28"/>
          <w:szCs w:val="28"/>
        </w:rPr>
      </w:pPr>
      <w:r>
        <w:rPr>
          <w:noProof/>
        </w:rPr>
        <w:lastRenderedPageBreak/>
        <w:drawing>
          <wp:inline distT="0" distB="0" distL="0" distR="0">
            <wp:extent cx="5980310" cy="4298347"/>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l="12214" t="21520" r="51254" b="8688"/>
                    <a:stretch/>
                  </pic:blipFill>
                  <pic:spPr bwMode="auto">
                    <a:xfrm>
                      <a:off x="0" y="0"/>
                      <a:ext cx="5979976" cy="4298107"/>
                    </a:xfrm>
                    <a:prstGeom prst="rect">
                      <a:avLst/>
                    </a:prstGeom>
                    <a:ln>
                      <a:noFill/>
                    </a:ln>
                    <a:extLst>
                      <a:ext uri="{53640926-AAD7-44D8-BBD7-CCE9431645EC}">
                        <a14:shadowObscured xmlns:a14="http://schemas.microsoft.com/office/drawing/2010/main"/>
                      </a:ext>
                    </a:extLst>
                  </pic:spPr>
                </pic:pic>
              </a:graphicData>
            </a:graphic>
          </wp:inline>
        </w:drawing>
      </w:r>
    </w:p>
    <w:p w:rsidR="007B7580" w:rsidRPr="007B7580" w:rsidRDefault="007B7580" w:rsidP="007B7580">
      <w:pPr>
        <w:pStyle w:val="ae"/>
        <w:snapToGrid w:val="0"/>
        <w:spacing w:before="0" w:beforeAutospacing="0" w:after="0" w:afterAutospacing="0"/>
        <w:ind w:firstLine="709"/>
        <w:contextualSpacing/>
        <w:jc w:val="both"/>
        <w:rPr>
          <w:sz w:val="16"/>
          <w:szCs w:val="16"/>
        </w:rPr>
      </w:pPr>
    </w:p>
    <w:p w:rsidR="00A558C5" w:rsidRDefault="00A558C5" w:rsidP="007B7580">
      <w:pPr>
        <w:pStyle w:val="ae"/>
        <w:snapToGrid w:val="0"/>
        <w:spacing w:before="0" w:beforeAutospacing="0" w:after="0" w:afterAutospacing="0"/>
        <w:contextualSpacing/>
        <w:jc w:val="center"/>
        <w:rPr>
          <w:sz w:val="28"/>
          <w:szCs w:val="28"/>
        </w:rPr>
      </w:pPr>
      <w:r w:rsidRPr="00650683">
        <w:rPr>
          <w:sz w:val="28"/>
          <w:szCs w:val="28"/>
        </w:rPr>
        <w:t xml:space="preserve">Рисунок </w:t>
      </w:r>
      <w:r w:rsidR="00650683">
        <w:rPr>
          <w:sz w:val="28"/>
          <w:szCs w:val="28"/>
        </w:rPr>
        <w:t>11</w:t>
      </w:r>
      <w:r w:rsidR="007B7580">
        <w:rPr>
          <w:sz w:val="28"/>
          <w:szCs w:val="28"/>
        </w:rPr>
        <w:t>–</w:t>
      </w:r>
      <w:r w:rsidRPr="00650683">
        <w:rPr>
          <w:sz w:val="28"/>
          <w:szCs w:val="28"/>
        </w:rPr>
        <w:t xml:space="preserve"> Особенности аудита эффективности межбюджетных отношении в Герман</w:t>
      </w:r>
      <w:r w:rsidR="00650683" w:rsidRPr="00650683">
        <w:rPr>
          <w:sz w:val="28"/>
          <w:szCs w:val="28"/>
        </w:rPr>
        <w:t>ии</w:t>
      </w:r>
    </w:p>
    <w:p w:rsidR="007B7580" w:rsidRPr="007B7580" w:rsidRDefault="007B7580" w:rsidP="007B7580">
      <w:pPr>
        <w:pStyle w:val="ae"/>
        <w:snapToGrid w:val="0"/>
        <w:spacing w:after="0"/>
        <w:ind w:firstLine="709"/>
        <w:contextualSpacing/>
        <w:jc w:val="both"/>
        <w:rPr>
          <w:sz w:val="16"/>
          <w:szCs w:val="16"/>
        </w:rPr>
      </w:pPr>
    </w:p>
    <w:p w:rsidR="006F1392" w:rsidRPr="007B7580" w:rsidRDefault="006F1392" w:rsidP="007B7580">
      <w:pPr>
        <w:pStyle w:val="ae"/>
        <w:snapToGrid w:val="0"/>
        <w:spacing w:before="0" w:beforeAutospacing="0" w:after="0" w:afterAutospacing="0"/>
        <w:ind w:firstLine="709"/>
        <w:contextualSpacing/>
        <w:jc w:val="both"/>
      </w:pPr>
      <w:r w:rsidRPr="007B7580">
        <w:t>Примечание</w:t>
      </w:r>
      <w:r w:rsidR="007B7580">
        <w:t xml:space="preserve"> –</w:t>
      </w:r>
      <w:r w:rsidR="007B7580" w:rsidRPr="007B7580">
        <w:t>С</w:t>
      </w:r>
      <w:r w:rsidRPr="007B7580">
        <w:t>оставлено автором</w:t>
      </w:r>
    </w:p>
    <w:p w:rsidR="00A558C5" w:rsidRPr="002A4F25" w:rsidRDefault="00A558C5" w:rsidP="007B7580">
      <w:pPr>
        <w:snapToGrid w:val="0"/>
        <w:ind w:firstLine="709"/>
        <w:contextualSpacing/>
        <w:jc w:val="both"/>
        <w:rPr>
          <w:sz w:val="28"/>
          <w:szCs w:val="28"/>
        </w:rPr>
      </w:pPr>
    </w:p>
    <w:p w:rsidR="00A558C5" w:rsidRPr="002A4F25" w:rsidRDefault="00A558C5" w:rsidP="007B7580">
      <w:pPr>
        <w:snapToGrid w:val="0"/>
        <w:ind w:firstLine="709"/>
        <w:contextualSpacing/>
        <w:jc w:val="both"/>
        <w:rPr>
          <w:color w:val="000000" w:themeColor="text1"/>
          <w:sz w:val="28"/>
          <w:szCs w:val="28"/>
        </w:rPr>
      </w:pPr>
      <w:r w:rsidRPr="002A4F25">
        <w:rPr>
          <w:color w:val="000000" w:themeColor="text1"/>
          <w:sz w:val="28"/>
          <w:szCs w:val="28"/>
        </w:rPr>
        <w:t>В 2009 и 2013 годах в Австрии была проведена серьезная конституционная реформа, в результате которой были определены национальные цели в области государственных финансов (макроэкономическая стабильность, устойчивые государственные финансы и гендерное равенство), а также новые бюджетные принципы (основное внимание уделяется результатам деятельности, эффективности, верному и точному представлению данных, транспарентности) и  принят новый федеральный органичный закон о бюджете.</w:t>
      </w:r>
    </w:p>
    <w:p w:rsidR="00A558C5" w:rsidRPr="002A4F25" w:rsidRDefault="00A558C5" w:rsidP="00A558C5">
      <w:pPr>
        <w:snapToGrid w:val="0"/>
        <w:ind w:firstLine="709"/>
        <w:contextualSpacing/>
        <w:jc w:val="both"/>
        <w:rPr>
          <w:color w:val="000000" w:themeColor="text1"/>
          <w:sz w:val="28"/>
          <w:szCs w:val="28"/>
        </w:rPr>
      </w:pPr>
      <w:r w:rsidRPr="002A4F25">
        <w:rPr>
          <w:color w:val="000000" w:themeColor="text1"/>
          <w:sz w:val="28"/>
          <w:szCs w:val="28"/>
        </w:rPr>
        <w:t>Новые принципы органичного закона о бюджете</w:t>
      </w:r>
      <w:r w:rsidR="00003223">
        <w:rPr>
          <w:color w:val="000000" w:themeColor="text1"/>
          <w:sz w:val="28"/>
          <w:szCs w:val="28"/>
          <w:lang w:val="kk-KZ"/>
        </w:rPr>
        <w:t xml:space="preserve"> </w:t>
      </w:r>
      <w:r>
        <w:rPr>
          <w:color w:val="000000" w:themeColor="text1"/>
          <w:sz w:val="28"/>
          <w:szCs w:val="28"/>
        </w:rPr>
        <w:t>заключаются в следующем</w:t>
      </w:r>
      <w:r w:rsidRPr="002A4F25">
        <w:rPr>
          <w:color w:val="000000" w:themeColor="text1"/>
          <w:sz w:val="28"/>
          <w:szCs w:val="28"/>
        </w:rPr>
        <w:t>:</w:t>
      </w:r>
    </w:p>
    <w:p w:rsidR="00A558C5" w:rsidRPr="002A4F25" w:rsidRDefault="007B7580" w:rsidP="00A558C5">
      <w:pPr>
        <w:snapToGrid w:val="0"/>
        <w:ind w:firstLine="709"/>
        <w:contextualSpacing/>
        <w:jc w:val="both"/>
        <w:rPr>
          <w:color w:val="000000" w:themeColor="text1"/>
          <w:sz w:val="28"/>
          <w:szCs w:val="28"/>
        </w:rPr>
      </w:pPr>
      <w:r>
        <w:rPr>
          <w:color w:val="000000" w:themeColor="text1"/>
          <w:sz w:val="28"/>
          <w:szCs w:val="28"/>
        </w:rPr>
        <w:t xml:space="preserve">– </w:t>
      </w:r>
      <w:r w:rsidR="00A558C5" w:rsidRPr="002A4F25">
        <w:rPr>
          <w:color w:val="000000" w:themeColor="text1"/>
          <w:sz w:val="28"/>
          <w:szCs w:val="28"/>
        </w:rPr>
        <w:t>бюджет ориентирован на конечный результат, эффективность, прозрачность</w:t>
      </w:r>
      <w:r w:rsidR="00A558C5">
        <w:rPr>
          <w:color w:val="000000" w:themeColor="text1"/>
          <w:sz w:val="28"/>
          <w:szCs w:val="28"/>
        </w:rPr>
        <w:t>,</w:t>
      </w:r>
      <w:r w:rsidR="00A558C5" w:rsidRPr="002A4F25">
        <w:rPr>
          <w:color w:val="000000" w:themeColor="text1"/>
          <w:sz w:val="28"/>
          <w:szCs w:val="28"/>
        </w:rPr>
        <w:t xml:space="preserve"> достоверное и объективное представление;</w:t>
      </w:r>
    </w:p>
    <w:p w:rsidR="00A558C5" w:rsidRPr="002A4F25" w:rsidRDefault="007B7580" w:rsidP="00A558C5">
      <w:pPr>
        <w:snapToGrid w:val="0"/>
        <w:ind w:firstLine="709"/>
        <w:contextualSpacing/>
        <w:jc w:val="both"/>
        <w:rPr>
          <w:color w:val="000000" w:themeColor="text1"/>
          <w:sz w:val="28"/>
          <w:szCs w:val="28"/>
        </w:rPr>
      </w:pPr>
      <w:r>
        <w:rPr>
          <w:color w:val="000000" w:themeColor="text1"/>
          <w:sz w:val="28"/>
          <w:szCs w:val="28"/>
        </w:rPr>
        <w:t xml:space="preserve">– </w:t>
      </w:r>
      <w:r w:rsidR="00A558C5" w:rsidRPr="002A4F25">
        <w:rPr>
          <w:color w:val="000000" w:themeColor="text1"/>
          <w:sz w:val="28"/>
          <w:szCs w:val="28"/>
        </w:rPr>
        <w:t>управление административн</w:t>
      </w:r>
      <w:r w:rsidR="00A558C5">
        <w:rPr>
          <w:color w:val="000000" w:themeColor="text1"/>
          <w:sz w:val="28"/>
          <w:szCs w:val="28"/>
        </w:rPr>
        <w:t>ыми структурами, ориентированными</w:t>
      </w:r>
      <w:r w:rsidR="00A558C5" w:rsidRPr="002A4F25">
        <w:rPr>
          <w:color w:val="000000" w:themeColor="text1"/>
          <w:sz w:val="28"/>
          <w:szCs w:val="28"/>
        </w:rPr>
        <w:t xml:space="preserve"> на результат;</w:t>
      </w:r>
    </w:p>
    <w:p w:rsidR="00A558C5" w:rsidRPr="002A4F25" w:rsidRDefault="007B7580" w:rsidP="00A558C5">
      <w:pPr>
        <w:snapToGrid w:val="0"/>
        <w:ind w:firstLine="709"/>
        <w:contextualSpacing/>
        <w:jc w:val="both"/>
        <w:rPr>
          <w:color w:val="000000" w:themeColor="text1"/>
          <w:sz w:val="28"/>
          <w:szCs w:val="28"/>
        </w:rPr>
      </w:pPr>
      <w:r>
        <w:rPr>
          <w:color w:val="000000" w:themeColor="text1"/>
          <w:sz w:val="28"/>
          <w:szCs w:val="28"/>
        </w:rPr>
        <w:t xml:space="preserve">– </w:t>
      </w:r>
      <w:r w:rsidR="00A558C5" w:rsidRPr="002A4F25">
        <w:rPr>
          <w:color w:val="000000" w:themeColor="text1"/>
          <w:sz w:val="28"/>
          <w:szCs w:val="28"/>
        </w:rPr>
        <w:t>бюджетирование, ориентированное на результативность;</w:t>
      </w:r>
    </w:p>
    <w:p w:rsidR="00A558C5" w:rsidRPr="002A4F25" w:rsidRDefault="007B7580" w:rsidP="00A558C5">
      <w:pPr>
        <w:snapToGrid w:val="0"/>
        <w:ind w:firstLine="709"/>
        <w:contextualSpacing/>
        <w:jc w:val="both"/>
        <w:rPr>
          <w:color w:val="000000" w:themeColor="text1"/>
          <w:sz w:val="28"/>
          <w:szCs w:val="28"/>
        </w:rPr>
      </w:pPr>
      <w:r>
        <w:rPr>
          <w:color w:val="000000" w:themeColor="text1"/>
          <w:sz w:val="28"/>
          <w:szCs w:val="28"/>
        </w:rPr>
        <w:t xml:space="preserve">– </w:t>
      </w:r>
      <w:r w:rsidR="00A558C5" w:rsidRPr="002A4F25">
        <w:rPr>
          <w:color w:val="000000" w:themeColor="text1"/>
          <w:sz w:val="28"/>
          <w:szCs w:val="28"/>
        </w:rPr>
        <w:t>учет и отчетность методам начисления;</w:t>
      </w:r>
    </w:p>
    <w:p w:rsidR="00A558C5" w:rsidRPr="002A4F25" w:rsidRDefault="007B7580" w:rsidP="00A558C5">
      <w:pPr>
        <w:snapToGrid w:val="0"/>
        <w:ind w:firstLine="709"/>
        <w:contextualSpacing/>
        <w:jc w:val="both"/>
        <w:rPr>
          <w:color w:val="000000" w:themeColor="text1"/>
          <w:sz w:val="28"/>
          <w:szCs w:val="28"/>
        </w:rPr>
      </w:pPr>
      <w:r>
        <w:rPr>
          <w:color w:val="000000" w:themeColor="text1"/>
          <w:sz w:val="28"/>
          <w:szCs w:val="28"/>
        </w:rPr>
        <w:t xml:space="preserve">– </w:t>
      </w:r>
      <w:r w:rsidR="00A558C5" w:rsidRPr="002A4F25">
        <w:rPr>
          <w:color w:val="000000" w:themeColor="text1"/>
          <w:sz w:val="28"/>
          <w:szCs w:val="28"/>
        </w:rPr>
        <w:t>гибкость отраслевых министерств;</w:t>
      </w:r>
    </w:p>
    <w:p w:rsidR="00A558C5" w:rsidRPr="002A4F25" w:rsidRDefault="007B7580" w:rsidP="00A558C5">
      <w:pPr>
        <w:snapToGrid w:val="0"/>
        <w:ind w:firstLine="709"/>
        <w:contextualSpacing/>
        <w:jc w:val="both"/>
        <w:rPr>
          <w:color w:val="000000" w:themeColor="text1"/>
          <w:sz w:val="28"/>
          <w:szCs w:val="28"/>
        </w:rPr>
      </w:pPr>
      <w:r>
        <w:rPr>
          <w:color w:val="000000" w:themeColor="text1"/>
          <w:sz w:val="28"/>
          <w:szCs w:val="28"/>
        </w:rPr>
        <w:t xml:space="preserve">– </w:t>
      </w:r>
      <w:r w:rsidR="00A558C5" w:rsidRPr="002A4F25">
        <w:rPr>
          <w:color w:val="000000" w:themeColor="text1"/>
          <w:sz w:val="28"/>
          <w:szCs w:val="28"/>
        </w:rPr>
        <w:t>бюджетная дисциплина и планирование: обязательный среднесрочный прогноз расходов.</w:t>
      </w:r>
    </w:p>
    <w:p w:rsidR="00A558C5" w:rsidRDefault="00A558C5" w:rsidP="00A558C5">
      <w:pPr>
        <w:snapToGrid w:val="0"/>
        <w:ind w:firstLine="709"/>
        <w:contextualSpacing/>
        <w:jc w:val="both"/>
        <w:rPr>
          <w:color w:val="000000" w:themeColor="text1"/>
          <w:sz w:val="28"/>
          <w:szCs w:val="28"/>
        </w:rPr>
      </w:pPr>
      <w:r w:rsidRPr="002A4F25">
        <w:rPr>
          <w:sz w:val="28"/>
          <w:szCs w:val="28"/>
        </w:rPr>
        <w:lastRenderedPageBreak/>
        <w:t>Необходимо отметить, что в новом законе о бюджете Австрии встречаются все критерии «3 Е» аудита эффективности(результативность, эффективность, экономность).Здесь уместно обратить внимание</w:t>
      </w:r>
      <w:r>
        <w:rPr>
          <w:sz w:val="28"/>
          <w:szCs w:val="28"/>
        </w:rPr>
        <w:t xml:space="preserve"> на то,</w:t>
      </w:r>
      <w:r w:rsidRPr="002A4F25">
        <w:rPr>
          <w:sz w:val="28"/>
          <w:szCs w:val="28"/>
        </w:rPr>
        <w:t xml:space="preserve"> что и</w:t>
      </w:r>
      <w:r w:rsidRPr="002A4F25">
        <w:rPr>
          <w:color w:val="000000" w:themeColor="text1"/>
          <w:sz w:val="28"/>
          <w:szCs w:val="28"/>
        </w:rPr>
        <w:t>нформация о результатах деятельности привела к повышению транспарентности благодаря предоставлению информации о результатах на всех уровнях бюджета (глобаль</w:t>
      </w:r>
      <w:r w:rsidR="000A5D60">
        <w:rPr>
          <w:color w:val="000000" w:themeColor="text1"/>
          <w:sz w:val="28"/>
          <w:szCs w:val="28"/>
        </w:rPr>
        <w:t xml:space="preserve">ный бюджет, детальный бюджет). </w:t>
      </w:r>
    </w:p>
    <w:p w:rsidR="00A558C5" w:rsidRPr="00771817" w:rsidRDefault="00A558C5" w:rsidP="00A558C5">
      <w:pPr>
        <w:ind w:firstLine="709"/>
        <w:contextualSpacing/>
        <w:jc w:val="both"/>
      </w:pPr>
      <w:r w:rsidRPr="002A4F25">
        <w:rPr>
          <w:color w:val="000000" w:themeColor="text1"/>
          <w:sz w:val="28"/>
          <w:szCs w:val="28"/>
        </w:rPr>
        <w:t>Теперь бюджет предоставляет Парламенту и общественности информацию о ресурсах, о результатах и о рекомендациях Аудиторского суда (Счетной палаты). Отмечается повышение прозрачности на всех уровнях бюджета</w:t>
      </w:r>
      <w:r w:rsidRPr="002A4F25">
        <w:rPr>
          <w:color w:val="000000" w:themeColor="text1"/>
          <w:sz w:val="28"/>
          <w:szCs w:val="28"/>
          <w:lang w:val="kk-KZ"/>
        </w:rPr>
        <w:t>,</w:t>
      </w:r>
      <w:r w:rsidRPr="002A4F25">
        <w:rPr>
          <w:color w:val="000000" w:themeColor="text1"/>
          <w:sz w:val="28"/>
          <w:szCs w:val="28"/>
        </w:rPr>
        <w:t xml:space="preserve"> усовершенствовался процесс принятия бюджетных решений, а Парламент принимает более активное участие в бюджетном процессе, который является более объективным. </w:t>
      </w:r>
      <w:r w:rsidRPr="002A4F25">
        <w:rPr>
          <w:sz w:val="28"/>
          <w:szCs w:val="28"/>
        </w:rPr>
        <w:t>Вместе с тем следует подчеркнуть,</w:t>
      </w:r>
      <w:r w:rsidR="00003223">
        <w:rPr>
          <w:sz w:val="28"/>
          <w:szCs w:val="28"/>
          <w:lang w:val="kk-KZ"/>
        </w:rPr>
        <w:t xml:space="preserve"> </w:t>
      </w:r>
      <w:r w:rsidRPr="002A4F25">
        <w:rPr>
          <w:sz w:val="28"/>
          <w:szCs w:val="28"/>
        </w:rPr>
        <w:t xml:space="preserve">что уделяется большое внимание </w:t>
      </w:r>
      <w:r w:rsidRPr="002A4F25">
        <w:rPr>
          <w:color w:val="000000" w:themeColor="text1"/>
          <w:sz w:val="28"/>
          <w:szCs w:val="28"/>
        </w:rPr>
        <w:t>обеспечения эффективного равенства между мужчинами и женщинами (гендерное бюджетирование).</w:t>
      </w:r>
      <w:r w:rsidRPr="002A4F25">
        <w:rPr>
          <w:sz w:val="28"/>
          <w:szCs w:val="28"/>
        </w:rPr>
        <w:t xml:space="preserve"> Федерация, Лендер и муниципалитеты должны стремиться к обеспечению равного статуса женщи</w:t>
      </w:r>
      <w:r w:rsidRPr="002A4F25">
        <w:rPr>
          <w:sz w:val="28"/>
          <w:szCs w:val="28"/>
          <w:lang w:val="kk-KZ"/>
        </w:rPr>
        <w:t xml:space="preserve">н </w:t>
      </w:r>
      <w:r w:rsidRPr="002A4F25">
        <w:rPr>
          <w:sz w:val="28"/>
          <w:szCs w:val="28"/>
        </w:rPr>
        <w:t>и мужчин при составлении бюджета</w:t>
      </w:r>
      <w:r w:rsidR="00003223">
        <w:rPr>
          <w:sz w:val="28"/>
          <w:szCs w:val="28"/>
          <w:lang w:val="kk-KZ"/>
        </w:rPr>
        <w:t xml:space="preserve"> </w:t>
      </w:r>
      <w:r w:rsidRPr="00771817">
        <w:rPr>
          <w:sz w:val="28"/>
          <w:szCs w:val="28"/>
        </w:rPr>
        <w:t>[106].</w:t>
      </w:r>
    </w:p>
    <w:p w:rsidR="00A558C5" w:rsidRPr="007E13CE" w:rsidRDefault="00A558C5" w:rsidP="00A558C5">
      <w:pPr>
        <w:ind w:firstLine="709"/>
        <w:contextualSpacing/>
        <w:jc w:val="both"/>
        <w:rPr>
          <w:sz w:val="28"/>
          <w:szCs w:val="28"/>
          <w:lang w:val="kk-KZ"/>
        </w:rPr>
      </w:pPr>
      <w:r w:rsidRPr="007E13CE">
        <w:rPr>
          <w:sz w:val="28"/>
          <w:szCs w:val="28"/>
          <w:lang w:val="kk-KZ"/>
        </w:rPr>
        <w:t>Эффективный процесс поддержки разработки и постоянного управления бюджетамиявляется важнейшим компонентом системы финансового управления</w:t>
      </w:r>
      <w:r>
        <w:rPr>
          <w:sz w:val="28"/>
          <w:szCs w:val="28"/>
          <w:lang w:val="kk-KZ"/>
        </w:rPr>
        <w:t xml:space="preserve"> Австрии</w:t>
      </w:r>
      <w:r w:rsidRPr="007E13CE">
        <w:rPr>
          <w:sz w:val="28"/>
          <w:szCs w:val="28"/>
          <w:lang w:val="kk-KZ"/>
        </w:rPr>
        <w:t>. Внутренние бюджетыобеспечивают средства для согласования использования имеющихся ресурсов с организационными приоритетами и стратегическимицелями, а также основу для ключевых бизнес-решений, касающихся эффективности бизнеса и инвестиций.</w:t>
      </w:r>
    </w:p>
    <w:p w:rsidR="00A558C5" w:rsidRPr="007E13CE" w:rsidRDefault="00A558C5" w:rsidP="00A558C5">
      <w:pPr>
        <w:ind w:firstLine="709"/>
        <w:contextualSpacing/>
        <w:jc w:val="both"/>
        <w:rPr>
          <w:sz w:val="28"/>
          <w:szCs w:val="28"/>
          <w:lang w:val="kk-KZ"/>
        </w:rPr>
      </w:pPr>
      <w:r w:rsidRPr="007E13CE">
        <w:rPr>
          <w:sz w:val="28"/>
          <w:szCs w:val="28"/>
          <w:lang w:val="kk-KZ"/>
        </w:rPr>
        <w:t xml:space="preserve">После создания постоянное </w:t>
      </w:r>
      <w:r>
        <w:rPr>
          <w:sz w:val="28"/>
          <w:szCs w:val="28"/>
          <w:lang w:val="kk-KZ"/>
        </w:rPr>
        <w:t xml:space="preserve">и активное управление </w:t>
      </w:r>
      <w:r w:rsidRPr="007E13CE">
        <w:rPr>
          <w:sz w:val="28"/>
          <w:szCs w:val="28"/>
          <w:lang w:val="kk-KZ"/>
        </w:rPr>
        <w:t>бюджетами является важнейшиммеханизмом, позволяющим организациям выявлять риски, проблемы и возможности в рамках своихрабочей среде и соответствующим образом реагировать.</w:t>
      </w:r>
    </w:p>
    <w:p w:rsidR="00A558C5" w:rsidRDefault="00A558C5" w:rsidP="00A558C5">
      <w:pPr>
        <w:ind w:firstLine="709"/>
        <w:contextualSpacing/>
        <w:jc w:val="both"/>
        <w:rPr>
          <w:sz w:val="28"/>
          <w:szCs w:val="28"/>
          <w:lang w:val="kk-KZ"/>
        </w:rPr>
      </w:pPr>
      <w:r>
        <w:rPr>
          <w:sz w:val="28"/>
          <w:szCs w:val="28"/>
          <w:lang w:val="kk-KZ"/>
        </w:rPr>
        <w:t>Субъекты</w:t>
      </w:r>
      <w:r w:rsidRPr="007E13CE">
        <w:rPr>
          <w:sz w:val="28"/>
          <w:szCs w:val="28"/>
          <w:lang w:val="kk-KZ"/>
        </w:rPr>
        <w:t xml:space="preserve"> Содружества получают финансирование в рамках бюджетного процесса правительства Австралии</w:t>
      </w:r>
      <w:r>
        <w:rPr>
          <w:sz w:val="28"/>
          <w:szCs w:val="28"/>
          <w:lang w:val="kk-KZ"/>
        </w:rPr>
        <w:t xml:space="preserve">. </w:t>
      </w:r>
      <w:r w:rsidRPr="007E13CE">
        <w:rPr>
          <w:sz w:val="28"/>
          <w:szCs w:val="28"/>
          <w:lang w:val="kk-KZ"/>
        </w:rPr>
        <w:t>Это централизованно управляемый процесс, который предоставляет организациям ресурсы для достижения ихцелей и задач. Таким образом, наличие надлежащихвнутренних методов составления бюджета и прогнозирования является ключевым элементом постоянного ответственногофинансовое управление субъектами Содружества.</w:t>
      </w:r>
    </w:p>
    <w:p w:rsidR="00A558C5" w:rsidRPr="000C4465" w:rsidRDefault="00A558C5" w:rsidP="00A558C5">
      <w:pPr>
        <w:ind w:firstLine="709"/>
        <w:contextualSpacing/>
        <w:jc w:val="both"/>
        <w:rPr>
          <w:sz w:val="28"/>
          <w:szCs w:val="28"/>
          <w:lang w:val="kk-KZ"/>
        </w:rPr>
      </w:pPr>
      <w:r w:rsidRPr="000C4465">
        <w:rPr>
          <w:sz w:val="28"/>
          <w:szCs w:val="28"/>
          <w:lang w:val="kk-KZ"/>
        </w:rPr>
        <w:t>Критерии аудита учитывают, является ли:</w:t>
      </w:r>
    </w:p>
    <w:p w:rsidR="00A558C5" w:rsidRPr="000C4465" w:rsidRDefault="00A558C5" w:rsidP="007B7580">
      <w:pPr>
        <w:pStyle w:val="a3"/>
        <w:widowControl/>
        <w:numPr>
          <w:ilvl w:val="0"/>
          <w:numId w:val="10"/>
        </w:numPr>
        <w:tabs>
          <w:tab w:val="left" w:pos="1134"/>
        </w:tabs>
        <w:autoSpaceDE/>
        <w:autoSpaceDN/>
        <w:ind w:left="0" w:firstLine="709"/>
        <w:contextualSpacing/>
        <w:rPr>
          <w:sz w:val="28"/>
          <w:szCs w:val="28"/>
          <w:lang w:val="kk-KZ"/>
        </w:rPr>
      </w:pPr>
      <w:r w:rsidRPr="000C4465">
        <w:rPr>
          <w:sz w:val="28"/>
          <w:szCs w:val="28"/>
          <w:lang w:val="kk-KZ"/>
        </w:rPr>
        <w:t>процесс составления бюджета связан с планированием организации, поддерживает достижение определенных целей и результатов, а также будущих потребностей в возможностях и учитывает внешние факторы и давление</w:t>
      </w:r>
      <w:r w:rsidR="007B7580">
        <w:rPr>
          <w:sz w:val="28"/>
          <w:szCs w:val="28"/>
          <w:lang w:val="kk-KZ"/>
        </w:rPr>
        <w:t>;</w:t>
      </w:r>
    </w:p>
    <w:p w:rsidR="00A558C5" w:rsidRPr="000C4465" w:rsidRDefault="00A558C5" w:rsidP="007B7580">
      <w:pPr>
        <w:pStyle w:val="a3"/>
        <w:widowControl/>
        <w:numPr>
          <w:ilvl w:val="0"/>
          <w:numId w:val="10"/>
        </w:numPr>
        <w:tabs>
          <w:tab w:val="left" w:pos="1134"/>
        </w:tabs>
        <w:autoSpaceDE/>
        <w:autoSpaceDN/>
        <w:ind w:left="0" w:firstLine="709"/>
        <w:contextualSpacing/>
        <w:rPr>
          <w:sz w:val="28"/>
          <w:szCs w:val="28"/>
          <w:lang w:val="kk-KZ"/>
        </w:rPr>
      </w:pPr>
      <w:r w:rsidRPr="000C4465">
        <w:rPr>
          <w:sz w:val="28"/>
          <w:szCs w:val="28"/>
          <w:lang w:val="kk-KZ"/>
        </w:rPr>
        <w:t>существуют соответствующие механизмы управления для рассмотрения, утверждения и контроля внутреннего составления бюджета и прогнозирования на уровне группы и на уровне аудита</w:t>
      </w:r>
      <w:r w:rsidR="007B7580">
        <w:rPr>
          <w:sz w:val="28"/>
          <w:szCs w:val="28"/>
          <w:lang w:val="kk-KZ"/>
        </w:rPr>
        <w:t>;</w:t>
      </w:r>
    </w:p>
    <w:p w:rsidR="00A558C5" w:rsidRPr="000C4465" w:rsidRDefault="00A558C5" w:rsidP="007B7580">
      <w:pPr>
        <w:pStyle w:val="a3"/>
        <w:widowControl/>
        <w:numPr>
          <w:ilvl w:val="0"/>
          <w:numId w:val="10"/>
        </w:numPr>
        <w:tabs>
          <w:tab w:val="left" w:pos="1134"/>
        </w:tabs>
        <w:autoSpaceDE/>
        <w:autoSpaceDN/>
        <w:ind w:left="0" w:firstLine="709"/>
        <w:contextualSpacing/>
        <w:rPr>
          <w:sz w:val="28"/>
          <w:szCs w:val="28"/>
          <w:lang w:val="kk-KZ"/>
        </w:rPr>
      </w:pPr>
      <w:r w:rsidRPr="000C4465">
        <w:rPr>
          <w:sz w:val="28"/>
          <w:szCs w:val="28"/>
          <w:lang w:val="kk-KZ"/>
        </w:rPr>
        <w:t>структура внутреннего бюджета надлежащим образом оформлена и эффективно функционирует на уровне организации и аудита.</w:t>
      </w:r>
    </w:p>
    <w:p w:rsidR="00A558C5" w:rsidRPr="000C4465" w:rsidRDefault="00A558C5" w:rsidP="007B7580">
      <w:pPr>
        <w:ind w:firstLine="709"/>
        <w:contextualSpacing/>
        <w:jc w:val="both"/>
        <w:rPr>
          <w:sz w:val="28"/>
          <w:szCs w:val="28"/>
        </w:rPr>
      </w:pPr>
      <w:r w:rsidRPr="000C4465">
        <w:rPr>
          <w:sz w:val="28"/>
          <w:szCs w:val="28"/>
          <w:lang w:val="kk-KZ"/>
        </w:rPr>
        <w:t>Оценка бюджетов осуществляетя на уровне аудита в рамках Группы аудиторских услуг по обеспечению гарантий (AASG) и Группы услуг по аудиту эффективности (PSG)</w:t>
      </w:r>
      <w:r w:rsidR="00014F6E">
        <w:rPr>
          <w:sz w:val="28"/>
          <w:szCs w:val="28"/>
          <w:lang w:val="kk-KZ"/>
        </w:rPr>
        <w:t xml:space="preserve"> (рисунок 12)</w:t>
      </w:r>
      <w:r w:rsidRPr="000C4465">
        <w:rPr>
          <w:sz w:val="28"/>
          <w:szCs w:val="28"/>
          <w:lang w:val="kk-KZ"/>
        </w:rPr>
        <w:t>.</w:t>
      </w:r>
    </w:p>
    <w:p w:rsidR="00A558C5" w:rsidRPr="000C4465" w:rsidRDefault="00A558C5" w:rsidP="00A558C5">
      <w:pPr>
        <w:ind w:firstLine="709"/>
        <w:contextualSpacing/>
        <w:jc w:val="both"/>
        <w:rPr>
          <w:sz w:val="28"/>
          <w:szCs w:val="28"/>
        </w:rPr>
      </w:pPr>
    </w:p>
    <w:p w:rsidR="00A558C5" w:rsidRPr="000C4465" w:rsidRDefault="00A558C5" w:rsidP="007B7580">
      <w:pPr>
        <w:contextualSpacing/>
        <w:jc w:val="center"/>
        <w:rPr>
          <w:sz w:val="28"/>
          <w:szCs w:val="28"/>
          <w:lang w:val="kk-KZ"/>
        </w:rPr>
      </w:pPr>
      <w:r w:rsidRPr="000C4465">
        <w:rPr>
          <w:noProof/>
        </w:rPr>
        <w:lastRenderedPageBreak/>
        <w:drawing>
          <wp:inline distT="0" distB="0" distL="0" distR="0">
            <wp:extent cx="5635869" cy="264648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l="40668" t="34228" r="16610" b="23033"/>
                    <a:stretch/>
                  </pic:blipFill>
                  <pic:spPr bwMode="auto">
                    <a:xfrm>
                      <a:off x="0" y="0"/>
                      <a:ext cx="5647369" cy="2651885"/>
                    </a:xfrm>
                    <a:prstGeom prst="rect">
                      <a:avLst/>
                    </a:prstGeom>
                    <a:ln>
                      <a:noFill/>
                    </a:ln>
                    <a:extLst>
                      <a:ext uri="{53640926-AAD7-44D8-BBD7-CCE9431645EC}">
                        <a14:shadowObscured xmlns:a14="http://schemas.microsoft.com/office/drawing/2010/main"/>
                      </a:ext>
                    </a:extLst>
                  </pic:spPr>
                </pic:pic>
              </a:graphicData>
            </a:graphic>
          </wp:inline>
        </w:drawing>
      </w:r>
    </w:p>
    <w:p w:rsidR="007B7580" w:rsidRPr="007B7580" w:rsidRDefault="007B7580" w:rsidP="00A558C5">
      <w:pPr>
        <w:ind w:firstLine="709"/>
        <w:contextualSpacing/>
        <w:jc w:val="center"/>
        <w:rPr>
          <w:sz w:val="16"/>
          <w:szCs w:val="16"/>
          <w:lang w:val="kk-KZ"/>
        </w:rPr>
      </w:pPr>
    </w:p>
    <w:p w:rsidR="007B7580" w:rsidRDefault="00650683" w:rsidP="007B7580">
      <w:pPr>
        <w:contextualSpacing/>
        <w:jc w:val="center"/>
        <w:rPr>
          <w:sz w:val="28"/>
          <w:szCs w:val="28"/>
        </w:rPr>
      </w:pPr>
      <w:r w:rsidRPr="000C4465">
        <w:rPr>
          <w:sz w:val="28"/>
          <w:szCs w:val="28"/>
          <w:lang w:val="kk-KZ"/>
        </w:rPr>
        <w:t>Рисунок 12</w:t>
      </w:r>
      <w:r w:rsidR="00A558C5" w:rsidRPr="000C4465">
        <w:rPr>
          <w:sz w:val="28"/>
          <w:szCs w:val="28"/>
          <w:lang w:val="kk-KZ"/>
        </w:rPr>
        <w:t xml:space="preserve"> – Основные показатели ключевых аспектов деятельности </w:t>
      </w:r>
      <w:r w:rsidR="00A558C5" w:rsidRPr="000C4465">
        <w:rPr>
          <w:sz w:val="28"/>
          <w:szCs w:val="28"/>
          <w:lang w:val="en-US"/>
        </w:rPr>
        <w:t>Australian</w:t>
      </w:r>
      <w:r w:rsidR="00003223">
        <w:rPr>
          <w:sz w:val="28"/>
          <w:szCs w:val="28"/>
          <w:lang w:val="kk-KZ"/>
        </w:rPr>
        <w:t xml:space="preserve"> </w:t>
      </w:r>
      <w:r w:rsidR="00A558C5" w:rsidRPr="000C4465">
        <w:rPr>
          <w:sz w:val="28"/>
          <w:szCs w:val="28"/>
          <w:lang w:val="en-US"/>
        </w:rPr>
        <w:t>National</w:t>
      </w:r>
      <w:r w:rsidR="00003223">
        <w:rPr>
          <w:sz w:val="28"/>
          <w:szCs w:val="28"/>
          <w:lang w:val="kk-KZ"/>
        </w:rPr>
        <w:t xml:space="preserve"> </w:t>
      </w:r>
      <w:r w:rsidR="00A558C5" w:rsidRPr="000C4465">
        <w:rPr>
          <w:sz w:val="28"/>
          <w:szCs w:val="28"/>
          <w:lang w:val="en-US"/>
        </w:rPr>
        <w:t>Audit</w:t>
      </w:r>
      <w:r w:rsidR="00003223">
        <w:rPr>
          <w:sz w:val="28"/>
          <w:szCs w:val="28"/>
          <w:lang w:val="kk-KZ"/>
        </w:rPr>
        <w:t xml:space="preserve"> </w:t>
      </w:r>
      <w:r w:rsidR="00A558C5" w:rsidRPr="000C4465">
        <w:rPr>
          <w:sz w:val="28"/>
          <w:szCs w:val="28"/>
          <w:lang w:val="en-US"/>
        </w:rPr>
        <w:t>Office</w:t>
      </w:r>
    </w:p>
    <w:p w:rsidR="007B7580" w:rsidRPr="007B7580" w:rsidRDefault="007B7580" w:rsidP="007B7580">
      <w:pPr>
        <w:contextualSpacing/>
        <w:jc w:val="center"/>
        <w:rPr>
          <w:sz w:val="16"/>
          <w:szCs w:val="16"/>
        </w:rPr>
      </w:pPr>
    </w:p>
    <w:p w:rsidR="00A558C5" w:rsidRPr="007B7580" w:rsidRDefault="007B7580" w:rsidP="007B7580">
      <w:pPr>
        <w:ind w:firstLine="709"/>
        <w:contextualSpacing/>
        <w:jc w:val="both"/>
      </w:pPr>
      <w:r>
        <w:t xml:space="preserve">Примечание – Составлено по источнику </w:t>
      </w:r>
      <w:r w:rsidR="00A558C5" w:rsidRPr="007B7580">
        <w:t>[107]</w:t>
      </w:r>
    </w:p>
    <w:p w:rsidR="00A558C5" w:rsidRPr="000C4465" w:rsidRDefault="00A558C5" w:rsidP="00A558C5">
      <w:pPr>
        <w:ind w:firstLine="709"/>
        <w:contextualSpacing/>
        <w:jc w:val="both"/>
        <w:rPr>
          <w:sz w:val="28"/>
          <w:szCs w:val="28"/>
          <w:lang w:val="kk-KZ"/>
        </w:rPr>
      </w:pPr>
    </w:p>
    <w:p w:rsidR="00A558C5" w:rsidRPr="000C4465" w:rsidRDefault="00A558C5" w:rsidP="00A558C5">
      <w:pPr>
        <w:ind w:firstLine="709"/>
        <w:contextualSpacing/>
        <w:jc w:val="both"/>
        <w:rPr>
          <w:sz w:val="28"/>
          <w:szCs w:val="28"/>
          <w:lang w:val="kk-KZ"/>
        </w:rPr>
      </w:pPr>
      <w:r w:rsidRPr="000C4465">
        <w:rPr>
          <w:sz w:val="28"/>
          <w:szCs w:val="28"/>
          <w:lang w:val="kk-KZ"/>
        </w:rPr>
        <w:t xml:space="preserve">В целом, было установлено, что </w:t>
      </w:r>
      <w:r w:rsidRPr="007B7580">
        <w:rPr>
          <w:i/>
          <w:sz w:val="28"/>
          <w:szCs w:val="28"/>
          <w:lang w:val="kk-KZ"/>
        </w:rPr>
        <w:t>ANAO</w:t>
      </w:r>
      <w:r w:rsidRPr="000C4465">
        <w:rPr>
          <w:sz w:val="28"/>
          <w:szCs w:val="28"/>
          <w:lang w:val="kk-KZ"/>
        </w:rPr>
        <w:t xml:space="preserve"> (</w:t>
      </w:r>
      <w:r w:rsidRPr="000C4465">
        <w:rPr>
          <w:sz w:val="28"/>
          <w:szCs w:val="28"/>
          <w:lang w:val="en-US"/>
        </w:rPr>
        <w:t>Australian</w:t>
      </w:r>
      <w:r w:rsidR="00003223">
        <w:rPr>
          <w:sz w:val="28"/>
          <w:szCs w:val="28"/>
          <w:lang w:val="kk-KZ"/>
        </w:rPr>
        <w:t xml:space="preserve"> </w:t>
      </w:r>
      <w:r w:rsidRPr="000C4465">
        <w:rPr>
          <w:sz w:val="28"/>
          <w:szCs w:val="28"/>
          <w:lang w:val="en-US"/>
        </w:rPr>
        <w:t>National</w:t>
      </w:r>
      <w:r w:rsidR="00003223">
        <w:rPr>
          <w:sz w:val="28"/>
          <w:szCs w:val="28"/>
          <w:lang w:val="kk-KZ"/>
        </w:rPr>
        <w:t xml:space="preserve"> </w:t>
      </w:r>
      <w:r w:rsidRPr="000C4465">
        <w:rPr>
          <w:sz w:val="28"/>
          <w:szCs w:val="28"/>
          <w:lang w:val="en-US"/>
        </w:rPr>
        <w:t>Audit</w:t>
      </w:r>
      <w:r w:rsidR="00003223">
        <w:rPr>
          <w:sz w:val="28"/>
          <w:szCs w:val="28"/>
          <w:lang w:val="kk-KZ"/>
        </w:rPr>
        <w:t xml:space="preserve"> </w:t>
      </w:r>
      <w:r w:rsidRPr="000C4465">
        <w:rPr>
          <w:sz w:val="28"/>
          <w:szCs w:val="28"/>
          <w:lang w:val="en-US"/>
        </w:rPr>
        <w:t>Office</w:t>
      </w:r>
      <w:r w:rsidRPr="000C4465">
        <w:rPr>
          <w:sz w:val="28"/>
          <w:szCs w:val="28"/>
          <w:lang w:val="kk-KZ"/>
        </w:rPr>
        <w:t>) имеет эффективные внутренние процессы и методы составления бюджета и прогнозирования, что существует возможность для совершенствования и дальнейшего развития этой практики посредством:</w:t>
      </w:r>
    </w:p>
    <w:p w:rsidR="00A558C5" w:rsidRPr="000C4465" w:rsidRDefault="00A558C5" w:rsidP="007B7580">
      <w:pPr>
        <w:pStyle w:val="a3"/>
        <w:widowControl/>
        <w:numPr>
          <w:ilvl w:val="0"/>
          <w:numId w:val="12"/>
        </w:numPr>
        <w:tabs>
          <w:tab w:val="left" w:pos="993"/>
        </w:tabs>
        <w:autoSpaceDE/>
        <w:autoSpaceDN/>
        <w:ind w:left="0" w:firstLine="709"/>
        <w:contextualSpacing/>
        <w:rPr>
          <w:sz w:val="28"/>
          <w:szCs w:val="28"/>
          <w:lang w:val="kk-KZ"/>
        </w:rPr>
      </w:pPr>
      <w:r w:rsidRPr="000C4465">
        <w:rPr>
          <w:sz w:val="28"/>
          <w:szCs w:val="28"/>
          <w:lang w:val="kk-KZ"/>
        </w:rPr>
        <w:t>более четкого согласования бюджетного процесса с ключевыми внутренними стратегиями и приоритетами;</w:t>
      </w:r>
    </w:p>
    <w:p w:rsidR="00A558C5" w:rsidRPr="000C4465" w:rsidRDefault="00A558C5" w:rsidP="007B7580">
      <w:pPr>
        <w:pStyle w:val="a3"/>
        <w:widowControl/>
        <w:numPr>
          <w:ilvl w:val="0"/>
          <w:numId w:val="12"/>
        </w:numPr>
        <w:tabs>
          <w:tab w:val="left" w:pos="993"/>
        </w:tabs>
        <w:autoSpaceDE/>
        <w:autoSpaceDN/>
        <w:ind w:left="0" w:firstLine="709"/>
        <w:contextualSpacing/>
        <w:rPr>
          <w:sz w:val="28"/>
          <w:szCs w:val="28"/>
          <w:lang w:val="kk-KZ"/>
        </w:rPr>
      </w:pPr>
      <w:r w:rsidRPr="000C4465">
        <w:rPr>
          <w:sz w:val="28"/>
          <w:szCs w:val="28"/>
          <w:lang w:val="kk-KZ"/>
        </w:rPr>
        <w:t>включение процесса пересмотра бюджета после утверждения, чтобы стимулировать постоянное совершенствование процесса составления годового бюджета, а также дальнейшую формализацию и совершенствование другой ключевой внутренней бюджетной документации</w:t>
      </w:r>
    </w:p>
    <w:p w:rsidR="00A558C5" w:rsidRPr="000C4465" w:rsidRDefault="00A558C5" w:rsidP="00A558C5">
      <w:pPr>
        <w:pStyle w:val="ae"/>
        <w:spacing w:before="0" w:beforeAutospacing="0" w:after="0" w:afterAutospacing="0"/>
        <w:ind w:firstLine="709"/>
        <w:contextualSpacing/>
        <w:jc w:val="both"/>
        <w:rPr>
          <w:color w:val="000000"/>
          <w:sz w:val="28"/>
          <w:szCs w:val="28"/>
          <w:lang w:val="kk-KZ"/>
        </w:rPr>
      </w:pPr>
      <w:r w:rsidRPr="000C4465">
        <w:rPr>
          <w:color w:val="000000"/>
          <w:sz w:val="28"/>
          <w:szCs w:val="28"/>
        </w:rPr>
        <w:t xml:space="preserve">Наиболее характерным примером тесного взаимодействия органа финансового контроля и парламента, осуществляемого в соответствии с установленными для этого процедурами, является </w:t>
      </w:r>
      <w:r w:rsidRPr="007B7580">
        <w:rPr>
          <w:i/>
          <w:color w:val="000000"/>
          <w:sz w:val="28"/>
          <w:szCs w:val="28"/>
        </w:rPr>
        <w:t>Канада</w:t>
      </w:r>
      <w:r w:rsidRPr="000C4465">
        <w:rPr>
          <w:b/>
          <w:color w:val="000000"/>
          <w:sz w:val="28"/>
          <w:szCs w:val="28"/>
        </w:rPr>
        <w:t>.</w:t>
      </w:r>
      <w:r w:rsidRPr="000C4465">
        <w:rPr>
          <w:color w:val="000000"/>
          <w:sz w:val="28"/>
          <w:szCs w:val="28"/>
        </w:rPr>
        <w:t xml:space="preserve"> В Палате Общин Канады существует постоянный Комитет по контролю за расходованием государственных средств, основной функцией которого является взаимодействие с Управлением Главного аудитора Канады. Аудит эффективности (ранее именовался аудитом некоммерческих организаций или </w:t>
      </w:r>
      <w:r w:rsidRPr="000C4465">
        <w:rPr>
          <w:bCs/>
          <w:color w:val="000000"/>
          <w:sz w:val="28"/>
          <w:szCs w:val="28"/>
        </w:rPr>
        <w:t>"value-for-money</w:t>
      </w:r>
      <w:r w:rsidR="00003223">
        <w:rPr>
          <w:bCs/>
          <w:color w:val="000000"/>
          <w:sz w:val="28"/>
          <w:szCs w:val="28"/>
          <w:lang w:val="kk-KZ"/>
        </w:rPr>
        <w:t xml:space="preserve"> </w:t>
      </w:r>
      <w:r w:rsidRPr="000C4465">
        <w:rPr>
          <w:bCs/>
          <w:color w:val="000000"/>
          <w:sz w:val="28"/>
          <w:szCs w:val="28"/>
        </w:rPr>
        <w:t>audit"</w:t>
      </w:r>
      <w:r w:rsidRPr="000C4465">
        <w:rPr>
          <w:color w:val="000000"/>
          <w:sz w:val="28"/>
          <w:szCs w:val="28"/>
        </w:rPr>
        <w:t>) призван ответить на следующий вопрос: располагает ли правительство достаточными инструментами анализа их эффективности?</w:t>
      </w:r>
    </w:p>
    <w:p w:rsidR="00A558C5" w:rsidRPr="000C4465" w:rsidRDefault="00A558C5" w:rsidP="00A558C5">
      <w:pPr>
        <w:ind w:firstLine="709"/>
        <w:contextualSpacing/>
        <w:jc w:val="both"/>
        <w:rPr>
          <w:color w:val="000000"/>
          <w:sz w:val="28"/>
          <w:szCs w:val="28"/>
        </w:rPr>
      </w:pPr>
      <w:r w:rsidRPr="000C4465">
        <w:rPr>
          <w:color w:val="000000"/>
          <w:sz w:val="28"/>
          <w:szCs w:val="28"/>
        </w:rPr>
        <w:t>Аудит эффективности не дает оценок правильности политики правительства. Аудиторы проверяют практику управления, контроля и систем отчетности, применяемых правительством, при этом особое внимание обращается на результативность. Аудит эффективности</w:t>
      </w:r>
      <w:r w:rsidR="00003223">
        <w:rPr>
          <w:color w:val="000000"/>
          <w:sz w:val="28"/>
          <w:szCs w:val="28"/>
          <w:lang w:val="kk-KZ"/>
        </w:rPr>
        <w:t xml:space="preserve"> </w:t>
      </w:r>
      <w:r w:rsidRPr="000C4465">
        <w:rPr>
          <w:color w:val="000000"/>
          <w:sz w:val="28"/>
          <w:szCs w:val="28"/>
        </w:rPr>
        <w:t xml:space="preserve">направлен на определение правильности осуществления функций государственными органами в предоставлении равных возможностей и услуг жителям регионов, принятии решений, выявления проблем в той или иной сфере деятельности, проведение анализа эффективности выделенных средств,механизма, </w:t>
      </w:r>
      <w:r w:rsidRPr="000C4465">
        <w:rPr>
          <w:color w:val="000000"/>
          <w:sz w:val="28"/>
          <w:szCs w:val="28"/>
        </w:rPr>
        <w:lastRenderedPageBreak/>
        <w:t xml:space="preserve">используемого федеральным правительством для перевода средств в провинции и территории. </w:t>
      </w:r>
    </w:p>
    <w:p w:rsidR="00A558C5" w:rsidRPr="000C4465" w:rsidRDefault="00A558C5" w:rsidP="00A558C5">
      <w:pPr>
        <w:ind w:firstLine="709"/>
        <w:contextualSpacing/>
        <w:jc w:val="both"/>
        <w:rPr>
          <w:rFonts w:eastAsia="Calibri"/>
          <w:color w:val="000000"/>
          <w:sz w:val="28"/>
          <w:szCs w:val="28"/>
          <w:lang w:val="kk-KZ"/>
        </w:rPr>
      </w:pPr>
      <w:r w:rsidRPr="000C4465">
        <w:rPr>
          <w:color w:val="000000"/>
          <w:sz w:val="28"/>
          <w:szCs w:val="28"/>
        </w:rPr>
        <w:t>Внешний финансовый контроль (аудит) осуществляется Управлением Генерального аудитора, которое является</w:t>
      </w:r>
      <w:r w:rsidR="00003223">
        <w:rPr>
          <w:color w:val="000000"/>
          <w:sz w:val="28"/>
          <w:szCs w:val="28"/>
          <w:lang w:val="kk-KZ"/>
        </w:rPr>
        <w:t xml:space="preserve"> </w:t>
      </w:r>
      <w:r w:rsidRPr="000C4465">
        <w:rPr>
          <w:color w:val="000000"/>
          <w:sz w:val="28"/>
          <w:szCs w:val="28"/>
        </w:rPr>
        <w:t>высшим органом государственного аудита</w:t>
      </w:r>
      <w:r w:rsidR="00003223">
        <w:rPr>
          <w:color w:val="000000"/>
          <w:sz w:val="28"/>
          <w:szCs w:val="28"/>
          <w:lang w:val="kk-KZ"/>
        </w:rPr>
        <w:t xml:space="preserve"> </w:t>
      </w:r>
      <w:r w:rsidRPr="000C4465">
        <w:rPr>
          <w:color w:val="000000"/>
          <w:sz w:val="28"/>
          <w:szCs w:val="28"/>
        </w:rPr>
        <w:t xml:space="preserve">в Канаде. Государственный аудит осуществляется практически во всех без исключения сферах деятельности исполнительной власти.  Законодательную основу деятельности Управления генерального аудитора составляют Закон о генеральном аудиторе (1977) и Закон об управлении публичными финансами. При проведении </w:t>
      </w:r>
      <w:r w:rsidRPr="006F1392">
        <w:rPr>
          <w:color w:val="000000"/>
          <w:sz w:val="28"/>
          <w:szCs w:val="28"/>
        </w:rPr>
        <w:t>аудита эффективности межбюджетных отношении</w:t>
      </w:r>
      <w:r w:rsidR="00003223">
        <w:rPr>
          <w:color w:val="000000"/>
          <w:sz w:val="28"/>
          <w:szCs w:val="28"/>
          <w:lang w:val="kk-KZ"/>
        </w:rPr>
        <w:t xml:space="preserve"> </w:t>
      </w:r>
      <w:r w:rsidRPr="000C4465">
        <w:rPr>
          <w:color w:val="000000"/>
          <w:sz w:val="28"/>
          <w:szCs w:val="28"/>
        </w:rPr>
        <w:t xml:space="preserve">в Канаде применяют </w:t>
      </w:r>
      <w:r w:rsidRPr="000C4465">
        <w:rPr>
          <w:rFonts w:eastAsia="Calibri"/>
          <w:color w:val="000000"/>
          <w:sz w:val="28"/>
          <w:szCs w:val="28"/>
        </w:rPr>
        <w:t xml:space="preserve">Стандарты </w:t>
      </w:r>
      <w:r w:rsidRPr="000C4465">
        <w:rPr>
          <w:rFonts w:eastAsia="Calibri"/>
          <w:color w:val="000000"/>
          <w:sz w:val="28"/>
          <w:szCs w:val="28"/>
          <w:lang w:val="en-US"/>
        </w:rPr>
        <w:t>CICA</w:t>
      </w:r>
      <w:r w:rsidRPr="000C4465">
        <w:rPr>
          <w:rFonts w:eastAsia="Calibri"/>
          <w:color w:val="000000"/>
          <w:sz w:val="28"/>
          <w:szCs w:val="28"/>
        </w:rPr>
        <w:t xml:space="preserve"> (Канадский Институт дипломированных бухгалтеров), Стандарты </w:t>
      </w:r>
      <w:r w:rsidRPr="000C4465">
        <w:rPr>
          <w:rFonts w:eastAsia="Calibri"/>
          <w:color w:val="000000"/>
          <w:sz w:val="28"/>
          <w:szCs w:val="28"/>
          <w:lang w:val="en-US"/>
        </w:rPr>
        <w:t>CSAE</w:t>
      </w:r>
      <w:r w:rsidRPr="000C4465">
        <w:rPr>
          <w:rFonts w:eastAsia="Calibri"/>
          <w:color w:val="000000"/>
          <w:sz w:val="28"/>
          <w:szCs w:val="28"/>
        </w:rPr>
        <w:t xml:space="preserve"> (Канадские стандарты по работам проверки), Руководство по аудиту эффективности Канады [108].</w:t>
      </w:r>
    </w:p>
    <w:p w:rsidR="00A558C5" w:rsidRPr="000C4465" w:rsidRDefault="00A558C5" w:rsidP="00A558C5">
      <w:pPr>
        <w:ind w:firstLine="709"/>
        <w:contextualSpacing/>
        <w:jc w:val="both"/>
        <w:rPr>
          <w:rFonts w:eastAsia="Calibri"/>
          <w:color w:val="000000"/>
        </w:rPr>
      </w:pPr>
      <w:r w:rsidRPr="000C4465">
        <w:rPr>
          <w:sz w:val="28"/>
          <w:szCs w:val="28"/>
        </w:rPr>
        <w:t>Канадская бюджетная система характеризуется высокой децентрализацией. Основной принцип канадской бюджетной системы - доход получает тот уровень власти, который предоставляет соответствующие услуги населению.</w:t>
      </w:r>
    </w:p>
    <w:p w:rsidR="00A558C5" w:rsidRPr="000C4465" w:rsidRDefault="00A558C5" w:rsidP="00A558C5">
      <w:pPr>
        <w:pStyle w:val="ae"/>
        <w:spacing w:before="0" w:beforeAutospacing="0" w:after="0" w:afterAutospacing="0"/>
        <w:ind w:firstLine="709"/>
        <w:contextualSpacing/>
        <w:jc w:val="both"/>
        <w:rPr>
          <w:sz w:val="28"/>
          <w:szCs w:val="28"/>
        </w:rPr>
      </w:pPr>
      <w:r w:rsidRPr="000C4465">
        <w:rPr>
          <w:color w:val="000000"/>
          <w:sz w:val="28"/>
          <w:szCs w:val="28"/>
        </w:rPr>
        <w:t>Первый и самый крупный раздел включает следующие крупные трансферта, которые повторяются ежегодно по закону и управляются Финансовой Канадой: Канадские трансферты здравоохранения, Канадские социальные трансферты, трансферты по Программе выравнивания и Территориальное финансирование.</w:t>
      </w:r>
      <w:r w:rsidRPr="000C4465">
        <w:rPr>
          <w:sz w:val="28"/>
          <w:szCs w:val="28"/>
        </w:rPr>
        <w:t xml:space="preserve"> Особенность Канадской системы распределения условных трансфертов состоит в отсутствии рег</w:t>
      </w:r>
      <w:r w:rsidR="00003223">
        <w:rPr>
          <w:sz w:val="28"/>
          <w:szCs w:val="28"/>
        </w:rPr>
        <w:t>улирования расходования средств</w:t>
      </w:r>
      <w:r w:rsidR="00003223">
        <w:rPr>
          <w:sz w:val="28"/>
          <w:szCs w:val="28"/>
          <w:lang w:val="kk-KZ"/>
        </w:rPr>
        <w:t xml:space="preserve"> </w:t>
      </w:r>
      <w:r w:rsidRPr="000C4465">
        <w:rPr>
          <w:sz w:val="28"/>
          <w:szCs w:val="28"/>
        </w:rPr>
        <w:t xml:space="preserve">трансферта в рамках одного направления. Субнациональные власти самостоятельно решают, какие меры принимать и на какие мероприятия направлять средства. В данном случае устанавливается лишь направление (отрасль) получения трансферта: здравоохранение и социальный трансферт. Такая система возможна в условиях высокой децентрализации принятия решений и развитого гражданского общества, так как если население местного уровня не довольно мероприятиями в рамках которых расходуется блочный трансферт, на следующих выборах выбирают представителей других политических сил. </w:t>
      </w:r>
    </w:p>
    <w:p w:rsidR="00A558C5" w:rsidRPr="000C3080" w:rsidRDefault="00A558C5" w:rsidP="00A558C5">
      <w:pPr>
        <w:pStyle w:val="ae"/>
        <w:spacing w:before="0" w:beforeAutospacing="0" w:after="0" w:afterAutospacing="0"/>
        <w:ind w:firstLine="709"/>
        <w:contextualSpacing/>
        <w:jc w:val="both"/>
        <w:rPr>
          <w:color w:val="000000"/>
          <w:sz w:val="28"/>
          <w:szCs w:val="28"/>
          <w:shd w:val="clear" w:color="auto" w:fill="FFFFFF"/>
        </w:rPr>
      </w:pPr>
      <w:r w:rsidRPr="000C4465">
        <w:rPr>
          <w:color w:val="000000"/>
          <w:sz w:val="28"/>
          <w:szCs w:val="28"/>
          <w:shd w:val="clear" w:color="auto" w:fill="FFFFFF"/>
        </w:rPr>
        <w:t xml:space="preserve">Расходы региональных бюджетов </w:t>
      </w:r>
      <w:r w:rsidR="00AC6913" w:rsidRPr="006F1392">
        <w:rPr>
          <w:color w:val="000000"/>
          <w:sz w:val="28"/>
          <w:szCs w:val="28"/>
          <w:shd w:val="clear" w:color="auto" w:fill="FFFFFF"/>
        </w:rPr>
        <w:t>Российская Федерация</w:t>
      </w:r>
      <w:r w:rsidR="00003223">
        <w:rPr>
          <w:color w:val="000000"/>
          <w:sz w:val="28"/>
          <w:szCs w:val="28"/>
          <w:shd w:val="clear" w:color="auto" w:fill="FFFFFF"/>
          <w:lang w:val="kk-KZ"/>
        </w:rPr>
        <w:t xml:space="preserve"> </w:t>
      </w:r>
      <w:r w:rsidRPr="000C4465">
        <w:rPr>
          <w:color w:val="000000"/>
          <w:sz w:val="28"/>
          <w:szCs w:val="28"/>
          <w:shd w:val="clear" w:color="auto" w:fill="FFFFFF"/>
        </w:rPr>
        <w:t>определяют несколько финансовоёмких полномочий, большая часть из которых являются вопросами совместного ведения и регулируется на федеральном уровне67.8% составляет доля вопросов сов</w:t>
      </w:r>
      <w:r w:rsidR="006F1392">
        <w:rPr>
          <w:color w:val="000000"/>
          <w:sz w:val="28"/>
          <w:szCs w:val="28"/>
          <w:shd w:val="clear" w:color="auto" w:fill="FFFFFF"/>
        </w:rPr>
        <w:t>м</w:t>
      </w:r>
      <w:r w:rsidRPr="000C4465">
        <w:rPr>
          <w:color w:val="000000"/>
          <w:sz w:val="28"/>
          <w:szCs w:val="28"/>
          <w:shd w:val="clear" w:color="auto" w:fill="FFFFFF"/>
        </w:rPr>
        <w:t>естного ведения расходов регионов за счет средств бюджетов субъектов РФ (в среднем в 2017-2020гг.). 37,9% составил рост расходов за счет реализации полномочий совместного ведения. 2/3 прироста расходов регионов в 2017-2020гг. было обеспечено за счет собственных средств субъектов</w:t>
      </w:r>
      <w:r w:rsidR="00EC696F">
        <w:rPr>
          <w:color w:val="000000"/>
          <w:sz w:val="28"/>
          <w:szCs w:val="28"/>
          <w:shd w:val="clear" w:color="auto" w:fill="FFFFFF"/>
        </w:rPr>
        <w:t xml:space="preserve"> (рисунок 13)</w:t>
      </w:r>
      <w:r w:rsidRPr="000C4465">
        <w:rPr>
          <w:color w:val="000000"/>
          <w:sz w:val="28"/>
          <w:szCs w:val="28"/>
          <w:shd w:val="clear" w:color="auto" w:fill="FFFFFF"/>
        </w:rPr>
        <w:t>.</w:t>
      </w:r>
    </w:p>
    <w:p w:rsidR="00A558C5" w:rsidRDefault="00A558C5" w:rsidP="00A558C5">
      <w:pPr>
        <w:pStyle w:val="ae"/>
        <w:spacing w:before="0" w:beforeAutospacing="0" w:after="0" w:afterAutospacing="0"/>
        <w:contextualSpacing/>
        <w:jc w:val="both"/>
        <w:rPr>
          <w:b/>
          <w:color w:val="000000"/>
          <w:sz w:val="28"/>
          <w:szCs w:val="28"/>
          <w:shd w:val="clear" w:color="auto" w:fill="FFFFFF"/>
        </w:rPr>
      </w:pPr>
      <w:r>
        <w:rPr>
          <w:noProof/>
        </w:rPr>
        <w:lastRenderedPageBreak/>
        <w:drawing>
          <wp:inline distT="0" distB="0" distL="0" distR="0">
            <wp:extent cx="6096000" cy="2392218"/>
            <wp:effectExtent l="0" t="0" r="0" b="825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l="30081" t="49271" r="7744" b="13050"/>
                    <a:stretch/>
                  </pic:blipFill>
                  <pic:spPr bwMode="auto">
                    <a:xfrm>
                      <a:off x="0" y="0"/>
                      <a:ext cx="6113006" cy="2398892"/>
                    </a:xfrm>
                    <a:prstGeom prst="rect">
                      <a:avLst/>
                    </a:prstGeom>
                    <a:ln>
                      <a:noFill/>
                    </a:ln>
                    <a:extLst>
                      <a:ext uri="{53640926-AAD7-44D8-BBD7-CCE9431645EC}">
                        <a14:shadowObscured xmlns:a14="http://schemas.microsoft.com/office/drawing/2010/main"/>
                      </a:ext>
                    </a:extLst>
                  </pic:spPr>
                </pic:pic>
              </a:graphicData>
            </a:graphic>
          </wp:inline>
        </w:drawing>
      </w:r>
    </w:p>
    <w:p w:rsidR="006970A7" w:rsidRPr="006970A7" w:rsidRDefault="006970A7" w:rsidP="00A558C5">
      <w:pPr>
        <w:pStyle w:val="ae"/>
        <w:spacing w:before="0" w:beforeAutospacing="0" w:after="0" w:afterAutospacing="0"/>
        <w:contextualSpacing/>
        <w:jc w:val="both"/>
        <w:rPr>
          <w:color w:val="000000"/>
          <w:sz w:val="16"/>
          <w:szCs w:val="16"/>
          <w:shd w:val="clear" w:color="auto" w:fill="FFFFFF"/>
        </w:rPr>
      </w:pPr>
    </w:p>
    <w:p w:rsidR="006970A7" w:rsidRDefault="00A558C5" w:rsidP="006970A7">
      <w:pPr>
        <w:pStyle w:val="ae"/>
        <w:spacing w:before="0" w:beforeAutospacing="0" w:after="0" w:afterAutospacing="0"/>
        <w:contextualSpacing/>
        <w:jc w:val="center"/>
        <w:rPr>
          <w:color w:val="000000"/>
          <w:sz w:val="28"/>
          <w:szCs w:val="28"/>
          <w:shd w:val="clear" w:color="auto" w:fill="FFFFFF"/>
        </w:rPr>
      </w:pPr>
      <w:r w:rsidRPr="00B150AA">
        <w:rPr>
          <w:color w:val="000000"/>
          <w:sz w:val="28"/>
          <w:szCs w:val="28"/>
          <w:shd w:val="clear" w:color="auto" w:fill="FFFFFF"/>
        </w:rPr>
        <w:t xml:space="preserve">Рисунок </w:t>
      </w:r>
      <w:r w:rsidR="00650683">
        <w:rPr>
          <w:color w:val="000000"/>
          <w:sz w:val="28"/>
          <w:szCs w:val="28"/>
          <w:shd w:val="clear" w:color="auto" w:fill="FFFFFF"/>
        </w:rPr>
        <w:t>13</w:t>
      </w:r>
      <w:r w:rsidR="006970A7">
        <w:rPr>
          <w:color w:val="000000"/>
          <w:sz w:val="28"/>
          <w:szCs w:val="28"/>
          <w:shd w:val="clear" w:color="auto" w:fill="FFFFFF"/>
        </w:rPr>
        <w:t xml:space="preserve"> –</w:t>
      </w:r>
      <w:r w:rsidRPr="00B150AA">
        <w:rPr>
          <w:color w:val="000000"/>
          <w:sz w:val="28"/>
          <w:szCs w:val="28"/>
          <w:shd w:val="clear" w:color="auto" w:fill="FFFFFF"/>
        </w:rPr>
        <w:t xml:space="preserve"> Исполнение расходных обязательств бюджетами субъектов РФ в 2017-2020 гг., млрд</w:t>
      </w:r>
      <w:r w:rsidR="006970A7">
        <w:rPr>
          <w:color w:val="000000"/>
          <w:sz w:val="28"/>
          <w:szCs w:val="28"/>
          <w:shd w:val="clear" w:color="auto" w:fill="FFFFFF"/>
        </w:rPr>
        <w:t>.</w:t>
      </w:r>
      <w:r w:rsidRPr="00B150AA">
        <w:rPr>
          <w:color w:val="000000"/>
          <w:sz w:val="28"/>
          <w:szCs w:val="28"/>
          <w:shd w:val="clear" w:color="auto" w:fill="FFFFFF"/>
        </w:rPr>
        <w:t xml:space="preserve"> руб. (в номинальных ценах)</w:t>
      </w:r>
    </w:p>
    <w:p w:rsidR="006970A7" w:rsidRPr="006970A7" w:rsidRDefault="006970A7" w:rsidP="00A558C5">
      <w:pPr>
        <w:pStyle w:val="ae"/>
        <w:spacing w:before="0" w:beforeAutospacing="0" w:after="0" w:afterAutospacing="0"/>
        <w:contextualSpacing/>
        <w:jc w:val="both"/>
        <w:rPr>
          <w:color w:val="000000"/>
          <w:sz w:val="16"/>
          <w:szCs w:val="16"/>
          <w:shd w:val="clear" w:color="auto" w:fill="FFFFFF"/>
        </w:rPr>
      </w:pPr>
    </w:p>
    <w:p w:rsidR="00A558C5" w:rsidRPr="006970A7" w:rsidRDefault="006970A7" w:rsidP="006970A7">
      <w:pPr>
        <w:pStyle w:val="ae"/>
        <w:spacing w:before="0" w:beforeAutospacing="0" w:after="0" w:afterAutospacing="0"/>
        <w:ind w:firstLine="709"/>
        <w:contextualSpacing/>
        <w:jc w:val="both"/>
        <w:rPr>
          <w:color w:val="000000"/>
          <w:shd w:val="clear" w:color="auto" w:fill="FFFFFF"/>
        </w:rPr>
      </w:pPr>
      <w:r>
        <w:rPr>
          <w:color w:val="000000"/>
          <w:shd w:val="clear" w:color="auto" w:fill="FFFFFF"/>
        </w:rPr>
        <w:t xml:space="preserve">Примечание – Составлено по источнику </w:t>
      </w:r>
      <w:r w:rsidR="006B2159" w:rsidRPr="006970A7">
        <w:rPr>
          <w:color w:val="000000"/>
          <w:shd w:val="clear" w:color="auto" w:fill="FFFFFF"/>
        </w:rPr>
        <w:t>[109]</w:t>
      </w:r>
    </w:p>
    <w:p w:rsidR="00A558C5" w:rsidRPr="00B150AA" w:rsidRDefault="00A558C5" w:rsidP="00A558C5">
      <w:pPr>
        <w:pStyle w:val="ae"/>
        <w:spacing w:before="0" w:beforeAutospacing="0" w:after="0" w:afterAutospacing="0"/>
        <w:contextualSpacing/>
        <w:jc w:val="both"/>
        <w:rPr>
          <w:color w:val="000000"/>
          <w:sz w:val="28"/>
          <w:szCs w:val="28"/>
          <w:shd w:val="clear" w:color="auto" w:fill="FFFFFF"/>
        </w:rPr>
      </w:pPr>
    </w:p>
    <w:p w:rsidR="00A558C5" w:rsidRDefault="00A558C5" w:rsidP="006970A7">
      <w:pPr>
        <w:pStyle w:val="ae"/>
        <w:spacing w:before="0" w:beforeAutospacing="0" w:after="0" w:afterAutospacing="0"/>
        <w:ind w:firstLine="709"/>
        <w:contextualSpacing/>
        <w:jc w:val="both"/>
        <w:rPr>
          <w:color w:val="000000"/>
          <w:sz w:val="28"/>
          <w:szCs w:val="28"/>
          <w:shd w:val="clear" w:color="auto" w:fill="FFFFFF"/>
        </w:rPr>
      </w:pPr>
      <w:r w:rsidRPr="00B150AA">
        <w:rPr>
          <w:color w:val="000000"/>
          <w:sz w:val="28"/>
          <w:szCs w:val="28"/>
          <w:shd w:val="clear" w:color="auto" w:fill="FFFFFF"/>
        </w:rPr>
        <w:t>Рост расходов региональных бюджетов в 2019-2020 годах был обеспечен за счет увеличения межбюджетных трансфертов. С учетом изменения цен налоговые и неналоговые доходы растут значительно медленнее, чем расходы. Это создает риски для устойчивости региональных бюджетов после завершения национальных проектов</w:t>
      </w:r>
      <w:r w:rsidR="00EC696F">
        <w:rPr>
          <w:color w:val="000000"/>
          <w:sz w:val="28"/>
          <w:szCs w:val="28"/>
          <w:shd w:val="clear" w:color="auto" w:fill="FFFFFF"/>
        </w:rPr>
        <w:t xml:space="preserve"> (рисунок 14)</w:t>
      </w:r>
      <w:r w:rsidRPr="00B150AA">
        <w:rPr>
          <w:color w:val="000000"/>
          <w:sz w:val="28"/>
          <w:szCs w:val="28"/>
          <w:shd w:val="clear" w:color="auto" w:fill="FFFFFF"/>
        </w:rPr>
        <w:t>.</w:t>
      </w:r>
    </w:p>
    <w:p w:rsidR="006970A7" w:rsidRPr="00B150AA" w:rsidRDefault="006970A7" w:rsidP="006970A7">
      <w:pPr>
        <w:pStyle w:val="ae"/>
        <w:spacing w:before="0" w:beforeAutospacing="0" w:after="0" w:afterAutospacing="0"/>
        <w:ind w:firstLine="709"/>
        <w:contextualSpacing/>
        <w:jc w:val="both"/>
        <w:rPr>
          <w:color w:val="000000"/>
          <w:sz w:val="28"/>
          <w:szCs w:val="28"/>
          <w:shd w:val="clear" w:color="auto" w:fill="FFFFFF"/>
        </w:rPr>
      </w:pPr>
    </w:p>
    <w:p w:rsidR="00A558C5" w:rsidRDefault="00A558C5" w:rsidP="006970A7">
      <w:pPr>
        <w:pStyle w:val="ae"/>
        <w:spacing w:before="0" w:beforeAutospacing="0" w:after="0" w:afterAutospacing="0"/>
        <w:contextualSpacing/>
        <w:jc w:val="center"/>
        <w:rPr>
          <w:b/>
          <w:color w:val="000000"/>
          <w:sz w:val="28"/>
          <w:szCs w:val="28"/>
          <w:shd w:val="clear" w:color="auto" w:fill="FFFFFF"/>
        </w:rPr>
      </w:pPr>
      <w:r>
        <w:rPr>
          <w:noProof/>
        </w:rPr>
        <w:drawing>
          <wp:inline distT="0" distB="0" distL="0" distR="0">
            <wp:extent cx="6005146" cy="2901461"/>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9790" t="40643" r="9046" b="12024"/>
                    <a:stretch/>
                  </pic:blipFill>
                  <pic:spPr bwMode="auto">
                    <a:xfrm>
                      <a:off x="0" y="0"/>
                      <a:ext cx="6015672" cy="2906547"/>
                    </a:xfrm>
                    <a:prstGeom prst="rect">
                      <a:avLst/>
                    </a:prstGeom>
                    <a:ln>
                      <a:noFill/>
                    </a:ln>
                    <a:extLst>
                      <a:ext uri="{53640926-AAD7-44D8-BBD7-CCE9431645EC}">
                        <a14:shadowObscured xmlns:a14="http://schemas.microsoft.com/office/drawing/2010/main"/>
                      </a:ext>
                    </a:extLst>
                  </pic:spPr>
                </pic:pic>
              </a:graphicData>
            </a:graphic>
          </wp:inline>
        </w:drawing>
      </w:r>
    </w:p>
    <w:p w:rsidR="006970A7" w:rsidRPr="007930D9" w:rsidRDefault="006970A7" w:rsidP="00A558C5">
      <w:pPr>
        <w:pStyle w:val="ae"/>
        <w:spacing w:before="0" w:beforeAutospacing="0" w:after="0" w:afterAutospacing="0"/>
        <w:contextualSpacing/>
        <w:jc w:val="center"/>
        <w:rPr>
          <w:color w:val="000000"/>
          <w:sz w:val="16"/>
          <w:szCs w:val="16"/>
          <w:shd w:val="clear" w:color="auto" w:fill="FFFFFF"/>
        </w:rPr>
      </w:pPr>
    </w:p>
    <w:p w:rsidR="006970A7" w:rsidRDefault="00A558C5" w:rsidP="00A558C5">
      <w:pPr>
        <w:pStyle w:val="ae"/>
        <w:spacing w:before="0" w:beforeAutospacing="0" w:after="0" w:afterAutospacing="0"/>
        <w:contextualSpacing/>
        <w:jc w:val="center"/>
        <w:rPr>
          <w:color w:val="000000"/>
          <w:sz w:val="28"/>
          <w:szCs w:val="28"/>
          <w:shd w:val="clear" w:color="auto" w:fill="FFFFFF"/>
        </w:rPr>
      </w:pPr>
      <w:r w:rsidRPr="00B150AA">
        <w:rPr>
          <w:color w:val="000000"/>
          <w:sz w:val="28"/>
          <w:szCs w:val="28"/>
          <w:shd w:val="clear" w:color="auto" w:fill="FFFFFF"/>
        </w:rPr>
        <w:t xml:space="preserve">Рисунок </w:t>
      </w:r>
      <w:r>
        <w:rPr>
          <w:color w:val="000000"/>
          <w:sz w:val="28"/>
          <w:szCs w:val="28"/>
          <w:shd w:val="clear" w:color="auto" w:fill="FFFFFF"/>
        </w:rPr>
        <w:t>1</w:t>
      </w:r>
      <w:r w:rsidR="00650683">
        <w:rPr>
          <w:color w:val="000000"/>
          <w:sz w:val="28"/>
          <w:szCs w:val="28"/>
          <w:shd w:val="clear" w:color="auto" w:fill="FFFFFF"/>
        </w:rPr>
        <w:t>4</w:t>
      </w:r>
      <w:r w:rsidR="006970A7">
        <w:rPr>
          <w:color w:val="000000"/>
          <w:sz w:val="28"/>
          <w:szCs w:val="28"/>
          <w:shd w:val="clear" w:color="auto" w:fill="FFFFFF"/>
        </w:rPr>
        <w:t xml:space="preserve"> –</w:t>
      </w:r>
      <w:r w:rsidRPr="00B150AA">
        <w:rPr>
          <w:color w:val="000000"/>
          <w:sz w:val="28"/>
          <w:szCs w:val="28"/>
          <w:shd w:val="clear" w:color="auto" w:fill="FFFFFF"/>
        </w:rPr>
        <w:t xml:space="preserve"> Динамика расходов и доходов консолидированных бюджетов субъектов Российской Федерации с учето</w:t>
      </w:r>
      <w:r w:rsidR="007C5551">
        <w:rPr>
          <w:color w:val="000000"/>
          <w:sz w:val="28"/>
          <w:szCs w:val="28"/>
          <w:shd w:val="clear" w:color="auto" w:fill="FFFFFF"/>
        </w:rPr>
        <w:t>м изменения цен в 2012-2020 гг.</w:t>
      </w:r>
      <w:r w:rsidRPr="00B150AA">
        <w:rPr>
          <w:color w:val="000000"/>
          <w:sz w:val="28"/>
          <w:szCs w:val="28"/>
          <w:shd w:val="clear" w:color="auto" w:fill="FFFFFF"/>
        </w:rPr>
        <w:t>, млрд</w:t>
      </w:r>
      <w:r w:rsidR="006970A7">
        <w:rPr>
          <w:color w:val="000000"/>
          <w:sz w:val="28"/>
          <w:szCs w:val="28"/>
          <w:shd w:val="clear" w:color="auto" w:fill="FFFFFF"/>
        </w:rPr>
        <w:t>.</w:t>
      </w:r>
      <w:r w:rsidRPr="00B150AA">
        <w:rPr>
          <w:color w:val="000000"/>
          <w:sz w:val="28"/>
          <w:szCs w:val="28"/>
          <w:shd w:val="clear" w:color="auto" w:fill="FFFFFF"/>
        </w:rPr>
        <w:t xml:space="preserve"> руб. (в ценах 2020 года)</w:t>
      </w:r>
    </w:p>
    <w:p w:rsidR="006970A7" w:rsidRPr="006970A7" w:rsidRDefault="006970A7" w:rsidP="00A558C5">
      <w:pPr>
        <w:pStyle w:val="ae"/>
        <w:spacing w:before="0" w:beforeAutospacing="0" w:after="0" w:afterAutospacing="0"/>
        <w:contextualSpacing/>
        <w:jc w:val="center"/>
        <w:rPr>
          <w:color w:val="000000"/>
          <w:sz w:val="16"/>
          <w:szCs w:val="16"/>
          <w:shd w:val="clear" w:color="auto" w:fill="FFFFFF"/>
        </w:rPr>
      </w:pPr>
    </w:p>
    <w:p w:rsidR="00A558C5" w:rsidRPr="006970A7" w:rsidRDefault="006970A7" w:rsidP="006970A7">
      <w:pPr>
        <w:pStyle w:val="ae"/>
        <w:spacing w:before="0" w:beforeAutospacing="0" w:after="0" w:afterAutospacing="0"/>
        <w:ind w:firstLine="709"/>
        <w:contextualSpacing/>
        <w:jc w:val="both"/>
        <w:rPr>
          <w:color w:val="000000"/>
          <w:shd w:val="clear" w:color="auto" w:fill="FFFFFF"/>
        </w:rPr>
      </w:pPr>
      <w:r w:rsidRPr="006970A7">
        <w:rPr>
          <w:color w:val="000000"/>
          <w:shd w:val="clear" w:color="auto" w:fill="FFFFFF"/>
        </w:rPr>
        <w:t xml:space="preserve">Примечание – Составлено по источнику </w:t>
      </w:r>
      <w:r w:rsidR="006B2159" w:rsidRPr="006970A7">
        <w:rPr>
          <w:color w:val="000000"/>
          <w:shd w:val="clear" w:color="auto" w:fill="FFFFFF"/>
        </w:rPr>
        <w:t>[109]</w:t>
      </w:r>
    </w:p>
    <w:p w:rsidR="00A558C5" w:rsidRDefault="00A558C5" w:rsidP="00A558C5">
      <w:pPr>
        <w:pStyle w:val="ae"/>
        <w:spacing w:before="0" w:beforeAutospacing="0" w:after="0" w:afterAutospacing="0"/>
        <w:contextualSpacing/>
        <w:jc w:val="center"/>
        <w:rPr>
          <w:color w:val="000000"/>
          <w:sz w:val="28"/>
          <w:szCs w:val="28"/>
          <w:shd w:val="clear" w:color="auto" w:fill="FFFFFF"/>
        </w:rPr>
      </w:pPr>
    </w:p>
    <w:p w:rsidR="00A558C5" w:rsidRDefault="00A558C5" w:rsidP="006970A7">
      <w:pPr>
        <w:pStyle w:val="ae"/>
        <w:spacing w:before="0" w:beforeAutospacing="0" w:after="0" w:afterAutospacing="0"/>
        <w:ind w:firstLine="709"/>
        <w:contextualSpacing/>
        <w:jc w:val="both"/>
        <w:rPr>
          <w:color w:val="000000"/>
          <w:sz w:val="28"/>
          <w:szCs w:val="28"/>
          <w:shd w:val="clear" w:color="auto" w:fill="FFFFFF"/>
        </w:rPr>
      </w:pPr>
      <w:r w:rsidRPr="00B150AA">
        <w:rPr>
          <w:color w:val="000000"/>
          <w:sz w:val="28"/>
          <w:szCs w:val="28"/>
          <w:shd w:val="clear" w:color="auto" w:fill="FFFFFF"/>
        </w:rPr>
        <w:lastRenderedPageBreak/>
        <w:t>Изменение структуры межбюджетных трансфертов в пользу субсидий негативно влияет на самостоятельность бюджетов большинства регионов России</w:t>
      </w:r>
      <w:r w:rsidR="00E015A5">
        <w:rPr>
          <w:color w:val="000000"/>
          <w:sz w:val="28"/>
          <w:szCs w:val="28"/>
          <w:shd w:val="clear" w:color="auto" w:fill="FFFFFF"/>
        </w:rPr>
        <w:t xml:space="preserve"> (рисунок 15).</w:t>
      </w:r>
    </w:p>
    <w:p w:rsidR="006970A7" w:rsidRPr="00B150AA" w:rsidRDefault="006970A7" w:rsidP="006970A7">
      <w:pPr>
        <w:pStyle w:val="ae"/>
        <w:spacing w:before="0" w:beforeAutospacing="0" w:after="0" w:afterAutospacing="0"/>
        <w:ind w:firstLine="709"/>
        <w:contextualSpacing/>
        <w:jc w:val="both"/>
        <w:rPr>
          <w:color w:val="000000"/>
          <w:sz w:val="28"/>
          <w:szCs w:val="28"/>
          <w:shd w:val="clear" w:color="auto" w:fill="FFFFFF"/>
        </w:rPr>
      </w:pPr>
    </w:p>
    <w:p w:rsidR="00A558C5" w:rsidRDefault="00A558C5" w:rsidP="006970A7">
      <w:pPr>
        <w:pStyle w:val="ae"/>
        <w:spacing w:before="0" w:beforeAutospacing="0" w:after="0" w:afterAutospacing="0"/>
        <w:contextualSpacing/>
        <w:jc w:val="center"/>
        <w:rPr>
          <w:b/>
          <w:color w:val="000000"/>
          <w:sz w:val="28"/>
          <w:szCs w:val="28"/>
          <w:shd w:val="clear" w:color="auto" w:fill="FFFFFF"/>
        </w:rPr>
      </w:pPr>
      <w:r>
        <w:rPr>
          <w:noProof/>
        </w:rPr>
        <w:drawing>
          <wp:inline distT="0" distB="0" distL="0" distR="0">
            <wp:extent cx="5784850" cy="2959100"/>
            <wp:effectExtent l="0" t="0" r="635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8782" t="34249" r="27325" b="12536"/>
                    <a:stretch/>
                  </pic:blipFill>
                  <pic:spPr bwMode="auto">
                    <a:xfrm>
                      <a:off x="0" y="0"/>
                      <a:ext cx="5795322" cy="2964457"/>
                    </a:xfrm>
                    <a:prstGeom prst="rect">
                      <a:avLst/>
                    </a:prstGeom>
                    <a:ln>
                      <a:noFill/>
                    </a:ln>
                    <a:extLst>
                      <a:ext uri="{53640926-AAD7-44D8-BBD7-CCE9431645EC}">
                        <a14:shadowObscured xmlns:a14="http://schemas.microsoft.com/office/drawing/2010/main"/>
                      </a:ext>
                    </a:extLst>
                  </pic:spPr>
                </pic:pic>
              </a:graphicData>
            </a:graphic>
          </wp:inline>
        </w:drawing>
      </w:r>
    </w:p>
    <w:p w:rsidR="006970A7" w:rsidRPr="006970A7" w:rsidRDefault="006970A7" w:rsidP="00A558C5">
      <w:pPr>
        <w:pStyle w:val="ae"/>
        <w:spacing w:before="0" w:beforeAutospacing="0" w:after="0" w:afterAutospacing="0"/>
        <w:contextualSpacing/>
        <w:jc w:val="center"/>
        <w:rPr>
          <w:color w:val="000000"/>
          <w:sz w:val="16"/>
          <w:szCs w:val="16"/>
          <w:shd w:val="clear" w:color="auto" w:fill="FFFFFF"/>
        </w:rPr>
      </w:pPr>
    </w:p>
    <w:p w:rsidR="006970A7" w:rsidRDefault="00A558C5" w:rsidP="00A558C5">
      <w:pPr>
        <w:pStyle w:val="ae"/>
        <w:spacing w:before="0" w:beforeAutospacing="0" w:after="0" w:afterAutospacing="0"/>
        <w:contextualSpacing/>
        <w:jc w:val="center"/>
        <w:rPr>
          <w:color w:val="000000"/>
          <w:sz w:val="28"/>
          <w:szCs w:val="28"/>
          <w:shd w:val="clear" w:color="auto" w:fill="FFFFFF"/>
        </w:rPr>
      </w:pPr>
      <w:r w:rsidRPr="00B150AA">
        <w:rPr>
          <w:color w:val="000000"/>
          <w:sz w:val="28"/>
          <w:szCs w:val="28"/>
          <w:shd w:val="clear" w:color="auto" w:fill="FFFFFF"/>
        </w:rPr>
        <w:t xml:space="preserve">Рисунок </w:t>
      </w:r>
      <w:r w:rsidR="00650683">
        <w:rPr>
          <w:color w:val="000000"/>
          <w:sz w:val="28"/>
          <w:szCs w:val="28"/>
          <w:shd w:val="clear" w:color="auto" w:fill="FFFFFF"/>
        </w:rPr>
        <w:t>15</w:t>
      </w:r>
      <w:r w:rsidR="006970A7">
        <w:rPr>
          <w:color w:val="000000"/>
          <w:sz w:val="28"/>
          <w:szCs w:val="28"/>
          <w:shd w:val="clear" w:color="auto" w:fill="FFFFFF"/>
        </w:rPr>
        <w:t xml:space="preserve"> –</w:t>
      </w:r>
      <w:r w:rsidRPr="00B150AA">
        <w:rPr>
          <w:color w:val="000000"/>
          <w:sz w:val="28"/>
          <w:szCs w:val="28"/>
          <w:shd w:val="clear" w:color="auto" w:fill="FFFFFF"/>
        </w:rPr>
        <w:t xml:space="preserve"> Предоставление межбюджетных трансфертов из федерального бюджета бюджетам субъектов Российской Федерации </w:t>
      </w:r>
    </w:p>
    <w:p w:rsidR="006970A7" w:rsidRDefault="00A558C5" w:rsidP="00A558C5">
      <w:pPr>
        <w:pStyle w:val="ae"/>
        <w:spacing w:before="0" w:beforeAutospacing="0" w:after="0" w:afterAutospacing="0"/>
        <w:contextualSpacing/>
        <w:jc w:val="center"/>
        <w:rPr>
          <w:color w:val="000000"/>
          <w:sz w:val="28"/>
          <w:szCs w:val="28"/>
          <w:shd w:val="clear" w:color="auto" w:fill="FFFFFF"/>
        </w:rPr>
      </w:pPr>
      <w:r w:rsidRPr="00B150AA">
        <w:rPr>
          <w:color w:val="000000"/>
          <w:sz w:val="28"/>
          <w:szCs w:val="28"/>
          <w:shd w:val="clear" w:color="auto" w:fill="FFFFFF"/>
        </w:rPr>
        <w:t>в 2012</w:t>
      </w:r>
      <w:r w:rsidR="006970A7">
        <w:rPr>
          <w:color w:val="000000"/>
          <w:sz w:val="28"/>
          <w:szCs w:val="28"/>
          <w:shd w:val="clear" w:color="auto" w:fill="FFFFFF"/>
        </w:rPr>
        <w:t>-</w:t>
      </w:r>
      <w:r w:rsidRPr="00B150AA">
        <w:rPr>
          <w:color w:val="000000"/>
          <w:sz w:val="28"/>
          <w:szCs w:val="28"/>
          <w:shd w:val="clear" w:color="auto" w:fill="FFFFFF"/>
        </w:rPr>
        <w:t>2023 гг., млрд</w:t>
      </w:r>
      <w:r w:rsidR="006970A7">
        <w:rPr>
          <w:color w:val="000000"/>
          <w:sz w:val="28"/>
          <w:szCs w:val="28"/>
          <w:shd w:val="clear" w:color="auto" w:fill="FFFFFF"/>
        </w:rPr>
        <w:t>. руб.</w:t>
      </w:r>
    </w:p>
    <w:p w:rsidR="006970A7" w:rsidRPr="006970A7" w:rsidRDefault="006970A7" w:rsidP="00A558C5">
      <w:pPr>
        <w:pStyle w:val="ae"/>
        <w:spacing w:before="0" w:beforeAutospacing="0" w:after="0" w:afterAutospacing="0"/>
        <w:contextualSpacing/>
        <w:jc w:val="center"/>
        <w:rPr>
          <w:color w:val="000000"/>
          <w:sz w:val="16"/>
          <w:szCs w:val="16"/>
          <w:shd w:val="clear" w:color="auto" w:fill="FFFFFF"/>
        </w:rPr>
      </w:pPr>
    </w:p>
    <w:p w:rsidR="00A558C5" w:rsidRPr="006970A7" w:rsidRDefault="006970A7" w:rsidP="006970A7">
      <w:pPr>
        <w:pStyle w:val="ae"/>
        <w:spacing w:before="0" w:beforeAutospacing="0" w:after="0" w:afterAutospacing="0"/>
        <w:ind w:firstLine="709"/>
        <w:contextualSpacing/>
        <w:jc w:val="both"/>
        <w:rPr>
          <w:color w:val="000000"/>
          <w:shd w:val="clear" w:color="auto" w:fill="FFFFFF"/>
        </w:rPr>
      </w:pPr>
      <w:r>
        <w:rPr>
          <w:color w:val="000000"/>
          <w:shd w:val="clear" w:color="auto" w:fill="FFFFFF"/>
        </w:rPr>
        <w:t xml:space="preserve">Примечание – Составлено по источнику </w:t>
      </w:r>
      <w:r w:rsidR="006B2159" w:rsidRPr="006970A7">
        <w:rPr>
          <w:color w:val="000000"/>
          <w:shd w:val="clear" w:color="auto" w:fill="FFFFFF"/>
        </w:rPr>
        <w:t>[109]</w:t>
      </w:r>
    </w:p>
    <w:p w:rsidR="00A558C5" w:rsidRDefault="00A558C5" w:rsidP="00A558C5">
      <w:pPr>
        <w:pStyle w:val="ae"/>
        <w:spacing w:before="0" w:beforeAutospacing="0" w:after="0" w:afterAutospacing="0"/>
        <w:contextualSpacing/>
        <w:jc w:val="center"/>
        <w:rPr>
          <w:color w:val="000000"/>
          <w:sz w:val="28"/>
          <w:szCs w:val="28"/>
          <w:shd w:val="clear" w:color="auto" w:fill="FFFFFF"/>
        </w:rPr>
      </w:pPr>
    </w:p>
    <w:p w:rsidR="00A558C5" w:rsidRDefault="00A558C5" w:rsidP="00A558C5">
      <w:pPr>
        <w:pStyle w:val="ae"/>
        <w:spacing w:before="0" w:beforeAutospacing="0" w:after="0" w:afterAutospacing="0"/>
        <w:ind w:firstLine="709"/>
        <w:contextualSpacing/>
        <w:jc w:val="both"/>
        <w:rPr>
          <w:color w:val="000000"/>
          <w:sz w:val="28"/>
          <w:szCs w:val="28"/>
          <w:shd w:val="clear" w:color="auto" w:fill="FFFFFF"/>
        </w:rPr>
      </w:pPr>
      <w:r w:rsidRPr="00C87296">
        <w:rPr>
          <w:color w:val="000000"/>
          <w:sz w:val="28"/>
          <w:szCs w:val="28"/>
          <w:shd w:val="clear" w:color="auto" w:fill="FFFFFF"/>
        </w:rPr>
        <w:t>Одним из результатов централизации доходов на федеральном уровне становится рост зависимости региональных бюджетов от межбюджетных трансфертов. Централизация доходов на федеральном уровне и значительность объемов финансовых ресурсов, перераспределяемых через федеральный бюджет, приводит к тому, что региональная политика может осуществляться только при наличии мощной системы межбюджетных трансфертов.</w:t>
      </w:r>
    </w:p>
    <w:p w:rsidR="00A558C5" w:rsidRDefault="00A558C5" w:rsidP="00A558C5">
      <w:pPr>
        <w:pStyle w:val="ae"/>
        <w:spacing w:before="0" w:beforeAutospacing="0" w:after="0" w:afterAutospacing="0"/>
        <w:contextualSpacing/>
        <w:jc w:val="both"/>
        <w:rPr>
          <w:color w:val="000000"/>
          <w:sz w:val="28"/>
          <w:szCs w:val="28"/>
          <w:shd w:val="clear" w:color="auto" w:fill="FFFFFF"/>
        </w:rPr>
      </w:pPr>
      <w:r w:rsidRPr="00C87296">
        <w:rPr>
          <w:color w:val="000000"/>
          <w:sz w:val="28"/>
          <w:szCs w:val="28"/>
          <w:shd w:val="clear" w:color="auto" w:fill="FFFFFF"/>
        </w:rPr>
        <w:t>Доля безвозмездных поступлений в объеме доходов консолидированных бюджетов регионов ежегодно растет. В 2020 году она составила 27,5%. Доходы семи регионов более чем на 70% сформированы за счет МБТ (Республика Ингушетия (86,3%), Чеченская Республика (83,7%), Республика Тыва (82,7%), Республика Дагестан (74,2%), Карачаево-Черкесская Республика (73,6%), Республика Крым (72,5%), г. Севастополь (72,2%).</w:t>
      </w:r>
    </w:p>
    <w:p w:rsidR="00A558C5" w:rsidRDefault="00A558C5" w:rsidP="00A558C5">
      <w:pPr>
        <w:pStyle w:val="ae"/>
        <w:spacing w:before="0" w:beforeAutospacing="0" w:after="0" w:afterAutospacing="0"/>
        <w:ind w:firstLine="709"/>
        <w:contextualSpacing/>
        <w:jc w:val="both"/>
        <w:rPr>
          <w:color w:val="000000"/>
          <w:sz w:val="28"/>
          <w:szCs w:val="28"/>
          <w:shd w:val="clear" w:color="auto" w:fill="FFFFFF"/>
        </w:rPr>
      </w:pPr>
      <w:r w:rsidRPr="00C87296">
        <w:rPr>
          <w:color w:val="000000"/>
          <w:sz w:val="28"/>
          <w:szCs w:val="28"/>
          <w:shd w:val="clear" w:color="auto" w:fill="FFFFFF"/>
        </w:rPr>
        <w:t>При наличии резервов для повышения доходной части бюджетов, изменение налогового законодательства не стимулирует данный процесс</w:t>
      </w:r>
      <w:r>
        <w:rPr>
          <w:color w:val="000000"/>
          <w:sz w:val="28"/>
          <w:szCs w:val="28"/>
          <w:shd w:val="clear" w:color="auto" w:fill="FFFFFF"/>
        </w:rPr>
        <w:t xml:space="preserve">. </w:t>
      </w:r>
    </w:p>
    <w:p w:rsidR="00A558C5" w:rsidRDefault="00A558C5" w:rsidP="00A558C5">
      <w:pPr>
        <w:pStyle w:val="ae"/>
        <w:spacing w:before="0" w:beforeAutospacing="0" w:after="0" w:afterAutospacing="0"/>
        <w:ind w:firstLine="709"/>
        <w:contextualSpacing/>
        <w:jc w:val="both"/>
        <w:rPr>
          <w:color w:val="000000"/>
          <w:sz w:val="28"/>
          <w:szCs w:val="28"/>
          <w:shd w:val="clear" w:color="auto" w:fill="FFFFFF"/>
        </w:rPr>
      </w:pPr>
      <w:r w:rsidRPr="00B150AA">
        <w:rPr>
          <w:color w:val="000000"/>
          <w:sz w:val="28"/>
          <w:szCs w:val="28"/>
          <w:shd w:val="clear" w:color="auto" w:fill="FFFFFF"/>
        </w:rPr>
        <w:t>Ключевые факторы, влияющие на снижение устойчивости и самостоятельности региональных бюджетов</w:t>
      </w:r>
      <w:r>
        <w:rPr>
          <w:color w:val="000000"/>
          <w:sz w:val="28"/>
          <w:szCs w:val="28"/>
          <w:shd w:val="clear" w:color="auto" w:fill="FFFFFF"/>
        </w:rPr>
        <w:t xml:space="preserve">: </w:t>
      </w:r>
    </w:p>
    <w:p w:rsidR="00A558C5" w:rsidRDefault="006970A7" w:rsidP="00A558C5">
      <w:pPr>
        <w:pStyle w:val="ae"/>
        <w:spacing w:before="0" w:beforeAutospacing="0" w:after="0" w:afterAutospacing="0"/>
        <w:ind w:firstLine="709"/>
        <w:contextualSpacing/>
        <w:jc w:val="both"/>
        <w:rPr>
          <w:rFonts w:asciiTheme="minorHAnsi" w:eastAsiaTheme="minorEastAsia" w:hAnsiTheme="minorHAnsi" w:cstheme="minorBidi"/>
          <w:sz w:val="22"/>
          <w:szCs w:val="22"/>
        </w:rPr>
      </w:pPr>
      <w:r>
        <w:rPr>
          <w:color w:val="000000"/>
          <w:sz w:val="28"/>
          <w:szCs w:val="28"/>
          <w:shd w:val="clear" w:color="auto" w:fill="FFFFFF"/>
        </w:rPr>
        <w:t>–</w:t>
      </w:r>
      <w:r w:rsidRPr="00B150AA">
        <w:rPr>
          <w:color w:val="000000"/>
          <w:sz w:val="28"/>
          <w:szCs w:val="28"/>
          <w:shd w:val="clear" w:color="auto" w:fill="FFFFFF"/>
        </w:rPr>
        <w:t>у</w:t>
      </w:r>
      <w:r w:rsidR="00A558C5" w:rsidRPr="00B150AA">
        <w:rPr>
          <w:color w:val="000000"/>
          <w:sz w:val="28"/>
          <w:szCs w:val="28"/>
          <w:shd w:val="clear" w:color="auto" w:fill="FFFFFF"/>
        </w:rPr>
        <w:t>стойчивость региональных бюджетов снижается из-за федеральных решений по перераспределению полномочий, передаче полномочий, не обеспеченных доходной базой, непрогнозируемого регулирования территориального распределения налоговых и неналоговых доходов</w:t>
      </w:r>
      <w:r>
        <w:rPr>
          <w:color w:val="000000"/>
          <w:sz w:val="28"/>
          <w:szCs w:val="28"/>
          <w:shd w:val="clear" w:color="auto" w:fill="FFFFFF"/>
        </w:rPr>
        <w:t>;</w:t>
      </w:r>
    </w:p>
    <w:p w:rsidR="00A558C5" w:rsidRPr="00C87296" w:rsidRDefault="006970A7" w:rsidP="00A558C5">
      <w:pPr>
        <w:pStyle w:val="ae"/>
        <w:spacing w:before="0" w:beforeAutospacing="0" w:after="0" w:afterAutospacing="0"/>
        <w:ind w:firstLine="709"/>
        <w:contextualSpacing/>
        <w:jc w:val="both"/>
        <w:rPr>
          <w:color w:val="000000"/>
          <w:sz w:val="28"/>
          <w:szCs w:val="28"/>
          <w:shd w:val="clear" w:color="auto" w:fill="FFFFFF"/>
        </w:rPr>
      </w:pPr>
      <w:r>
        <w:rPr>
          <w:rFonts w:eastAsiaTheme="minorEastAsia"/>
          <w:sz w:val="28"/>
          <w:szCs w:val="28"/>
        </w:rPr>
        <w:lastRenderedPageBreak/>
        <w:t>–</w:t>
      </w:r>
      <w:r w:rsidRPr="00B150AA">
        <w:rPr>
          <w:color w:val="000000"/>
          <w:sz w:val="28"/>
          <w:szCs w:val="28"/>
          <w:shd w:val="clear" w:color="auto" w:fill="FFFFFF"/>
        </w:rPr>
        <w:t>с</w:t>
      </w:r>
      <w:r w:rsidR="00A558C5" w:rsidRPr="00B150AA">
        <w:rPr>
          <w:color w:val="000000"/>
          <w:sz w:val="28"/>
          <w:szCs w:val="28"/>
          <w:shd w:val="clear" w:color="auto" w:fill="FFFFFF"/>
        </w:rPr>
        <w:t>амостоятельность регионов в формировании бюджетной политики снижается из-за централизации доходов и повышения роли межбюджетных трансфертов, отсутствия стимулов к наращиванию налоговых и неналоговых доходов, усилению роли субсидий и высокой долговой нагрузки.</w:t>
      </w:r>
    </w:p>
    <w:p w:rsidR="00A558C5" w:rsidRPr="00375644" w:rsidRDefault="00A558C5" w:rsidP="00A558C5">
      <w:pPr>
        <w:ind w:firstLine="709"/>
        <w:jc w:val="both"/>
        <w:rPr>
          <w:sz w:val="28"/>
          <w:szCs w:val="28"/>
        </w:rPr>
      </w:pPr>
      <w:r w:rsidRPr="00375644">
        <w:rPr>
          <w:sz w:val="28"/>
          <w:szCs w:val="28"/>
        </w:rPr>
        <w:t xml:space="preserve">Таким образом, централизованное финансирование разрыва между собственными доходами и расходами может привести к дестимулированию фискальных усилий субнациональных органов власти, а также их намерений осуществлять эффективную политику управления расходами на региональном уровне. </w:t>
      </w:r>
    </w:p>
    <w:p w:rsidR="00A558C5" w:rsidRPr="00375644" w:rsidRDefault="00A558C5" w:rsidP="00A558C5">
      <w:pPr>
        <w:ind w:firstLine="709"/>
        <w:jc w:val="both"/>
        <w:rPr>
          <w:sz w:val="28"/>
          <w:szCs w:val="28"/>
        </w:rPr>
      </w:pPr>
      <w:r w:rsidRPr="00375644">
        <w:rPr>
          <w:sz w:val="28"/>
          <w:szCs w:val="28"/>
        </w:rPr>
        <w:t xml:space="preserve">В отсутствие системы объективных критериев распределения трансфертов из национального бюджета, выделение средств на покрытие вертикального дисбаланса, вероятнее всего, создаст проблемы для проведения единой макроэкономической политики, а также может привести к выделению грантов на основе неформализованного торга между центральными и региональными органами власти. </w:t>
      </w:r>
    </w:p>
    <w:p w:rsidR="00A558C5" w:rsidRPr="000C4465" w:rsidRDefault="00A558C5" w:rsidP="00A558C5">
      <w:pPr>
        <w:ind w:firstLine="709"/>
        <w:jc w:val="both"/>
        <w:rPr>
          <w:sz w:val="28"/>
          <w:szCs w:val="28"/>
        </w:rPr>
      </w:pPr>
      <w:r w:rsidRPr="00375644">
        <w:rPr>
          <w:sz w:val="28"/>
          <w:szCs w:val="28"/>
        </w:rPr>
        <w:t xml:space="preserve">Выделение трансфертов из национального бюджета может производиться также в целях выравнивания межрегиональной дифференциации фискального потенциала территорий, т.е. горизонтального дисбаланса. На практике только некоторые страны применяют методику оценки фискального потенциала территорий на регулярной основе в целях расчета трансфертов (наиболее далеко в этом направлении продвинулись: среди федеративных государств – </w:t>
      </w:r>
      <w:r w:rsidRPr="000C4465">
        <w:rPr>
          <w:sz w:val="28"/>
          <w:szCs w:val="28"/>
        </w:rPr>
        <w:t xml:space="preserve">Австралия, Канада и ФРГ, среди унитарных – Дания и Великобритания). </w:t>
      </w:r>
    </w:p>
    <w:p w:rsidR="00A558C5" w:rsidRPr="000C4465" w:rsidRDefault="00A558C5" w:rsidP="00A558C5">
      <w:pPr>
        <w:ind w:firstLine="709"/>
        <w:jc w:val="both"/>
        <w:rPr>
          <w:sz w:val="28"/>
          <w:szCs w:val="28"/>
        </w:rPr>
      </w:pPr>
      <w:r w:rsidRPr="000C4465">
        <w:rPr>
          <w:sz w:val="28"/>
          <w:szCs w:val="28"/>
        </w:rPr>
        <w:t xml:space="preserve">Таким образом, возможно три варианта государственной политики в области межбюджетных трансфертов для выравнивания вертикального и горизонтального дисбалансов: </w:t>
      </w:r>
    </w:p>
    <w:p w:rsidR="00A558C5" w:rsidRPr="000C4465" w:rsidRDefault="00A558C5" w:rsidP="006970A7">
      <w:pPr>
        <w:ind w:firstLine="709"/>
        <w:jc w:val="both"/>
        <w:rPr>
          <w:sz w:val="28"/>
          <w:szCs w:val="28"/>
        </w:rPr>
      </w:pPr>
      <w:r w:rsidRPr="000C4465">
        <w:rPr>
          <w:sz w:val="28"/>
          <w:szCs w:val="28"/>
        </w:rPr>
        <w:t>1</w:t>
      </w:r>
      <w:r w:rsidR="006970A7">
        <w:rPr>
          <w:sz w:val="28"/>
          <w:szCs w:val="28"/>
        </w:rPr>
        <w:t>.</w:t>
      </w:r>
      <w:r w:rsidRPr="000C4465">
        <w:rPr>
          <w:sz w:val="28"/>
          <w:szCs w:val="28"/>
        </w:rPr>
        <w:t xml:space="preserve"> Применение отдельных механизмов выравнивания вертикального и горизонтального дисбалансов. Выравнивание дефицита субнациональных бюджетов осуществляется путем разделения налоговых доходов и выделения трансфертов из национального бюджета, в то время как выравнивание фискального потенциала производится с помощью горизонтальных платежей из</w:t>
      </w:r>
      <w:r w:rsidR="00003223">
        <w:rPr>
          <w:sz w:val="28"/>
          <w:szCs w:val="28"/>
          <w:lang w:val="kk-KZ"/>
        </w:rPr>
        <w:t xml:space="preserve"> </w:t>
      </w:r>
      <w:r w:rsidRPr="000C4465">
        <w:rPr>
          <w:sz w:val="28"/>
          <w:szCs w:val="28"/>
        </w:rPr>
        <w:t xml:space="preserve">регионов с высокой бюджетной обеспеченностью в низкообеспеченные регионы. Подобная система применяется в Федеративной Республике Германия. </w:t>
      </w:r>
    </w:p>
    <w:p w:rsidR="00A558C5" w:rsidRPr="000C4465" w:rsidRDefault="00A558C5" w:rsidP="00A558C5">
      <w:pPr>
        <w:ind w:firstLine="709"/>
        <w:jc w:val="both"/>
        <w:rPr>
          <w:sz w:val="28"/>
          <w:szCs w:val="28"/>
        </w:rPr>
      </w:pPr>
      <w:r w:rsidRPr="000C4465">
        <w:rPr>
          <w:sz w:val="28"/>
          <w:szCs w:val="28"/>
        </w:rPr>
        <w:t>2</w:t>
      </w:r>
      <w:r w:rsidR="006970A7">
        <w:rPr>
          <w:sz w:val="28"/>
          <w:szCs w:val="28"/>
        </w:rPr>
        <w:t>.</w:t>
      </w:r>
      <w:r w:rsidRPr="000C4465">
        <w:rPr>
          <w:sz w:val="28"/>
          <w:szCs w:val="28"/>
        </w:rPr>
        <w:t xml:space="preserve"> Комплексная система выравнивающих трансфертов. Как вертикальный, так и горизонтальный дисбалансы выравниваются с помощью единой системы выравнивающих трансфертов и специальных грантов. Подобный подход используется в бюджетных системах Австралии и Канады. </w:t>
      </w:r>
    </w:p>
    <w:p w:rsidR="00A558C5" w:rsidRPr="000C4465" w:rsidRDefault="00A558C5" w:rsidP="00A558C5">
      <w:pPr>
        <w:ind w:firstLine="709"/>
        <w:jc w:val="both"/>
        <w:rPr>
          <w:sz w:val="28"/>
          <w:szCs w:val="28"/>
        </w:rPr>
      </w:pPr>
      <w:r w:rsidRPr="000C4465">
        <w:rPr>
          <w:sz w:val="28"/>
          <w:szCs w:val="28"/>
        </w:rPr>
        <w:t>3</w:t>
      </w:r>
      <w:r w:rsidR="006970A7">
        <w:rPr>
          <w:sz w:val="28"/>
          <w:szCs w:val="28"/>
        </w:rPr>
        <w:t>.</w:t>
      </w:r>
      <w:r w:rsidRPr="000C4465">
        <w:rPr>
          <w:sz w:val="28"/>
          <w:szCs w:val="28"/>
        </w:rPr>
        <w:t xml:space="preserve"> Выравнивание только вертикального дисбаланса бюджетной системы. Как и при использовании первого варианта бюджетной политики, субнациональные бюджетные дефициты выравниваются с помощью закрепления регулирующих налогов и выравнивающих трансфертов, но не принимается отдельных мер по выравниванию горизонтального дисбаланса. </w:t>
      </w:r>
    </w:p>
    <w:p w:rsidR="00A558C5" w:rsidRPr="000C4465" w:rsidRDefault="00A558C5" w:rsidP="00A558C5">
      <w:pPr>
        <w:ind w:firstLine="709"/>
        <w:jc w:val="both"/>
        <w:rPr>
          <w:sz w:val="28"/>
          <w:szCs w:val="28"/>
        </w:rPr>
      </w:pPr>
      <w:r w:rsidRPr="000C4465">
        <w:rPr>
          <w:sz w:val="28"/>
          <w:szCs w:val="28"/>
        </w:rPr>
        <w:t xml:space="preserve">В этом случае миграция капитала и рабочей силы возникает как результат разницы в доходах в субнациональных образованиях, а также чистой фискальной выгоды (netfiscalbenefit) в регионах. При таком варианте бюджетной политики возможно выделение специальных грантов, которые среди прочих целей, могут </w:t>
      </w:r>
      <w:r w:rsidRPr="000C4465">
        <w:rPr>
          <w:sz w:val="28"/>
          <w:szCs w:val="28"/>
        </w:rPr>
        <w:lastRenderedPageBreak/>
        <w:t>иметь горизонтальный выравнивающий эффект. Подобный подход широко распространен в США.</w:t>
      </w:r>
    </w:p>
    <w:p w:rsidR="00A558C5" w:rsidRPr="000C4465" w:rsidRDefault="00A558C5" w:rsidP="00A558C5">
      <w:pPr>
        <w:ind w:firstLine="709"/>
        <w:jc w:val="both"/>
        <w:rPr>
          <w:sz w:val="28"/>
          <w:szCs w:val="28"/>
        </w:rPr>
      </w:pPr>
      <w:r w:rsidRPr="006B2159">
        <w:rPr>
          <w:sz w:val="28"/>
          <w:szCs w:val="28"/>
        </w:rPr>
        <w:t>Сравнительный анализ</w:t>
      </w:r>
      <w:r w:rsidRPr="000C4465">
        <w:rPr>
          <w:sz w:val="28"/>
          <w:szCs w:val="28"/>
        </w:rPr>
        <w:t xml:space="preserve"> имеющейся нормативно-методологической базы проведения аудита эффективности межбюджетных отношении исследуемых государств показал, что все исследуемые зарубежные ВОА руководствуются одной целью – проведение оценки и улучшение функционирования государственных программ, самого правительства и  связанных с ним органов.</w:t>
      </w:r>
    </w:p>
    <w:p w:rsidR="00A558C5" w:rsidRPr="000C4465" w:rsidRDefault="00A558C5" w:rsidP="00A558C5">
      <w:pPr>
        <w:ind w:firstLine="709"/>
        <w:jc w:val="both"/>
        <w:rPr>
          <w:sz w:val="28"/>
          <w:szCs w:val="28"/>
        </w:rPr>
      </w:pPr>
      <w:r w:rsidRPr="000C4465">
        <w:rPr>
          <w:sz w:val="28"/>
          <w:szCs w:val="28"/>
        </w:rPr>
        <w:t>Сравнение практических аспектов аудита эффективности политики выравнивания уровня развития регионов  в различных странах выявило различия в полномочиях, организации и применяемых методах. Любое руководство по аудиту эффективности не в состоянии в полной мере охватить все возможные подходы, методы и способы такого аудита, так как на практике они могут включать в свой состав любые аспекты общественных на</w:t>
      </w:r>
      <w:r w:rsidR="00014F6E">
        <w:rPr>
          <w:sz w:val="28"/>
          <w:szCs w:val="28"/>
        </w:rPr>
        <w:t xml:space="preserve">ук/социологии(таблица 9). </w:t>
      </w:r>
      <w:r w:rsidRPr="000C4465">
        <w:rPr>
          <w:sz w:val="28"/>
          <w:szCs w:val="28"/>
        </w:rPr>
        <w:t xml:space="preserve">Дополнительно к этому, аудит эффективности имеет дело с множеством вопросов и проблем, относящихся ко всей области государственного управления, в силу чего разработка детальных стандартов и процедур, которые одинаково эффективно работали бы в любой ситуации, представляется невозможным. </w:t>
      </w:r>
    </w:p>
    <w:p w:rsidR="00A558C5" w:rsidRPr="000C4465" w:rsidRDefault="00A558C5" w:rsidP="00A558C5">
      <w:pPr>
        <w:jc w:val="both"/>
        <w:rPr>
          <w:sz w:val="28"/>
          <w:szCs w:val="28"/>
        </w:rPr>
      </w:pPr>
    </w:p>
    <w:p w:rsidR="00A558C5" w:rsidRPr="00650683" w:rsidRDefault="00A558C5" w:rsidP="00A558C5">
      <w:pPr>
        <w:jc w:val="both"/>
        <w:rPr>
          <w:sz w:val="28"/>
          <w:szCs w:val="28"/>
        </w:rPr>
      </w:pPr>
      <w:r w:rsidRPr="002B1CDE">
        <w:rPr>
          <w:sz w:val="28"/>
          <w:szCs w:val="28"/>
        </w:rPr>
        <w:t xml:space="preserve">Таблица </w:t>
      </w:r>
      <w:r w:rsidR="00907F29" w:rsidRPr="002B1CDE">
        <w:rPr>
          <w:sz w:val="28"/>
          <w:szCs w:val="28"/>
        </w:rPr>
        <w:t>9</w:t>
      </w:r>
      <w:r w:rsidR="006970A7">
        <w:rPr>
          <w:sz w:val="28"/>
          <w:szCs w:val="28"/>
        </w:rPr>
        <w:t>–</w:t>
      </w:r>
      <w:r w:rsidRPr="002B1CDE">
        <w:rPr>
          <w:sz w:val="28"/>
          <w:szCs w:val="28"/>
        </w:rPr>
        <w:t>Сравнительный анализ законодательной базы по регламентации проведения государственного</w:t>
      </w:r>
      <w:r w:rsidRPr="000C4465">
        <w:rPr>
          <w:sz w:val="28"/>
          <w:szCs w:val="28"/>
        </w:rPr>
        <w:t xml:space="preserve"> аудита эффективности </w:t>
      </w:r>
      <w:r w:rsidR="00E26A32">
        <w:rPr>
          <w:sz w:val="28"/>
          <w:szCs w:val="28"/>
        </w:rPr>
        <w:t>межбюджетных отношений</w:t>
      </w:r>
    </w:p>
    <w:p w:rsidR="00A558C5" w:rsidRPr="006970A7" w:rsidRDefault="00A558C5" w:rsidP="00A558C5">
      <w:pPr>
        <w:ind w:firstLine="709"/>
        <w:jc w:val="both"/>
        <w:rPr>
          <w:sz w:val="16"/>
          <w:szCs w:val="16"/>
        </w:rPr>
      </w:pPr>
    </w:p>
    <w:tbl>
      <w:tblPr>
        <w:tblStyle w:val="a4"/>
        <w:tblW w:w="9659" w:type="dxa"/>
        <w:tblInd w:w="122" w:type="dxa"/>
        <w:tblLayout w:type="fixed"/>
        <w:tblLook w:val="04A0" w:firstRow="1" w:lastRow="0" w:firstColumn="1" w:lastColumn="0" w:noHBand="0" w:noVBand="1"/>
      </w:tblPr>
      <w:tblGrid>
        <w:gridCol w:w="1514"/>
        <w:gridCol w:w="2583"/>
        <w:gridCol w:w="1985"/>
        <w:gridCol w:w="3577"/>
      </w:tblGrid>
      <w:tr w:rsidR="00A558C5" w:rsidRPr="00C37D3E" w:rsidTr="00C37D3E">
        <w:trPr>
          <w:trHeight w:val="337"/>
        </w:trPr>
        <w:tc>
          <w:tcPr>
            <w:tcW w:w="1514" w:type="dxa"/>
          </w:tcPr>
          <w:p w:rsidR="00A558C5" w:rsidRPr="00C37D3E" w:rsidRDefault="00A558C5" w:rsidP="0091325C">
            <w:pPr>
              <w:tabs>
                <w:tab w:val="left" w:pos="-1440"/>
                <w:tab w:val="left" w:pos="900"/>
                <w:tab w:val="left" w:pos="5780"/>
              </w:tabs>
              <w:jc w:val="center"/>
              <w:rPr>
                <w:color w:val="000000"/>
                <w:spacing w:val="-3"/>
              </w:rPr>
            </w:pPr>
            <w:r w:rsidRPr="00C37D3E">
              <w:rPr>
                <w:color w:val="000000"/>
                <w:spacing w:val="-3"/>
              </w:rPr>
              <w:t>Страна</w:t>
            </w:r>
          </w:p>
        </w:tc>
        <w:tc>
          <w:tcPr>
            <w:tcW w:w="2583" w:type="dxa"/>
          </w:tcPr>
          <w:p w:rsidR="00A558C5" w:rsidRPr="00C37D3E" w:rsidRDefault="00A558C5" w:rsidP="0091325C">
            <w:pPr>
              <w:tabs>
                <w:tab w:val="left" w:pos="-1440"/>
                <w:tab w:val="left" w:pos="900"/>
                <w:tab w:val="left" w:pos="5780"/>
              </w:tabs>
              <w:jc w:val="center"/>
              <w:rPr>
                <w:color w:val="000000"/>
                <w:spacing w:val="-3"/>
              </w:rPr>
            </w:pPr>
            <w:r w:rsidRPr="00C37D3E">
              <w:rPr>
                <w:color w:val="000000"/>
                <w:spacing w:val="-3"/>
              </w:rPr>
              <w:t>НПА</w:t>
            </w:r>
          </w:p>
        </w:tc>
        <w:tc>
          <w:tcPr>
            <w:tcW w:w="1985" w:type="dxa"/>
          </w:tcPr>
          <w:p w:rsidR="00A558C5" w:rsidRPr="00C37D3E" w:rsidRDefault="00A558C5" w:rsidP="0091325C">
            <w:pPr>
              <w:tabs>
                <w:tab w:val="left" w:pos="-1440"/>
                <w:tab w:val="left" w:pos="900"/>
                <w:tab w:val="left" w:pos="5780"/>
              </w:tabs>
              <w:jc w:val="center"/>
              <w:rPr>
                <w:color w:val="000000"/>
                <w:spacing w:val="-3"/>
              </w:rPr>
            </w:pPr>
            <w:r w:rsidRPr="00C37D3E">
              <w:rPr>
                <w:color w:val="000000"/>
                <w:spacing w:val="-3"/>
              </w:rPr>
              <w:t>Последствия</w:t>
            </w:r>
          </w:p>
        </w:tc>
        <w:tc>
          <w:tcPr>
            <w:tcW w:w="3577" w:type="dxa"/>
          </w:tcPr>
          <w:p w:rsidR="00A558C5" w:rsidRPr="00C37D3E" w:rsidRDefault="00A558C5" w:rsidP="0091325C">
            <w:pPr>
              <w:tabs>
                <w:tab w:val="left" w:pos="-1440"/>
                <w:tab w:val="left" w:pos="900"/>
                <w:tab w:val="left" w:pos="5780"/>
              </w:tabs>
              <w:jc w:val="center"/>
              <w:rPr>
                <w:color w:val="000000"/>
                <w:spacing w:val="-3"/>
              </w:rPr>
            </w:pPr>
            <w:r w:rsidRPr="00C37D3E">
              <w:rPr>
                <w:color w:val="000000"/>
                <w:spacing w:val="-3"/>
              </w:rPr>
              <w:t>Примечание</w:t>
            </w:r>
          </w:p>
        </w:tc>
      </w:tr>
      <w:tr w:rsidR="006970A7" w:rsidRPr="00C37D3E" w:rsidTr="006970A7">
        <w:tc>
          <w:tcPr>
            <w:tcW w:w="1514" w:type="dxa"/>
          </w:tcPr>
          <w:p w:rsidR="006970A7" w:rsidRPr="00C37D3E" w:rsidRDefault="006970A7" w:rsidP="0091325C">
            <w:pPr>
              <w:tabs>
                <w:tab w:val="left" w:pos="-1440"/>
                <w:tab w:val="left" w:pos="900"/>
                <w:tab w:val="left" w:pos="5780"/>
              </w:tabs>
              <w:jc w:val="center"/>
              <w:rPr>
                <w:color w:val="000000"/>
                <w:spacing w:val="-3"/>
              </w:rPr>
            </w:pPr>
            <w:r w:rsidRPr="00C37D3E">
              <w:rPr>
                <w:color w:val="000000"/>
                <w:spacing w:val="-3"/>
              </w:rPr>
              <w:t>1</w:t>
            </w:r>
          </w:p>
        </w:tc>
        <w:tc>
          <w:tcPr>
            <w:tcW w:w="2583" w:type="dxa"/>
          </w:tcPr>
          <w:p w:rsidR="006970A7" w:rsidRPr="00C37D3E" w:rsidRDefault="006970A7" w:rsidP="0091325C">
            <w:pPr>
              <w:tabs>
                <w:tab w:val="left" w:pos="-1440"/>
                <w:tab w:val="left" w:pos="900"/>
                <w:tab w:val="left" w:pos="5780"/>
              </w:tabs>
              <w:jc w:val="center"/>
              <w:rPr>
                <w:color w:val="000000"/>
                <w:spacing w:val="-3"/>
              </w:rPr>
            </w:pPr>
            <w:r w:rsidRPr="00C37D3E">
              <w:rPr>
                <w:color w:val="000000"/>
                <w:spacing w:val="-3"/>
              </w:rPr>
              <w:t>2</w:t>
            </w:r>
          </w:p>
        </w:tc>
        <w:tc>
          <w:tcPr>
            <w:tcW w:w="1985" w:type="dxa"/>
          </w:tcPr>
          <w:p w:rsidR="006970A7" w:rsidRPr="00C37D3E" w:rsidRDefault="006970A7" w:rsidP="0091325C">
            <w:pPr>
              <w:tabs>
                <w:tab w:val="left" w:pos="-1440"/>
                <w:tab w:val="left" w:pos="900"/>
                <w:tab w:val="left" w:pos="5780"/>
              </w:tabs>
              <w:jc w:val="center"/>
              <w:rPr>
                <w:color w:val="000000"/>
                <w:spacing w:val="-3"/>
              </w:rPr>
            </w:pPr>
            <w:r w:rsidRPr="00C37D3E">
              <w:rPr>
                <w:color w:val="000000"/>
                <w:spacing w:val="-3"/>
              </w:rPr>
              <w:t>3</w:t>
            </w:r>
          </w:p>
        </w:tc>
        <w:tc>
          <w:tcPr>
            <w:tcW w:w="3577" w:type="dxa"/>
          </w:tcPr>
          <w:p w:rsidR="006970A7" w:rsidRPr="00C37D3E" w:rsidRDefault="006970A7" w:rsidP="0091325C">
            <w:pPr>
              <w:tabs>
                <w:tab w:val="left" w:pos="-1440"/>
                <w:tab w:val="left" w:pos="900"/>
                <w:tab w:val="left" w:pos="5780"/>
              </w:tabs>
              <w:jc w:val="center"/>
              <w:rPr>
                <w:color w:val="000000"/>
                <w:spacing w:val="-3"/>
              </w:rPr>
            </w:pPr>
            <w:r w:rsidRPr="00C37D3E">
              <w:rPr>
                <w:color w:val="000000"/>
                <w:spacing w:val="-3"/>
              </w:rPr>
              <w:t>4</w:t>
            </w:r>
          </w:p>
        </w:tc>
      </w:tr>
      <w:tr w:rsidR="00A558C5" w:rsidRPr="00C37D3E" w:rsidTr="006970A7">
        <w:trPr>
          <w:trHeight w:val="1074"/>
        </w:trPr>
        <w:tc>
          <w:tcPr>
            <w:tcW w:w="1514" w:type="dxa"/>
          </w:tcPr>
          <w:p w:rsidR="00A558C5" w:rsidRPr="00C37D3E" w:rsidRDefault="00A558C5" w:rsidP="0091325C">
            <w:pPr>
              <w:tabs>
                <w:tab w:val="left" w:pos="-1440"/>
                <w:tab w:val="left" w:pos="900"/>
                <w:tab w:val="left" w:pos="5780"/>
              </w:tabs>
              <w:jc w:val="both"/>
              <w:rPr>
                <w:color w:val="000000"/>
                <w:spacing w:val="-3"/>
              </w:rPr>
            </w:pPr>
            <w:r w:rsidRPr="00C37D3E">
              <w:rPr>
                <w:color w:val="000000"/>
                <w:spacing w:val="-3"/>
              </w:rPr>
              <w:t xml:space="preserve">Германия </w:t>
            </w:r>
          </w:p>
          <w:p w:rsidR="00A558C5" w:rsidRPr="00C37D3E" w:rsidRDefault="00A558C5" w:rsidP="0091325C">
            <w:pPr>
              <w:tabs>
                <w:tab w:val="left" w:pos="-1440"/>
                <w:tab w:val="left" w:pos="900"/>
                <w:tab w:val="left" w:pos="5780"/>
              </w:tabs>
              <w:jc w:val="both"/>
              <w:rPr>
                <w:color w:val="000000"/>
                <w:spacing w:val="-3"/>
              </w:rPr>
            </w:pPr>
            <w:r w:rsidRPr="00C37D3E">
              <w:rPr>
                <w:color w:val="000000"/>
                <w:spacing w:val="-3"/>
              </w:rPr>
              <w:t>Федеральная счетная палата</w:t>
            </w:r>
          </w:p>
        </w:tc>
        <w:tc>
          <w:tcPr>
            <w:tcW w:w="2583" w:type="dxa"/>
          </w:tcPr>
          <w:p w:rsidR="00A558C5" w:rsidRPr="00C37D3E" w:rsidRDefault="00A558C5" w:rsidP="0091325C">
            <w:pPr>
              <w:tabs>
                <w:tab w:val="left" w:pos="-1440"/>
                <w:tab w:val="left" w:pos="900"/>
                <w:tab w:val="left" w:pos="5780"/>
              </w:tabs>
              <w:jc w:val="both"/>
              <w:rPr>
                <w:color w:val="000000"/>
                <w:spacing w:val="-3"/>
              </w:rPr>
            </w:pPr>
            <w:r w:rsidRPr="00C37D3E">
              <w:t xml:space="preserve">(Закон о федеральной счетной палате Германии (Bundesrechnungshof), 1985 год: 1). Полномочия Федеральной счетной палаты  и его членов, а также основные задачи прописаны в основном законе (конституции) </w:t>
            </w:r>
            <w:r w:rsidR="006970A7" w:rsidRPr="00C37D3E">
              <w:t>Германии (статья 114, раздел 2)</w:t>
            </w:r>
          </w:p>
        </w:tc>
        <w:tc>
          <w:tcPr>
            <w:tcW w:w="1985" w:type="dxa"/>
          </w:tcPr>
          <w:p w:rsidR="00A558C5" w:rsidRPr="00C37D3E" w:rsidRDefault="00A558C5" w:rsidP="0091325C">
            <w:pPr>
              <w:tabs>
                <w:tab w:val="left" w:pos="-1440"/>
                <w:tab w:val="left" w:pos="900"/>
                <w:tab w:val="left" w:pos="5780"/>
              </w:tabs>
              <w:jc w:val="both"/>
              <w:rPr>
                <w:color w:val="000000"/>
                <w:spacing w:val="-3"/>
              </w:rPr>
            </w:pPr>
            <w:r w:rsidRPr="00C37D3E">
              <w:rPr>
                <w:color w:val="000000"/>
                <w:spacing w:val="-3"/>
              </w:rPr>
              <w:t>Рекомендации соблюдение Руководящих принципов</w:t>
            </w:r>
          </w:p>
        </w:tc>
        <w:tc>
          <w:tcPr>
            <w:tcW w:w="3577" w:type="dxa"/>
          </w:tcPr>
          <w:p w:rsidR="00A558C5" w:rsidRPr="00C37D3E" w:rsidRDefault="00A558C5" w:rsidP="0091325C">
            <w:pPr>
              <w:tabs>
                <w:tab w:val="left" w:pos="-1440"/>
                <w:tab w:val="left" w:pos="900"/>
                <w:tab w:val="left" w:pos="5780"/>
              </w:tabs>
              <w:jc w:val="both"/>
            </w:pPr>
            <w:r w:rsidRPr="00C37D3E">
              <w:t>Определение экономической эффективности слабоструктурных</w:t>
            </w:r>
            <w:r w:rsidR="00003223">
              <w:rPr>
                <w:lang w:val="kk-KZ"/>
              </w:rPr>
              <w:t xml:space="preserve"> </w:t>
            </w:r>
            <w:r w:rsidRPr="00C37D3E">
              <w:t>регионов</w:t>
            </w:r>
            <w:r w:rsidR="00003223">
              <w:rPr>
                <w:lang w:val="kk-KZ"/>
              </w:rPr>
              <w:t xml:space="preserve"> </w:t>
            </w:r>
            <w:r w:rsidRPr="00C37D3E">
              <w:t>и возможности для самостоятельного и устойчивого роста;</w:t>
            </w:r>
          </w:p>
          <w:p w:rsidR="00A558C5" w:rsidRPr="00C37D3E" w:rsidRDefault="00A558C5" w:rsidP="00C37D3E">
            <w:pPr>
              <w:tabs>
                <w:tab w:val="left" w:pos="-1440"/>
                <w:tab w:val="left" w:pos="900"/>
                <w:tab w:val="left" w:pos="5780"/>
              </w:tabs>
              <w:jc w:val="both"/>
              <w:rPr>
                <w:color w:val="000000"/>
                <w:spacing w:val="-3"/>
              </w:rPr>
            </w:pPr>
            <w:r w:rsidRPr="00C37D3E">
              <w:rPr>
                <w:color w:val="000000"/>
              </w:rPr>
              <w:t>Правительство</w:t>
            </w:r>
            <w:r w:rsidR="00003223">
              <w:rPr>
                <w:color w:val="000000"/>
                <w:lang w:val="kk-KZ"/>
              </w:rPr>
              <w:t xml:space="preserve"> </w:t>
            </w:r>
            <w:r w:rsidRPr="00C37D3E">
              <w:rPr>
                <w:color w:val="000000"/>
              </w:rPr>
              <w:t>в</w:t>
            </w:r>
            <w:r w:rsidR="00003223">
              <w:rPr>
                <w:color w:val="000000"/>
                <w:lang w:val="kk-KZ"/>
              </w:rPr>
              <w:t xml:space="preserve"> </w:t>
            </w:r>
            <w:r w:rsidRPr="00C37D3E">
              <w:rPr>
                <w:color w:val="000000"/>
              </w:rPr>
              <w:t>течение 150 дней обязано отчитаться  перед Парламентом о своей деятельности по устранению замечаний и рекомендаций</w:t>
            </w:r>
          </w:p>
        </w:tc>
      </w:tr>
      <w:tr w:rsidR="00A558C5" w:rsidRPr="00C37D3E" w:rsidTr="006970A7">
        <w:trPr>
          <w:trHeight w:val="1074"/>
        </w:trPr>
        <w:tc>
          <w:tcPr>
            <w:tcW w:w="1514" w:type="dxa"/>
            <w:tcBorders>
              <w:bottom w:val="nil"/>
            </w:tcBorders>
          </w:tcPr>
          <w:p w:rsidR="00A558C5" w:rsidRPr="00C37D3E" w:rsidRDefault="00A558C5" w:rsidP="0091325C">
            <w:pPr>
              <w:tabs>
                <w:tab w:val="left" w:pos="-1440"/>
                <w:tab w:val="left" w:pos="900"/>
                <w:tab w:val="left" w:pos="5780"/>
              </w:tabs>
              <w:jc w:val="both"/>
              <w:rPr>
                <w:rFonts w:eastAsia="Calibri"/>
                <w:color w:val="000000"/>
              </w:rPr>
            </w:pPr>
            <w:r w:rsidRPr="00C37D3E">
              <w:rPr>
                <w:rFonts w:eastAsia="Calibri"/>
                <w:color w:val="000000"/>
              </w:rPr>
              <w:t>Канада</w:t>
            </w:r>
          </w:p>
          <w:p w:rsidR="00A558C5" w:rsidRPr="00C37D3E" w:rsidRDefault="00A558C5" w:rsidP="0091325C">
            <w:pPr>
              <w:tabs>
                <w:tab w:val="left" w:pos="-1440"/>
                <w:tab w:val="left" w:pos="900"/>
                <w:tab w:val="left" w:pos="5780"/>
              </w:tabs>
              <w:jc w:val="both"/>
              <w:rPr>
                <w:rFonts w:eastAsia="Calibri"/>
                <w:color w:val="000000"/>
              </w:rPr>
            </w:pPr>
            <w:r w:rsidRPr="00C37D3E">
              <w:rPr>
                <w:rFonts w:eastAsia="Calibri"/>
                <w:color w:val="000000"/>
              </w:rPr>
              <w:t>Управление генерального аудитора</w:t>
            </w:r>
          </w:p>
          <w:p w:rsidR="00A558C5" w:rsidRPr="00C37D3E" w:rsidRDefault="00A558C5" w:rsidP="0091325C">
            <w:pPr>
              <w:tabs>
                <w:tab w:val="left" w:pos="-1440"/>
                <w:tab w:val="left" w:pos="900"/>
                <w:tab w:val="left" w:pos="5780"/>
              </w:tabs>
              <w:jc w:val="both"/>
              <w:rPr>
                <w:color w:val="000000"/>
                <w:spacing w:val="-3"/>
              </w:rPr>
            </w:pPr>
            <w:r w:rsidRPr="00C37D3E">
              <w:t>CNAO</w:t>
            </w:r>
          </w:p>
        </w:tc>
        <w:tc>
          <w:tcPr>
            <w:tcW w:w="2583" w:type="dxa"/>
            <w:tcBorders>
              <w:bottom w:val="nil"/>
            </w:tcBorders>
          </w:tcPr>
          <w:p w:rsidR="00A558C5" w:rsidRPr="00C37D3E" w:rsidRDefault="00A558C5" w:rsidP="00AC6913">
            <w:pPr>
              <w:contextualSpacing/>
              <w:jc w:val="both"/>
              <w:rPr>
                <w:rFonts w:eastAsia="Calibri"/>
                <w:color w:val="000000"/>
              </w:rPr>
            </w:pPr>
            <w:r w:rsidRPr="00C37D3E">
              <w:rPr>
                <w:rFonts w:eastAsia="Calibri"/>
                <w:color w:val="000000"/>
              </w:rPr>
              <w:t xml:space="preserve">Стандарты </w:t>
            </w:r>
            <w:r w:rsidRPr="00C37D3E">
              <w:rPr>
                <w:rFonts w:eastAsia="Calibri"/>
                <w:color w:val="000000"/>
                <w:lang w:val="en-US"/>
              </w:rPr>
              <w:t>CICA</w:t>
            </w:r>
          </w:p>
          <w:p w:rsidR="00A558C5" w:rsidRPr="00C37D3E" w:rsidRDefault="00A558C5" w:rsidP="00AC6913">
            <w:pPr>
              <w:contextualSpacing/>
              <w:jc w:val="both"/>
              <w:rPr>
                <w:rFonts w:eastAsia="Calibri"/>
                <w:color w:val="000000"/>
              </w:rPr>
            </w:pPr>
            <w:r w:rsidRPr="00C37D3E">
              <w:rPr>
                <w:rFonts w:eastAsia="Calibri"/>
                <w:color w:val="000000"/>
              </w:rPr>
              <w:t xml:space="preserve">Стандарты </w:t>
            </w:r>
            <w:r w:rsidRPr="00C37D3E">
              <w:rPr>
                <w:rFonts w:eastAsia="Calibri"/>
                <w:color w:val="000000"/>
                <w:lang w:val="en-US"/>
              </w:rPr>
              <w:t>CSAE</w:t>
            </w:r>
          </w:p>
          <w:p w:rsidR="00A558C5" w:rsidRPr="00C37D3E" w:rsidRDefault="00A558C5" w:rsidP="0091325C">
            <w:pPr>
              <w:tabs>
                <w:tab w:val="left" w:pos="-1440"/>
                <w:tab w:val="left" w:pos="900"/>
                <w:tab w:val="left" w:pos="5780"/>
              </w:tabs>
              <w:jc w:val="both"/>
            </w:pPr>
            <w:r w:rsidRPr="00C37D3E">
              <w:rPr>
                <w:rFonts w:eastAsia="Calibri"/>
                <w:color w:val="000000"/>
              </w:rPr>
              <w:t>Руководство по аудиту эффективности</w:t>
            </w:r>
          </w:p>
        </w:tc>
        <w:tc>
          <w:tcPr>
            <w:tcW w:w="1985" w:type="dxa"/>
            <w:tcBorders>
              <w:bottom w:val="nil"/>
            </w:tcBorders>
          </w:tcPr>
          <w:p w:rsidR="00A558C5" w:rsidRPr="00C37D3E" w:rsidRDefault="00A558C5" w:rsidP="0091325C">
            <w:pPr>
              <w:tabs>
                <w:tab w:val="left" w:pos="-1440"/>
                <w:tab w:val="left" w:pos="900"/>
                <w:tab w:val="left" w:pos="5780"/>
              </w:tabs>
              <w:jc w:val="both"/>
              <w:rPr>
                <w:color w:val="000000"/>
                <w:spacing w:val="-3"/>
              </w:rPr>
            </w:pPr>
            <w:r w:rsidRPr="00C37D3E">
              <w:rPr>
                <w:color w:val="000000"/>
                <w:spacing w:val="-3"/>
              </w:rPr>
              <w:t>Рекомендации</w:t>
            </w:r>
          </w:p>
        </w:tc>
        <w:tc>
          <w:tcPr>
            <w:tcW w:w="3577" w:type="dxa"/>
            <w:tcBorders>
              <w:bottom w:val="nil"/>
            </w:tcBorders>
          </w:tcPr>
          <w:p w:rsidR="00A558C5" w:rsidRPr="00C37D3E" w:rsidRDefault="00A558C5" w:rsidP="0091325C">
            <w:pPr>
              <w:tabs>
                <w:tab w:val="left" w:pos="-1440"/>
                <w:tab w:val="left" w:pos="900"/>
                <w:tab w:val="left" w:pos="5780"/>
              </w:tabs>
              <w:jc w:val="both"/>
              <w:rPr>
                <w:color w:val="000000"/>
                <w:spacing w:val="-3"/>
              </w:rPr>
            </w:pPr>
            <w:r w:rsidRPr="00C37D3E">
              <w:t>Широкий спектр охвата, включая роль политики в поддержке основ развития отстающих территорий, включая поддержку обучения и инициативы по местному экономическому развитию, призванные улучшить способность жителей участвовать в возможностях развития</w:t>
            </w:r>
          </w:p>
        </w:tc>
      </w:tr>
      <w:tr w:rsidR="006970A7" w:rsidRPr="00C37D3E" w:rsidTr="006970A7">
        <w:trPr>
          <w:trHeight w:val="59"/>
        </w:trPr>
        <w:tc>
          <w:tcPr>
            <w:tcW w:w="9659" w:type="dxa"/>
            <w:gridSpan w:val="4"/>
            <w:tcBorders>
              <w:top w:val="nil"/>
              <w:left w:val="nil"/>
              <w:right w:val="nil"/>
            </w:tcBorders>
          </w:tcPr>
          <w:p w:rsidR="006970A7" w:rsidRPr="00C37D3E" w:rsidRDefault="006970A7" w:rsidP="006970A7">
            <w:pPr>
              <w:tabs>
                <w:tab w:val="left" w:pos="-1440"/>
                <w:tab w:val="left" w:pos="900"/>
                <w:tab w:val="left" w:pos="5780"/>
              </w:tabs>
              <w:ind w:hanging="108"/>
              <w:jc w:val="both"/>
              <w:rPr>
                <w:sz w:val="28"/>
                <w:szCs w:val="28"/>
              </w:rPr>
            </w:pPr>
            <w:r w:rsidRPr="00C37D3E">
              <w:rPr>
                <w:sz w:val="28"/>
                <w:szCs w:val="28"/>
              </w:rPr>
              <w:t>Продолжение таблицы 9</w:t>
            </w:r>
          </w:p>
          <w:p w:rsidR="006970A7" w:rsidRPr="00C37D3E" w:rsidRDefault="006970A7" w:rsidP="006970A7">
            <w:pPr>
              <w:tabs>
                <w:tab w:val="left" w:pos="-1440"/>
                <w:tab w:val="left" w:pos="900"/>
                <w:tab w:val="left" w:pos="5780"/>
              </w:tabs>
              <w:ind w:hanging="108"/>
              <w:jc w:val="both"/>
            </w:pPr>
          </w:p>
        </w:tc>
      </w:tr>
      <w:tr w:rsidR="006970A7" w:rsidRPr="00C37D3E" w:rsidTr="006970A7">
        <w:trPr>
          <w:trHeight w:val="129"/>
        </w:trPr>
        <w:tc>
          <w:tcPr>
            <w:tcW w:w="1514" w:type="dxa"/>
          </w:tcPr>
          <w:p w:rsidR="006970A7" w:rsidRPr="00C37D3E" w:rsidRDefault="006970A7" w:rsidP="006970A7">
            <w:pPr>
              <w:tabs>
                <w:tab w:val="left" w:pos="-1440"/>
                <w:tab w:val="left" w:pos="900"/>
                <w:tab w:val="left" w:pos="5780"/>
              </w:tabs>
              <w:jc w:val="center"/>
              <w:rPr>
                <w:rFonts w:eastAsia="Calibri"/>
                <w:color w:val="000000"/>
              </w:rPr>
            </w:pPr>
            <w:r w:rsidRPr="00C37D3E">
              <w:rPr>
                <w:rFonts w:eastAsia="Calibri"/>
                <w:color w:val="000000"/>
              </w:rPr>
              <w:lastRenderedPageBreak/>
              <w:t>1</w:t>
            </w:r>
          </w:p>
        </w:tc>
        <w:tc>
          <w:tcPr>
            <w:tcW w:w="2583" w:type="dxa"/>
          </w:tcPr>
          <w:p w:rsidR="006970A7" w:rsidRPr="00C37D3E" w:rsidRDefault="006970A7" w:rsidP="006970A7">
            <w:pPr>
              <w:tabs>
                <w:tab w:val="left" w:pos="-1440"/>
                <w:tab w:val="left" w:pos="900"/>
                <w:tab w:val="left" w:pos="5780"/>
              </w:tabs>
              <w:jc w:val="center"/>
              <w:rPr>
                <w:rFonts w:eastAsia="Calibri"/>
                <w:color w:val="000000"/>
              </w:rPr>
            </w:pPr>
            <w:r w:rsidRPr="00C37D3E">
              <w:rPr>
                <w:rFonts w:eastAsia="Calibri"/>
                <w:color w:val="000000"/>
              </w:rPr>
              <w:t>2</w:t>
            </w:r>
          </w:p>
        </w:tc>
        <w:tc>
          <w:tcPr>
            <w:tcW w:w="1985" w:type="dxa"/>
          </w:tcPr>
          <w:p w:rsidR="006970A7" w:rsidRPr="00C37D3E" w:rsidRDefault="006970A7" w:rsidP="006970A7">
            <w:pPr>
              <w:tabs>
                <w:tab w:val="left" w:pos="-1440"/>
                <w:tab w:val="left" w:pos="900"/>
                <w:tab w:val="left" w:pos="5780"/>
              </w:tabs>
              <w:jc w:val="center"/>
              <w:rPr>
                <w:rFonts w:eastAsia="Calibri"/>
                <w:color w:val="000000"/>
              </w:rPr>
            </w:pPr>
            <w:r w:rsidRPr="00C37D3E">
              <w:rPr>
                <w:rFonts w:eastAsia="Calibri"/>
                <w:color w:val="000000"/>
              </w:rPr>
              <w:t>3</w:t>
            </w:r>
          </w:p>
        </w:tc>
        <w:tc>
          <w:tcPr>
            <w:tcW w:w="3577" w:type="dxa"/>
          </w:tcPr>
          <w:p w:rsidR="006970A7" w:rsidRPr="00C37D3E" w:rsidRDefault="006970A7" w:rsidP="006970A7">
            <w:pPr>
              <w:tabs>
                <w:tab w:val="left" w:pos="-1440"/>
                <w:tab w:val="left" w:pos="900"/>
                <w:tab w:val="left" w:pos="5780"/>
              </w:tabs>
              <w:jc w:val="center"/>
            </w:pPr>
            <w:r w:rsidRPr="00C37D3E">
              <w:t>4</w:t>
            </w:r>
          </w:p>
        </w:tc>
      </w:tr>
      <w:tr w:rsidR="00A558C5" w:rsidRPr="00C37D3E" w:rsidTr="006970A7">
        <w:trPr>
          <w:trHeight w:val="841"/>
        </w:trPr>
        <w:tc>
          <w:tcPr>
            <w:tcW w:w="1514" w:type="dxa"/>
          </w:tcPr>
          <w:p w:rsidR="00A558C5" w:rsidRPr="00C37D3E" w:rsidRDefault="00A558C5" w:rsidP="0091325C">
            <w:pPr>
              <w:tabs>
                <w:tab w:val="left" w:pos="-1440"/>
                <w:tab w:val="left" w:pos="900"/>
                <w:tab w:val="left" w:pos="5780"/>
              </w:tabs>
              <w:jc w:val="both"/>
              <w:rPr>
                <w:rFonts w:eastAsia="Calibri"/>
                <w:color w:val="000000"/>
              </w:rPr>
            </w:pPr>
            <w:r w:rsidRPr="00C37D3E">
              <w:rPr>
                <w:rFonts w:eastAsia="Calibri"/>
                <w:color w:val="000000"/>
              </w:rPr>
              <w:t>Народная республика Китай</w:t>
            </w:r>
          </w:p>
        </w:tc>
        <w:tc>
          <w:tcPr>
            <w:tcW w:w="2583" w:type="dxa"/>
          </w:tcPr>
          <w:p w:rsidR="00A558C5" w:rsidRPr="00C37D3E" w:rsidRDefault="00A558C5" w:rsidP="006970A7">
            <w:pPr>
              <w:tabs>
                <w:tab w:val="left" w:pos="-1440"/>
                <w:tab w:val="left" w:pos="900"/>
                <w:tab w:val="left" w:pos="5780"/>
              </w:tabs>
              <w:jc w:val="both"/>
              <w:rPr>
                <w:rFonts w:eastAsia="Calibri"/>
                <w:color w:val="000000"/>
              </w:rPr>
            </w:pPr>
            <w:r w:rsidRPr="00C37D3E">
              <w:rPr>
                <w:rFonts w:eastAsia="Calibri"/>
                <w:color w:val="000000"/>
              </w:rPr>
              <w:t>Конституция</w:t>
            </w:r>
            <w:r w:rsidR="006970A7" w:rsidRPr="00C37D3E">
              <w:rPr>
                <w:rFonts w:eastAsia="Calibri"/>
                <w:color w:val="000000"/>
              </w:rPr>
              <w:t xml:space="preserve">, </w:t>
            </w:r>
            <w:r w:rsidRPr="00C37D3E">
              <w:rPr>
                <w:rFonts w:eastAsia="Calibri"/>
                <w:color w:val="000000"/>
              </w:rPr>
              <w:t>Закон</w:t>
            </w:r>
            <w:r w:rsidR="00003223">
              <w:rPr>
                <w:rFonts w:eastAsia="Calibri"/>
                <w:color w:val="000000"/>
                <w:lang w:val="kk-KZ"/>
              </w:rPr>
              <w:t xml:space="preserve"> </w:t>
            </w:r>
            <w:r w:rsidRPr="00C37D3E">
              <w:rPr>
                <w:rFonts w:eastAsia="Calibri"/>
                <w:color w:val="000000"/>
              </w:rPr>
              <w:t>об</w:t>
            </w:r>
            <w:r w:rsidR="00003223">
              <w:rPr>
                <w:rFonts w:eastAsia="Calibri"/>
                <w:color w:val="000000"/>
                <w:lang w:val="kk-KZ"/>
              </w:rPr>
              <w:t xml:space="preserve"> </w:t>
            </w:r>
            <w:r w:rsidRPr="00C37D3E">
              <w:rPr>
                <w:rFonts w:eastAsia="Calibri"/>
                <w:color w:val="000000"/>
              </w:rPr>
              <w:t>аудите</w:t>
            </w:r>
            <w:r w:rsidR="00003223">
              <w:rPr>
                <w:rFonts w:eastAsia="Calibri"/>
                <w:color w:val="000000"/>
                <w:lang w:val="kk-KZ"/>
              </w:rPr>
              <w:t xml:space="preserve"> </w:t>
            </w:r>
            <w:r w:rsidRPr="00C37D3E">
              <w:rPr>
                <w:rFonts w:eastAsia="Calibri"/>
                <w:color w:val="000000"/>
              </w:rPr>
              <w:t>и</w:t>
            </w:r>
            <w:r w:rsidR="00003223">
              <w:rPr>
                <w:rFonts w:eastAsia="Calibri"/>
                <w:color w:val="000000"/>
                <w:lang w:val="kk-KZ"/>
              </w:rPr>
              <w:t xml:space="preserve"> </w:t>
            </w:r>
            <w:r w:rsidRPr="00C37D3E">
              <w:rPr>
                <w:rFonts w:eastAsia="Calibri"/>
                <w:color w:val="000000"/>
              </w:rPr>
              <w:t xml:space="preserve">Положение об осуществлении Закона об аудите </w:t>
            </w:r>
            <w:r w:rsidR="006970A7" w:rsidRPr="00C37D3E">
              <w:rPr>
                <w:rFonts w:eastAsia="Calibri"/>
                <w:color w:val="000000"/>
              </w:rPr>
              <w:t xml:space="preserve">Китайской Народной Республики в </w:t>
            </w:r>
            <w:r w:rsidRPr="00C37D3E">
              <w:rPr>
                <w:rFonts w:eastAsia="Calibri"/>
                <w:color w:val="000000"/>
              </w:rPr>
              <w:t>качестве основных и Стандарты аудита в качестве профессиональных руководств</w:t>
            </w:r>
          </w:p>
        </w:tc>
        <w:tc>
          <w:tcPr>
            <w:tcW w:w="1985" w:type="dxa"/>
          </w:tcPr>
          <w:p w:rsidR="00A558C5" w:rsidRPr="00C37D3E" w:rsidRDefault="00A558C5" w:rsidP="0091325C">
            <w:pPr>
              <w:tabs>
                <w:tab w:val="left" w:pos="-1440"/>
                <w:tab w:val="left" w:pos="900"/>
                <w:tab w:val="left" w:pos="5780"/>
              </w:tabs>
              <w:jc w:val="both"/>
              <w:rPr>
                <w:rFonts w:eastAsia="Calibri"/>
                <w:color w:val="000000"/>
              </w:rPr>
            </w:pPr>
            <w:r w:rsidRPr="00C37D3E">
              <w:rPr>
                <w:rFonts w:eastAsia="Calibri"/>
                <w:color w:val="000000"/>
              </w:rPr>
              <w:t>Рекомендации</w:t>
            </w:r>
          </w:p>
        </w:tc>
        <w:tc>
          <w:tcPr>
            <w:tcW w:w="3577" w:type="dxa"/>
          </w:tcPr>
          <w:p w:rsidR="00A558C5" w:rsidRPr="00C37D3E" w:rsidRDefault="00A558C5" w:rsidP="0091325C">
            <w:pPr>
              <w:tabs>
                <w:tab w:val="left" w:pos="-1440"/>
                <w:tab w:val="left" w:pos="900"/>
                <w:tab w:val="left" w:pos="5780"/>
              </w:tabs>
              <w:jc w:val="both"/>
              <w:rPr>
                <w:rFonts w:eastAsia="Calibri"/>
                <w:color w:val="000000"/>
              </w:rPr>
            </w:pPr>
            <w:r w:rsidRPr="00C37D3E">
              <w:t>Аудит эффективности сыграл эффективную роль в стандартизации механизма финансирования местных органов власти и предотвращении финансовых рисков</w:t>
            </w:r>
          </w:p>
        </w:tc>
      </w:tr>
      <w:tr w:rsidR="00A558C5" w:rsidRPr="00C37D3E" w:rsidTr="006970A7">
        <w:trPr>
          <w:trHeight w:val="284"/>
        </w:trPr>
        <w:tc>
          <w:tcPr>
            <w:tcW w:w="9659" w:type="dxa"/>
            <w:gridSpan w:val="4"/>
          </w:tcPr>
          <w:p w:rsidR="00A558C5" w:rsidRPr="00C37D3E" w:rsidRDefault="00A558C5" w:rsidP="006970A7">
            <w:pPr>
              <w:tabs>
                <w:tab w:val="left" w:pos="-1440"/>
                <w:tab w:val="left" w:pos="900"/>
                <w:tab w:val="left" w:pos="5780"/>
              </w:tabs>
              <w:ind w:firstLine="587"/>
              <w:jc w:val="both"/>
            </w:pPr>
            <w:r w:rsidRPr="00C37D3E">
              <w:t xml:space="preserve">Примечание </w:t>
            </w:r>
            <w:r w:rsidR="006970A7" w:rsidRPr="00C37D3E">
              <w:t>– Составлено по источнику</w:t>
            </w:r>
            <w:r w:rsidR="00003223">
              <w:rPr>
                <w:lang w:val="kk-KZ"/>
              </w:rPr>
              <w:t xml:space="preserve"> </w:t>
            </w:r>
            <w:r w:rsidRPr="00C37D3E">
              <w:rPr>
                <w:lang w:val="en-US"/>
              </w:rPr>
              <w:t>[</w:t>
            </w:r>
            <w:r w:rsidR="006B2159" w:rsidRPr="00C37D3E">
              <w:t>11</w:t>
            </w:r>
            <w:r w:rsidR="006B2159" w:rsidRPr="00C37D3E">
              <w:rPr>
                <w:lang w:val="en-US"/>
              </w:rPr>
              <w:t>0</w:t>
            </w:r>
            <w:r w:rsidRPr="00C37D3E">
              <w:rPr>
                <w:lang w:val="en-US"/>
              </w:rPr>
              <w:t>]</w:t>
            </w:r>
          </w:p>
        </w:tc>
      </w:tr>
    </w:tbl>
    <w:p w:rsidR="00A558C5" w:rsidRDefault="00A558C5" w:rsidP="00A558C5">
      <w:pPr>
        <w:ind w:firstLine="709"/>
        <w:jc w:val="both"/>
        <w:rPr>
          <w:sz w:val="28"/>
          <w:szCs w:val="28"/>
        </w:rPr>
      </w:pPr>
    </w:p>
    <w:p w:rsidR="00A558C5" w:rsidRPr="0052232E" w:rsidRDefault="00A558C5" w:rsidP="00A558C5">
      <w:pPr>
        <w:ind w:firstLine="709"/>
        <w:jc w:val="both"/>
        <w:rPr>
          <w:sz w:val="28"/>
          <w:szCs w:val="28"/>
        </w:rPr>
      </w:pPr>
      <w:r>
        <w:rPr>
          <w:sz w:val="28"/>
          <w:szCs w:val="28"/>
        </w:rPr>
        <w:t>Исследования показали, что п</w:t>
      </w:r>
      <w:r w:rsidRPr="0052232E">
        <w:rPr>
          <w:sz w:val="28"/>
          <w:szCs w:val="28"/>
        </w:rPr>
        <w:t xml:space="preserve">ри разработке и формировании нормативно-методологической базы аудита эффективности в Казахстане было бы целесообразно взять за основу существующую структуру стандартов и методологических руководств. </w:t>
      </w:r>
    </w:p>
    <w:p w:rsidR="00A558C5" w:rsidRPr="0052232E" w:rsidRDefault="00A558C5" w:rsidP="00A558C5">
      <w:pPr>
        <w:ind w:firstLine="709"/>
        <w:jc w:val="both"/>
        <w:rPr>
          <w:sz w:val="28"/>
          <w:szCs w:val="28"/>
        </w:rPr>
      </w:pPr>
      <w:r w:rsidRPr="0052232E">
        <w:rPr>
          <w:sz w:val="28"/>
          <w:szCs w:val="28"/>
        </w:rPr>
        <w:t xml:space="preserve">В проведении аудита эффективности политики выравнивания уровня развития регионов, межбюджетных отношений, следует сделать ударение на том, как правильно определить проблемы и потенциал регионов, а также влияние государственных программ на развитие регионов. Обычно аудит начинается с признаков  некоторого рода проблем (недостатки в обслуживании, некачественном получении государственных услуг, жалобы, рост затрат и т.п.). На следующей стадии, аудиторам необходимо соотносить и связывать различные проблемы одну с другой и затем определить как можно точнее тему, подлежащую аудиторскому обследованию. </w:t>
      </w:r>
    </w:p>
    <w:p w:rsidR="00A558C5" w:rsidRPr="0052232E" w:rsidRDefault="00A558C5" w:rsidP="006970A7">
      <w:pPr>
        <w:ind w:firstLine="709"/>
        <w:jc w:val="both"/>
        <w:rPr>
          <w:sz w:val="28"/>
          <w:szCs w:val="28"/>
        </w:rPr>
      </w:pPr>
      <w:r w:rsidRPr="0052232E">
        <w:rPr>
          <w:sz w:val="28"/>
          <w:szCs w:val="28"/>
        </w:rPr>
        <w:t xml:space="preserve">Интересен </w:t>
      </w:r>
      <w:r w:rsidRPr="0052232E">
        <w:rPr>
          <w:i/>
          <w:sz w:val="28"/>
          <w:szCs w:val="28"/>
        </w:rPr>
        <w:t>опыт Канады</w:t>
      </w:r>
      <w:r w:rsidRPr="0052232E">
        <w:rPr>
          <w:sz w:val="28"/>
          <w:szCs w:val="28"/>
        </w:rPr>
        <w:t xml:space="preserve"> в проведении аудита с широким охватом, по различным направлениям деятельности государственных органов как центральных так и региональных, а также получателей государственных средств. Анализ роли политики в поддержке основ развития отстающих территорий, включая поддержку обучения и инициативы по местному экономическому развитию, призванные улучшить способность жителей участвовать в возможностях развития. Эффективность деятельности государственных органов в выполнении своих функций и задач, направленной на развитие региона (территории) и в целом страны</w:t>
      </w:r>
    </w:p>
    <w:p w:rsidR="00A558C5" w:rsidRPr="007930D9" w:rsidRDefault="00A558C5" w:rsidP="006970A7">
      <w:pPr>
        <w:ind w:firstLine="709"/>
        <w:jc w:val="both"/>
        <w:rPr>
          <w:sz w:val="28"/>
          <w:szCs w:val="28"/>
        </w:rPr>
      </w:pPr>
      <w:r>
        <w:rPr>
          <w:sz w:val="28"/>
          <w:szCs w:val="28"/>
        </w:rPr>
        <w:t>Б</w:t>
      </w:r>
      <w:r w:rsidRPr="0052232E">
        <w:rPr>
          <w:sz w:val="28"/>
          <w:szCs w:val="28"/>
        </w:rPr>
        <w:t xml:space="preserve">ыло бы целесообразно в дальнейшем сделать акцент на разработку детализированных рекомендаций, содержащих пошаговые описания аналитических методов и процедур, используемых в аудите эффективности </w:t>
      </w:r>
      <w:r w:rsidRPr="007930D9">
        <w:rPr>
          <w:sz w:val="28"/>
          <w:szCs w:val="28"/>
        </w:rPr>
        <w:t xml:space="preserve">межбюджетных отношений зарубежных </w:t>
      </w:r>
      <w:r w:rsidR="00065077" w:rsidRPr="007930D9">
        <w:rPr>
          <w:sz w:val="28"/>
          <w:szCs w:val="28"/>
        </w:rPr>
        <w:t>стран (Германия, Китай, Канада)</w:t>
      </w:r>
      <w:r w:rsidRPr="007930D9">
        <w:rPr>
          <w:sz w:val="28"/>
          <w:szCs w:val="28"/>
        </w:rPr>
        <w:t>.</w:t>
      </w:r>
    </w:p>
    <w:p w:rsidR="00A558C5" w:rsidRPr="007930D9" w:rsidRDefault="00A558C5" w:rsidP="006970A7">
      <w:pPr>
        <w:ind w:firstLine="709"/>
        <w:jc w:val="both"/>
        <w:rPr>
          <w:sz w:val="28"/>
          <w:szCs w:val="28"/>
        </w:rPr>
      </w:pPr>
      <w:r w:rsidRPr="007930D9">
        <w:rPr>
          <w:sz w:val="28"/>
          <w:szCs w:val="28"/>
        </w:rPr>
        <w:t>При этом «рекомендации должны подтверждаться логическим, рациональным и основанном на знаниях способом. Важно обеспечить практичность рекомендаций, приумножение эффекта и рассмотрение задач аудита</w:t>
      </w:r>
      <w:r w:rsidR="00B836F2" w:rsidRPr="007930D9">
        <w:rPr>
          <w:sz w:val="28"/>
          <w:szCs w:val="28"/>
        </w:rPr>
        <w:t xml:space="preserve">. </w:t>
      </w:r>
      <w:r w:rsidR="00514F18" w:rsidRPr="007930D9">
        <w:rPr>
          <w:sz w:val="28"/>
          <w:szCs w:val="28"/>
        </w:rPr>
        <w:t>Рекомендации должны быть адресованы аудируемому лицу, обладающему достаточной профессиональной компетентностью и несущему ответственность за их выполнени</w:t>
      </w:r>
      <w:r w:rsidR="00B836F2" w:rsidRPr="007930D9">
        <w:rPr>
          <w:sz w:val="28"/>
          <w:szCs w:val="28"/>
        </w:rPr>
        <w:t>е</w:t>
      </w:r>
      <w:r w:rsidRPr="007930D9">
        <w:rPr>
          <w:sz w:val="28"/>
          <w:szCs w:val="28"/>
        </w:rPr>
        <w:t>»</w:t>
      </w:r>
      <w:r w:rsidR="006D0AF5" w:rsidRPr="007930D9">
        <w:rPr>
          <w:sz w:val="28"/>
          <w:szCs w:val="28"/>
        </w:rPr>
        <w:t xml:space="preserve"> [111].</w:t>
      </w:r>
    </w:p>
    <w:p w:rsidR="0056578D" w:rsidRDefault="00A558C5" w:rsidP="006970A7">
      <w:pPr>
        <w:ind w:firstLine="709"/>
        <w:jc w:val="both"/>
        <w:rPr>
          <w:rFonts w:eastAsia="Calibri"/>
          <w:color w:val="000000"/>
          <w:sz w:val="28"/>
          <w:szCs w:val="28"/>
        </w:rPr>
      </w:pPr>
      <w:r w:rsidRPr="000C4465">
        <w:rPr>
          <w:sz w:val="28"/>
          <w:szCs w:val="28"/>
        </w:rPr>
        <w:lastRenderedPageBreak/>
        <w:t>Аудит эффективности является по своей сути сложным и многогранным, в мировой практике ВОА имеют право для его проведения привлекать соответствующих экспертов в той или иной отрасли знаний. При этом согласно ISSAI 3000 «аудитор должен удостовериться, что эксперт является независимым от проверяемой деятельности/программы, должен быть осведомлен об условиях и требуемых этических нормах</w:t>
      </w:r>
      <w:r w:rsidRPr="00D91431">
        <w:rPr>
          <w:sz w:val="28"/>
          <w:szCs w:val="28"/>
        </w:rPr>
        <w:t>» [</w:t>
      </w:r>
      <w:r w:rsidR="006B2159" w:rsidRPr="00D91431">
        <w:rPr>
          <w:sz w:val="28"/>
          <w:szCs w:val="28"/>
        </w:rPr>
        <w:t>111</w:t>
      </w:r>
      <w:r w:rsidRPr="00D91431">
        <w:rPr>
          <w:sz w:val="28"/>
          <w:szCs w:val="28"/>
        </w:rPr>
        <w:t>]</w:t>
      </w:r>
      <w:r w:rsidR="006970A7">
        <w:rPr>
          <w:sz w:val="28"/>
          <w:szCs w:val="28"/>
        </w:rPr>
        <w:t>.</w:t>
      </w:r>
    </w:p>
    <w:p w:rsidR="00A558C5" w:rsidRPr="000C4465" w:rsidRDefault="00A558C5" w:rsidP="00A558C5">
      <w:pPr>
        <w:ind w:firstLine="709"/>
        <w:jc w:val="both"/>
        <w:rPr>
          <w:sz w:val="28"/>
          <w:szCs w:val="28"/>
        </w:rPr>
      </w:pPr>
      <w:r w:rsidRPr="00D91431">
        <w:rPr>
          <w:sz w:val="28"/>
          <w:szCs w:val="28"/>
        </w:rPr>
        <w:t>Анализируя зарубежный опыт  аудита эффективности межбюджетных</w:t>
      </w:r>
      <w:r w:rsidRPr="000C4465">
        <w:rPr>
          <w:sz w:val="28"/>
          <w:szCs w:val="28"/>
        </w:rPr>
        <w:t xml:space="preserve"> отношении, можно сделать предложения по использованию данного опыта в РК</w:t>
      </w:r>
      <w:r w:rsidRPr="000C4465">
        <w:rPr>
          <w:color w:val="000000"/>
          <w:sz w:val="28"/>
          <w:szCs w:val="28"/>
        </w:rPr>
        <w:t>:</w:t>
      </w:r>
    </w:p>
    <w:p w:rsidR="00A558C5" w:rsidRPr="000C4465" w:rsidRDefault="006970A7" w:rsidP="00A558C5">
      <w:pPr>
        <w:ind w:firstLine="709"/>
        <w:jc w:val="both"/>
        <w:rPr>
          <w:color w:val="000000"/>
          <w:sz w:val="28"/>
          <w:szCs w:val="28"/>
        </w:rPr>
      </w:pPr>
      <w:r>
        <w:rPr>
          <w:color w:val="000000"/>
          <w:sz w:val="28"/>
          <w:szCs w:val="28"/>
        </w:rPr>
        <w:t>–</w:t>
      </w:r>
      <w:r w:rsidR="00065077">
        <w:rPr>
          <w:color w:val="000000"/>
          <w:sz w:val="28"/>
          <w:szCs w:val="28"/>
        </w:rPr>
        <w:t xml:space="preserve"> при</w:t>
      </w:r>
      <w:r w:rsidR="00003223">
        <w:rPr>
          <w:color w:val="000000"/>
          <w:sz w:val="28"/>
          <w:szCs w:val="28"/>
          <w:lang w:val="kk-KZ"/>
        </w:rPr>
        <w:t xml:space="preserve"> </w:t>
      </w:r>
      <w:r w:rsidR="00065077">
        <w:rPr>
          <w:color w:val="000000"/>
          <w:sz w:val="28"/>
          <w:szCs w:val="28"/>
        </w:rPr>
        <w:t>проведении</w:t>
      </w:r>
      <w:r w:rsidR="00003223">
        <w:rPr>
          <w:color w:val="000000"/>
          <w:sz w:val="28"/>
          <w:szCs w:val="28"/>
          <w:lang w:val="kk-KZ"/>
        </w:rPr>
        <w:t xml:space="preserve"> </w:t>
      </w:r>
      <w:r w:rsidR="00A558C5" w:rsidRPr="000C4465">
        <w:rPr>
          <w:color w:val="000000"/>
          <w:sz w:val="28"/>
          <w:szCs w:val="28"/>
        </w:rPr>
        <w:t>аудита эффективности межбюджетных отношений,</w:t>
      </w:r>
      <w:r w:rsidR="00003223">
        <w:rPr>
          <w:color w:val="000000"/>
          <w:sz w:val="28"/>
          <w:szCs w:val="28"/>
          <w:lang w:val="kk-KZ"/>
        </w:rPr>
        <w:t xml:space="preserve"> </w:t>
      </w:r>
      <w:r w:rsidR="00A558C5" w:rsidRPr="000C4465">
        <w:rPr>
          <w:color w:val="000000"/>
          <w:sz w:val="28"/>
          <w:szCs w:val="28"/>
        </w:rPr>
        <w:t>следует сделать ударение на том, как правильно определить проблемы и потенциал регионов, а также влияние государственных программ на развитие регионов</w:t>
      </w:r>
      <w:r>
        <w:rPr>
          <w:color w:val="000000"/>
          <w:sz w:val="28"/>
          <w:szCs w:val="28"/>
        </w:rPr>
        <w:t>;</w:t>
      </w:r>
    </w:p>
    <w:p w:rsidR="00A558C5" w:rsidRPr="000C4465" w:rsidRDefault="006970A7" w:rsidP="00A558C5">
      <w:pPr>
        <w:ind w:firstLine="709"/>
        <w:jc w:val="both"/>
        <w:rPr>
          <w:color w:val="000000"/>
          <w:sz w:val="28"/>
          <w:szCs w:val="28"/>
        </w:rPr>
      </w:pPr>
      <w:r>
        <w:rPr>
          <w:color w:val="000000"/>
          <w:sz w:val="28"/>
          <w:szCs w:val="28"/>
        </w:rPr>
        <w:t>–</w:t>
      </w:r>
      <w:r w:rsidR="00A558C5" w:rsidRPr="000C4465">
        <w:rPr>
          <w:color w:val="000000"/>
          <w:sz w:val="28"/>
          <w:szCs w:val="28"/>
        </w:rPr>
        <w:t xml:space="preserve"> при исполнении бюджета на первый план выступает контроль над соблюдением бюджета и эффективностью экономического управления</w:t>
      </w:r>
      <w:r>
        <w:rPr>
          <w:color w:val="000000"/>
          <w:sz w:val="28"/>
          <w:szCs w:val="28"/>
        </w:rPr>
        <w:t>;</w:t>
      </w:r>
    </w:p>
    <w:p w:rsidR="00A558C5" w:rsidRPr="000C4465" w:rsidRDefault="006970A7" w:rsidP="00A558C5">
      <w:pPr>
        <w:ind w:firstLine="709"/>
        <w:jc w:val="both"/>
        <w:rPr>
          <w:color w:val="000000"/>
          <w:sz w:val="28"/>
          <w:szCs w:val="28"/>
        </w:rPr>
      </w:pPr>
      <w:r>
        <w:rPr>
          <w:color w:val="000000"/>
          <w:sz w:val="28"/>
          <w:szCs w:val="28"/>
        </w:rPr>
        <w:t>–</w:t>
      </w:r>
      <w:r w:rsidR="00A558C5" w:rsidRPr="000C4465">
        <w:rPr>
          <w:color w:val="000000"/>
          <w:sz w:val="28"/>
          <w:szCs w:val="28"/>
        </w:rPr>
        <w:t xml:space="preserve"> сведения, полученные </w:t>
      </w:r>
      <w:r w:rsidR="00065077">
        <w:rPr>
          <w:color w:val="000000"/>
          <w:sz w:val="28"/>
          <w:szCs w:val="28"/>
          <w:lang w:val="kk-KZ"/>
        </w:rPr>
        <w:t>в</w:t>
      </w:r>
      <w:r w:rsidR="00A558C5" w:rsidRPr="000C4465">
        <w:rPr>
          <w:color w:val="000000"/>
          <w:sz w:val="28"/>
          <w:szCs w:val="28"/>
        </w:rPr>
        <w:t xml:space="preserve"> ходе ревизий, могут приводить к внесению поправок в государственный бюджет, и часто к снижению бюджетных расходов, уже в текущем бюджетном год</w:t>
      </w:r>
      <w:r>
        <w:rPr>
          <w:color w:val="000000"/>
          <w:sz w:val="28"/>
          <w:szCs w:val="28"/>
        </w:rPr>
        <w:t>;</w:t>
      </w:r>
    </w:p>
    <w:p w:rsidR="00A558C5" w:rsidRDefault="006970A7" w:rsidP="00A558C5">
      <w:pPr>
        <w:ind w:firstLine="709"/>
        <w:jc w:val="both"/>
        <w:rPr>
          <w:color w:val="000000"/>
          <w:sz w:val="28"/>
          <w:szCs w:val="28"/>
        </w:rPr>
      </w:pPr>
      <w:r>
        <w:rPr>
          <w:color w:val="000000"/>
          <w:sz w:val="28"/>
          <w:szCs w:val="28"/>
        </w:rPr>
        <w:t>–</w:t>
      </w:r>
      <w:r w:rsidR="00A558C5" w:rsidRPr="000C4465">
        <w:rPr>
          <w:color w:val="000000"/>
          <w:sz w:val="28"/>
          <w:szCs w:val="28"/>
        </w:rPr>
        <w:t xml:space="preserve"> было бы целесообразно в дальнейшем сделать акцент на разработку детализированных рекомендаций, содержащих пошаговые описания аналитических методов и процедур, используемых в аудите эффективности межбюджетных отношений зарубежных стран (Германия, Австрия, Канада).</w:t>
      </w:r>
    </w:p>
    <w:p w:rsidR="00650683" w:rsidRDefault="00650683" w:rsidP="00A558C5">
      <w:pPr>
        <w:ind w:firstLine="709"/>
        <w:jc w:val="both"/>
        <w:rPr>
          <w:color w:val="000000"/>
          <w:sz w:val="28"/>
          <w:szCs w:val="28"/>
        </w:rPr>
      </w:pPr>
    </w:p>
    <w:p w:rsidR="00650683" w:rsidRDefault="00650683" w:rsidP="00A558C5">
      <w:pPr>
        <w:ind w:firstLine="709"/>
        <w:jc w:val="both"/>
        <w:rPr>
          <w:color w:val="000000"/>
          <w:sz w:val="28"/>
          <w:szCs w:val="28"/>
        </w:rPr>
      </w:pPr>
    </w:p>
    <w:p w:rsidR="00650683" w:rsidRDefault="00650683" w:rsidP="00A558C5">
      <w:pPr>
        <w:ind w:firstLine="709"/>
        <w:jc w:val="both"/>
        <w:rPr>
          <w:color w:val="000000"/>
          <w:sz w:val="28"/>
          <w:szCs w:val="28"/>
        </w:rPr>
      </w:pPr>
    </w:p>
    <w:p w:rsidR="00650683" w:rsidRDefault="00650683" w:rsidP="00A558C5">
      <w:pPr>
        <w:ind w:firstLine="709"/>
        <w:jc w:val="both"/>
        <w:rPr>
          <w:color w:val="000000"/>
          <w:sz w:val="28"/>
          <w:szCs w:val="28"/>
        </w:rPr>
      </w:pPr>
    </w:p>
    <w:p w:rsidR="00650683" w:rsidRDefault="00650683" w:rsidP="00A558C5">
      <w:pPr>
        <w:ind w:firstLine="709"/>
        <w:jc w:val="both"/>
        <w:rPr>
          <w:color w:val="000000"/>
          <w:sz w:val="28"/>
          <w:szCs w:val="28"/>
        </w:rPr>
      </w:pPr>
    </w:p>
    <w:p w:rsidR="00650683" w:rsidRDefault="00650683" w:rsidP="00A558C5">
      <w:pPr>
        <w:ind w:firstLine="709"/>
        <w:jc w:val="both"/>
        <w:rPr>
          <w:color w:val="000000"/>
          <w:sz w:val="28"/>
          <w:szCs w:val="28"/>
        </w:rPr>
      </w:pPr>
    </w:p>
    <w:p w:rsidR="00650683" w:rsidRDefault="00650683" w:rsidP="00A558C5">
      <w:pPr>
        <w:ind w:firstLine="709"/>
        <w:jc w:val="both"/>
        <w:rPr>
          <w:color w:val="000000"/>
          <w:sz w:val="28"/>
          <w:szCs w:val="28"/>
        </w:rPr>
      </w:pPr>
    </w:p>
    <w:p w:rsidR="00650683" w:rsidRDefault="00650683" w:rsidP="00A558C5">
      <w:pPr>
        <w:ind w:firstLine="709"/>
        <w:jc w:val="both"/>
        <w:rPr>
          <w:color w:val="000000"/>
          <w:sz w:val="28"/>
          <w:szCs w:val="28"/>
        </w:rPr>
      </w:pPr>
    </w:p>
    <w:p w:rsidR="00650683" w:rsidRDefault="00650683" w:rsidP="00A558C5">
      <w:pPr>
        <w:ind w:firstLine="709"/>
        <w:jc w:val="both"/>
        <w:rPr>
          <w:color w:val="000000"/>
          <w:sz w:val="28"/>
          <w:szCs w:val="28"/>
        </w:rPr>
      </w:pPr>
    </w:p>
    <w:p w:rsidR="00650683" w:rsidRDefault="00650683" w:rsidP="00A558C5">
      <w:pPr>
        <w:ind w:firstLine="709"/>
        <w:jc w:val="both"/>
        <w:rPr>
          <w:color w:val="000000"/>
          <w:sz w:val="28"/>
          <w:szCs w:val="28"/>
        </w:rPr>
      </w:pPr>
    </w:p>
    <w:p w:rsidR="00650683" w:rsidRDefault="00650683" w:rsidP="00A558C5">
      <w:pPr>
        <w:ind w:firstLine="709"/>
        <w:jc w:val="both"/>
        <w:rPr>
          <w:color w:val="000000"/>
          <w:sz w:val="28"/>
          <w:szCs w:val="28"/>
        </w:rPr>
      </w:pPr>
    </w:p>
    <w:p w:rsidR="00650683" w:rsidRDefault="00650683" w:rsidP="00A558C5">
      <w:pPr>
        <w:ind w:firstLine="709"/>
        <w:jc w:val="both"/>
        <w:rPr>
          <w:color w:val="000000"/>
          <w:sz w:val="28"/>
          <w:szCs w:val="28"/>
        </w:rPr>
      </w:pPr>
    </w:p>
    <w:p w:rsidR="008902B0" w:rsidRDefault="008902B0" w:rsidP="00A558C5">
      <w:pPr>
        <w:ind w:firstLine="709"/>
        <w:jc w:val="both"/>
        <w:rPr>
          <w:color w:val="000000"/>
          <w:sz w:val="28"/>
          <w:szCs w:val="28"/>
        </w:rPr>
      </w:pPr>
    </w:p>
    <w:p w:rsidR="008902B0" w:rsidRDefault="008902B0" w:rsidP="00A558C5">
      <w:pPr>
        <w:ind w:firstLine="709"/>
        <w:jc w:val="both"/>
        <w:rPr>
          <w:color w:val="000000"/>
          <w:sz w:val="28"/>
          <w:szCs w:val="28"/>
        </w:rPr>
      </w:pPr>
    </w:p>
    <w:p w:rsidR="008902B0" w:rsidRDefault="008902B0" w:rsidP="00A558C5">
      <w:pPr>
        <w:ind w:firstLine="709"/>
        <w:jc w:val="both"/>
        <w:rPr>
          <w:color w:val="000000"/>
          <w:sz w:val="28"/>
          <w:szCs w:val="28"/>
        </w:rPr>
      </w:pPr>
    </w:p>
    <w:p w:rsidR="008902B0" w:rsidRDefault="008902B0" w:rsidP="00A558C5">
      <w:pPr>
        <w:ind w:firstLine="709"/>
        <w:jc w:val="both"/>
        <w:rPr>
          <w:color w:val="000000"/>
          <w:sz w:val="28"/>
          <w:szCs w:val="28"/>
        </w:rPr>
      </w:pPr>
    </w:p>
    <w:p w:rsidR="008902B0" w:rsidRDefault="008902B0" w:rsidP="00A558C5">
      <w:pPr>
        <w:ind w:firstLine="709"/>
        <w:jc w:val="both"/>
        <w:rPr>
          <w:color w:val="000000"/>
          <w:sz w:val="28"/>
          <w:szCs w:val="28"/>
        </w:rPr>
      </w:pPr>
    </w:p>
    <w:p w:rsidR="008902B0" w:rsidRDefault="008902B0" w:rsidP="00A558C5">
      <w:pPr>
        <w:ind w:firstLine="709"/>
        <w:jc w:val="both"/>
        <w:rPr>
          <w:color w:val="000000"/>
          <w:sz w:val="28"/>
          <w:szCs w:val="28"/>
        </w:rPr>
      </w:pPr>
    </w:p>
    <w:p w:rsidR="008902B0" w:rsidRDefault="008902B0" w:rsidP="00A558C5">
      <w:pPr>
        <w:ind w:firstLine="709"/>
        <w:jc w:val="both"/>
        <w:rPr>
          <w:color w:val="000000"/>
          <w:sz w:val="28"/>
          <w:szCs w:val="28"/>
          <w:lang w:val="kk-KZ"/>
        </w:rPr>
      </w:pPr>
    </w:p>
    <w:p w:rsidR="00003223" w:rsidRDefault="00003223" w:rsidP="00A558C5">
      <w:pPr>
        <w:ind w:firstLine="709"/>
        <w:jc w:val="both"/>
        <w:rPr>
          <w:color w:val="000000"/>
          <w:sz w:val="28"/>
          <w:szCs w:val="28"/>
          <w:lang w:val="kk-KZ"/>
        </w:rPr>
      </w:pPr>
    </w:p>
    <w:p w:rsidR="00003223" w:rsidRDefault="00003223" w:rsidP="00A558C5">
      <w:pPr>
        <w:ind w:firstLine="709"/>
        <w:jc w:val="both"/>
        <w:rPr>
          <w:color w:val="000000"/>
          <w:sz w:val="28"/>
          <w:szCs w:val="28"/>
          <w:lang w:val="kk-KZ"/>
        </w:rPr>
      </w:pPr>
    </w:p>
    <w:p w:rsidR="00003223" w:rsidRPr="00003223" w:rsidRDefault="00003223" w:rsidP="00A558C5">
      <w:pPr>
        <w:ind w:firstLine="709"/>
        <w:jc w:val="both"/>
        <w:rPr>
          <w:color w:val="000000"/>
          <w:sz w:val="28"/>
          <w:szCs w:val="28"/>
          <w:lang w:val="kk-KZ"/>
        </w:rPr>
      </w:pPr>
    </w:p>
    <w:p w:rsidR="008902B0" w:rsidRPr="0056578D" w:rsidRDefault="008902B0" w:rsidP="00A558C5">
      <w:pPr>
        <w:ind w:firstLine="709"/>
        <w:jc w:val="both"/>
        <w:rPr>
          <w:color w:val="000000"/>
          <w:sz w:val="28"/>
          <w:szCs w:val="28"/>
        </w:rPr>
      </w:pPr>
    </w:p>
    <w:p w:rsidR="00D91431" w:rsidRDefault="00D91431" w:rsidP="00A558C5">
      <w:pPr>
        <w:ind w:firstLine="709"/>
        <w:jc w:val="both"/>
        <w:rPr>
          <w:color w:val="000000"/>
          <w:sz w:val="28"/>
          <w:szCs w:val="28"/>
        </w:rPr>
      </w:pPr>
    </w:p>
    <w:p w:rsidR="00650683" w:rsidRPr="000C4465" w:rsidRDefault="00650683" w:rsidP="00C44F03">
      <w:pPr>
        <w:ind w:firstLine="709"/>
        <w:jc w:val="both"/>
        <w:rPr>
          <w:b/>
          <w:iCs/>
          <w:sz w:val="28"/>
          <w:szCs w:val="28"/>
        </w:rPr>
      </w:pPr>
      <w:r w:rsidRPr="000C4465">
        <w:rPr>
          <w:b/>
          <w:iCs/>
          <w:sz w:val="28"/>
          <w:szCs w:val="28"/>
        </w:rPr>
        <w:lastRenderedPageBreak/>
        <w:t xml:space="preserve">2 </w:t>
      </w:r>
      <w:r w:rsidR="008902B0" w:rsidRPr="000C4465">
        <w:rPr>
          <w:b/>
          <w:iCs/>
          <w:sz w:val="28"/>
          <w:szCs w:val="28"/>
        </w:rPr>
        <w:t>СОВРЕМЕННАЯ ПРАКТИКА АУДИТА ЭФФЕКТИВНОСТИ МЕЖБЮДЖЕТНЫХ ОТНОШЕНИЙ В РЕСПУБЛИКЕ КАЗАХСТАН</w:t>
      </w:r>
    </w:p>
    <w:p w:rsidR="00650683" w:rsidRPr="000C4465" w:rsidRDefault="00650683" w:rsidP="00650683">
      <w:pPr>
        <w:tabs>
          <w:tab w:val="left" w:pos="1610"/>
        </w:tabs>
        <w:ind w:firstLine="709"/>
        <w:rPr>
          <w:b/>
          <w:sz w:val="28"/>
          <w:szCs w:val="28"/>
        </w:rPr>
      </w:pPr>
      <w:r w:rsidRPr="000C4465">
        <w:rPr>
          <w:b/>
          <w:sz w:val="28"/>
          <w:szCs w:val="28"/>
        </w:rPr>
        <w:tab/>
      </w:r>
    </w:p>
    <w:p w:rsidR="00650683" w:rsidRPr="000C4465" w:rsidRDefault="00650683" w:rsidP="00650683">
      <w:pPr>
        <w:ind w:firstLine="709"/>
        <w:jc w:val="both"/>
        <w:rPr>
          <w:b/>
          <w:sz w:val="28"/>
          <w:szCs w:val="28"/>
        </w:rPr>
      </w:pPr>
      <w:r w:rsidRPr="000C4465">
        <w:rPr>
          <w:b/>
          <w:sz w:val="28"/>
          <w:szCs w:val="28"/>
        </w:rPr>
        <w:t>2.1 Формирование системы аудита эффективности межбюджетных отношений в Казахстане</w:t>
      </w:r>
    </w:p>
    <w:p w:rsidR="00650683" w:rsidRDefault="00650683" w:rsidP="00650683">
      <w:pPr>
        <w:ind w:firstLine="709"/>
        <w:jc w:val="both"/>
        <w:rPr>
          <w:sz w:val="28"/>
          <w:szCs w:val="28"/>
        </w:rPr>
      </w:pPr>
      <w:r w:rsidRPr="000C4465">
        <w:rPr>
          <w:sz w:val="28"/>
          <w:szCs w:val="28"/>
        </w:rPr>
        <w:t xml:space="preserve">Проведенный анализ теоретических подходов, а также </w:t>
      </w:r>
      <w:r w:rsidR="0003293A">
        <w:rPr>
          <w:sz w:val="28"/>
          <w:szCs w:val="28"/>
        </w:rPr>
        <w:t>зарубежной практики организации</w:t>
      </w:r>
      <w:r w:rsidR="00003223">
        <w:rPr>
          <w:sz w:val="28"/>
          <w:szCs w:val="28"/>
          <w:lang w:val="kk-KZ"/>
        </w:rPr>
        <w:t xml:space="preserve"> </w:t>
      </w:r>
      <w:r w:rsidRPr="000C4465">
        <w:rPr>
          <w:sz w:val="28"/>
          <w:szCs w:val="28"/>
        </w:rPr>
        <w:t>аудита эффективности межбюджетных отношений позволяет сделать вывод о том, что методология исследования межбюджетных отношений, их аудита не может рассматриваться изолировано от условий функционирования финансовой системы государства. Поэтому совершенствование принципов распределения межбюджетных трансфертов предполагает учет особенностей развития социально-экономической сферы, специфики территориального устройства страны и осуществления государственной бюджетной политики.</w:t>
      </w:r>
    </w:p>
    <w:p w:rsidR="00650683" w:rsidRPr="00F5187F" w:rsidRDefault="00650683" w:rsidP="00650683">
      <w:pPr>
        <w:ind w:firstLine="709"/>
        <w:jc w:val="both"/>
        <w:rPr>
          <w:sz w:val="28"/>
          <w:szCs w:val="28"/>
        </w:rPr>
      </w:pPr>
    </w:p>
    <w:p w:rsidR="00650683" w:rsidRDefault="00536AC7" w:rsidP="00650683">
      <w:pPr>
        <w:jc w:val="both"/>
        <w:rPr>
          <w:sz w:val="28"/>
          <w:szCs w:val="28"/>
        </w:rPr>
      </w:pPr>
      <w:r>
        <w:rPr>
          <w:noProof/>
        </w:rPr>
        <mc:AlternateContent>
          <mc:Choice Requires="wps">
            <w:drawing>
              <wp:anchor distT="0" distB="0" distL="114300" distR="114300" simplePos="0" relativeHeight="251672576" behindDoc="0" locked="0" layoutInCell="1" allowOverlap="1">
                <wp:simplePos x="0" y="0"/>
                <wp:positionH relativeFrom="column">
                  <wp:posOffset>6985</wp:posOffset>
                </wp:positionH>
                <wp:positionV relativeFrom="paragraph">
                  <wp:posOffset>8255</wp:posOffset>
                </wp:positionV>
                <wp:extent cx="6081395" cy="4140835"/>
                <wp:effectExtent l="19050" t="19050" r="33655" b="31115"/>
                <wp:wrapNone/>
                <wp:docPr id="259" name="Прямоугольник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81395" cy="4140835"/>
                        </a:xfrm>
                        <a:prstGeom prst="rect">
                          <a:avLst/>
                        </a:prstGeom>
                        <a:noFill/>
                        <a:ln w="47625">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756F3054" id="Прямоугольник 259" o:spid="_x0000_s1026" style="position:absolute;margin-left:.55pt;margin-top:.65pt;width:478.85pt;height:326.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" filled="f" strokecolor="white [3212]" strokeweight="3.75pt">
                <v:path arrowok="t"/>
              </v:rect>
            </w:pict>
          </mc:Fallback>
        </mc:AlternateContent>
      </w:r>
      <w:r w:rsidR="00650683" w:rsidRPr="00EA717D">
        <w:rPr>
          <w:noProof/>
          <w:bdr w:val="single" w:sz="4" w:space="0" w:color="auto"/>
        </w:rPr>
        <w:drawing>
          <wp:inline distT="0" distB="0" distL="0" distR="0">
            <wp:extent cx="6083300" cy="4140200"/>
            <wp:effectExtent l="0" t="0" r="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20745" t="19463" r="5357" b="16147"/>
                    <a:stretch/>
                  </pic:blipFill>
                  <pic:spPr bwMode="auto">
                    <a:xfrm>
                      <a:off x="0" y="0"/>
                      <a:ext cx="6083300" cy="4140200"/>
                    </a:xfrm>
                    <a:prstGeom prst="rect">
                      <a:avLst/>
                    </a:prstGeom>
                    <a:ln>
                      <a:noFill/>
                    </a:ln>
                    <a:extLst>
                      <a:ext uri="{53640926-AAD7-44D8-BBD7-CCE9431645EC}">
                        <a14:shadowObscured xmlns:a14="http://schemas.microsoft.com/office/drawing/2010/main"/>
                      </a:ext>
                    </a:extLst>
                  </pic:spPr>
                </pic:pic>
              </a:graphicData>
            </a:graphic>
          </wp:inline>
        </w:drawing>
      </w:r>
    </w:p>
    <w:p w:rsidR="00650683" w:rsidRPr="006970A7" w:rsidRDefault="00650683" w:rsidP="00650683">
      <w:pPr>
        <w:ind w:firstLine="709"/>
        <w:jc w:val="both"/>
        <w:rPr>
          <w:sz w:val="16"/>
          <w:szCs w:val="16"/>
        </w:rPr>
      </w:pPr>
    </w:p>
    <w:p w:rsidR="00650683" w:rsidRPr="000C4465" w:rsidRDefault="000E06A9" w:rsidP="006970A7">
      <w:pPr>
        <w:jc w:val="center"/>
        <w:rPr>
          <w:sz w:val="28"/>
          <w:szCs w:val="28"/>
        </w:rPr>
      </w:pPr>
      <w:r w:rsidRPr="000C4465">
        <w:rPr>
          <w:sz w:val="28"/>
          <w:szCs w:val="28"/>
        </w:rPr>
        <w:t xml:space="preserve">Рисунок </w:t>
      </w:r>
      <w:r w:rsidR="00A53BD6" w:rsidRPr="000C4465">
        <w:rPr>
          <w:sz w:val="28"/>
          <w:szCs w:val="28"/>
        </w:rPr>
        <w:t>16</w:t>
      </w:r>
      <w:r w:rsidR="00650683" w:rsidRPr="000C4465">
        <w:rPr>
          <w:sz w:val="28"/>
          <w:szCs w:val="28"/>
        </w:rPr>
        <w:t xml:space="preserve"> – Бюджетная система Республики Казахстан</w:t>
      </w:r>
    </w:p>
    <w:p w:rsidR="006970A7" w:rsidRPr="006970A7" w:rsidRDefault="006970A7" w:rsidP="00650683">
      <w:pPr>
        <w:ind w:firstLine="709"/>
        <w:jc w:val="center"/>
        <w:rPr>
          <w:sz w:val="16"/>
          <w:szCs w:val="16"/>
        </w:rPr>
      </w:pPr>
    </w:p>
    <w:p w:rsidR="00650683" w:rsidRPr="006970A7" w:rsidRDefault="00D91431" w:rsidP="006970A7">
      <w:pPr>
        <w:ind w:firstLine="709"/>
        <w:jc w:val="both"/>
      </w:pPr>
      <w:r w:rsidRPr="006970A7">
        <w:t xml:space="preserve">Примечание </w:t>
      </w:r>
      <w:r w:rsidR="006970A7">
        <w:t xml:space="preserve">– </w:t>
      </w:r>
      <w:r w:rsidR="006970A7" w:rsidRPr="006970A7">
        <w:t xml:space="preserve">Составлено </w:t>
      </w:r>
      <w:r w:rsidR="00650683" w:rsidRPr="006970A7">
        <w:t>автором</w:t>
      </w:r>
    </w:p>
    <w:p w:rsidR="008902B0" w:rsidRPr="000C4465" w:rsidRDefault="008902B0" w:rsidP="00650683">
      <w:pPr>
        <w:ind w:firstLine="709"/>
        <w:jc w:val="center"/>
        <w:rPr>
          <w:sz w:val="28"/>
          <w:szCs w:val="28"/>
        </w:rPr>
      </w:pPr>
    </w:p>
    <w:p w:rsidR="00650683" w:rsidRPr="000C4465" w:rsidRDefault="00650683" w:rsidP="00650683">
      <w:pPr>
        <w:snapToGrid w:val="0"/>
        <w:ind w:firstLine="709"/>
        <w:contextualSpacing/>
        <w:jc w:val="both"/>
        <w:rPr>
          <w:sz w:val="28"/>
          <w:szCs w:val="28"/>
        </w:rPr>
      </w:pPr>
      <w:r w:rsidRPr="000C4465">
        <w:rPr>
          <w:sz w:val="28"/>
          <w:szCs w:val="28"/>
        </w:rPr>
        <w:t>Бюджетная система Казахстана</w:t>
      </w:r>
      <w:r w:rsidR="00003223">
        <w:rPr>
          <w:sz w:val="28"/>
          <w:szCs w:val="28"/>
          <w:lang w:val="kk-KZ"/>
        </w:rPr>
        <w:t xml:space="preserve"> </w:t>
      </w:r>
      <w:r w:rsidR="00065077">
        <w:rPr>
          <w:sz w:val="28"/>
          <w:szCs w:val="28"/>
        </w:rPr>
        <w:t>(рисунок 16)</w:t>
      </w:r>
      <w:r w:rsidRPr="000C4465">
        <w:rPr>
          <w:sz w:val="28"/>
          <w:szCs w:val="28"/>
        </w:rPr>
        <w:t xml:space="preserve"> характеризуется значительной централизацией налоговых и других поступлений. Так, основная часть налогов, а также неналоговые поступления, обеспечивающие наибольшие суммы</w:t>
      </w:r>
      <w:r w:rsidR="00003223">
        <w:rPr>
          <w:sz w:val="28"/>
          <w:szCs w:val="28"/>
          <w:lang w:val="kk-KZ"/>
        </w:rPr>
        <w:t xml:space="preserve"> </w:t>
      </w:r>
      <w:r w:rsidRPr="000C4465">
        <w:rPr>
          <w:sz w:val="28"/>
          <w:szCs w:val="28"/>
        </w:rPr>
        <w:t xml:space="preserve">сборов, зачисляются в республиканский бюджет, а затем перераспределяются бюджетам областей, городов республиканского значения и </w:t>
      </w:r>
      <w:r w:rsidRPr="000C4465">
        <w:rPr>
          <w:sz w:val="28"/>
          <w:szCs w:val="28"/>
        </w:rPr>
        <w:lastRenderedPageBreak/>
        <w:t>столицы путем перечисления трансфертов. Кроме того, в случае выделения гарантированного или целевого трансфертов из Национального фонда их использование осуществляется также через республиканский бюджет.</w:t>
      </w:r>
    </w:p>
    <w:p w:rsidR="00650683" w:rsidRPr="000C4465" w:rsidRDefault="00650683" w:rsidP="00650683">
      <w:pPr>
        <w:snapToGrid w:val="0"/>
        <w:ind w:firstLine="709"/>
        <w:contextualSpacing/>
        <w:jc w:val="both"/>
        <w:rPr>
          <w:sz w:val="28"/>
          <w:szCs w:val="28"/>
        </w:rPr>
      </w:pPr>
      <w:r w:rsidRPr="000C4465">
        <w:rPr>
          <w:sz w:val="28"/>
          <w:szCs w:val="28"/>
        </w:rPr>
        <w:t>В соответствии с п.6 статьи 45 Бюджетного кодекса при определении трансфертов общего характера учитываются налоговый потенциал региона, численность потребителей государственных услуг в регионе и факторы, влияющие на расходы по предоставлению государственных услуг в зависимости от специфики того или иного региона</w:t>
      </w:r>
      <w:r w:rsidR="00003223">
        <w:rPr>
          <w:sz w:val="28"/>
          <w:szCs w:val="28"/>
          <w:lang w:val="kk-KZ"/>
        </w:rPr>
        <w:t xml:space="preserve"> </w:t>
      </w:r>
      <w:r w:rsidR="00D91431" w:rsidRPr="004B1175">
        <w:rPr>
          <w:sz w:val="28"/>
          <w:szCs w:val="28"/>
        </w:rPr>
        <w:t>[112</w:t>
      </w:r>
      <w:r w:rsidR="00D91431" w:rsidRPr="00D91431">
        <w:rPr>
          <w:sz w:val="28"/>
          <w:szCs w:val="28"/>
        </w:rPr>
        <w:t>]</w:t>
      </w:r>
      <w:r w:rsidRPr="000C4465">
        <w:rPr>
          <w:sz w:val="28"/>
          <w:szCs w:val="28"/>
        </w:rPr>
        <w:t>.</w:t>
      </w:r>
    </w:p>
    <w:p w:rsidR="00650683" w:rsidRPr="000C4465" w:rsidRDefault="00650683" w:rsidP="00650683">
      <w:pPr>
        <w:snapToGrid w:val="0"/>
        <w:ind w:firstLine="709"/>
        <w:contextualSpacing/>
        <w:jc w:val="both"/>
        <w:rPr>
          <w:sz w:val="28"/>
          <w:szCs w:val="28"/>
        </w:rPr>
      </w:pPr>
      <w:r w:rsidRPr="000C4465">
        <w:rPr>
          <w:sz w:val="28"/>
          <w:szCs w:val="28"/>
        </w:rPr>
        <w:t>Также в Бюджетном кодексе дается определение бюджетной обеспеченности, как стоимости государственных услуг в расчете на единицу получателей данных услуг, предоставляемых государственными органами за счет средств соответствующих бюджетов (п. 18) статьи 3 Бюджетного кодекса.</w:t>
      </w:r>
    </w:p>
    <w:p w:rsidR="00650683" w:rsidRPr="000C4465" w:rsidRDefault="00650683" w:rsidP="00650683">
      <w:pPr>
        <w:snapToGrid w:val="0"/>
        <w:ind w:firstLine="709"/>
        <w:contextualSpacing/>
        <w:jc w:val="both"/>
        <w:rPr>
          <w:rStyle w:val="apple-style-span"/>
          <w:sz w:val="28"/>
          <w:szCs w:val="28"/>
        </w:rPr>
      </w:pPr>
      <w:r w:rsidRPr="000C4465">
        <w:rPr>
          <w:sz w:val="28"/>
          <w:szCs w:val="28"/>
        </w:rPr>
        <w:t xml:space="preserve">В рамках межбюджетных отношений рассматривают </w:t>
      </w:r>
      <w:r w:rsidRPr="000C4465">
        <w:rPr>
          <w:rStyle w:val="apple-style-span"/>
          <w:sz w:val="28"/>
          <w:szCs w:val="28"/>
        </w:rPr>
        <w:t xml:space="preserve">два потока бюджетных ресурсов: «восходящий» поток денежных средств, формирующий доходы республиканского бюджета, и «нисходящий», обеспечивающий дополнительные </w:t>
      </w:r>
      <w:r w:rsidR="000A5D60">
        <w:rPr>
          <w:rStyle w:val="apple-style-span"/>
          <w:sz w:val="28"/>
          <w:szCs w:val="28"/>
        </w:rPr>
        <w:t xml:space="preserve">поступления в местные бюджеты. </w:t>
      </w:r>
    </w:p>
    <w:p w:rsidR="00650683" w:rsidRPr="000C4465" w:rsidRDefault="00650683" w:rsidP="00650683">
      <w:pPr>
        <w:snapToGrid w:val="0"/>
        <w:ind w:firstLine="709"/>
        <w:contextualSpacing/>
        <w:jc w:val="both"/>
        <w:rPr>
          <w:sz w:val="28"/>
          <w:szCs w:val="28"/>
        </w:rPr>
      </w:pPr>
      <w:r w:rsidRPr="000C4465">
        <w:rPr>
          <w:rStyle w:val="apple-style-span"/>
          <w:sz w:val="28"/>
          <w:szCs w:val="28"/>
        </w:rPr>
        <w:t>Механизмы формирования «восходящего» потока определяются бюджетным законодательством путем четкого разграничения доходных источников среди бюджетов различных уровней бюджетной системы, закрепляя, тем самым,</w:t>
      </w:r>
      <w:r w:rsidRPr="000C4465">
        <w:rPr>
          <w:sz w:val="28"/>
          <w:szCs w:val="28"/>
        </w:rPr>
        <w:t xml:space="preserve"> единое распределение поступлений между республиканским бюджетом, областными бюджетами (бюджетами города республиканского значения и столицы) и районными бюджетами (бюджетами городов областного значения) бюджетами городов районного значения, сел, поселков, сельских округов. </w:t>
      </w:r>
    </w:p>
    <w:p w:rsidR="00650683" w:rsidRPr="000C4465" w:rsidRDefault="00650683" w:rsidP="00650683">
      <w:pPr>
        <w:snapToGrid w:val="0"/>
        <w:ind w:firstLine="539"/>
        <w:contextualSpacing/>
        <w:jc w:val="both"/>
        <w:rPr>
          <w:sz w:val="28"/>
          <w:szCs w:val="28"/>
          <w:lang w:val="kk-KZ"/>
        </w:rPr>
      </w:pPr>
      <w:r w:rsidRPr="000C4465">
        <w:rPr>
          <w:sz w:val="28"/>
          <w:szCs w:val="28"/>
        </w:rPr>
        <w:t>«Нисходящий» поток представляет собой выделяемые из республиканского бюджета и распределяемые среди регионов безвозмездные перечисления в виде целевых трансфертов, трансфертов общего характера на основе применения формализованных или частично формализов</w:t>
      </w:r>
      <w:r w:rsidR="0056578D">
        <w:rPr>
          <w:sz w:val="28"/>
          <w:szCs w:val="28"/>
        </w:rPr>
        <w:t xml:space="preserve">анных механизмов распределения </w:t>
      </w:r>
      <w:r w:rsidRPr="004B1175">
        <w:rPr>
          <w:sz w:val="28"/>
          <w:szCs w:val="28"/>
          <w:lang w:val="kk-KZ"/>
        </w:rPr>
        <w:t>[</w:t>
      </w:r>
      <w:r w:rsidR="00A37D12" w:rsidRPr="004B1175">
        <w:rPr>
          <w:sz w:val="28"/>
          <w:szCs w:val="28"/>
          <w:lang w:val="kk-KZ"/>
        </w:rPr>
        <w:t>113</w:t>
      </w:r>
      <w:r w:rsidRPr="004B1175">
        <w:rPr>
          <w:sz w:val="28"/>
          <w:szCs w:val="28"/>
          <w:lang w:val="kk-KZ"/>
        </w:rPr>
        <w:t>]</w:t>
      </w:r>
      <w:r w:rsidR="002D1A4B" w:rsidRPr="004B1175">
        <w:rPr>
          <w:sz w:val="28"/>
          <w:szCs w:val="28"/>
          <w:lang w:val="kk-KZ"/>
        </w:rPr>
        <w:t>.</w:t>
      </w:r>
    </w:p>
    <w:p w:rsidR="00650683" w:rsidRPr="000C4465" w:rsidRDefault="00650683" w:rsidP="00650683">
      <w:pPr>
        <w:tabs>
          <w:tab w:val="left" w:pos="900"/>
          <w:tab w:val="left" w:pos="1080"/>
        </w:tabs>
        <w:ind w:firstLine="709"/>
        <w:jc w:val="both"/>
        <w:rPr>
          <w:iCs/>
          <w:sz w:val="28"/>
          <w:szCs w:val="28"/>
        </w:rPr>
      </w:pPr>
      <w:r w:rsidRPr="000C4465">
        <w:rPr>
          <w:iCs/>
          <w:sz w:val="28"/>
          <w:szCs w:val="28"/>
        </w:rPr>
        <w:t>Согласно Бюджетного Кодекса Республики Казахстан, межбюджетными отношениями являются отношения между республиканским, областными бюджетами, бюджетами городов республиканского значения, столицы, районными (городов областного значения) бюджетами, бюджетами городов районного значения, сел, поселков, сельских о</w:t>
      </w:r>
      <w:r w:rsidR="00A37D12">
        <w:rPr>
          <w:iCs/>
          <w:sz w:val="28"/>
          <w:szCs w:val="28"/>
        </w:rPr>
        <w:t>кругов в бюджетном процессе [</w:t>
      </w:r>
      <w:r w:rsidR="00A37D12" w:rsidRPr="004B1175">
        <w:rPr>
          <w:iCs/>
          <w:sz w:val="28"/>
          <w:szCs w:val="28"/>
        </w:rPr>
        <w:t>112</w:t>
      </w:r>
      <w:r w:rsidRPr="004B1175">
        <w:rPr>
          <w:iCs/>
          <w:sz w:val="28"/>
          <w:szCs w:val="28"/>
        </w:rPr>
        <w:t>].</w:t>
      </w:r>
    </w:p>
    <w:p w:rsidR="00650683" w:rsidRPr="000C4465" w:rsidRDefault="00650683" w:rsidP="00650683">
      <w:pPr>
        <w:tabs>
          <w:tab w:val="left" w:pos="900"/>
          <w:tab w:val="left" w:pos="1080"/>
        </w:tabs>
        <w:ind w:firstLine="709"/>
        <w:jc w:val="both"/>
        <w:rPr>
          <w:iCs/>
          <w:sz w:val="28"/>
          <w:szCs w:val="28"/>
        </w:rPr>
      </w:pPr>
      <w:r w:rsidRPr="000C4465">
        <w:rPr>
          <w:iCs/>
          <w:sz w:val="28"/>
          <w:szCs w:val="28"/>
        </w:rPr>
        <w:t>Следует отметить, что межбюджетные отношения основаны на четком разграничении функций и полномочий между уровнями государственного управления, едином распределении поступлений и расходов между республиканским, областными бюджетами, бюджетами городов республиканского значения, столицы, районными (городов областного значения) бюджетами, бюджетами городов районного значения, сел, поселков, сельских округов, а также на единстве и прозрачности методов определения межбюджетных трансфертов.</w:t>
      </w:r>
    </w:p>
    <w:p w:rsidR="00650683" w:rsidRPr="000C4465" w:rsidRDefault="00650683" w:rsidP="00650683">
      <w:pPr>
        <w:tabs>
          <w:tab w:val="left" w:pos="900"/>
          <w:tab w:val="left" w:pos="1080"/>
        </w:tabs>
        <w:ind w:firstLine="709"/>
        <w:jc w:val="both"/>
        <w:rPr>
          <w:iCs/>
          <w:sz w:val="28"/>
          <w:szCs w:val="28"/>
        </w:rPr>
      </w:pPr>
      <w:r w:rsidRPr="000C4465">
        <w:rPr>
          <w:iCs/>
          <w:sz w:val="28"/>
          <w:szCs w:val="28"/>
        </w:rPr>
        <w:t>В свою очередь, межбюджетные отношения регулируются:</w:t>
      </w:r>
    </w:p>
    <w:p w:rsidR="00650683" w:rsidRPr="000C4465" w:rsidRDefault="00650683" w:rsidP="00650683">
      <w:pPr>
        <w:tabs>
          <w:tab w:val="left" w:pos="900"/>
          <w:tab w:val="left" w:pos="1080"/>
        </w:tabs>
        <w:ind w:firstLine="709"/>
        <w:jc w:val="both"/>
        <w:rPr>
          <w:iCs/>
          <w:sz w:val="28"/>
          <w:szCs w:val="28"/>
        </w:rPr>
      </w:pPr>
      <w:r w:rsidRPr="000C4465">
        <w:rPr>
          <w:iCs/>
          <w:sz w:val="28"/>
          <w:szCs w:val="28"/>
        </w:rPr>
        <w:lastRenderedPageBreak/>
        <w:t>1) между республиканским и областным бюджетом, бюджетами города республиканского значения, столицы: трансфертами; бюджетными кредитами;</w:t>
      </w:r>
    </w:p>
    <w:p w:rsidR="00650683" w:rsidRPr="000C4465" w:rsidRDefault="00650683" w:rsidP="00650683">
      <w:pPr>
        <w:tabs>
          <w:tab w:val="left" w:pos="900"/>
          <w:tab w:val="left" w:pos="1080"/>
        </w:tabs>
        <w:ind w:firstLine="709"/>
        <w:jc w:val="both"/>
        <w:rPr>
          <w:iCs/>
          <w:sz w:val="28"/>
          <w:szCs w:val="28"/>
        </w:rPr>
      </w:pPr>
      <w:r w:rsidRPr="000C4465">
        <w:rPr>
          <w:iCs/>
          <w:sz w:val="28"/>
          <w:szCs w:val="28"/>
        </w:rPr>
        <w:t>2) между областными и районными (городов областного значения) бюджетами: трансфертами; бюджетными кредитами; нормативами распределения доходов;</w:t>
      </w:r>
    </w:p>
    <w:p w:rsidR="00650683" w:rsidRPr="000C4465" w:rsidRDefault="00650683" w:rsidP="00650683">
      <w:pPr>
        <w:tabs>
          <w:tab w:val="left" w:pos="900"/>
          <w:tab w:val="left" w:pos="1080"/>
        </w:tabs>
        <w:ind w:firstLine="709"/>
        <w:jc w:val="both"/>
        <w:rPr>
          <w:iCs/>
          <w:sz w:val="28"/>
          <w:szCs w:val="28"/>
        </w:rPr>
      </w:pPr>
      <w:r w:rsidRPr="000C4465">
        <w:rPr>
          <w:iCs/>
          <w:sz w:val="28"/>
          <w:szCs w:val="28"/>
        </w:rPr>
        <w:t>3) между районным (города областного значения) бюджетом и бюджетами городов районного значения, сел, поселков, сельских округов: трансфертами; бюджетными кредитами.</w:t>
      </w:r>
    </w:p>
    <w:p w:rsidR="00650683" w:rsidRPr="000C4465" w:rsidRDefault="00650683" w:rsidP="00650683">
      <w:pPr>
        <w:tabs>
          <w:tab w:val="left" w:pos="900"/>
          <w:tab w:val="left" w:pos="1080"/>
        </w:tabs>
        <w:ind w:firstLine="709"/>
        <w:jc w:val="both"/>
        <w:rPr>
          <w:iCs/>
          <w:sz w:val="28"/>
          <w:szCs w:val="28"/>
        </w:rPr>
      </w:pPr>
      <w:r w:rsidRPr="000C4465">
        <w:rPr>
          <w:iCs/>
          <w:sz w:val="28"/>
          <w:szCs w:val="28"/>
        </w:rPr>
        <w:t>Отсюда следует, что межбюджетные отношения внутри государства реализуются с помощью трансфертов; бюджетных кредитов и нормативами распределения доходов.</w:t>
      </w:r>
    </w:p>
    <w:p w:rsidR="00650683" w:rsidRPr="00014F6E" w:rsidRDefault="00650683" w:rsidP="00650683">
      <w:pPr>
        <w:tabs>
          <w:tab w:val="left" w:pos="900"/>
          <w:tab w:val="left" w:pos="1080"/>
        </w:tabs>
        <w:ind w:firstLine="709"/>
        <w:jc w:val="both"/>
        <w:rPr>
          <w:iCs/>
          <w:sz w:val="28"/>
          <w:szCs w:val="28"/>
        </w:rPr>
      </w:pPr>
      <w:r w:rsidRPr="000C4465">
        <w:rPr>
          <w:iCs/>
          <w:sz w:val="28"/>
          <w:szCs w:val="28"/>
        </w:rPr>
        <w:t>В соответствии с законодательством, трансферты между уровнями бюджетов подразделяются на</w:t>
      </w:r>
      <w:r w:rsidR="00003223">
        <w:rPr>
          <w:iCs/>
          <w:sz w:val="28"/>
          <w:szCs w:val="28"/>
          <w:lang w:val="kk-KZ"/>
        </w:rPr>
        <w:t xml:space="preserve"> </w:t>
      </w:r>
      <w:hyperlink r:id="rId47" w:anchor="sub_id=450000" w:tooltip="Бюджетный кодекс Республики Казахстан от 4 декабря 2008 года № 95-IV (с изменениями и дополнениями по состоянию на 07.03.2022 г.)" w:history="1">
        <w:r w:rsidRPr="000C4465">
          <w:rPr>
            <w:rStyle w:val="aa"/>
            <w:iCs/>
            <w:color w:val="auto"/>
            <w:sz w:val="28"/>
            <w:szCs w:val="28"/>
            <w:u w:val="none"/>
          </w:rPr>
          <w:t>трансферты общего характера</w:t>
        </w:r>
      </w:hyperlink>
      <w:r w:rsidRPr="000C4465">
        <w:rPr>
          <w:iCs/>
          <w:sz w:val="28"/>
          <w:szCs w:val="28"/>
        </w:rPr>
        <w:t>,</w:t>
      </w:r>
      <w:r w:rsidR="00003223">
        <w:rPr>
          <w:iCs/>
          <w:sz w:val="28"/>
          <w:szCs w:val="28"/>
          <w:lang w:val="kk-KZ"/>
        </w:rPr>
        <w:t xml:space="preserve"> </w:t>
      </w:r>
      <w:hyperlink r:id="rId48" w:anchor="sub_id=460000" w:tooltip="Бюджетный кодекс Республики Казахстан от 4 декабря 2008 года № 95-IV (с изменениями и дополнениями по состоянию на 07.03.2022 г.)" w:history="1">
        <w:r w:rsidRPr="000C4465">
          <w:rPr>
            <w:rStyle w:val="aa"/>
            <w:iCs/>
            <w:color w:val="auto"/>
            <w:sz w:val="28"/>
            <w:szCs w:val="28"/>
            <w:u w:val="none"/>
          </w:rPr>
          <w:t>целевые текущие трансферты</w:t>
        </w:r>
      </w:hyperlink>
      <w:r w:rsidRPr="000C4465">
        <w:rPr>
          <w:iCs/>
          <w:sz w:val="28"/>
          <w:szCs w:val="28"/>
        </w:rPr>
        <w:t>,</w:t>
      </w:r>
      <w:r w:rsidR="00003223">
        <w:rPr>
          <w:iCs/>
          <w:sz w:val="28"/>
          <w:szCs w:val="28"/>
          <w:lang w:val="kk-KZ"/>
        </w:rPr>
        <w:t xml:space="preserve"> </w:t>
      </w:r>
      <w:hyperlink r:id="rId49" w:anchor="sub_id=460300" w:tooltip="Бюджетный кодекс Республики Казахстан от 4 декабря 2008 года № 95-IV (с изменениями и дополнениями по состоянию на 07.03.2022 г.)" w:history="1">
        <w:r w:rsidRPr="000C4465">
          <w:rPr>
            <w:rStyle w:val="aa"/>
            <w:iCs/>
            <w:color w:val="auto"/>
            <w:sz w:val="28"/>
            <w:szCs w:val="28"/>
            <w:u w:val="none"/>
          </w:rPr>
          <w:t>целевые трансферты на развитие</w:t>
        </w:r>
      </w:hyperlink>
      <w:r w:rsidR="00003223">
        <w:rPr>
          <w:lang w:val="kk-KZ"/>
        </w:rPr>
        <w:t xml:space="preserve"> </w:t>
      </w:r>
      <w:r w:rsidR="00014F6E" w:rsidRPr="00014F6E">
        <w:rPr>
          <w:sz w:val="28"/>
          <w:szCs w:val="28"/>
        </w:rPr>
        <w:t>(рисунок 17</w:t>
      </w:r>
      <w:r w:rsidR="00014F6E">
        <w:rPr>
          <w:sz w:val="28"/>
          <w:szCs w:val="28"/>
        </w:rPr>
        <w:t>)</w:t>
      </w:r>
      <w:r w:rsidRPr="00014F6E">
        <w:rPr>
          <w:iCs/>
          <w:sz w:val="28"/>
          <w:szCs w:val="28"/>
        </w:rPr>
        <w:t>.</w:t>
      </w:r>
    </w:p>
    <w:p w:rsidR="00A53BD6" w:rsidRPr="002D4920" w:rsidRDefault="00A53BD6" w:rsidP="00650683">
      <w:pPr>
        <w:tabs>
          <w:tab w:val="left" w:pos="900"/>
          <w:tab w:val="left" w:pos="1080"/>
        </w:tabs>
        <w:ind w:firstLine="709"/>
        <w:jc w:val="both"/>
        <w:rPr>
          <w:iCs/>
          <w:sz w:val="28"/>
          <w:szCs w:val="28"/>
        </w:rPr>
      </w:pPr>
    </w:p>
    <w:p w:rsidR="00650683" w:rsidRDefault="0009607B" w:rsidP="006970A7">
      <w:pPr>
        <w:tabs>
          <w:tab w:val="left" w:pos="900"/>
          <w:tab w:val="left" w:pos="1080"/>
        </w:tabs>
        <w:jc w:val="center"/>
        <w:rPr>
          <w:sz w:val="28"/>
          <w:szCs w:val="28"/>
        </w:rPr>
      </w:pPr>
      <w:r w:rsidRPr="0009607B">
        <w:rPr>
          <w:noProof/>
          <w:sz w:val="28"/>
          <w:szCs w:val="28"/>
        </w:rPr>
        <w:drawing>
          <wp:inline distT="0" distB="0" distL="0" distR="0">
            <wp:extent cx="6118860" cy="2743200"/>
            <wp:effectExtent l="0" t="0" r="0" b="0"/>
            <wp:docPr id="7" name="Рисунок 7" descr="C:\Users\X\Desktop\СЕГОДНЯ\ТРАНСФЕРТЫ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X\Desktop\СЕГОДНЯ\ТРАНСФЕРТЫ (1).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50923" cy="2757574"/>
                    </a:xfrm>
                    <a:prstGeom prst="rect">
                      <a:avLst/>
                    </a:prstGeom>
                    <a:noFill/>
                    <a:ln>
                      <a:noFill/>
                    </a:ln>
                  </pic:spPr>
                </pic:pic>
              </a:graphicData>
            </a:graphic>
          </wp:inline>
        </w:drawing>
      </w:r>
    </w:p>
    <w:p w:rsidR="00650683" w:rsidRDefault="00650683" w:rsidP="006970A7">
      <w:pPr>
        <w:tabs>
          <w:tab w:val="left" w:pos="900"/>
          <w:tab w:val="left" w:pos="1080"/>
        </w:tabs>
        <w:jc w:val="center"/>
        <w:rPr>
          <w:sz w:val="28"/>
          <w:szCs w:val="28"/>
        </w:rPr>
      </w:pPr>
      <w:r>
        <w:rPr>
          <w:sz w:val="28"/>
          <w:szCs w:val="28"/>
        </w:rPr>
        <w:t xml:space="preserve">Рисунок </w:t>
      </w:r>
      <w:r w:rsidR="00A53BD6">
        <w:rPr>
          <w:sz w:val="28"/>
          <w:szCs w:val="28"/>
        </w:rPr>
        <w:t>17</w:t>
      </w:r>
      <w:r>
        <w:rPr>
          <w:sz w:val="28"/>
          <w:szCs w:val="28"/>
        </w:rPr>
        <w:t>– Система регулирования межбюджетных отношений через трансферты</w:t>
      </w:r>
    </w:p>
    <w:p w:rsidR="006970A7" w:rsidRPr="006970A7" w:rsidRDefault="006970A7" w:rsidP="00A37D12">
      <w:pPr>
        <w:ind w:firstLine="709"/>
        <w:jc w:val="center"/>
        <w:rPr>
          <w:sz w:val="16"/>
          <w:szCs w:val="16"/>
        </w:rPr>
      </w:pPr>
    </w:p>
    <w:p w:rsidR="00A37D12" w:rsidRPr="006970A7" w:rsidRDefault="006970A7" w:rsidP="006970A7">
      <w:pPr>
        <w:ind w:firstLine="709"/>
        <w:jc w:val="both"/>
      </w:pPr>
      <w:r>
        <w:t xml:space="preserve">Примечание– </w:t>
      </w:r>
      <w:r w:rsidRPr="006970A7">
        <w:t xml:space="preserve">Составлено </w:t>
      </w:r>
      <w:r w:rsidR="00A37D12" w:rsidRPr="006970A7">
        <w:t>автором</w:t>
      </w:r>
    </w:p>
    <w:p w:rsidR="00650683" w:rsidRDefault="00650683" w:rsidP="00650683">
      <w:pPr>
        <w:tabs>
          <w:tab w:val="left" w:pos="900"/>
          <w:tab w:val="left" w:pos="1080"/>
        </w:tabs>
        <w:ind w:firstLine="709"/>
        <w:jc w:val="center"/>
        <w:rPr>
          <w:sz w:val="28"/>
          <w:szCs w:val="28"/>
        </w:rPr>
      </w:pPr>
    </w:p>
    <w:p w:rsidR="00650683" w:rsidRDefault="00650683" w:rsidP="00650683">
      <w:pPr>
        <w:tabs>
          <w:tab w:val="left" w:pos="900"/>
          <w:tab w:val="left" w:pos="1080"/>
        </w:tabs>
        <w:ind w:firstLine="709"/>
        <w:jc w:val="both"/>
        <w:rPr>
          <w:sz w:val="28"/>
          <w:szCs w:val="28"/>
        </w:rPr>
      </w:pPr>
      <w:r>
        <w:rPr>
          <w:sz w:val="28"/>
          <w:szCs w:val="28"/>
        </w:rPr>
        <w:t>Ц</w:t>
      </w:r>
      <w:r w:rsidRPr="002D4920">
        <w:rPr>
          <w:sz w:val="28"/>
          <w:szCs w:val="28"/>
        </w:rPr>
        <w:t>елевые трансферты и бюджетные кредиты используются местными исполнительными органами только в соответствии с их целевым назначением, определенным в соответствующих бюджетных программах, за исключением целевых текущих трансфертов, передаваемых в соответствии с </w:t>
      </w:r>
      <w:r>
        <w:rPr>
          <w:sz w:val="28"/>
          <w:szCs w:val="28"/>
        </w:rPr>
        <w:t>Бюджетным Кодексом</w:t>
      </w:r>
      <w:r w:rsidRPr="002D4920">
        <w:rPr>
          <w:sz w:val="28"/>
          <w:szCs w:val="28"/>
        </w:rPr>
        <w:t xml:space="preserve"> на компенсацию потерь, влекущих сокращение доходов местных бюджетов.</w:t>
      </w:r>
    </w:p>
    <w:p w:rsidR="00650683" w:rsidRDefault="00650683" w:rsidP="00650683">
      <w:pPr>
        <w:tabs>
          <w:tab w:val="left" w:pos="900"/>
          <w:tab w:val="left" w:pos="1080"/>
        </w:tabs>
        <w:ind w:firstLine="709"/>
        <w:jc w:val="both"/>
        <w:rPr>
          <w:sz w:val="28"/>
          <w:szCs w:val="28"/>
        </w:rPr>
      </w:pPr>
      <w:r>
        <w:rPr>
          <w:sz w:val="28"/>
          <w:szCs w:val="28"/>
        </w:rPr>
        <w:t>При этом отмечается, что и</w:t>
      </w:r>
      <w:r w:rsidRPr="002D4920">
        <w:rPr>
          <w:sz w:val="28"/>
          <w:szCs w:val="28"/>
        </w:rPr>
        <w:t>спользованные не по целевому назначению суммы целевых трансфертов и бюджетных кредитов согласно аудиторскому заключению, принимаемому по результатам государственного аудита, подлежат обязательному возврату в вышестоящий бюджет, выделивший данные трансферты и кредиты, не позднее трех месяцев после подписания аудиторского заключения, принимаемого по результатам государственного аудита</w:t>
      </w:r>
      <w:r>
        <w:rPr>
          <w:sz w:val="28"/>
          <w:szCs w:val="28"/>
        </w:rPr>
        <w:t>.</w:t>
      </w:r>
    </w:p>
    <w:p w:rsidR="00650683" w:rsidRPr="00A12F4A" w:rsidRDefault="00650683" w:rsidP="00650683">
      <w:pPr>
        <w:tabs>
          <w:tab w:val="left" w:pos="900"/>
          <w:tab w:val="left" w:pos="1080"/>
        </w:tabs>
        <w:ind w:firstLine="709"/>
        <w:jc w:val="both"/>
        <w:rPr>
          <w:sz w:val="28"/>
          <w:szCs w:val="28"/>
          <w:lang w:val="kk-KZ"/>
        </w:rPr>
      </w:pPr>
      <w:r w:rsidRPr="00A12F4A">
        <w:rPr>
          <w:sz w:val="28"/>
          <w:szCs w:val="28"/>
          <w:lang w:val="kk-KZ"/>
        </w:rPr>
        <w:lastRenderedPageBreak/>
        <w:t xml:space="preserve">Межбюджетное выравнивание в Республике Казахстан представлено трансфертным механизмом и организовано посредством бюдженых субвенций и бюджетных изъятий, получивших название трансфертов общего характера. </w:t>
      </w:r>
      <w:r w:rsidRPr="00A30EDF">
        <w:rPr>
          <w:sz w:val="28"/>
          <w:szCs w:val="28"/>
        </w:rPr>
        <w:t>Трансферты общего характера</w:t>
      </w:r>
      <w:r w:rsidRPr="00A12F4A">
        <w:rPr>
          <w:sz w:val="28"/>
          <w:szCs w:val="28"/>
        </w:rPr>
        <w:t xml:space="preserve"> представляют собой бюджетные субвенции и бюджетные изъятия. Бюджетное законодательство не дает исчерпывающего определения указанным финансовым инструментам, регламентируя их как потоки трансфертов из вышестоящего и нижестоящего бюджетов, выраженные в конкретных суммах, установленных в республиканском или областном бюджетах. </w:t>
      </w:r>
    </w:p>
    <w:p w:rsidR="00650683" w:rsidRDefault="00650683" w:rsidP="00650683">
      <w:pPr>
        <w:tabs>
          <w:tab w:val="left" w:pos="900"/>
          <w:tab w:val="left" w:pos="1080"/>
        </w:tabs>
        <w:ind w:firstLine="709"/>
        <w:jc w:val="both"/>
        <w:rPr>
          <w:sz w:val="28"/>
          <w:szCs w:val="28"/>
        </w:rPr>
      </w:pPr>
      <w:r w:rsidRPr="00A12F4A">
        <w:rPr>
          <w:sz w:val="28"/>
          <w:szCs w:val="28"/>
        </w:rPr>
        <w:t>Согласно действующего бюджетного законодательства</w:t>
      </w:r>
      <w:r>
        <w:rPr>
          <w:sz w:val="28"/>
          <w:szCs w:val="28"/>
        </w:rPr>
        <w:t>,</w:t>
      </w:r>
      <w:r w:rsidRPr="00A12F4A">
        <w:rPr>
          <w:sz w:val="28"/>
          <w:szCs w:val="28"/>
        </w:rPr>
        <w:t xml:space="preserve"> трансферты общего характера направлены на выравнивание уровня бюджетной обеспеченности регионов и обеспечение равных фискальных возможностей для предоставления гарантированных государством услуг</w:t>
      </w:r>
      <w:r>
        <w:rPr>
          <w:sz w:val="28"/>
          <w:szCs w:val="28"/>
        </w:rPr>
        <w:t>,</w:t>
      </w:r>
      <w:r w:rsidRPr="00A12F4A">
        <w:rPr>
          <w:sz w:val="28"/>
          <w:szCs w:val="28"/>
        </w:rPr>
        <w:t xml:space="preserve"> в соответствии с направлениями расходов, закрепленными за каждым уровнем бюджета. </w:t>
      </w:r>
    </w:p>
    <w:p w:rsidR="00650683" w:rsidRPr="00A12F4A" w:rsidRDefault="00650683" w:rsidP="00650683">
      <w:pPr>
        <w:tabs>
          <w:tab w:val="left" w:pos="900"/>
          <w:tab w:val="left" w:pos="1080"/>
        </w:tabs>
        <w:ind w:firstLine="709"/>
        <w:jc w:val="both"/>
        <w:rPr>
          <w:sz w:val="28"/>
          <w:szCs w:val="28"/>
        </w:rPr>
      </w:pPr>
      <w:r w:rsidRPr="00A12F4A">
        <w:rPr>
          <w:sz w:val="28"/>
          <w:szCs w:val="28"/>
        </w:rPr>
        <w:t xml:space="preserve">Таким образом, трансферты общего характера направлены на финансирование собственных нужд и на покрытие имеющегося балансового недостатка денежных средств местного бюджета и, соответственно не имеют целевой направленности, в отличие от целевых трансфертов. </w:t>
      </w:r>
    </w:p>
    <w:p w:rsidR="00650683" w:rsidRPr="00A12F4A" w:rsidRDefault="00650683" w:rsidP="00412DF0">
      <w:pPr>
        <w:tabs>
          <w:tab w:val="left" w:pos="900"/>
          <w:tab w:val="left" w:pos="1080"/>
        </w:tabs>
        <w:ind w:firstLine="709"/>
        <w:jc w:val="both"/>
        <w:rPr>
          <w:sz w:val="28"/>
          <w:szCs w:val="28"/>
        </w:rPr>
      </w:pPr>
      <w:r w:rsidRPr="00A12F4A">
        <w:rPr>
          <w:sz w:val="28"/>
          <w:szCs w:val="28"/>
        </w:rPr>
        <w:t xml:space="preserve">Объемы трансфертов общего характера подлежат изменению через каждые три года, за исключением объемов трансфертов общего </w:t>
      </w:r>
      <w:r>
        <w:rPr>
          <w:sz w:val="28"/>
          <w:szCs w:val="28"/>
        </w:rPr>
        <w:t>характера между районным (городом</w:t>
      </w:r>
      <w:r w:rsidRPr="00A12F4A">
        <w:rPr>
          <w:sz w:val="28"/>
          <w:szCs w:val="28"/>
        </w:rPr>
        <w:t xml:space="preserve"> областного значения) бюджетом и бюджетами городов районного значения, сел, поселков, сельских округов, которые устанавливаются ежегодно на скользящей основе на плановый период.</w:t>
      </w:r>
    </w:p>
    <w:p w:rsidR="00650683" w:rsidRPr="00A12F4A" w:rsidRDefault="00650683" w:rsidP="00412DF0">
      <w:pPr>
        <w:tabs>
          <w:tab w:val="left" w:pos="900"/>
          <w:tab w:val="left" w:pos="1080"/>
        </w:tabs>
        <w:ind w:firstLine="709"/>
        <w:jc w:val="both"/>
        <w:rPr>
          <w:sz w:val="28"/>
          <w:szCs w:val="28"/>
        </w:rPr>
      </w:pPr>
      <w:r>
        <w:rPr>
          <w:sz w:val="28"/>
          <w:szCs w:val="28"/>
        </w:rPr>
        <w:t>К закону или решению областного маслихата</w:t>
      </w:r>
      <w:r w:rsidRPr="00A12F4A">
        <w:rPr>
          <w:sz w:val="28"/>
          <w:szCs w:val="28"/>
        </w:rPr>
        <w:t xml:space="preserve"> об объемах трансфертов общего характер</w:t>
      </w:r>
      <w:r>
        <w:rPr>
          <w:sz w:val="28"/>
          <w:szCs w:val="28"/>
        </w:rPr>
        <w:t xml:space="preserve">а также </w:t>
      </w:r>
      <w:r w:rsidRPr="00A12F4A">
        <w:rPr>
          <w:sz w:val="28"/>
          <w:szCs w:val="28"/>
        </w:rPr>
        <w:t>прилагаются минимальные объемы финансирования из местного бюджета отдельных направлений расходов.</w:t>
      </w:r>
      <w:r w:rsidR="00003223">
        <w:rPr>
          <w:sz w:val="28"/>
          <w:szCs w:val="28"/>
          <w:lang w:val="kk-KZ"/>
        </w:rPr>
        <w:t xml:space="preserve"> </w:t>
      </w:r>
      <w:r w:rsidRPr="00A12F4A">
        <w:rPr>
          <w:sz w:val="28"/>
          <w:szCs w:val="28"/>
        </w:rPr>
        <w:t>Направления расходов, для которых устанавливаются минимальные объемы их финансирования из местного бюджета, определяются с учетом их приоритетности и социальной значимости.</w:t>
      </w:r>
    </w:p>
    <w:p w:rsidR="00650683" w:rsidRPr="007E5E8D" w:rsidRDefault="00650683" w:rsidP="00412DF0">
      <w:pPr>
        <w:tabs>
          <w:tab w:val="left" w:pos="900"/>
          <w:tab w:val="left" w:pos="1080"/>
        </w:tabs>
        <w:ind w:firstLine="709"/>
        <w:jc w:val="both"/>
        <w:rPr>
          <w:sz w:val="28"/>
          <w:szCs w:val="28"/>
          <w:lang w:val="kk-KZ"/>
        </w:rPr>
      </w:pPr>
      <w:r>
        <w:rPr>
          <w:sz w:val="28"/>
          <w:szCs w:val="28"/>
        </w:rPr>
        <w:t>Исследования показывают, что п</w:t>
      </w:r>
      <w:r w:rsidRPr="007E5E8D">
        <w:rPr>
          <w:sz w:val="28"/>
          <w:szCs w:val="28"/>
          <w:lang w:val="kk-KZ"/>
        </w:rPr>
        <w:t>ерераспределение ресурсов в рамках осуществления межбюджетного выравнивания является закономерным процессом и объективной необходимостью, основной целью которого необходимо указать предотвращение эффекта ассиметрии в региональном развитии</w:t>
      </w:r>
      <w:r w:rsidR="00003223">
        <w:rPr>
          <w:sz w:val="28"/>
          <w:szCs w:val="28"/>
          <w:lang w:val="kk-KZ"/>
        </w:rPr>
        <w:t xml:space="preserve"> </w:t>
      </w:r>
      <w:r w:rsidR="00D30BFE">
        <w:rPr>
          <w:sz w:val="28"/>
          <w:szCs w:val="28"/>
        </w:rPr>
        <w:t>[11</w:t>
      </w:r>
      <w:r w:rsidRPr="004B1175">
        <w:rPr>
          <w:sz w:val="28"/>
          <w:szCs w:val="28"/>
        </w:rPr>
        <w:t>4].</w:t>
      </w:r>
    </w:p>
    <w:p w:rsidR="00650683" w:rsidRPr="007E5E8D" w:rsidRDefault="00650683" w:rsidP="00412DF0">
      <w:pPr>
        <w:tabs>
          <w:tab w:val="left" w:pos="900"/>
          <w:tab w:val="left" w:pos="1080"/>
        </w:tabs>
        <w:ind w:firstLine="709"/>
        <w:jc w:val="both"/>
        <w:rPr>
          <w:sz w:val="28"/>
          <w:szCs w:val="28"/>
        </w:rPr>
      </w:pPr>
      <w:r w:rsidRPr="007E5E8D">
        <w:rPr>
          <w:sz w:val="28"/>
          <w:szCs w:val="28"/>
          <w:lang w:val="kk-KZ"/>
        </w:rPr>
        <w:t>Таким образом</w:t>
      </w:r>
      <w:r w:rsidRPr="00DD60B0">
        <w:rPr>
          <w:sz w:val="28"/>
          <w:szCs w:val="28"/>
        </w:rPr>
        <w:t>,</w:t>
      </w:r>
      <w:r w:rsidRPr="007E5E8D">
        <w:rPr>
          <w:sz w:val="28"/>
          <w:szCs w:val="28"/>
          <w:lang w:val="kk-KZ"/>
        </w:rPr>
        <w:t xml:space="preserve"> можно заключить, что </w:t>
      </w:r>
      <w:r w:rsidRPr="007E5E8D">
        <w:rPr>
          <w:sz w:val="28"/>
          <w:szCs w:val="28"/>
        </w:rPr>
        <w:t>важнейшей целью предоставления финансовой помощи нижестоящим бюджетам является выравнивание бюджетной обеспеченности регионов и в более широком плане - выравнивание уровней социально-экономического развития территорий.</w:t>
      </w:r>
    </w:p>
    <w:p w:rsidR="00650683" w:rsidRPr="007E5E8D" w:rsidRDefault="00650683" w:rsidP="00412DF0">
      <w:pPr>
        <w:tabs>
          <w:tab w:val="left" w:pos="900"/>
          <w:tab w:val="left" w:pos="1080"/>
        </w:tabs>
        <w:ind w:firstLine="709"/>
        <w:jc w:val="both"/>
        <w:rPr>
          <w:sz w:val="28"/>
          <w:szCs w:val="28"/>
        </w:rPr>
      </w:pPr>
      <w:r w:rsidRPr="007E5E8D">
        <w:rPr>
          <w:sz w:val="28"/>
          <w:szCs w:val="28"/>
        </w:rPr>
        <w:t>Выравнивание уровней бюджетной обеспеченности административно-территориальных единиц является одним из ключевых принципов межбюджетных отношений, регламентированных Бюджетным кодексом.</w:t>
      </w:r>
    </w:p>
    <w:p w:rsidR="00650683" w:rsidRDefault="00650683" w:rsidP="00412DF0">
      <w:pPr>
        <w:snapToGrid w:val="0"/>
        <w:ind w:firstLine="709"/>
        <w:contextualSpacing/>
        <w:jc w:val="both"/>
        <w:rPr>
          <w:sz w:val="28"/>
          <w:szCs w:val="28"/>
        </w:rPr>
      </w:pPr>
      <w:r w:rsidRPr="0026100C">
        <w:rPr>
          <w:sz w:val="28"/>
          <w:szCs w:val="28"/>
        </w:rPr>
        <w:t xml:space="preserve">Следует отметить, что при формировании проекта трехлетнего бюджета на плановый период частично учтена рекомендация депутатов Парламента и Счетного комитета по проведению оценки экономического эффекта от заявляемых расходов. Такая оценка обеспечена по бюджетным инвестиционным проектам, пополнению уставных капиталов юридических лиц и бюджетным </w:t>
      </w:r>
      <w:r w:rsidRPr="0026100C">
        <w:rPr>
          <w:sz w:val="28"/>
          <w:szCs w:val="28"/>
        </w:rPr>
        <w:lastRenderedPageBreak/>
        <w:t>субсидиям. Однако в силу отсутствия единой методологии в данном направлении соответствующая оценка госорганами проводилась разрозненно, преимущественно, с применением стандартных показателей (рабочие места, налоговые отчисления), что не позволяет обеспечить четкое видение о планируемых преимуществах и благах для общества и государства по завершению проектов, на которые запрошено финансирование.</w:t>
      </w:r>
    </w:p>
    <w:p w:rsidR="00650683" w:rsidRPr="002D0167" w:rsidRDefault="00650683" w:rsidP="00412DF0">
      <w:pPr>
        <w:snapToGrid w:val="0"/>
        <w:ind w:firstLine="709"/>
        <w:contextualSpacing/>
        <w:jc w:val="both"/>
        <w:rPr>
          <w:sz w:val="28"/>
          <w:szCs w:val="28"/>
        </w:rPr>
      </w:pPr>
      <w:r w:rsidRPr="0026100C">
        <w:rPr>
          <w:sz w:val="28"/>
          <w:szCs w:val="28"/>
        </w:rPr>
        <w:t xml:space="preserve">В общей структуре расходов республиканского бюджета в 2022 году 13%, или 2 124 711 млн. тенге (ежегодно) приходятся на функциональную группу «Трансферты». По наблюдениям Счетного комитета, очередная оценка проекта трехлетнего бюджета указывает на то, что основополагающие принципы межбюджетных отношений по обеспечению единства и прозрачности в методах </w:t>
      </w:r>
      <w:r w:rsidRPr="002D0167">
        <w:rPr>
          <w:sz w:val="28"/>
          <w:szCs w:val="28"/>
        </w:rPr>
        <w:t>определения трансфертов потеряли свой смысл</w:t>
      </w:r>
      <w:r w:rsidR="00003223">
        <w:rPr>
          <w:sz w:val="28"/>
          <w:szCs w:val="28"/>
          <w:lang w:val="kk-KZ"/>
        </w:rPr>
        <w:t xml:space="preserve"> </w:t>
      </w:r>
      <w:r w:rsidR="00A30EDF" w:rsidRPr="004B1175">
        <w:rPr>
          <w:sz w:val="28"/>
          <w:szCs w:val="28"/>
        </w:rPr>
        <w:t>[114</w:t>
      </w:r>
      <w:r w:rsidR="00706392">
        <w:rPr>
          <w:sz w:val="28"/>
          <w:szCs w:val="28"/>
        </w:rPr>
        <w:t>, с. 39</w:t>
      </w:r>
      <w:r w:rsidR="00A30EDF" w:rsidRPr="004B1175">
        <w:rPr>
          <w:sz w:val="28"/>
          <w:szCs w:val="28"/>
        </w:rPr>
        <w:t>]</w:t>
      </w:r>
      <w:r w:rsidRPr="004B1175">
        <w:rPr>
          <w:sz w:val="28"/>
          <w:szCs w:val="28"/>
        </w:rPr>
        <w:t>.</w:t>
      </w:r>
    </w:p>
    <w:p w:rsidR="00650683" w:rsidRPr="002D0167" w:rsidRDefault="00650683" w:rsidP="00412DF0">
      <w:pPr>
        <w:snapToGrid w:val="0"/>
        <w:ind w:firstLine="709"/>
        <w:contextualSpacing/>
        <w:jc w:val="both"/>
        <w:rPr>
          <w:sz w:val="28"/>
          <w:szCs w:val="28"/>
        </w:rPr>
      </w:pPr>
      <w:r w:rsidRPr="002D0167">
        <w:rPr>
          <w:sz w:val="28"/>
          <w:szCs w:val="28"/>
        </w:rPr>
        <w:t xml:space="preserve">Так, в планировании трансфертов прослеживается отсутствие преемственности и последовательности в принимаемых бюджетных решениях, что приводит к двойному финансированию одних и тех направлений расходов, переданных в базу трансфертов общего характера. Сохранена тенденция финансирования бюджетных инвестиций местного значения в рамках отраслевых программ, вместо решения данных вопросов, как установлено межбюджетными отношениями, за счет средств региона. </w:t>
      </w:r>
    </w:p>
    <w:p w:rsidR="00650683" w:rsidRPr="002D0167" w:rsidRDefault="00650683" w:rsidP="00412DF0">
      <w:pPr>
        <w:snapToGrid w:val="0"/>
        <w:ind w:firstLine="709"/>
        <w:contextualSpacing/>
        <w:jc w:val="both"/>
        <w:rPr>
          <w:sz w:val="28"/>
          <w:szCs w:val="28"/>
        </w:rPr>
      </w:pPr>
      <w:r w:rsidRPr="002D0167">
        <w:rPr>
          <w:sz w:val="28"/>
          <w:szCs w:val="28"/>
        </w:rPr>
        <w:t>Тем самым, нивелируются стимулы у местных исполнительных органов в самостоятельном решении региональных проблем и к поиску резервов доходной части бюджета за счет улучшения администрирования на местах. Более того, одновременно с передаваемыми трансфертами второй год в доходной части проекта трехлетнего бюджета планируются трансферты из нижестоящих органов государственного управления в объеме 200 млрд. тенге. Здесь необходима целенаправленная работа по исключению встречных потоков средств из одного бюджета в другой.</w:t>
      </w:r>
    </w:p>
    <w:p w:rsidR="00650683" w:rsidRPr="002D0167" w:rsidRDefault="00650683" w:rsidP="00412DF0">
      <w:pPr>
        <w:snapToGrid w:val="0"/>
        <w:ind w:firstLine="709"/>
        <w:contextualSpacing/>
        <w:jc w:val="both"/>
        <w:rPr>
          <w:sz w:val="28"/>
          <w:szCs w:val="28"/>
        </w:rPr>
      </w:pPr>
      <w:r w:rsidRPr="002D0167">
        <w:rPr>
          <w:sz w:val="28"/>
          <w:szCs w:val="28"/>
        </w:rPr>
        <w:t>Для обеспечения четкого разграничения между уровнями бюджетов с учетом общей политики отрасли усматривается необходимость проведения инвентаризации сложившейся базы по текущим и инвестиционным расходам, переданным в базу местных бюджетов и планируемым посредством целевых трансфертов. По итогам инвентаризации должны быть сокращены неэффективные направления расходов, которые ложатся дополнительным грузом на республиканский бюджет.</w:t>
      </w:r>
    </w:p>
    <w:p w:rsidR="00650683" w:rsidRPr="002D0167" w:rsidRDefault="00650683" w:rsidP="00412DF0">
      <w:pPr>
        <w:tabs>
          <w:tab w:val="left" w:pos="900"/>
          <w:tab w:val="left" w:pos="1080"/>
        </w:tabs>
        <w:ind w:firstLine="709"/>
        <w:jc w:val="both"/>
        <w:rPr>
          <w:bCs/>
          <w:sz w:val="28"/>
          <w:szCs w:val="28"/>
          <w:lang w:val="kk-KZ"/>
        </w:rPr>
      </w:pPr>
      <w:r w:rsidRPr="002D0167">
        <w:rPr>
          <w:bCs/>
          <w:sz w:val="28"/>
          <w:szCs w:val="28"/>
        </w:rPr>
        <w:t>К документам, регламентирующим вопросы реализации политики выравнивания уровня развития регионов можно в настоящее время отнести:</w:t>
      </w:r>
    </w:p>
    <w:p w:rsidR="00650683" w:rsidRPr="002D0167" w:rsidRDefault="00650683" w:rsidP="00412DF0">
      <w:pPr>
        <w:tabs>
          <w:tab w:val="left" w:pos="900"/>
          <w:tab w:val="left" w:pos="1080"/>
        </w:tabs>
        <w:ind w:firstLine="709"/>
        <w:jc w:val="both"/>
        <w:rPr>
          <w:sz w:val="28"/>
          <w:szCs w:val="28"/>
        </w:rPr>
      </w:pPr>
      <w:r w:rsidRPr="002D0167">
        <w:rPr>
          <w:bCs/>
          <w:sz w:val="28"/>
          <w:szCs w:val="28"/>
        </w:rPr>
        <w:t>Концепцию развития</w:t>
      </w:r>
      <w:r w:rsidR="00003223">
        <w:rPr>
          <w:bCs/>
          <w:sz w:val="28"/>
          <w:szCs w:val="28"/>
          <w:lang w:val="kk-KZ"/>
        </w:rPr>
        <w:t xml:space="preserve"> </w:t>
      </w:r>
      <w:r w:rsidRPr="002D0167">
        <w:rPr>
          <w:sz w:val="28"/>
          <w:szCs w:val="28"/>
        </w:rPr>
        <w:t>местного самоуправления в Республике Казахстан  на втором этапе ее реализации с 2015-2020 годы</w:t>
      </w:r>
      <w:r w:rsidR="00412DF0">
        <w:rPr>
          <w:sz w:val="28"/>
          <w:szCs w:val="28"/>
        </w:rPr>
        <w:t>.</w:t>
      </w:r>
    </w:p>
    <w:p w:rsidR="00650683" w:rsidRPr="002D0167" w:rsidRDefault="00650683" w:rsidP="00412DF0">
      <w:pPr>
        <w:tabs>
          <w:tab w:val="left" w:pos="900"/>
          <w:tab w:val="left" w:pos="1080"/>
        </w:tabs>
        <w:ind w:firstLine="709"/>
        <w:jc w:val="both"/>
        <w:rPr>
          <w:sz w:val="28"/>
          <w:szCs w:val="28"/>
        </w:rPr>
      </w:pPr>
      <w:r w:rsidRPr="002D0167">
        <w:rPr>
          <w:sz w:val="28"/>
          <w:szCs w:val="28"/>
        </w:rPr>
        <w:t>План нации – 100 конкретных шагов по реализации институциональных реформ 98 шаг «Внедрение бюджета IV уровня»</w:t>
      </w:r>
      <w:r w:rsidR="00412DF0">
        <w:rPr>
          <w:sz w:val="28"/>
          <w:szCs w:val="28"/>
        </w:rPr>
        <w:t>.</w:t>
      </w:r>
    </w:p>
    <w:p w:rsidR="00650683" w:rsidRPr="002D0167" w:rsidRDefault="00650683" w:rsidP="00412DF0">
      <w:pPr>
        <w:tabs>
          <w:tab w:val="left" w:pos="900"/>
          <w:tab w:val="left" w:pos="1080"/>
        </w:tabs>
        <w:ind w:firstLine="709"/>
        <w:jc w:val="both"/>
        <w:rPr>
          <w:sz w:val="28"/>
          <w:szCs w:val="28"/>
        </w:rPr>
      </w:pPr>
      <w:r w:rsidRPr="002D0167">
        <w:rPr>
          <w:sz w:val="28"/>
          <w:szCs w:val="28"/>
        </w:rPr>
        <w:t>Закон от 23 января 2001 года</w:t>
      </w:r>
      <w:r w:rsidR="00412DF0">
        <w:rPr>
          <w:sz w:val="28"/>
          <w:szCs w:val="28"/>
        </w:rPr>
        <w:t>,</w:t>
      </w:r>
      <w:r w:rsidRPr="002D0167">
        <w:rPr>
          <w:sz w:val="28"/>
          <w:szCs w:val="28"/>
        </w:rPr>
        <w:t xml:space="preserve"> №148 «О местном государственном управлении и самоуправлении в Республике Казахстан»</w:t>
      </w:r>
      <w:r w:rsidR="00412DF0">
        <w:rPr>
          <w:sz w:val="28"/>
          <w:szCs w:val="28"/>
        </w:rPr>
        <w:t>.</w:t>
      </w:r>
    </w:p>
    <w:p w:rsidR="00650683" w:rsidRPr="007E5E8D" w:rsidRDefault="00650683" w:rsidP="00412DF0">
      <w:pPr>
        <w:tabs>
          <w:tab w:val="left" w:pos="900"/>
          <w:tab w:val="left" w:pos="1080"/>
        </w:tabs>
        <w:ind w:firstLine="709"/>
        <w:jc w:val="both"/>
        <w:rPr>
          <w:b/>
          <w:bCs/>
          <w:sz w:val="28"/>
          <w:szCs w:val="28"/>
        </w:rPr>
      </w:pPr>
      <w:r w:rsidRPr="002D0167">
        <w:rPr>
          <w:sz w:val="28"/>
          <w:szCs w:val="28"/>
          <w:lang w:val="kk-KZ"/>
        </w:rPr>
        <w:t>Закон РК от 11 июля 2017 года «О внесении изменений и дополнений в некоторые законодательные акты Республики Казахстан по вопросам развития местного самоуправления»</w:t>
      </w:r>
      <w:r w:rsidR="00412DF0">
        <w:rPr>
          <w:sz w:val="28"/>
          <w:szCs w:val="28"/>
          <w:lang w:val="kk-KZ"/>
        </w:rPr>
        <w:t>.</w:t>
      </w:r>
    </w:p>
    <w:p w:rsidR="00650683" w:rsidRPr="002D0167" w:rsidRDefault="00650683" w:rsidP="00412DF0">
      <w:pPr>
        <w:tabs>
          <w:tab w:val="left" w:pos="900"/>
          <w:tab w:val="left" w:pos="1080"/>
        </w:tabs>
        <w:ind w:firstLine="709"/>
        <w:jc w:val="both"/>
        <w:rPr>
          <w:sz w:val="28"/>
          <w:szCs w:val="28"/>
        </w:rPr>
      </w:pPr>
      <w:r w:rsidRPr="002D0167">
        <w:rPr>
          <w:sz w:val="28"/>
          <w:szCs w:val="28"/>
        </w:rPr>
        <w:lastRenderedPageBreak/>
        <w:t>Закон «Об объемах трансфертов общего характера между республиканским и областными бюджетами, бюджетами города республиканского значения, столицы на 2020</w:t>
      </w:r>
      <w:r w:rsidR="00412DF0">
        <w:rPr>
          <w:sz w:val="28"/>
          <w:szCs w:val="28"/>
        </w:rPr>
        <w:t>-</w:t>
      </w:r>
      <w:r w:rsidRPr="002D0167">
        <w:rPr>
          <w:sz w:val="28"/>
          <w:szCs w:val="28"/>
        </w:rPr>
        <w:t>2022 годы» и другие.</w:t>
      </w:r>
    </w:p>
    <w:p w:rsidR="00650683" w:rsidRPr="002D0167" w:rsidRDefault="00650683" w:rsidP="00412DF0">
      <w:pPr>
        <w:tabs>
          <w:tab w:val="left" w:pos="900"/>
        </w:tabs>
        <w:ind w:firstLine="709"/>
        <w:jc w:val="both"/>
        <w:rPr>
          <w:color w:val="000000"/>
          <w:sz w:val="28"/>
          <w:szCs w:val="28"/>
        </w:rPr>
      </w:pPr>
      <w:r w:rsidRPr="002D0167">
        <w:rPr>
          <w:color w:val="000000"/>
          <w:sz w:val="28"/>
          <w:szCs w:val="28"/>
        </w:rPr>
        <w:t>Эксперты отмечают, что при разработке и формировании нормативно-методологической базы аудита эффективности в Казахстане было бы целесообразно взять за основу существующую структуру стандартов и методологических руководств. Также, было бы целесообразно в дальнейшем сделать акцент на разработку детализированных рекомендаций, содержащих пошаговые описания аналитических методов и процедур, используемых в аудите эффективности межбюджетных отношений зарубежных стран.</w:t>
      </w:r>
    </w:p>
    <w:p w:rsidR="00650683" w:rsidRPr="002D0167" w:rsidRDefault="00650683" w:rsidP="00412DF0">
      <w:pPr>
        <w:tabs>
          <w:tab w:val="left" w:pos="709"/>
        </w:tabs>
        <w:ind w:firstLine="709"/>
        <w:contextualSpacing/>
        <w:jc w:val="both"/>
        <w:rPr>
          <w:color w:val="000000"/>
          <w:sz w:val="28"/>
          <w:szCs w:val="28"/>
        </w:rPr>
      </w:pPr>
      <w:r w:rsidRPr="002D0167">
        <w:rPr>
          <w:sz w:val="28"/>
          <w:szCs w:val="28"/>
        </w:rPr>
        <w:t>Методика и методология проведения аудита эффективности в различных странах имеют свои характерные черты, однако практически все системы высших органов финансового контроля стран строятся на основе международных принципов и стандартов</w:t>
      </w:r>
      <w:r w:rsidR="00003223">
        <w:rPr>
          <w:sz w:val="28"/>
          <w:szCs w:val="28"/>
          <w:lang w:val="kk-KZ"/>
        </w:rPr>
        <w:t xml:space="preserve"> </w:t>
      </w:r>
      <w:r w:rsidRPr="00412DF0">
        <w:rPr>
          <w:color w:val="000000"/>
          <w:sz w:val="28"/>
          <w:szCs w:val="28"/>
        </w:rPr>
        <w:t>[</w:t>
      </w:r>
      <w:r w:rsidR="004D17A2" w:rsidRPr="004B1175">
        <w:rPr>
          <w:color w:val="000000"/>
          <w:sz w:val="28"/>
          <w:szCs w:val="28"/>
        </w:rPr>
        <w:t>115</w:t>
      </w:r>
      <w:r w:rsidRPr="004B1175">
        <w:rPr>
          <w:color w:val="000000"/>
          <w:sz w:val="28"/>
          <w:szCs w:val="28"/>
        </w:rPr>
        <w:t>].</w:t>
      </w:r>
    </w:p>
    <w:p w:rsidR="00650683" w:rsidRPr="001F3370" w:rsidRDefault="00650683" w:rsidP="00412DF0">
      <w:pPr>
        <w:snapToGrid w:val="0"/>
        <w:ind w:firstLine="709"/>
        <w:contextualSpacing/>
        <w:jc w:val="both"/>
        <w:rPr>
          <w:color w:val="000000" w:themeColor="text1"/>
          <w:sz w:val="28"/>
          <w:szCs w:val="28"/>
        </w:rPr>
      </w:pPr>
      <w:r w:rsidRPr="002D0167">
        <w:rPr>
          <w:color w:val="000000" w:themeColor="text1"/>
          <w:sz w:val="28"/>
          <w:szCs w:val="28"/>
        </w:rPr>
        <w:t>Методика аудита эффективности включает проведение определенной совокупности процедур по получению доказательств, необходимых для формирования заключения относительно экономичности, продуктивности и результативности использования государственных средств. Общие принципы аудита в таких областях, как аудиторский риск, контакты, навыки, профессиональное суждение, контроль качества, существенность и документация, базируются на принципах</w:t>
      </w:r>
      <w:r w:rsidRPr="009F30B7">
        <w:rPr>
          <w:color w:val="000000" w:themeColor="text1"/>
          <w:sz w:val="28"/>
          <w:szCs w:val="28"/>
        </w:rPr>
        <w:t xml:space="preserve"> ISSAI 100 «Основополагающие принципы аудита в государственном секторе» и объясняют, как они конкретно прим</w:t>
      </w:r>
      <w:r>
        <w:rPr>
          <w:color w:val="000000" w:themeColor="text1"/>
          <w:sz w:val="28"/>
          <w:szCs w:val="28"/>
        </w:rPr>
        <w:t>еняются в а</w:t>
      </w:r>
      <w:r w:rsidR="002D1A4B">
        <w:rPr>
          <w:color w:val="000000" w:themeColor="text1"/>
          <w:sz w:val="28"/>
          <w:szCs w:val="28"/>
        </w:rPr>
        <w:t xml:space="preserve">удите эффективности </w:t>
      </w:r>
      <w:r w:rsidR="004D17A2" w:rsidRPr="004B1175">
        <w:rPr>
          <w:color w:val="000000" w:themeColor="text1"/>
          <w:sz w:val="28"/>
          <w:szCs w:val="28"/>
        </w:rPr>
        <w:t>[116</w:t>
      </w:r>
      <w:r w:rsidRPr="004B1175">
        <w:rPr>
          <w:color w:val="000000" w:themeColor="text1"/>
          <w:sz w:val="28"/>
          <w:szCs w:val="28"/>
        </w:rPr>
        <w:t>]</w:t>
      </w:r>
      <w:r w:rsidR="002D1A4B" w:rsidRPr="004B1175">
        <w:rPr>
          <w:color w:val="000000" w:themeColor="text1"/>
          <w:sz w:val="28"/>
          <w:szCs w:val="28"/>
        </w:rPr>
        <w:t>.</w:t>
      </w:r>
    </w:p>
    <w:p w:rsidR="00650683" w:rsidRPr="002D0167" w:rsidRDefault="004D17A2" w:rsidP="00412DF0">
      <w:pPr>
        <w:snapToGrid w:val="0"/>
        <w:ind w:firstLine="709"/>
        <w:contextualSpacing/>
        <w:jc w:val="both"/>
        <w:rPr>
          <w:sz w:val="28"/>
          <w:szCs w:val="28"/>
        </w:rPr>
      </w:pPr>
      <w:r>
        <w:rPr>
          <w:sz w:val="28"/>
          <w:szCs w:val="28"/>
        </w:rPr>
        <w:t>Как мы знаем, п</w:t>
      </w:r>
      <w:r w:rsidR="00650683" w:rsidRPr="002D0167">
        <w:rPr>
          <w:sz w:val="28"/>
          <w:szCs w:val="28"/>
        </w:rPr>
        <w:t>роцедуры проведения и оформления результатов аудита эффективности осуществляется в соответствии с Законом Республики Казахстан «О государственном аудите и финансовом контроле», Правилами проведения внешнего государственного аудита и финансового контроля, утвержденными нормативным постановлением Счетного комитета от 30 июля 2020 года</w:t>
      </w:r>
      <w:r w:rsidR="00412DF0">
        <w:rPr>
          <w:sz w:val="28"/>
          <w:szCs w:val="28"/>
        </w:rPr>
        <w:t>,</w:t>
      </w:r>
      <w:r w:rsidR="00650683" w:rsidRPr="002D0167">
        <w:rPr>
          <w:sz w:val="28"/>
          <w:szCs w:val="28"/>
        </w:rPr>
        <w:t xml:space="preserve"> №6-НҚ и иными документами, регламентирующими проведение вн</w:t>
      </w:r>
      <w:r>
        <w:rPr>
          <w:sz w:val="28"/>
          <w:szCs w:val="28"/>
        </w:rPr>
        <w:t>ешнего государственного аудита</w:t>
      </w:r>
      <w:r w:rsidR="002D1A4B">
        <w:rPr>
          <w:sz w:val="28"/>
          <w:szCs w:val="28"/>
        </w:rPr>
        <w:t>.</w:t>
      </w:r>
    </w:p>
    <w:p w:rsidR="00650683" w:rsidRDefault="00650683" w:rsidP="00412DF0">
      <w:pPr>
        <w:pStyle w:val="ae"/>
        <w:snapToGrid w:val="0"/>
        <w:spacing w:before="0" w:beforeAutospacing="0" w:after="0" w:afterAutospacing="0"/>
        <w:ind w:firstLine="709"/>
        <w:contextualSpacing/>
        <w:jc w:val="both"/>
        <w:rPr>
          <w:bCs/>
          <w:color w:val="000000" w:themeColor="text1"/>
          <w:sz w:val="28"/>
          <w:szCs w:val="28"/>
        </w:rPr>
      </w:pPr>
      <w:r w:rsidRPr="002D0167">
        <w:rPr>
          <w:color w:val="000000" w:themeColor="text1"/>
          <w:sz w:val="28"/>
          <w:szCs w:val="28"/>
        </w:rPr>
        <w:t xml:space="preserve">Нормативные и методологические </w:t>
      </w:r>
      <w:r w:rsidRPr="002D0167">
        <w:rPr>
          <w:color w:val="000000" w:themeColor="text1"/>
          <w:sz w:val="28"/>
          <w:szCs w:val="28"/>
          <w:lang w:val="kk-KZ"/>
        </w:rPr>
        <w:t xml:space="preserve">документы, </w:t>
      </w:r>
      <w:r w:rsidRPr="002D0167">
        <w:rPr>
          <w:bCs/>
          <w:color w:val="000000" w:themeColor="text1"/>
          <w:sz w:val="28"/>
          <w:szCs w:val="28"/>
        </w:rPr>
        <w:t>регламентирующие непосредственно проведение аудит</w:t>
      </w:r>
      <w:r w:rsidRPr="002D0167">
        <w:rPr>
          <w:bCs/>
          <w:color w:val="000000" w:themeColor="text1"/>
          <w:sz w:val="28"/>
          <w:szCs w:val="28"/>
          <w:lang w:val="kk-KZ"/>
        </w:rPr>
        <w:t>а эффективности</w:t>
      </w:r>
      <w:r w:rsidRPr="002D0167">
        <w:rPr>
          <w:bCs/>
          <w:color w:val="000000" w:themeColor="text1"/>
          <w:sz w:val="28"/>
          <w:szCs w:val="28"/>
        </w:rPr>
        <w:t xml:space="preserve"> межб</w:t>
      </w:r>
      <w:r w:rsidR="004D17A2">
        <w:rPr>
          <w:bCs/>
          <w:color w:val="000000" w:themeColor="text1"/>
          <w:sz w:val="28"/>
          <w:szCs w:val="28"/>
        </w:rPr>
        <w:t>юджетных отношений, представлены</w:t>
      </w:r>
      <w:r w:rsidRPr="002D0167">
        <w:rPr>
          <w:bCs/>
          <w:color w:val="000000" w:themeColor="text1"/>
          <w:sz w:val="28"/>
          <w:szCs w:val="28"/>
        </w:rPr>
        <w:t xml:space="preserve"> ниже</w:t>
      </w:r>
      <w:r w:rsidR="00014F6E">
        <w:rPr>
          <w:bCs/>
          <w:color w:val="000000" w:themeColor="text1"/>
          <w:sz w:val="28"/>
          <w:szCs w:val="28"/>
        </w:rPr>
        <w:t xml:space="preserve"> в рисунке 18</w:t>
      </w:r>
      <w:r w:rsidR="00412DF0">
        <w:rPr>
          <w:bCs/>
          <w:color w:val="000000" w:themeColor="text1"/>
          <w:sz w:val="28"/>
          <w:szCs w:val="28"/>
        </w:rPr>
        <w:t>.</w:t>
      </w:r>
    </w:p>
    <w:p w:rsidR="00650683" w:rsidRDefault="00650683" w:rsidP="00412DF0">
      <w:pPr>
        <w:pStyle w:val="ae"/>
        <w:snapToGrid w:val="0"/>
        <w:spacing w:before="0" w:beforeAutospacing="0" w:after="0" w:afterAutospacing="0"/>
        <w:contextualSpacing/>
        <w:jc w:val="center"/>
        <w:rPr>
          <w:bCs/>
          <w:color w:val="000000" w:themeColor="text1"/>
          <w:sz w:val="28"/>
          <w:szCs w:val="28"/>
        </w:rPr>
      </w:pPr>
      <w:r>
        <w:rPr>
          <w:noProof/>
        </w:rPr>
        <w:lastRenderedPageBreak/>
        <w:drawing>
          <wp:inline distT="0" distB="0" distL="0" distR="0">
            <wp:extent cx="5797550" cy="4870450"/>
            <wp:effectExtent l="0" t="0" r="0" b="635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9266" t="11624" r="28391" b="9594"/>
                    <a:stretch/>
                  </pic:blipFill>
                  <pic:spPr bwMode="auto">
                    <a:xfrm>
                      <a:off x="0" y="0"/>
                      <a:ext cx="5798955" cy="4871630"/>
                    </a:xfrm>
                    <a:prstGeom prst="rect">
                      <a:avLst/>
                    </a:prstGeom>
                    <a:ln>
                      <a:noFill/>
                    </a:ln>
                    <a:extLst>
                      <a:ext uri="{53640926-AAD7-44D8-BBD7-CCE9431645EC}">
                        <a14:shadowObscured xmlns:a14="http://schemas.microsoft.com/office/drawing/2010/main"/>
                      </a:ext>
                    </a:extLst>
                  </pic:spPr>
                </pic:pic>
              </a:graphicData>
            </a:graphic>
          </wp:inline>
        </w:drawing>
      </w:r>
    </w:p>
    <w:p w:rsidR="00650683" w:rsidRPr="00412DF0" w:rsidRDefault="00650683" w:rsidP="00650683">
      <w:pPr>
        <w:tabs>
          <w:tab w:val="left" w:pos="900"/>
          <w:tab w:val="left" w:pos="1080"/>
        </w:tabs>
        <w:ind w:firstLine="709"/>
        <w:jc w:val="both"/>
        <w:rPr>
          <w:b/>
          <w:sz w:val="16"/>
          <w:szCs w:val="16"/>
        </w:rPr>
      </w:pPr>
    </w:p>
    <w:p w:rsidR="00650683" w:rsidRDefault="000E06A9" w:rsidP="00412DF0">
      <w:pPr>
        <w:pStyle w:val="a3"/>
        <w:ind w:left="0" w:firstLine="0"/>
        <w:jc w:val="center"/>
        <w:rPr>
          <w:sz w:val="28"/>
          <w:szCs w:val="28"/>
        </w:rPr>
      </w:pPr>
      <w:r w:rsidRPr="002D0167">
        <w:rPr>
          <w:sz w:val="28"/>
          <w:szCs w:val="28"/>
        </w:rPr>
        <w:t xml:space="preserve">Рисунок </w:t>
      </w:r>
      <w:r w:rsidR="00A53BD6" w:rsidRPr="002D0167">
        <w:rPr>
          <w:sz w:val="28"/>
          <w:szCs w:val="28"/>
        </w:rPr>
        <w:t>18</w:t>
      </w:r>
      <w:r w:rsidR="00650683" w:rsidRPr="002D0167">
        <w:rPr>
          <w:sz w:val="28"/>
          <w:szCs w:val="28"/>
        </w:rPr>
        <w:t xml:space="preserve"> – </w:t>
      </w:r>
      <w:r w:rsidR="00A53BD6" w:rsidRPr="002D0167">
        <w:rPr>
          <w:sz w:val="28"/>
          <w:szCs w:val="28"/>
        </w:rPr>
        <w:t xml:space="preserve">Методологическое обеспечение </w:t>
      </w:r>
      <w:r w:rsidR="00650683" w:rsidRPr="002D0167">
        <w:rPr>
          <w:sz w:val="28"/>
          <w:szCs w:val="28"/>
        </w:rPr>
        <w:t>аудита эффе</w:t>
      </w:r>
      <w:r w:rsidRPr="002D0167">
        <w:rPr>
          <w:sz w:val="28"/>
          <w:szCs w:val="28"/>
        </w:rPr>
        <w:t>ктивности межбюджетных отношений</w:t>
      </w:r>
    </w:p>
    <w:p w:rsidR="00412DF0" w:rsidRPr="00412DF0" w:rsidRDefault="00412DF0" w:rsidP="00650683">
      <w:pPr>
        <w:pStyle w:val="a3"/>
        <w:ind w:left="0"/>
        <w:jc w:val="center"/>
        <w:rPr>
          <w:sz w:val="16"/>
          <w:szCs w:val="16"/>
        </w:rPr>
      </w:pPr>
    </w:p>
    <w:p w:rsidR="004D17A2" w:rsidRPr="00412DF0" w:rsidRDefault="004D17A2" w:rsidP="00412DF0">
      <w:pPr>
        <w:pStyle w:val="a3"/>
        <w:ind w:left="0" w:firstLine="709"/>
      </w:pPr>
      <w:r w:rsidRPr="00412DF0">
        <w:t xml:space="preserve">Примечание </w:t>
      </w:r>
      <w:r w:rsidR="00412DF0">
        <w:t xml:space="preserve">– </w:t>
      </w:r>
      <w:r w:rsidR="00412DF0" w:rsidRPr="00412DF0">
        <w:t xml:space="preserve">Составлено </w:t>
      </w:r>
      <w:r w:rsidRPr="00412DF0">
        <w:t>автором</w:t>
      </w:r>
    </w:p>
    <w:p w:rsidR="000E06A9" w:rsidRPr="002D0167" w:rsidRDefault="000E06A9" w:rsidP="00650683">
      <w:pPr>
        <w:pStyle w:val="a3"/>
        <w:ind w:left="0"/>
        <w:jc w:val="center"/>
        <w:rPr>
          <w:sz w:val="28"/>
          <w:szCs w:val="28"/>
        </w:rPr>
      </w:pPr>
    </w:p>
    <w:p w:rsidR="00650683" w:rsidRDefault="00650683" w:rsidP="00412DF0">
      <w:pPr>
        <w:ind w:firstLine="709"/>
        <w:jc w:val="both"/>
        <w:rPr>
          <w:sz w:val="28"/>
          <w:szCs w:val="28"/>
        </w:rPr>
      </w:pPr>
      <w:r w:rsidRPr="002D0167">
        <w:rPr>
          <w:sz w:val="28"/>
          <w:szCs w:val="28"/>
        </w:rPr>
        <w:t>Планирование ТОХ осуществляется в соответствии с Методикой расчетов трансфертов общего характера, утвержденной приказом Министра национальной экономики РК от 11 декабря 2014 года</w:t>
      </w:r>
      <w:r w:rsidR="00412DF0">
        <w:rPr>
          <w:sz w:val="28"/>
          <w:szCs w:val="28"/>
        </w:rPr>
        <w:t>,</w:t>
      </w:r>
      <w:r w:rsidRPr="002D0167">
        <w:rPr>
          <w:sz w:val="28"/>
          <w:szCs w:val="28"/>
        </w:rPr>
        <w:t xml:space="preserve"> №139, рассчитываемых как разница между прогнозными объемами доходов (за минусом трансфертов) и затрат соответствующего местного</w:t>
      </w:r>
      <w:r>
        <w:rPr>
          <w:sz w:val="28"/>
          <w:szCs w:val="28"/>
        </w:rPr>
        <w:t xml:space="preserve"> бюджета</w:t>
      </w:r>
      <w:r w:rsidR="00003223">
        <w:rPr>
          <w:sz w:val="28"/>
          <w:szCs w:val="28"/>
          <w:lang w:val="kk-KZ"/>
        </w:rPr>
        <w:t xml:space="preserve"> </w:t>
      </w:r>
      <w:r w:rsidR="004D17A2" w:rsidRPr="004B1175">
        <w:rPr>
          <w:sz w:val="28"/>
          <w:szCs w:val="28"/>
        </w:rPr>
        <w:t>[117]</w:t>
      </w:r>
      <w:r w:rsidRPr="004B1175">
        <w:rPr>
          <w:sz w:val="28"/>
          <w:szCs w:val="28"/>
        </w:rPr>
        <w:t>.</w:t>
      </w:r>
    </w:p>
    <w:p w:rsidR="00650683" w:rsidRPr="00EC4B10" w:rsidRDefault="00650683" w:rsidP="00412DF0">
      <w:pPr>
        <w:ind w:firstLine="709"/>
        <w:jc w:val="both"/>
        <w:rPr>
          <w:sz w:val="28"/>
          <w:szCs w:val="28"/>
        </w:rPr>
      </w:pPr>
      <w:r w:rsidRPr="00EC4B10">
        <w:rPr>
          <w:sz w:val="28"/>
          <w:szCs w:val="28"/>
        </w:rPr>
        <w:t>Первый закон о трансфертах общего характера был принят в 2004 году, которым были утверждены объемы бюджетных субвенций и изъятий в разрезе регионов на 2005-2008 годы. В Казахстане с 2004 года размеры трансфертов общего характера между республиканским и местными бюджетами утверждаются отдельным законом и не подлежат изменению в течение этого периода.</w:t>
      </w:r>
    </w:p>
    <w:p w:rsidR="00650683" w:rsidRPr="00EC4B10" w:rsidRDefault="00650683" w:rsidP="00412DF0">
      <w:pPr>
        <w:ind w:firstLine="709"/>
        <w:jc w:val="both"/>
        <w:rPr>
          <w:sz w:val="28"/>
          <w:szCs w:val="28"/>
        </w:rPr>
      </w:pPr>
      <w:r w:rsidRPr="00EC4B10">
        <w:rPr>
          <w:sz w:val="28"/>
          <w:szCs w:val="28"/>
        </w:rPr>
        <w:t>В данную Методику 4 раза вносились изменения:</w:t>
      </w:r>
    </w:p>
    <w:p w:rsidR="00650683" w:rsidRPr="00EC4B10" w:rsidRDefault="00650683" w:rsidP="00412DF0">
      <w:pPr>
        <w:numPr>
          <w:ilvl w:val="0"/>
          <w:numId w:val="15"/>
        </w:numPr>
        <w:tabs>
          <w:tab w:val="left" w:pos="1134"/>
        </w:tabs>
        <w:ind w:left="0" w:firstLine="709"/>
        <w:jc w:val="both"/>
        <w:rPr>
          <w:sz w:val="28"/>
          <w:szCs w:val="28"/>
        </w:rPr>
      </w:pPr>
      <w:r w:rsidRPr="00EC4B10">
        <w:rPr>
          <w:sz w:val="28"/>
          <w:szCs w:val="28"/>
        </w:rPr>
        <w:t>приказом и.о. Министра национальной экономики РК от 10 августа №365. Согласно рекомендациям Счетного комитета, по итогам контрольно-аналитической работы в МНЭ по вопросу обоснованности выделения и РБ субвенции в 2016 году в Методике была закреплена величина %-го</w:t>
      </w:r>
      <w:r w:rsidR="00003223">
        <w:rPr>
          <w:sz w:val="28"/>
          <w:szCs w:val="28"/>
          <w:lang w:val="kk-KZ"/>
        </w:rPr>
        <w:t xml:space="preserve"> </w:t>
      </w:r>
      <w:r w:rsidR="0009607B">
        <w:rPr>
          <w:sz w:val="28"/>
          <w:szCs w:val="28"/>
        </w:rPr>
        <w:t>соотношени</w:t>
      </w:r>
      <w:r w:rsidRPr="00EC4B10">
        <w:rPr>
          <w:sz w:val="28"/>
          <w:szCs w:val="28"/>
        </w:rPr>
        <w:t>я</w:t>
      </w:r>
      <w:r w:rsidR="00003223">
        <w:rPr>
          <w:sz w:val="28"/>
          <w:szCs w:val="28"/>
          <w:lang w:val="kk-KZ"/>
        </w:rPr>
        <w:t xml:space="preserve"> </w:t>
      </w:r>
      <w:r w:rsidRPr="00EC4B10">
        <w:rPr>
          <w:sz w:val="28"/>
          <w:szCs w:val="28"/>
        </w:rPr>
        <w:lastRenderedPageBreak/>
        <w:t xml:space="preserve">затрат </w:t>
      </w:r>
      <w:r w:rsidR="00D213CF">
        <w:rPr>
          <w:sz w:val="28"/>
          <w:szCs w:val="28"/>
        </w:rPr>
        <w:t>капитального характера</w:t>
      </w:r>
      <w:r w:rsidRPr="00EC4B10">
        <w:rPr>
          <w:sz w:val="28"/>
          <w:szCs w:val="28"/>
        </w:rPr>
        <w:t xml:space="preserve"> (6,5%), а также размеры повышающих коэффициентов для городов Алматы (1,25) и Нур-Султан (1,5), которые применялись и ранее одобрялись решением Республиканской бюджетной комиссии. Также, </w:t>
      </w:r>
      <w:r w:rsidR="004D17A2">
        <w:rPr>
          <w:sz w:val="28"/>
          <w:szCs w:val="28"/>
        </w:rPr>
        <w:t xml:space="preserve">была </w:t>
      </w:r>
      <w:r w:rsidRPr="00EC4B10">
        <w:rPr>
          <w:sz w:val="28"/>
          <w:szCs w:val="28"/>
        </w:rPr>
        <w:t>у</w:t>
      </w:r>
      <w:r w:rsidR="004D17A2">
        <w:rPr>
          <w:sz w:val="28"/>
          <w:szCs w:val="28"/>
        </w:rPr>
        <w:t>прощена формула расчета прогноза</w:t>
      </w:r>
      <w:r w:rsidRPr="00EC4B10">
        <w:rPr>
          <w:sz w:val="28"/>
          <w:szCs w:val="28"/>
        </w:rPr>
        <w:t xml:space="preserve"> бюджета развития местных бюджетов;</w:t>
      </w:r>
    </w:p>
    <w:p w:rsidR="00650683" w:rsidRPr="00EC4B10" w:rsidRDefault="00650683" w:rsidP="00412DF0">
      <w:pPr>
        <w:numPr>
          <w:ilvl w:val="0"/>
          <w:numId w:val="15"/>
        </w:numPr>
        <w:tabs>
          <w:tab w:val="left" w:pos="1134"/>
        </w:tabs>
        <w:ind w:left="0" w:firstLine="709"/>
        <w:jc w:val="both"/>
        <w:rPr>
          <w:sz w:val="28"/>
          <w:szCs w:val="28"/>
        </w:rPr>
      </w:pPr>
      <w:r w:rsidRPr="00EC4B10">
        <w:rPr>
          <w:sz w:val="28"/>
          <w:szCs w:val="28"/>
        </w:rPr>
        <w:t>приказом Министра национальной экономики РК от 15 февраля 2018 года №46. В 2017 году Бюджетный кодекс были внесены изменения и дополнения (Закона РК «О внесении изменений и дополнений в некоторые законодательные акты Республики Казахстан по вопросам совершенствования бюджетного законодательства» от 30 ноября 2017 года). В связи с чем Методика было приведена в соответствие с поправками внесенными в Бюджетный кодекс (слова «местный бюджет» заменены на «бюджетов областей, городов республиканского значения, столицы», слово «города» на слово «городов»;</w:t>
      </w:r>
    </w:p>
    <w:p w:rsidR="00650683" w:rsidRPr="00EC4B10" w:rsidRDefault="00650683" w:rsidP="00412DF0">
      <w:pPr>
        <w:numPr>
          <w:ilvl w:val="0"/>
          <w:numId w:val="15"/>
        </w:numPr>
        <w:tabs>
          <w:tab w:val="left" w:pos="1134"/>
        </w:tabs>
        <w:ind w:left="0" w:firstLine="709"/>
        <w:jc w:val="both"/>
        <w:rPr>
          <w:sz w:val="28"/>
          <w:szCs w:val="28"/>
        </w:rPr>
      </w:pPr>
      <w:r w:rsidRPr="00EC4B10">
        <w:rPr>
          <w:sz w:val="28"/>
          <w:szCs w:val="28"/>
        </w:rPr>
        <w:t>приказом Министра национальной экономики РК от 3 июня 2019 года №49. Во исполнение поручений Главы государства, данных в ходе заседания Совета Безопасности РК от 30.05.2018 года №18-21-02.2 ППРК от 12.09.2018 года №562 утвержден Комплексный план социально-экономического развития Северо-Казахстанской области на 2018-20</w:t>
      </w:r>
      <w:r w:rsidR="004D17A2">
        <w:rPr>
          <w:sz w:val="28"/>
          <w:szCs w:val="28"/>
        </w:rPr>
        <w:t>21 годы</w:t>
      </w:r>
      <w:r w:rsidRPr="00EC4B10">
        <w:rPr>
          <w:sz w:val="28"/>
          <w:szCs w:val="28"/>
        </w:rPr>
        <w:t>.  В соответствии с пунктом 37 Комплексного плана МНЭ поручено усовершенствовать Методику в части включения коэффициента, учитывающего ежегодное сокра</w:t>
      </w:r>
      <w:r w:rsidR="004D17A2">
        <w:rPr>
          <w:sz w:val="28"/>
          <w:szCs w:val="28"/>
        </w:rPr>
        <w:t>щение численности населения.</w:t>
      </w:r>
      <w:r w:rsidRPr="00EC4B10">
        <w:rPr>
          <w:sz w:val="28"/>
          <w:szCs w:val="28"/>
        </w:rPr>
        <w:t xml:space="preserve"> Вместе с тем, по предложению МИО проработан вопрос по включению в Методику дополнительного коэффициента, учитывающего дополнительные расходы на содержание школ с малым контингентом обучающихся.Также по предложению Министерства сельского хозяйства был введен новый показатель</w:t>
      </w:r>
      <w:r w:rsidR="004D17A2">
        <w:rPr>
          <w:sz w:val="28"/>
          <w:szCs w:val="28"/>
        </w:rPr>
        <w:t>,</w:t>
      </w:r>
      <w:r w:rsidRPr="00EC4B10">
        <w:rPr>
          <w:sz w:val="28"/>
          <w:szCs w:val="28"/>
        </w:rPr>
        <w:t xml:space="preserve"> учитывающий потенциальный объем продукции сельского хозяйства;  </w:t>
      </w:r>
    </w:p>
    <w:p w:rsidR="00650683" w:rsidRPr="00EC4B10" w:rsidRDefault="00650683" w:rsidP="00412DF0">
      <w:pPr>
        <w:numPr>
          <w:ilvl w:val="0"/>
          <w:numId w:val="15"/>
        </w:numPr>
        <w:tabs>
          <w:tab w:val="left" w:pos="1134"/>
        </w:tabs>
        <w:ind w:left="0" w:firstLine="709"/>
        <w:jc w:val="both"/>
        <w:rPr>
          <w:sz w:val="28"/>
          <w:szCs w:val="28"/>
        </w:rPr>
      </w:pPr>
      <w:r w:rsidRPr="00EC4B10">
        <w:rPr>
          <w:sz w:val="28"/>
          <w:szCs w:val="28"/>
        </w:rPr>
        <w:t xml:space="preserve">приказом Министра национальной экономики РК от 9 сентября 2019 года №80. Во исполнение пункта 3.21.2 Протокола расширенного заседания Правительства РК с участием Президента РК от 15 июля 2019 года МНЭ поручено пересмотреть механизмы межбюджетных отношений в части обеспечения эффективного и сбалансированного распределения средств с учетом особенностей и уровня экономической активности регионов (вклад в ВВП), их мотивированности. В этой связи, совместно с МИО была проведена работа по совершенствованию межбюджетных отношений. В целях учета региональных особенностей в Методику включены коэффициенты к текущим расходам МИО. Это площадь жилищного фонда, площадь территории регионов, протяженность автодорог внутри населенных пунктов и улиц, доля МСБ в валовом региональном продукте региона. </w:t>
      </w:r>
    </w:p>
    <w:p w:rsidR="00650683" w:rsidRPr="00EC4B10" w:rsidRDefault="00650683" w:rsidP="00412DF0">
      <w:pPr>
        <w:ind w:firstLine="709"/>
        <w:jc w:val="both"/>
        <w:rPr>
          <w:sz w:val="28"/>
          <w:szCs w:val="28"/>
        </w:rPr>
      </w:pPr>
      <w:r w:rsidRPr="00EC4B10">
        <w:rPr>
          <w:sz w:val="28"/>
          <w:szCs w:val="28"/>
        </w:rPr>
        <w:t xml:space="preserve">Для расширения финансовой самостоятельности и ответственности МИО за развитие региональной инфраструктуры увеличен прогноз бюджета развития. Введены два дополнительных компонента к прогнозу бюджета развития (в процентном соотношении от прогноза доходов региона и стимулирующий коэффициент, (4% для субвенционных, 5%для регионов-доноров) который учитывает реальный рост ВРП регионов в среднем в 2017-2019 годах. </w:t>
      </w:r>
    </w:p>
    <w:p w:rsidR="00650683" w:rsidRPr="002D0167" w:rsidRDefault="00650683" w:rsidP="00412DF0">
      <w:pPr>
        <w:ind w:firstLine="709"/>
        <w:jc w:val="both"/>
        <w:rPr>
          <w:sz w:val="28"/>
          <w:szCs w:val="28"/>
        </w:rPr>
      </w:pPr>
      <w:r w:rsidRPr="002D0167">
        <w:rPr>
          <w:sz w:val="28"/>
          <w:szCs w:val="28"/>
        </w:rPr>
        <w:lastRenderedPageBreak/>
        <w:t>Вышеуказанные изменения одобрены Администрацией Президента РК. Протокол расширенного заседания Правительства РК с участием Президента РК №19-01-7.25 от 15 июля 2019 года.</w:t>
      </w:r>
    </w:p>
    <w:p w:rsidR="00650683" w:rsidRPr="00EC4B10" w:rsidRDefault="00650683" w:rsidP="00412DF0">
      <w:pPr>
        <w:ind w:firstLine="709"/>
        <w:jc w:val="both"/>
        <w:rPr>
          <w:sz w:val="28"/>
          <w:szCs w:val="28"/>
        </w:rPr>
      </w:pPr>
      <w:r w:rsidRPr="00EC4B10">
        <w:rPr>
          <w:sz w:val="28"/>
          <w:szCs w:val="28"/>
        </w:rPr>
        <w:t>Согласно Методике объемы трансфертов общего характера определяются как разница между прогнозными объемами доходов (за</w:t>
      </w:r>
      <w:r w:rsidR="004D17A2">
        <w:rPr>
          <w:sz w:val="28"/>
          <w:szCs w:val="28"/>
        </w:rPr>
        <w:t xml:space="preserve"> минусом</w:t>
      </w:r>
      <w:r w:rsidRPr="00EC4B10">
        <w:rPr>
          <w:sz w:val="28"/>
          <w:szCs w:val="28"/>
        </w:rPr>
        <w:t xml:space="preserve"> трансфертов) и затрат соответствующего бюджета области (города республиканского значения, столицы).</w:t>
      </w:r>
    </w:p>
    <w:p w:rsidR="00650683" w:rsidRPr="00C8575C" w:rsidRDefault="00650683" w:rsidP="00412DF0">
      <w:pPr>
        <w:ind w:firstLine="709"/>
        <w:jc w:val="both"/>
        <w:rPr>
          <w:sz w:val="28"/>
          <w:szCs w:val="28"/>
        </w:rPr>
      </w:pPr>
      <w:r w:rsidRPr="00C8575C">
        <w:rPr>
          <w:sz w:val="28"/>
          <w:szCs w:val="28"/>
        </w:rPr>
        <w:t>Бюджетные изъятия устанавливаются при превышении прогнозного объема доходов над прогнозным объемом затрат бюджетов областей, городов республиканского значения, столицы.</w:t>
      </w:r>
    </w:p>
    <w:p w:rsidR="00650683" w:rsidRPr="00C8575C" w:rsidRDefault="00650683" w:rsidP="00412DF0">
      <w:pPr>
        <w:ind w:firstLine="709"/>
        <w:jc w:val="both"/>
        <w:rPr>
          <w:sz w:val="28"/>
          <w:szCs w:val="28"/>
        </w:rPr>
      </w:pPr>
      <w:r w:rsidRPr="00C8575C">
        <w:rPr>
          <w:sz w:val="28"/>
          <w:szCs w:val="28"/>
        </w:rPr>
        <w:t>Бюджетные субвенции устанавливаются при превышении  прогнозного объема затрат над прогнозным объемом доходов.</w:t>
      </w:r>
    </w:p>
    <w:p w:rsidR="00650683" w:rsidRPr="00EC4B10" w:rsidRDefault="00650683" w:rsidP="00412DF0">
      <w:pPr>
        <w:ind w:firstLine="709"/>
        <w:jc w:val="both"/>
        <w:rPr>
          <w:sz w:val="28"/>
          <w:szCs w:val="28"/>
        </w:rPr>
      </w:pPr>
      <w:r w:rsidRPr="00EC4B10">
        <w:rPr>
          <w:sz w:val="28"/>
          <w:szCs w:val="28"/>
        </w:rPr>
        <w:t>Расчет прогнозных объемов доходов бюджетов областей, городов республиканского значения, столицы производится согласно  Методике прогнозирования поступлений бюджета, утвержденной в соответствии со статьей 65 бюджетного кодекса. Методика прогнозирования поступлений бюджета утв</w:t>
      </w:r>
      <w:r w:rsidR="00D213CF">
        <w:rPr>
          <w:sz w:val="28"/>
          <w:szCs w:val="28"/>
        </w:rPr>
        <w:t>ерждена приказом и.о. Министра н</w:t>
      </w:r>
      <w:r w:rsidRPr="00EC4B10">
        <w:rPr>
          <w:sz w:val="28"/>
          <w:szCs w:val="28"/>
        </w:rPr>
        <w:t xml:space="preserve">ациональной экономики Республики Казахстан от 21 января 2015 года № 34. </w:t>
      </w:r>
    </w:p>
    <w:p w:rsidR="00650683" w:rsidRPr="00EC4B10" w:rsidRDefault="00650683" w:rsidP="00412DF0">
      <w:pPr>
        <w:ind w:firstLine="709"/>
        <w:jc w:val="both"/>
        <w:rPr>
          <w:sz w:val="28"/>
          <w:szCs w:val="28"/>
        </w:rPr>
      </w:pPr>
      <w:r w:rsidRPr="00EC4B10">
        <w:rPr>
          <w:sz w:val="28"/>
          <w:szCs w:val="28"/>
        </w:rPr>
        <w:t>Прогнозные объемы затрат рассчитываются как сумма прогнозных объемов затрат по текущим бюджетным программам и бюджетным программам развития в соответствии с расходными полномочиями, установленными статьями 54, 55, 56, 56-1 Бюджетного кодекса по функциональному признаку.</w:t>
      </w:r>
    </w:p>
    <w:p w:rsidR="00650683" w:rsidRPr="000468C1" w:rsidRDefault="00650683" w:rsidP="00412DF0">
      <w:pPr>
        <w:ind w:firstLine="709"/>
        <w:jc w:val="both"/>
        <w:rPr>
          <w:sz w:val="28"/>
          <w:szCs w:val="28"/>
        </w:rPr>
      </w:pPr>
      <w:r w:rsidRPr="000468C1">
        <w:rPr>
          <w:sz w:val="28"/>
          <w:szCs w:val="28"/>
        </w:rPr>
        <w:t>При расчете прогнозных объемов текущих затрат бюджетов учитываются: индекс потребительских цен; положения нормативных правовых актов, влияющих на изменения (увеличение или сокращение) объемов поступлений и расходов; затраты постоянного характера, которые ранее финансировались за счет целевых трансфертов по решению Республиканской бюджетной комиссии.</w:t>
      </w:r>
    </w:p>
    <w:p w:rsidR="00650683" w:rsidRPr="000468C1" w:rsidRDefault="00650683" w:rsidP="00412DF0">
      <w:pPr>
        <w:ind w:firstLine="709"/>
        <w:jc w:val="both"/>
        <w:rPr>
          <w:sz w:val="28"/>
          <w:szCs w:val="28"/>
        </w:rPr>
      </w:pPr>
      <w:r w:rsidRPr="000468C1">
        <w:rPr>
          <w:sz w:val="28"/>
          <w:szCs w:val="28"/>
        </w:rPr>
        <w:t>Кроме того, при расчете текущих затрат применяются  коэффициенты, которые отражают объективные факторы, обуславливающие различия в стоимости предоставления государственных услуг:</w:t>
      </w:r>
    </w:p>
    <w:p w:rsidR="00650683" w:rsidRPr="000468C1" w:rsidRDefault="00412DF0" w:rsidP="00412DF0">
      <w:pPr>
        <w:ind w:firstLine="709"/>
        <w:jc w:val="both"/>
        <w:rPr>
          <w:sz w:val="28"/>
          <w:szCs w:val="28"/>
        </w:rPr>
      </w:pPr>
      <w:r>
        <w:rPr>
          <w:sz w:val="28"/>
          <w:szCs w:val="28"/>
        </w:rPr>
        <w:t xml:space="preserve">– </w:t>
      </w:r>
      <w:r w:rsidR="00650683" w:rsidRPr="000468C1">
        <w:rPr>
          <w:sz w:val="28"/>
          <w:szCs w:val="28"/>
        </w:rPr>
        <w:t>коэффициент урбанизации;</w:t>
      </w:r>
    </w:p>
    <w:p w:rsidR="00650683" w:rsidRPr="000468C1" w:rsidRDefault="00412DF0" w:rsidP="00412DF0">
      <w:pPr>
        <w:ind w:firstLine="709"/>
        <w:jc w:val="both"/>
        <w:rPr>
          <w:sz w:val="28"/>
          <w:szCs w:val="28"/>
        </w:rPr>
      </w:pPr>
      <w:r>
        <w:rPr>
          <w:sz w:val="28"/>
          <w:szCs w:val="28"/>
        </w:rPr>
        <w:t xml:space="preserve">– </w:t>
      </w:r>
      <w:r w:rsidR="00650683" w:rsidRPr="000468C1">
        <w:rPr>
          <w:sz w:val="28"/>
          <w:szCs w:val="28"/>
        </w:rPr>
        <w:t>коэффициент дисперсности населения;</w:t>
      </w:r>
    </w:p>
    <w:p w:rsidR="00650683" w:rsidRPr="000468C1" w:rsidRDefault="00412DF0" w:rsidP="00412DF0">
      <w:pPr>
        <w:ind w:firstLine="709"/>
        <w:jc w:val="both"/>
        <w:rPr>
          <w:sz w:val="28"/>
          <w:szCs w:val="28"/>
        </w:rPr>
      </w:pPr>
      <w:r>
        <w:rPr>
          <w:sz w:val="28"/>
          <w:szCs w:val="28"/>
        </w:rPr>
        <w:t xml:space="preserve">– </w:t>
      </w:r>
      <w:r w:rsidR="00650683" w:rsidRPr="000468C1">
        <w:rPr>
          <w:sz w:val="28"/>
          <w:szCs w:val="28"/>
        </w:rPr>
        <w:t>коэффициент учета учащихся в малокомплектных;</w:t>
      </w:r>
    </w:p>
    <w:p w:rsidR="00650683" w:rsidRPr="000468C1" w:rsidRDefault="00412DF0" w:rsidP="00412DF0">
      <w:pPr>
        <w:ind w:firstLine="709"/>
        <w:jc w:val="both"/>
        <w:rPr>
          <w:sz w:val="28"/>
          <w:szCs w:val="28"/>
        </w:rPr>
      </w:pPr>
      <w:r>
        <w:rPr>
          <w:sz w:val="28"/>
          <w:szCs w:val="28"/>
        </w:rPr>
        <w:t xml:space="preserve">– </w:t>
      </w:r>
      <w:r w:rsidR="00650683" w:rsidRPr="000468C1">
        <w:rPr>
          <w:sz w:val="28"/>
          <w:szCs w:val="28"/>
        </w:rPr>
        <w:t>коэффициент масштаба;</w:t>
      </w:r>
    </w:p>
    <w:p w:rsidR="00650683" w:rsidRPr="000468C1" w:rsidRDefault="00412DF0" w:rsidP="00412DF0">
      <w:pPr>
        <w:ind w:firstLine="709"/>
        <w:jc w:val="both"/>
        <w:rPr>
          <w:sz w:val="28"/>
          <w:szCs w:val="28"/>
        </w:rPr>
      </w:pPr>
      <w:r>
        <w:rPr>
          <w:sz w:val="28"/>
          <w:szCs w:val="28"/>
        </w:rPr>
        <w:t xml:space="preserve">– </w:t>
      </w:r>
      <w:r w:rsidR="00650683" w:rsidRPr="000468C1">
        <w:rPr>
          <w:sz w:val="28"/>
          <w:szCs w:val="28"/>
        </w:rPr>
        <w:t>коэффициент возрастной структуры населения;</w:t>
      </w:r>
    </w:p>
    <w:p w:rsidR="00650683" w:rsidRPr="000468C1" w:rsidRDefault="00412DF0" w:rsidP="00412DF0">
      <w:pPr>
        <w:ind w:firstLine="709"/>
        <w:jc w:val="both"/>
        <w:rPr>
          <w:sz w:val="28"/>
          <w:szCs w:val="28"/>
        </w:rPr>
      </w:pPr>
      <w:r>
        <w:rPr>
          <w:sz w:val="28"/>
          <w:szCs w:val="28"/>
        </w:rPr>
        <w:t xml:space="preserve">– </w:t>
      </w:r>
      <w:r w:rsidR="00650683" w:rsidRPr="000468C1">
        <w:rPr>
          <w:sz w:val="28"/>
          <w:szCs w:val="28"/>
        </w:rPr>
        <w:t>коэффициент учета надбавок на работу в сельской местности;</w:t>
      </w:r>
    </w:p>
    <w:p w:rsidR="00650683" w:rsidRPr="000468C1" w:rsidRDefault="00412DF0" w:rsidP="00412DF0">
      <w:pPr>
        <w:ind w:firstLine="709"/>
        <w:jc w:val="both"/>
        <w:rPr>
          <w:sz w:val="28"/>
          <w:szCs w:val="28"/>
        </w:rPr>
      </w:pPr>
      <w:r>
        <w:rPr>
          <w:sz w:val="28"/>
          <w:szCs w:val="28"/>
        </w:rPr>
        <w:t xml:space="preserve">– </w:t>
      </w:r>
      <w:r w:rsidR="00650683" w:rsidRPr="000468C1">
        <w:rPr>
          <w:sz w:val="28"/>
          <w:szCs w:val="28"/>
        </w:rPr>
        <w:t>коэффициент плотности;</w:t>
      </w:r>
    </w:p>
    <w:p w:rsidR="00650683" w:rsidRPr="000468C1" w:rsidRDefault="00412DF0" w:rsidP="00412DF0">
      <w:pPr>
        <w:ind w:firstLine="709"/>
        <w:jc w:val="both"/>
        <w:rPr>
          <w:sz w:val="28"/>
          <w:szCs w:val="28"/>
        </w:rPr>
      </w:pPr>
      <w:r>
        <w:rPr>
          <w:sz w:val="28"/>
          <w:szCs w:val="28"/>
        </w:rPr>
        <w:t xml:space="preserve">– </w:t>
      </w:r>
      <w:r w:rsidR="00650683" w:rsidRPr="000468C1">
        <w:rPr>
          <w:sz w:val="28"/>
          <w:szCs w:val="28"/>
        </w:rPr>
        <w:t>коэффициент содержания дорог;</w:t>
      </w:r>
    </w:p>
    <w:p w:rsidR="00650683" w:rsidRPr="000468C1" w:rsidRDefault="00412DF0" w:rsidP="00412DF0">
      <w:pPr>
        <w:ind w:firstLine="709"/>
        <w:jc w:val="both"/>
        <w:rPr>
          <w:sz w:val="28"/>
          <w:szCs w:val="28"/>
        </w:rPr>
      </w:pPr>
      <w:r>
        <w:rPr>
          <w:sz w:val="28"/>
          <w:szCs w:val="28"/>
        </w:rPr>
        <w:t>–</w:t>
      </w:r>
      <w:r w:rsidR="00650683" w:rsidRPr="000468C1">
        <w:rPr>
          <w:sz w:val="28"/>
          <w:szCs w:val="28"/>
        </w:rPr>
        <w:t xml:space="preserve"> коэффициент бедности;</w:t>
      </w:r>
    </w:p>
    <w:p w:rsidR="00650683" w:rsidRPr="000468C1" w:rsidRDefault="00412DF0" w:rsidP="00412DF0">
      <w:pPr>
        <w:ind w:firstLine="709"/>
        <w:jc w:val="both"/>
        <w:rPr>
          <w:sz w:val="28"/>
          <w:szCs w:val="28"/>
        </w:rPr>
      </w:pPr>
      <w:r>
        <w:rPr>
          <w:sz w:val="28"/>
          <w:szCs w:val="28"/>
        </w:rPr>
        <w:t xml:space="preserve">– </w:t>
      </w:r>
      <w:r w:rsidR="00650683" w:rsidRPr="000468C1">
        <w:rPr>
          <w:sz w:val="28"/>
          <w:szCs w:val="28"/>
        </w:rPr>
        <w:t>коэффициент учета продолжительности отопительного сезона.</w:t>
      </w:r>
    </w:p>
    <w:p w:rsidR="00650683" w:rsidRPr="00EC4B10" w:rsidRDefault="00650683" w:rsidP="00412DF0">
      <w:pPr>
        <w:ind w:firstLine="709"/>
        <w:jc w:val="both"/>
        <w:rPr>
          <w:sz w:val="28"/>
          <w:szCs w:val="28"/>
        </w:rPr>
      </w:pPr>
      <w:r w:rsidRPr="00EC4B10">
        <w:rPr>
          <w:sz w:val="28"/>
          <w:szCs w:val="28"/>
        </w:rPr>
        <w:t>Учитывая особый статус городов Алматы и Нур-Султан, при расчете текущих затрат применяются повышающие коэффициенты 1,25 и 1,5 соответственно.</w:t>
      </w:r>
    </w:p>
    <w:p w:rsidR="00650683" w:rsidRDefault="00650683" w:rsidP="00412DF0">
      <w:pPr>
        <w:ind w:firstLine="709"/>
        <w:jc w:val="both"/>
        <w:rPr>
          <w:sz w:val="28"/>
          <w:szCs w:val="28"/>
        </w:rPr>
      </w:pPr>
      <w:r w:rsidRPr="0096480F">
        <w:rPr>
          <w:sz w:val="28"/>
          <w:szCs w:val="28"/>
        </w:rPr>
        <w:t xml:space="preserve">Расчет прогнозного объема текущих затрат бюджетов областей, городов республиканского значения, столицы производится в разрезе функциональных </w:t>
      </w:r>
      <w:r w:rsidRPr="0096480F">
        <w:rPr>
          <w:sz w:val="28"/>
          <w:szCs w:val="28"/>
        </w:rPr>
        <w:lastRenderedPageBreak/>
        <w:t xml:space="preserve">подгрупп осуществляемых государственных функций с учетом показателей и коэффициентов, приведенных в </w:t>
      </w:r>
      <w:r w:rsidR="00412DF0" w:rsidRPr="0096480F">
        <w:rPr>
          <w:sz w:val="28"/>
          <w:szCs w:val="28"/>
        </w:rPr>
        <w:t>т</w:t>
      </w:r>
      <w:r w:rsidRPr="0096480F">
        <w:rPr>
          <w:sz w:val="28"/>
          <w:szCs w:val="28"/>
        </w:rPr>
        <w:t>аблице1</w:t>
      </w:r>
      <w:r w:rsidR="00DD04B2">
        <w:rPr>
          <w:sz w:val="28"/>
          <w:szCs w:val="28"/>
        </w:rPr>
        <w:t>0</w:t>
      </w:r>
      <w:r w:rsidRPr="0096480F">
        <w:rPr>
          <w:sz w:val="28"/>
          <w:szCs w:val="28"/>
        </w:rPr>
        <w:t>.</w:t>
      </w:r>
    </w:p>
    <w:p w:rsidR="00412DF0" w:rsidRPr="0096480F" w:rsidRDefault="00412DF0" w:rsidP="00412DF0">
      <w:pPr>
        <w:ind w:firstLine="709"/>
        <w:jc w:val="both"/>
        <w:rPr>
          <w:sz w:val="28"/>
          <w:szCs w:val="28"/>
        </w:rPr>
      </w:pPr>
    </w:p>
    <w:p w:rsidR="00650683" w:rsidRDefault="00907F29" w:rsidP="00650683">
      <w:pPr>
        <w:jc w:val="both"/>
        <w:rPr>
          <w:sz w:val="28"/>
          <w:szCs w:val="28"/>
        </w:rPr>
      </w:pPr>
      <w:r>
        <w:rPr>
          <w:sz w:val="28"/>
          <w:szCs w:val="28"/>
        </w:rPr>
        <w:t>Таблица 10</w:t>
      </w:r>
      <w:r w:rsidR="00412DF0">
        <w:rPr>
          <w:sz w:val="28"/>
          <w:szCs w:val="28"/>
        </w:rPr>
        <w:t>–</w:t>
      </w:r>
      <w:r w:rsidR="00650683" w:rsidRPr="00C07508">
        <w:rPr>
          <w:sz w:val="28"/>
          <w:szCs w:val="28"/>
        </w:rPr>
        <w:t xml:space="preserve"> Перечень функциональных подгрупп, осуществляемых государственных функций, показателей и коэффициентов </w:t>
      </w:r>
      <w:r w:rsidR="00DD04B2">
        <w:rPr>
          <w:sz w:val="28"/>
          <w:szCs w:val="28"/>
        </w:rPr>
        <w:t>(на примере двух подгрупп)</w:t>
      </w:r>
    </w:p>
    <w:p w:rsidR="00412DF0" w:rsidRPr="00412DF0" w:rsidRDefault="00412DF0" w:rsidP="00412DF0">
      <w:pPr>
        <w:jc w:val="right"/>
        <w:rPr>
          <w:sz w:val="16"/>
          <w:szCs w:val="16"/>
        </w:rPr>
      </w:pPr>
    </w:p>
    <w:tbl>
      <w:tblPr>
        <w:tblStyle w:val="a4"/>
        <w:tblW w:w="0" w:type="auto"/>
        <w:tblInd w:w="150" w:type="dxa"/>
        <w:tblLook w:val="04A0" w:firstRow="1" w:lastRow="0" w:firstColumn="1" w:lastColumn="0" w:noHBand="0" w:noVBand="1"/>
      </w:tblPr>
      <w:tblGrid>
        <w:gridCol w:w="3107"/>
        <w:gridCol w:w="3240"/>
        <w:gridCol w:w="3131"/>
      </w:tblGrid>
      <w:tr w:rsidR="00DD04B2" w:rsidRPr="00A15EA8" w:rsidTr="00412DF0">
        <w:tc>
          <w:tcPr>
            <w:tcW w:w="3134" w:type="dxa"/>
            <w:vAlign w:val="center"/>
          </w:tcPr>
          <w:p w:rsidR="00DD04B2" w:rsidRPr="00A15EA8" w:rsidRDefault="00DD04B2" w:rsidP="00412DF0">
            <w:pPr>
              <w:jc w:val="center"/>
            </w:pPr>
            <w:r w:rsidRPr="00A15EA8">
              <w:rPr>
                <w:bCs/>
                <w:lang w:eastAsia="en-CA"/>
              </w:rPr>
              <w:t>Наименование функциональных подгрупп</w:t>
            </w:r>
          </w:p>
        </w:tc>
        <w:tc>
          <w:tcPr>
            <w:tcW w:w="3285" w:type="dxa"/>
            <w:vAlign w:val="center"/>
          </w:tcPr>
          <w:p w:rsidR="00DD04B2" w:rsidRPr="00A15EA8" w:rsidRDefault="00DD04B2" w:rsidP="00412DF0">
            <w:pPr>
              <w:jc w:val="center"/>
            </w:pPr>
            <w:r w:rsidRPr="00A15EA8">
              <w:rPr>
                <w:bCs/>
                <w:lang w:eastAsia="en-CA"/>
              </w:rPr>
              <w:t>Показатели</w:t>
            </w:r>
          </w:p>
        </w:tc>
        <w:tc>
          <w:tcPr>
            <w:tcW w:w="3156" w:type="dxa"/>
            <w:vAlign w:val="center"/>
          </w:tcPr>
          <w:p w:rsidR="00DD04B2" w:rsidRPr="00A15EA8" w:rsidRDefault="00DD04B2" w:rsidP="00412DF0">
            <w:pPr>
              <w:jc w:val="center"/>
            </w:pPr>
            <w:r w:rsidRPr="00A15EA8">
              <w:rPr>
                <w:bCs/>
                <w:lang w:eastAsia="en-CA"/>
              </w:rPr>
              <w:t>Коэффициенты</w:t>
            </w:r>
          </w:p>
        </w:tc>
      </w:tr>
      <w:tr w:rsidR="00DD04B2" w:rsidRPr="00A15EA8" w:rsidTr="00412DF0">
        <w:tc>
          <w:tcPr>
            <w:tcW w:w="9575" w:type="dxa"/>
            <w:gridSpan w:val="3"/>
          </w:tcPr>
          <w:p w:rsidR="00DD04B2" w:rsidRPr="00A15EA8" w:rsidRDefault="00DD04B2" w:rsidP="00650683">
            <w:pPr>
              <w:jc w:val="both"/>
              <w:rPr>
                <w:i/>
              </w:rPr>
            </w:pPr>
            <w:r w:rsidRPr="00A15EA8">
              <w:rPr>
                <w:bCs/>
                <w:i/>
                <w:lang w:eastAsia="en-CA"/>
              </w:rPr>
              <w:t>1. Государственные услуги общего характера</w:t>
            </w:r>
          </w:p>
        </w:tc>
      </w:tr>
      <w:tr w:rsidR="00DD04B2" w:rsidRPr="00A15EA8" w:rsidTr="00412DF0">
        <w:tc>
          <w:tcPr>
            <w:tcW w:w="3134" w:type="dxa"/>
            <w:vAlign w:val="center"/>
          </w:tcPr>
          <w:p w:rsidR="00DD04B2" w:rsidRPr="00A15EA8" w:rsidRDefault="00DD04B2" w:rsidP="000B26C4">
            <w:pPr>
              <w:rPr>
                <w:lang w:eastAsia="en-CA"/>
              </w:rPr>
            </w:pPr>
            <w:r w:rsidRPr="00A15EA8">
              <w:rPr>
                <w:lang w:eastAsia="en-CA"/>
              </w:rPr>
              <w:t>Представительные, исполнительные и другие органы, выполняющие общие функции государственного управления</w:t>
            </w:r>
          </w:p>
        </w:tc>
        <w:tc>
          <w:tcPr>
            <w:tcW w:w="3285" w:type="dxa"/>
            <w:vMerge w:val="restart"/>
          </w:tcPr>
          <w:p w:rsidR="00DD04B2" w:rsidRPr="00A15EA8" w:rsidRDefault="00DD04B2" w:rsidP="00650683">
            <w:pPr>
              <w:jc w:val="both"/>
            </w:pPr>
            <w:r w:rsidRPr="00A15EA8">
              <w:rPr>
                <w:lang w:eastAsia="en-CA"/>
              </w:rPr>
              <w:t>Численность постоянного населения</w:t>
            </w:r>
          </w:p>
        </w:tc>
        <w:tc>
          <w:tcPr>
            <w:tcW w:w="3156" w:type="dxa"/>
            <w:vAlign w:val="center"/>
          </w:tcPr>
          <w:p w:rsidR="00DD04B2" w:rsidRPr="00A15EA8" w:rsidRDefault="00412DF0" w:rsidP="000B26C4">
            <w:pPr>
              <w:rPr>
                <w:lang w:eastAsia="en-CA"/>
              </w:rPr>
            </w:pPr>
            <w:r w:rsidRPr="00A15EA8">
              <w:rPr>
                <w:lang w:eastAsia="en-CA"/>
              </w:rPr>
              <w:t xml:space="preserve">– </w:t>
            </w:r>
            <w:r w:rsidR="00DD04B2" w:rsidRPr="00A15EA8">
              <w:rPr>
                <w:lang w:eastAsia="en-CA"/>
              </w:rPr>
              <w:t>дисперсности расселения;</w:t>
            </w:r>
            <w:r w:rsidR="00DD04B2" w:rsidRPr="00A15EA8">
              <w:rPr>
                <w:lang w:eastAsia="en-CA"/>
              </w:rPr>
              <w:br/>
            </w:r>
            <w:r w:rsidRPr="00A15EA8">
              <w:rPr>
                <w:lang w:eastAsia="en-CA"/>
              </w:rPr>
              <w:t>–</w:t>
            </w:r>
            <w:r w:rsidR="00DD04B2" w:rsidRPr="00A15EA8">
              <w:rPr>
                <w:lang w:eastAsia="en-CA"/>
              </w:rPr>
              <w:t>плотности;</w:t>
            </w:r>
            <w:r w:rsidR="00DD04B2" w:rsidRPr="00A15EA8">
              <w:rPr>
                <w:lang w:eastAsia="en-CA"/>
              </w:rPr>
              <w:br/>
            </w:r>
            <w:r w:rsidRPr="00A15EA8">
              <w:rPr>
                <w:lang w:eastAsia="en-CA"/>
              </w:rPr>
              <w:t xml:space="preserve">– </w:t>
            </w:r>
            <w:r w:rsidR="00DD04B2" w:rsidRPr="00A15EA8">
              <w:rPr>
                <w:lang w:eastAsia="en-CA"/>
              </w:rPr>
              <w:t>масштаба;</w:t>
            </w:r>
            <w:r w:rsidR="00DD04B2" w:rsidRPr="00A15EA8">
              <w:rPr>
                <w:lang w:eastAsia="en-CA"/>
              </w:rPr>
              <w:br/>
            </w:r>
            <w:r w:rsidRPr="00A15EA8">
              <w:rPr>
                <w:lang w:eastAsia="en-CA"/>
              </w:rPr>
              <w:t xml:space="preserve">– </w:t>
            </w:r>
            <w:r w:rsidR="00DD04B2" w:rsidRPr="00A15EA8">
              <w:rPr>
                <w:lang w:eastAsia="en-CA"/>
              </w:rPr>
              <w:t>учета продолжительности отопительного сезона</w:t>
            </w:r>
          </w:p>
        </w:tc>
      </w:tr>
      <w:tr w:rsidR="00DD04B2" w:rsidRPr="00A15EA8" w:rsidTr="00412DF0">
        <w:tc>
          <w:tcPr>
            <w:tcW w:w="3134" w:type="dxa"/>
            <w:vAlign w:val="center"/>
          </w:tcPr>
          <w:p w:rsidR="00DD04B2" w:rsidRPr="00A15EA8" w:rsidRDefault="00DD04B2" w:rsidP="000B26C4">
            <w:pPr>
              <w:rPr>
                <w:lang w:eastAsia="en-CA"/>
              </w:rPr>
            </w:pPr>
            <w:r w:rsidRPr="00A15EA8">
              <w:rPr>
                <w:lang w:eastAsia="en-CA"/>
              </w:rPr>
              <w:t>Финансовая деятельность</w:t>
            </w:r>
          </w:p>
        </w:tc>
        <w:tc>
          <w:tcPr>
            <w:tcW w:w="3285" w:type="dxa"/>
            <w:vMerge/>
          </w:tcPr>
          <w:p w:rsidR="00DD04B2" w:rsidRPr="00A15EA8" w:rsidRDefault="00DD04B2" w:rsidP="00650683">
            <w:pPr>
              <w:jc w:val="both"/>
            </w:pPr>
          </w:p>
        </w:tc>
        <w:tc>
          <w:tcPr>
            <w:tcW w:w="3156" w:type="dxa"/>
            <w:vAlign w:val="center"/>
          </w:tcPr>
          <w:p w:rsidR="00DD04B2" w:rsidRPr="00A15EA8" w:rsidRDefault="00412DF0" w:rsidP="000B26C4">
            <w:pPr>
              <w:rPr>
                <w:lang w:eastAsia="en-CA"/>
              </w:rPr>
            </w:pPr>
            <w:r w:rsidRPr="00A15EA8">
              <w:rPr>
                <w:lang w:eastAsia="en-CA"/>
              </w:rPr>
              <w:t xml:space="preserve">– </w:t>
            </w:r>
            <w:r w:rsidR="00DD04B2" w:rsidRPr="00A15EA8">
              <w:rPr>
                <w:lang w:eastAsia="en-CA"/>
              </w:rPr>
              <w:t>дисперсности расселения;</w:t>
            </w:r>
            <w:r w:rsidR="00DD04B2" w:rsidRPr="00A15EA8">
              <w:rPr>
                <w:lang w:eastAsia="en-CA"/>
              </w:rPr>
              <w:br/>
            </w:r>
            <w:r w:rsidRPr="00A15EA8">
              <w:rPr>
                <w:lang w:eastAsia="en-CA"/>
              </w:rPr>
              <w:t>–</w:t>
            </w:r>
            <w:r w:rsidR="00DD04B2" w:rsidRPr="00A15EA8">
              <w:rPr>
                <w:lang w:eastAsia="en-CA"/>
              </w:rPr>
              <w:t>плотности;</w:t>
            </w:r>
            <w:r w:rsidR="00DD04B2" w:rsidRPr="00A15EA8">
              <w:rPr>
                <w:lang w:eastAsia="en-CA"/>
              </w:rPr>
              <w:br/>
            </w:r>
            <w:r w:rsidRPr="00A15EA8">
              <w:rPr>
                <w:lang w:eastAsia="en-CA"/>
              </w:rPr>
              <w:t xml:space="preserve">– </w:t>
            </w:r>
            <w:r w:rsidR="00DD04B2" w:rsidRPr="00A15EA8">
              <w:rPr>
                <w:lang w:eastAsia="en-CA"/>
              </w:rPr>
              <w:t>масштаба;</w:t>
            </w:r>
            <w:r w:rsidR="00DD04B2" w:rsidRPr="00A15EA8">
              <w:rPr>
                <w:lang w:eastAsia="en-CA"/>
              </w:rPr>
              <w:br/>
            </w:r>
            <w:r w:rsidRPr="00A15EA8">
              <w:rPr>
                <w:lang w:eastAsia="en-CA"/>
              </w:rPr>
              <w:t xml:space="preserve">– </w:t>
            </w:r>
            <w:r w:rsidR="00DD04B2" w:rsidRPr="00A15EA8">
              <w:rPr>
                <w:lang w:eastAsia="en-CA"/>
              </w:rPr>
              <w:t>учета продолжительности отопительного сезона</w:t>
            </w:r>
          </w:p>
        </w:tc>
      </w:tr>
      <w:tr w:rsidR="00DD04B2" w:rsidRPr="00A15EA8" w:rsidTr="00412DF0">
        <w:tc>
          <w:tcPr>
            <w:tcW w:w="3134" w:type="dxa"/>
            <w:vAlign w:val="center"/>
          </w:tcPr>
          <w:p w:rsidR="00DD04B2" w:rsidRPr="00A15EA8" w:rsidRDefault="00DD04B2" w:rsidP="000B26C4">
            <w:pPr>
              <w:rPr>
                <w:lang w:eastAsia="en-CA"/>
              </w:rPr>
            </w:pPr>
            <w:r w:rsidRPr="00A15EA8">
              <w:rPr>
                <w:lang w:eastAsia="en-CA"/>
              </w:rPr>
              <w:t>Планирование и статистическая деятельность</w:t>
            </w:r>
          </w:p>
        </w:tc>
        <w:tc>
          <w:tcPr>
            <w:tcW w:w="3285" w:type="dxa"/>
            <w:vMerge/>
          </w:tcPr>
          <w:p w:rsidR="00DD04B2" w:rsidRPr="00A15EA8" w:rsidRDefault="00DD04B2" w:rsidP="00650683">
            <w:pPr>
              <w:jc w:val="both"/>
            </w:pPr>
          </w:p>
        </w:tc>
        <w:tc>
          <w:tcPr>
            <w:tcW w:w="3156" w:type="dxa"/>
            <w:vAlign w:val="center"/>
          </w:tcPr>
          <w:p w:rsidR="00DD04B2" w:rsidRPr="00A15EA8" w:rsidRDefault="00412DF0" w:rsidP="000B26C4">
            <w:pPr>
              <w:rPr>
                <w:lang w:eastAsia="en-CA"/>
              </w:rPr>
            </w:pPr>
            <w:r w:rsidRPr="00A15EA8">
              <w:rPr>
                <w:lang w:eastAsia="en-CA"/>
              </w:rPr>
              <w:t xml:space="preserve">– </w:t>
            </w:r>
            <w:r w:rsidR="00DD04B2" w:rsidRPr="00A15EA8">
              <w:rPr>
                <w:lang w:eastAsia="en-CA"/>
              </w:rPr>
              <w:t>дисперсности расселения;</w:t>
            </w:r>
            <w:r w:rsidR="00DD04B2" w:rsidRPr="00A15EA8">
              <w:rPr>
                <w:lang w:eastAsia="en-CA"/>
              </w:rPr>
              <w:br/>
            </w:r>
            <w:r w:rsidRPr="00A15EA8">
              <w:rPr>
                <w:lang w:eastAsia="en-CA"/>
              </w:rPr>
              <w:t>–</w:t>
            </w:r>
            <w:r w:rsidR="00DD04B2" w:rsidRPr="00A15EA8">
              <w:rPr>
                <w:lang w:eastAsia="en-CA"/>
              </w:rPr>
              <w:t>плотности;</w:t>
            </w:r>
            <w:r w:rsidR="00DD04B2" w:rsidRPr="00A15EA8">
              <w:rPr>
                <w:lang w:eastAsia="en-CA"/>
              </w:rPr>
              <w:br/>
            </w:r>
            <w:r w:rsidRPr="00A15EA8">
              <w:rPr>
                <w:lang w:eastAsia="en-CA"/>
              </w:rPr>
              <w:t xml:space="preserve">– </w:t>
            </w:r>
            <w:r w:rsidR="00DD04B2" w:rsidRPr="00A15EA8">
              <w:rPr>
                <w:lang w:eastAsia="en-CA"/>
              </w:rPr>
              <w:t>масштаба;</w:t>
            </w:r>
            <w:r w:rsidR="00DD04B2" w:rsidRPr="00A15EA8">
              <w:rPr>
                <w:lang w:eastAsia="en-CA"/>
              </w:rPr>
              <w:br/>
            </w:r>
            <w:r w:rsidRPr="00A15EA8">
              <w:rPr>
                <w:lang w:eastAsia="en-CA"/>
              </w:rPr>
              <w:t xml:space="preserve">– </w:t>
            </w:r>
            <w:r w:rsidR="00DD04B2" w:rsidRPr="00A15EA8">
              <w:rPr>
                <w:lang w:eastAsia="en-CA"/>
              </w:rPr>
              <w:t>учета продолжительности отопительного сезона</w:t>
            </w:r>
          </w:p>
        </w:tc>
      </w:tr>
      <w:tr w:rsidR="00DD04B2" w:rsidRPr="00A15EA8" w:rsidTr="00412DF0">
        <w:tc>
          <w:tcPr>
            <w:tcW w:w="3134" w:type="dxa"/>
            <w:vAlign w:val="center"/>
          </w:tcPr>
          <w:p w:rsidR="00DD04B2" w:rsidRPr="00A15EA8" w:rsidRDefault="00DD04B2" w:rsidP="000B26C4">
            <w:pPr>
              <w:rPr>
                <w:lang w:eastAsia="en-CA"/>
              </w:rPr>
            </w:pPr>
            <w:r w:rsidRPr="00A15EA8">
              <w:rPr>
                <w:lang w:eastAsia="en-CA"/>
              </w:rPr>
              <w:t>Прочие государственные услуги общего характера</w:t>
            </w:r>
          </w:p>
        </w:tc>
        <w:tc>
          <w:tcPr>
            <w:tcW w:w="3285" w:type="dxa"/>
            <w:vMerge/>
          </w:tcPr>
          <w:p w:rsidR="00DD04B2" w:rsidRPr="00A15EA8" w:rsidRDefault="00DD04B2" w:rsidP="00650683">
            <w:pPr>
              <w:jc w:val="both"/>
            </w:pPr>
          </w:p>
        </w:tc>
        <w:tc>
          <w:tcPr>
            <w:tcW w:w="3156" w:type="dxa"/>
            <w:vAlign w:val="center"/>
          </w:tcPr>
          <w:p w:rsidR="00DD04B2" w:rsidRPr="00A15EA8" w:rsidRDefault="00412DF0" w:rsidP="000B26C4">
            <w:pPr>
              <w:rPr>
                <w:lang w:eastAsia="en-CA"/>
              </w:rPr>
            </w:pPr>
            <w:r w:rsidRPr="00A15EA8">
              <w:rPr>
                <w:lang w:eastAsia="en-CA"/>
              </w:rPr>
              <w:t xml:space="preserve">– </w:t>
            </w:r>
            <w:r w:rsidR="00DD04B2" w:rsidRPr="00A15EA8">
              <w:rPr>
                <w:lang w:eastAsia="en-CA"/>
              </w:rPr>
              <w:t>дисперсности расселения;</w:t>
            </w:r>
            <w:r w:rsidR="00DD04B2" w:rsidRPr="00A15EA8">
              <w:rPr>
                <w:lang w:eastAsia="en-CA"/>
              </w:rPr>
              <w:br/>
            </w:r>
            <w:r w:rsidRPr="00A15EA8">
              <w:rPr>
                <w:lang w:eastAsia="en-CA"/>
              </w:rPr>
              <w:t>–</w:t>
            </w:r>
            <w:r w:rsidR="00DD04B2" w:rsidRPr="00A15EA8">
              <w:rPr>
                <w:lang w:eastAsia="en-CA"/>
              </w:rPr>
              <w:t>плотности;</w:t>
            </w:r>
            <w:r w:rsidR="00DD04B2" w:rsidRPr="00A15EA8">
              <w:rPr>
                <w:lang w:eastAsia="en-CA"/>
              </w:rPr>
              <w:br/>
            </w:r>
            <w:r w:rsidRPr="00A15EA8">
              <w:rPr>
                <w:lang w:eastAsia="en-CA"/>
              </w:rPr>
              <w:t xml:space="preserve">– </w:t>
            </w:r>
            <w:r w:rsidR="00DD04B2" w:rsidRPr="00A15EA8">
              <w:rPr>
                <w:lang w:eastAsia="en-CA"/>
              </w:rPr>
              <w:t>масштаба;</w:t>
            </w:r>
            <w:r w:rsidR="00DD04B2" w:rsidRPr="00A15EA8">
              <w:rPr>
                <w:lang w:eastAsia="en-CA"/>
              </w:rPr>
              <w:br/>
            </w:r>
            <w:r w:rsidRPr="00A15EA8">
              <w:rPr>
                <w:lang w:eastAsia="en-CA"/>
              </w:rPr>
              <w:t xml:space="preserve">– </w:t>
            </w:r>
            <w:r w:rsidR="00DD04B2" w:rsidRPr="00A15EA8">
              <w:rPr>
                <w:lang w:eastAsia="en-CA"/>
              </w:rPr>
              <w:t>учета продолжительности отопительного сезона</w:t>
            </w:r>
          </w:p>
        </w:tc>
      </w:tr>
      <w:tr w:rsidR="00DD04B2" w:rsidRPr="00A15EA8" w:rsidTr="00412DF0">
        <w:tc>
          <w:tcPr>
            <w:tcW w:w="9575" w:type="dxa"/>
            <w:gridSpan w:val="3"/>
          </w:tcPr>
          <w:p w:rsidR="00DD04B2" w:rsidRPr="00A15EA8" w:rsidRDefault="00DD04B2" w:rsidP="00650683">
            <w:pPr>
              <w:jc w:val="both"/>
              <w:rPr>
                <w:i/>
              </w:rPr>
            </w:pPr>
            <w:r w:rsidRPr="00A15EA8">
              <w:rPr>
                <w:bCs/>
                <w:i/>
                <w:lang w:eastAsia="en-CA"/>
              </w:rPr>
              <w:t>2. Оборона</w:t>
            </w:r>
          </w:p>
        </w:tc>
      </w:tr>
      <w:tr w:rsidR="00DD04B2" w:rsidRPr="00A15EA8" w:rsidTr="00412DF0">
        <w:tc>
          <w:tcPr>
            <w:tcW w:w="3134" w:type="dxa"/>
            <w:vAlign w:val="center"/>
          </w:tcPr>
          <w:p w:rsidR="00DD04B2" w:rsidRPr="00A15EA8" w:rsidRDefault="00DD04B2" w:rsidP="000B26C4">
            <w:pPr>
              <w:rPr>
                <w:lang w:eastAsia="en-CA"/>
              </w:rPr>
            </w:pPr>
            <w:r w:rsidRPr="00A15EA8">
              <w:rPr>
                <w:lang w:eastAsia="en-CA"/>
              </w:rPr>
              <w:t>Военные нужды</w:t>
            </w:r>
          </w:p>
        </w:tc>
        <w:tc>
          <w:tcPr>
            <w:tcW w:w="3285" w:type="dxa"/>
            <w:vAlign w:val="center"/>
          </w:tcPr>
          <w:p w:rsidR="00DD04B2" w:rsidRPr="00A15EA8" w:rsidRDefault="00DD04B2" w:rsidP="000B26C4">
            <w:pPr>
              <w:rPr>
                <w:lang w:eastAsia="en-CA"/>
              </w:rPr>
            </w:pPr>
            <w:r w:rsidRPr="00A15EA8">
              <w:rPr>
                <w:lang w:eastAsia="en-CA"/>
              </w:rPr>
              <w:t>Лица мужского пола призывного возраста от 18 до 26 лет включительно</w:t>
            </w:r>
          </w:p>
        </w:tc>
        <w:tc>
          <w:tcPr>
            <w:tcW w:w="3156" w:type="dxa"/>
            <w:vAlign w:val="center"/>
          </w:tcPr>
          <w:p w:rsidR="00DD04B2" w:rsidRPr="00A15EA8" w:rsidRDefault="00412DF0" w:rsidP="000B26C4">
            <w:pPr>
              <w:rPr>
                <w:lang w:eastAsia="en-CA"/>
              </w:rPr>
            </w:pPr>
            <w:r w:rsidRPr="00A15EA8">
              <w:rPr>
                <w:lang w:eastAsia="en-CA"/>
              </w:rPr>
              <w:t xml:space="preserve">– </w:t>
            </w:r>
            <w:r w:rsidR="00DD04B2" w:rsidRPr="00A15EA8">
              <w:rPr>
                <w:lang w:eastAsia="en-CA"/>
              </w:rPr>
              <w:t>дисперсности расселения;</w:t>
            </w:r>
            <w:r w:rsidR="00DD04B2" w:rsidRPr="00A15EA8">
              <w:rPr>
                <w:lang w:eastAsia="en-CA"/>
              </w:rPr>
              <w:br/>
            </w:r>
            <w:r w:rsidRPr="00A15EA8">
              <w:rPr>
                <w:lang w:eastAsia="en-CA"/>
              </w:rPr>
              <w:t>–</w:t>
            </w:r>
            <w:r w:rsidR="00DD04B2" w:rsidRPr="00A15EA8">
              <w:rPr>
                <w:lang w:eastAsia="en-CA"/>
              </w:rPr>
              <w:t>учета продолжительности отопительного сезона</w:t>
            </w:r>
          </w:p>
        </w:tc>
      </w:tr>
      <w:tr w:rsidR="00DD04B2" w:rsidRPr="00A15EA8" w:rsidTr="00412DF0">
        <w:tc>
          <w:tcPr>
            <w:tcW w:w="3134" w:type="dxa"/>
            <w:vAlign w:val="center"/>
          </w:tcPr>
          <w:p w:rsidR="00DD04B2" w:rsidRPr="00A15EA8" w:rsidRDefault="00DD04B2" w:rsidP="000B26C4">
            <w:pPr>
              <w:rPr>
                <w:lang w:eastAsia="en-CA"/>
              </w:rPr>
            </w:pPr>
            <w:r w:rsidRPr="00A15EA8">
              <w:rPr>
                <w:lang w:eastAsia="en-CA"/>
              </w:rPr>
              <w:t>Организация работы по чрезвычайным ситуациям</w:t>
            </w:r>
          </w:p>
        </w:tc>
        <w:tc>
          <w:tcPr>
            <w:tcW w:w="3285" w:type="dxa"/>
            <w:vAlign w:val="center"/>
          </w:tcPr>
          <w:p w:rsidR="00DD04B2" w:rsidRPr="00A15EA8" w:rsidRDefault="00DD04B2" w:rsidP="000B26C4">
            <w:pPr>
              <w:rPr>
                <w:lang w:eastAsia="en-CA"/>
              </w:rPr>
            </w:pPr>
            <w:r w:rsidRPr="00A15EA8">
              <w:rPr>
                <w:lang w:eastAsia="en-CA"/>
              </w:rPr>
              <w:t>Численность постоянного населения</w:t>
            </w:r>
          </w:p>
        </w:tc>
        <w:tc>
          <w:tcPr>
            <w:tcW w:w="3156" w:type="dxa"/>
            <w:vAlign w:val="center"/>
          </w:tcPr>
          <w:p w:rsidR="00DD04B2" w:rsidRPr="00A15EA8" w:rsidRDefault="00412DF0" w:rsidP="000B26C4">
            <w:pPr>
              <w:rPr>
                <w:lang w:eastAsia="en-CA"/>
              </w:rPr>
            </w:pPr>
            <w:r w:rsidRPr="00A15EA8">
              <w:rPr>
                <w:lang w:eastAsia="en-CA"/>
              </w:rPr>
              <w:t xml:space="preserve">– </w:t>
            </w:r>
            <w:r w:rsidR="00DD04B2" w:rsidRPr="00A15EA8">
              <w:rPr>
                <w:lang w:eastAsia="en-CA"/>
              </w:rPr>
              <w:t>учета продолжительности отопительного сезона</w:t>
            </w:r>
          </w:p>
        </w:tc>
      </w:tr>
      <w:tr w:rsidR="00DD04B2" w:rsidRPr="00A15EA8" w:rsidTr="00412DF0">
        <w:tc>
          <w:tcPr>
            <w:tcW w:w="9575" w:type="dxa"/>
            <w:gridSpan w:val="3"/>
          </w:tcPr>
          <w:p w:rsidR="00DD04B2" w:rsidRPr="00A15EA8" w:rsidRDefault="00DD04B2" w:rsidP="00412DF0">
            <w:pPr>
              <w:ind w:firstLine="592"/>
              <w:jc w:val="both"/>
            </w:pPr>
            <w:r w:rsidRPr="00A15EA8">
              <w:t xml:space="preserve">Примечание </w:t>
            </w:r>
            <w:r w:rsidR="00412DF0" w:rsidRPr="00A15EA8">
              <w:t xml:space="preserve">– </w:t>
            </w:r>
            <w:r w:rsidRPr="00A15EA8">
              <w:t>Составлено по данным Бюджетного Кодекса</w:t>
            </w:r>
          </w:p>
        </w:tc>
      </w:tr>
    </w:tbl>
    <w:p w:rsidR="00650683" w:rsidRDefault="00650683" w:rsidP="00650683">
      <w:pPr>
        <w:ind w:firstLine="720"/>
        <w:jc w:val="both"/>
        <w:rPr>
          <w:sz w:val="28"/>
          <w:szCs w:val="28"/>
          <w:lang w:eastAsia="en-CA"/>
        </w:rPr>
      </w:pPr>
    </w:p>
    <w:p w:rsidR="00650683" w:rsidRPr="0096480F" w:rsidRDefault="00650683" w:rsidP="00650683">
      <w:pPr>
        <w:ind w:firstLine="720"/>
        <w:jc w:val="both"/>
        <w:rPr>
          <w:sz w:val="28"/>
          <w:szCs w:val="28"/>
          <w:lang w:eastAsia="en-CA"/>
        </w:rPr>
      </w:pPr>
      <w:r w:rsidRPr="0096480F">
        <w:rPr>
          <w:sz w:val="28"/>
          <w:szCs w:val="28"/>
          <w:lang w:eastAsia="en-CA"/>
        </w:rPr>
        <w:t>Общий прогнозный объем средств, для финансирования затрат капитального характера, определяется с разбивкой по годам в соответствии с процентным отношением к общему объему финансирования текущих затрат области, города республиканского значения, столицы. Величина процентного отношения затрат капитального характера к общему объему текущих затрат при определении объемов трансфертов общего характера между республиканским бюджетом и бюджетами областей, городов республиканского значения, столицы равняется 6,5%.</w:t>
      </w:r>
    </w:p>
    <w:p w:rsidR="00650683" w:rsidRPr="0096480F" w:rsidRDefault="00650683" w:rsidP="00650683">
      <w:pPr>
        <w:ind w:firstLine="720"/>
        <w:jc w:val="both"/>
        <w:rPr>
          <w:sz w:val="28"/>
          <w:szCs w:val="28"/>
          <w:lang w:eastAsia="en-CA"/>
        </w:rPr>
      </w:pPr>
      <w:r w:rsidRPr="0096480F">
        <w:rPr>
          <w:sz w:val="28"/>
          <w:szCs w:val="28"/>
          <w:lang w:eastAsia="en-CA"/>
        </w:rPr>
        <w:t xml:space="preserve">Прогнозный объем средств, предусматриваемых для финансирования затрат по бюджетным программам развития определяется в процентном </w:t>
      </w:r>
      <w:r w:rsidRPr="0096480F">
        <w:rPr>
          <w:sz w:val="28"/>
          <w:szCs w:val="28"/>
          <w:lang w:eastAsia="en-CA"/>
        </w:rPr>
        <w:lastRenderedPageBreak/>
        <w:t>соотношении к прогнозному объему текущих затрат и прогнозному объему доходов области (города республиканского значения, столицы), с учетом экономической активности региона (реальный рост валового регионального продукта), с разбивкой по годам.</w:t>
      </w:r>
    </w:p>
    <w:p w:rsidR="00650683" w:rsidRPr="0096480F" w:rsidRDefault="00650683" w:rsidP="00650683">
      <w:pPr>
        <w:ind w:firstLine="709"/>
        <w:jc w:val="both"/>
        <w:rPr>
          <w:sz w:val="28"/>
          <w:szCs w:val="28"/>
          <w:lang w:eastAsia="en-CA"/>
        </w:rPr>
      </w:pPr>
      <w:r w:rsidRPr="0096480F">
        <w:rPr>
          <w:sz w:val="28"/>
          <w:szCs w:val="28"/>
          <w:lang w:eastAsia="en-CA"/>
        </w:rPr>
        <w:t>Объемы трансфертов общего характера по годам в разрезе областей, городов республиканского значения, столицы на предстоящий трехлетний период устанавливаются в соответствующем законе об объемах трансфертов общего характера.</w:t>
      </w:r>
    </w:p>
    <w:p w:rsidR="00650683" w:rsidRDefault="00650683" w:rsidP="00650683">
      <w:pPr>
        <w:ind w:firstLine="709"/>
        <w:jc w:val="both"/>
        <w:rPr>
          <w:sz w:val="28"/>
          <w:szCs w:val="28"/>
        </w:rPr>
      </w:pPr>
      <w:r w:rsidRPr="0096480F">
        <w:rPr>
          <w:sz w:val="28"/>
          <w:szCs w:val="28"/>
        </w:rPr>
        <w:t>Учитывая, что объем средств, передаваемых из РБ в регионы, значителен и составляет порядка 58% от общих доходов местных бюджетов, вопрос целевого и эффективного их использования является первостепенным. Однако, так как бюджетные субвенции, передаваемые из РБ в МБ, не имеют целевого назначения, оценить эффективность их использования на местном уровне не представляется возможным.</w:t>
      </w:r>
    </w:p>
    <w:p w:rsidR="00650683" w:rsidRPr="0096480F" w:rsidRDefault="00650683" w:rsidP="00650683">
      <w:pPr>
        <w:ind w:firstLine="709"/>
        <w:jc w:val="both"/>
        <w:rPr>
          <w:rFonts w:eastAsia="Batang"/>
          <w:sz w:val="28"/>
          <w:szCs w:val="28"/>
          <w:lang w:eastAsia="ko-KR"/>
        </w:rPr>
      </w:pPr>
      <w:r w:rsidRPr="0096480F">
        <w:rPr>
          <w:rFonts w:eastAsia="Batang"/>
          <w:sz w:val="28"/>
          <w:szCs w:val="28"/>
          <w:lang w:eastAsia="ko-KR"/>
        </w:rPr>
        <w:t>Распределение целевых трансфертов на развитие между местными бюджетными инвестициями осуществляется местными исполнительными органами с учетом объемов финансирования, предусматриваемых в соответствующих местных бюджетах на эти цели, в порядке, установленном центральным уполномоченным органом по бюджетному планированию.</w:t>
      </w:r>
    </w:p>
    <w:p w:rsidR="00650683" w:rsidRDefault="00650683" w:rsidP="00650683">
      <w:pPr>
        <w:ind w:firstLine="709"/>
        <w:jc w:val="both"/>
        <w:rPr>
          <w:rFonts w:eastAsia="Batang"/>
          <w:sz w:val="28"/>
          <w:szCs w:val="28"/>
          <w:lang w:eastAsia="ko-KR"/>
        </w:rPr>
      </w:pPr>
      <w:r w:rsidRPr="0096480F">
        <w:rPr>
          <w:sz w:val="28"/>
          <w:szCs w:val="28"/>
        </w:rPr>
        <w:t xml:space="preserve">Целевые трансферты и кредиты являются важным инструментом в системе межбюджетных отношений Казахстана. </w:t>
      </w:r>
      <w:r w:rsidRPr="0096480F">
        <w:rPr>
          <w:rFonts w:eastAsia="Batang"/>
          <w:sz w:val="28"/>
          <w:szCs w:val="28"/>
          <w:lang w:eastAsia="ko-KR"/>
        </w:rPr>
        <w:t>Как уже отмечалось, целевые трансферты на развитие используются для финансирования местных бюджетных программ развития, а целевые текущие трансферты - для компенсации потерь при передаче функций с одного бюджетного уровня на другой.</w:t>
      </w:r>
    </w:p>
    <w:p w:rsidR="00650683" w:rsidRPr="00C04821" w:rsidRDefault="00650683" w:rsidP="00650683">
      <w:pPr>
        <w:ind w:firstLine="720"/>
        <w:jc w:val="both"/>
        <w:rPr>
          <w:sz w:val="28"/>
          <w:szCs w:val="28"/>
        </w:rPr>
      </w:pPr>
      <w:r w:rsidRPr="00C04821">
        <w:rPr>
          <w:sz w:val="28"/>
          <w:szCs w:val="28"/>
        </w:rPr>
        <w:t xml:space="preserve">В соответствии с </w:t>
      </w:r>
      <w:hyperlink r:id="rId52" w:anchor="z2670" w:history="1">
        <w:r w:rsidRPr="00C04821">
          <w:rPr>
            <w:sz w:val="28"/>
            <w:szCs w:val="28"/>
          </w:rPr>
          <w:t>пунктом 8</w:t>
        </w:r>
      </w:hyperlink>
      <w:r w:rsidRPr="00C04821">
        <w:rPr>
          <w:sz w:val="28"/>
          <w:szCs w:val="28"/>
        </w:rPr>
        <w:t xml:space="preserve"> статьи 46 Бюджетного кодекса разработаны Правила рассмотрения и отбора целевых трансфертов на развитие (Приказ Министра финансов от 25 февраля 2015 года №126) которые определяют порядок рассмотрения и отбора целевых трансфертов на развитие, передаваемых из вышестоящего бюджета в нижестоящие бюджеты</w:t>
      </w:r>
    </w:p>
    <w:p w:rsidR="00650683" w:rsidRPr="00EC4B10" w:rsidRDefault="00650683" w:rsidP="00650683">
      <w:pPr>
        <w:ind w:firstLine="709"/>
        <w:jc w:val="both"/>
        <w:rPr>
          <w:sz w:val="28"/>
          <w:szCs w:val="28"/>
        </w:rPr>
      </w:pPr>
      <w:r w:rsidRPr="00EC4B10">
        <w:rPr>
          <w:sz w:val="28"/>
          <w:szCs w:val="28"/>
        </w:rPr>
        <w:t xml:space="preserve">В Казахстане до 2007 года к субвенционным областям относились 11, с 2008 года </w:t>
      </w:r>
      <w:r w:rsidR="00412DF0">
        <w:rPr>
          <w:sz w:val="28"/>
          <w:szCs w:val="28"/>
        </w:rPr>
        <w:t xml:space="preserve">– </w:t>
      </w:r>
      <w:r w:rsidRPr="00EC4B10">
        <w:rPr>
          <w:sz w:val="28"/>
          <w:szCs w:val="28"/>
        </w:rPr>
        <w:t>12, а с 2011года – уже 13 регионов были субвенционными.</w:t>
      </w:r>
    </w:p>
    <w:p w:rsidR="00650683" w:rsidRPr="00EC4B10" w:rsidRDefault="00650683" w:rsidP="00650683">
      <w:pPr>
        <w:ind w:firstLine="709"/>
        <w:jc w:val="both"/>
        <w:rPr>
          <w:sz w:val="28"/>
          <w:szCs w:val="28"/>
        </w:rPr>
      </w:pPr>
      <w:r w:rsidRPr="00EC4B10">
        <w:rPr>
          <w:sz w:val="28"/>
          <w:szCs w:val="28"/>
        </w:rPr>
        <w:t>С 2015 года с исключением г. Нур-Султан из числа субвенционных регионов, количество субвенционных областей сократилось до 12.</w:t>
      </w:r>
    </w:p>
    <w:p w:rsidR="00650683" w:rsidRPr="00EC4B10" w:rsidRDefault="00650683" w:rsidP="00650683">
      <w:pPr>
        <w:ind w:firstLine="709"/>
        <w:jc w:val="both"/>
        <w:rPr>
          <w:sz w:val="28"/>
          <w:szCs w:val="28"/>
        </w:rPr>
      </w:pPr>
      <w:r w:rsidRPr="00EC4B10">
        <w:rPr>
          <w:sz w:val="28"/>
          <w:szCs w:val="28"/>
        </w:rPr>
        <w:t>Таким образом, в настоящее время, кроме четырех регионов: Атырауской и Мангистауской областей и городов Алматы и Нур-Султан, все остальные относятся к субвенционным.</w:t>
      </w:r>
    </w:p>
    <w:p w:rsidR="00650683" w:rsidRPr="00421DEF" w:rsidRDefault="00650683" w:rsidP="00650683">
      <w:pPr>
        <w:ind w:firstLine="720"/>
        <w:jc w:val="both"/>
        <w:rPr>
          <w:rFonts w:eastAsia="Batang"/>
          <w:sz w:val="28"/>
          <w:szCs w:val="28"/>
          <w:lang w:eastAsia="ko-KR"/>
        </w:rPr>
      </w:pPr>
      <w:r w:rsidRPr="00C04821">
        <w:rPr>
          <w:sz w:val="28"/>
          <w:szCs w:val="28"/>
        </w:rPr>
        <w:t>Правилами рассмотрения и отбора целевых трансфертов на развитие предусмотрены размеры софинансирования из местного бюджета не менее 10% по каждому новому местному инвестиционному проекту по всем отраслям, за исключением местного бюджета города Нур-Султана – не менее 3%. При выделении средств из резервов Правительства Республики Казахстан и местных исполнительных органов в виде целевых трансфертов на развитие софинансирование из соответствующих местных бюджетов не требуется.</w:t>
      </w:r>
    </w:p>
    <w:p w:rsidR="00650683" w:rsidRPr="003A62A9" w:rsidRDefault="00650683" w:rsidP="00650683">
      <w:pPr>
        <w:ind w:firstLine="709"/>
        <w:jc w:val="both"/>
        <w:rPr>
          <w:sz w:val="28"/>
          <w:szCs w:val="28"/>
        </w:rPr>
      </w:pPr>
      <w:r w:rsidRPr="003A62A9">
        <w:rPr>
          <w:sz w:val="28"/>
          <w:szCs w:val="28"/>
        </w:rPr>
        <w:lastRenderedPageBreak/>
        <w:t>При этом прогнозные объемы доходов определяются по Методике прогнозирования поступлений бюджета, утвержденной приказом и.о. Министра национальной экономики РК от 21 января 2015 года №34.</w:t>
      </w:r>
    </w:p>
    <w:p w:rsidR="00650683" w:rsidRPr="003A62A9" w:rsidRDefault="00650683" w:rsidP="00650683">
      <w:pPr>
        <w:ind w:firstLine="709"/>
        <w:jc w:val="both"/>
        <w:rPr>
          <w:sz w:val="28"/>
          <w:szCs w:val="28"/>
        </w:rPr>
      </w:pPr>
      <w:r w:rsidRPr="003A62A9">
        <w:rPr>
          <w:sz w:val="28"/>
          <w:szCs w:val="28"/>
        </w:rPr>
        <w:t>Согласно указанной методике при определении оценки налогового потенциала бюджетов областей, городов республиканского значения, столицы на плановый период за базу принимается налоговый потенциал по текущему году в условиях действующего законодательства.</w:t>
      </w:r>
    </w:p>
    <w:p w:rsidR="00650683" w:rsidRPr="003A62A9" w:rsidRDefault="00650683" w:rsidP="00650683">
      <w:pPr>
        <w:ind w:firstLine="709"/>
        <w:jc w:val="both"/>
        <w:rPr>
          <w:iCs/>
          <w:sz w:val="28"/>
          <w:szCs w:val="28"/>
        </w:rPr>
      </w:pPr>
      <w:r w:rsidRPr="003A62A9">
        <w:rPr>
          <w:iCs/>
          <w:sz w:val="28"/>
          <w:szCs w:val="28"/>
        </w:rPr>
        <w:t>В соответствии с Положением о Министерстве</w:t>
      </w:r>
      <w:r w:rsidR="004D17A2">
        <w:rPr>
          <w:iCs/>
          <w:sz w:val="28"/>
          <w:szCs w:val="28"/>
        </w:rPr>
        <w:t>,</w:t>
      </w:r>
      <w:r w:rsidRPr="003A62A9">
        <w:rPr>
          <w:iCs/>
          <w:sz w:val="28"/>
          <w:szCs w:val="28"/>
        </w:rPr>
        <w:t xml:space="preserve"> утвержденного ПП РК от 24 сентября 2014 года №1011 для реализации политики межбюджетных отношений</w:t>
      </w:r>
      <w:r w:rsidR="004D17A2">
        <w:rPr>
          <w:iCs/>
          <w:sz w:val="28"/>
          <w:szCs w:val="28"/>
        </w:rPr>
        <w:t xml:space="preserve">, </w:t>
      </w:r>
      <w:r w:rsidRPr="003A62A9">
        <w:rPr>
          <w:iCs/>
          <w:sz w:val="28"/>
          <w:szCs w:val="28"/>
        </w:rPr>
        <w:t>в функции министерства входит: прогнозирование доходов местного бюджета к проекту Закона РК об объемах ТОХ на 3-х летний период; утверждение методики расчетов ТОХ и разработка проекта Закона РК об объемах ТОХ на трехлетний период.</w:t>
      </w:r>
    </w:p>
    <w:p w:rsidR="00650683" w:rsidRPr="003A62A9" w:rsidRDefault="00650683" w:rsidP="00650683">
      <w:pPr>
        <w:ind w:firstLine="709"/>
        <w:jc w:val="both"/>
        <w:rPr>
          <w:sz w:val="28"/>
          <w:szCs w:val="28"/>
        </w:rPr>
      </w:pPr>
      <w:r w:rsidRPr="003A62A9">
        <w:rPr>
          <w:sz w:val="28"/>
          <w:szCs w:val="28"/>
        </w:rPr>
        <w:t xml:space="preserve">В соответствии со статьей 45 Бюджетного кодекса прогнозирование доходов в местный бюджет осуществляется МНЭ на основе </w:t>
      </w:r>
      <w:r w:rsidRPr="004D17A2">
        <w:rPr>
          <w:sz w:val="28"/>
          <w:szCs w:val="28"/>
        </w:rPr>
        <w:t>Методики прогнозирования доходов</w:t>
      </w:r>
      <w:r w:rsidR="00003223">
        <w:rPr>
          <w:sz w:val="28"/>
          <w:szCs w:val="28"/>
          <w:lang w:val="kk-KZ"/>
        </w:rPr>
        <w:t xml:space="preserve"> </w:t>
      </w:r>
      <w:r w:rsidR="00AD5ECE" w:rsidRPr="004B1175">
        <w:rPr>
          <w:sz w:val="28"/>
          <w:szCs w:val="28"/>
        </w:rPr>
        <w:t>[118]</w:t>
      </w:r>
      <w:r w:rsidRPr="004B1175">
        <w:rPr>
          <w:sz w:val="28"/>
          <w:szCs w:val="28"/>
        </w:rPr>
        <w:t>.</w:t>
      </w:r>
    </w:p>
    <w:p w:rsidR="00650683" w:rsidRPr="003A62A9" w:rsidRDefault="00650683" w:rsidP="00650683">
      <w:pPr>
        <w:ind w:firstLine="709"/>
        <w:jc w:val="both"/>
        <w:rPr>
          <w:sz w:val="28"/>
          <w:szCs w:val="28"/>
        </w:rPr>
      </w:pPr>
      <w:r w:rsidRPr="003A62A9">
        <w:rPr>
          <w:sz w:val="28"/>
          <w:szCs w:val="28"/>
        </w:rPr>
        <w:t>Прогноз доходов для установления объемов ТОХ рассчитывается на трехлетний период, в течение которого не подлежит изменению, в отличии от ежегодного прогноза МИО, который неоднократно корректируется в течении отчетного года и более реалистичен.</w:t>
      </w:r>
    </w:p>
    <w:p w:rsidR="00650683" w:rsidRDefault="00650683" w:rsidP="00650683">
      <w:pPr>
        <w:ind w:firstLine="709"/>
        <w:contextualSpacing/>
        <w:jc w:val="both"/>
        <w:rPr>
          <w:sz w:val="28"/>
          <w:szCs w:val="28"/>
        </w:rPr>
      </w:pPr>
      <w:r w:rsidRPr="002A4F25">
        <w:rPr>
          <w:color w:val="000000" w:themeColor="text1"/>
          <w:sz w:val="28"/>
          <w:szCs w:val="28"/>
        </w:rPr>
        <w:t>На наш взгляд в этих законодательных документах определены важнейшие нормы и пол</w:t>
      </w:r>
      <w:r>
        <w:rPr>
          <w:color w:val="000000" w:themeColor="text1"/>
          <w:sz w:val="28"/>
          <w:szCs w:val="28"/>
        </w:rPr>
        <w:t>ожения, имеющие прямое отношение</w:t>
      </w:r>
      <w:r w:rsidRPr="002A4F25">
        <w:rPr>
          <w:color w:val="000000" w:themeColor="text1"/>
          <w:sz w:val="28"/>
          <w:szCs w:val="28"/>
        </w:rPr>
        <w:t xml:space="preserve"> к аудиту эффективности межбюджетных отношений. Действующие нормативные правовые акты систематически дополняются, изменяются и перерабатываются.</w:t>
      </w:r>
      <w:r w:rsidR="00003223">
        <w:rPr>
          <w:color w:val="000000" w:themeColor="text1"/>
          <w:sz w:val="28"/>
          <w:szCs w:val="28"/>
          <w:lang w:val="kk-KZ"/>
        </w:rPr>
        <w:t xml:space="preserve"> </w:t>
      </w:r>
      <w:r w:rsidRPr="002A4F25">
        <w:rPr>
          <w:color w:val="000000" w:themeColor="text1"/>
          <w:sz w:val="28"/>
          <w:szCs w:val="28"/>
        </w:rPr>
        <w:t>Разброс мнений по системе государственного аудита и финансового контроля отмечается</w:t>
      </w:r>
      <w:r>
        <w:rPr>
          <w:color w:val="000000" w:themeColor="text1"/>
          <w:sz w:val="28"/>
          <w:szCs w:val="28"/>
        </w:rPr>
        <w:t>,</w:t>
      </w:r>
      <w:r w:rsidR="00003223">
        <w:rPr>
          <w:color w:val="000000" w:themeColor="text1"/>
          <w:sz w:val="28"/>
          <w:szCs w:val="28"/>
          <w:lang w:val="kk-KZ"/>
        </w:rPr>
        <w:t xml:space="preserve"> </w:t>
      </w:r>
      <w:r>
        <w:rPr>
          <w:color w:val="000000" w:themeColor="text1"/>
          <w:sz w:val="28"/>
          <w:szCs w:val="28"/>
        </w:rPr>
        <w:t>и в исследованиях ученых, и заключениях аудиторов</w:t>
      </w:r>
      <w:r w:rsidRPr="002A4F25">
        <w:rPr>
          <w:color w:val="000000" w:themeColor="text1"/>
          <w:sz w:val="28"/>
          <w:szCs w:val="28"/>
        </w:rPr>
        <w:t xml:space="preserve">. </w:t>
      </w:r>
    </w:p>
    <w:p w:rsidR="00650683" w:rsidRPr="00F5187F" w:rsidRDefault="00650683" w:rsidP="00650683">
      <w:pPr>
        <w:tabs>
          <w:tab w:val="left" w:pos="900"/>
          <w:tab w:val="left" w:pos="1080"/>
        </w:tabs>
        <w:ind w:firstLine="709"/>
        <w:jc w:val="both"/>
        <w:rPr>
          <w:sz w:val="28"/>
          <w:szCs w:val="28"/>
        </w:rPr>
      </w:pPr>
      <w:r w:rsidRPr="00F5187F">
        <w:rPr>
          <w:sz w:val="28"/>
          <w:szCs w:val="28"/>
        </w:rPr>
        <w:t xml:space="preserve">Межбюджетное регулирование на региональном уровне во многом обусловлено принятой </w:t>
      </w:r>
      <w:r>
        <w:rPr>
          <w:sz w:val="28"/>
          <w:szCs w:val="28"/>
        </w:rPr>
        <w:t xml:space="preserve">бюджетной </w:t>
      </w:r>
      <w:r w:rsidRPr="00F5187F">
        <w:rPr>
          <w:sz w:val="28"/>
          <w:szCs w:val="28"/>
        </w:rPr>
        <w:t>моделью, которая определяет уровень централизации бюджетных доходов и расходов, а</w:t>
      </w:r>
      <w:r>
        <w:rPr>
          <w:sz w:val="28"/>
          <w:szCs w:val="28"/>
        </w:rPr>
        <w:t>,</w:t>
      </w:r>
      <w:r w:rsidRPr="00F5187F">
        <w:rPr>
          <w:sz w:val="28"/>
          <w:szCs w:val="28"/>
        </w:rPr>
        <w:t xml:space="preserve"> следовательно, возможности и необходимость использования системы межбюджетных трансфертов.</w:t>
      </w:r>
    </w:p>
    <w:p w:rsidR="00650683" w:rsidRPr="002D0167" w:rsidRDefault="00650683" w:rsidP="00650683">
      <w:pPr>
        <w:tabs>
          <w:tab w:val="left" w:pos="900"/>
          <w:tab w:val="left" w:pos="1080"/>
        </w:tabs>
        <w:ind w:firstLine="709"/>
        <w:jc w:val="both"/>
        <w:rPr>
          <w:sz w:val="28"/>
          <w:szCs w:val="28"/>
        </w:rPr>
      </w:pPr>
      <w:r w:rsidRPr="00F5187F">
        <w:rPr>
          <w:sz w:val="28"/>
          <w:szCs w:val="28"/>
        </w:rPr>
        <w:t>Современное состояние системы межбюджетного регулировани</w:t>
      </w:r>
      <w:r>
        <w:rPr>
          <w:sz w:val="28"/>
          <w:szCs w:val="28"/>
        </w:rPr>
        <w:t>я – это результат уже тридца</w:t>
      </w:r>
      <w:r w:rsidRPr="00F5187F">
        <w:rPr>
          <w:sz w:val="28"/>
          <w:szCs w:val="28"/>
        </w:rPr>
        <w:t>тилетней практики организации и реформирования межбюджетных отношений. Для формирования обоснованных рекомендаций по совершенствованию данной сферы необходимо принимать во внимание накопленный, в том числе и негативный, опыт ее развития. Существуют различные подходы к периодизации развития межбюджетных отношений на региональном уровне. Обычно в качестве его переломных моментов выделяют, во-первых, изменение бюджетного законодательства и, во-вторых, принятие соответствующих концепций развития бюджетно</w:t>
      </w:r>
      <w:r>
        <w:rPr>
          <w:sz w:val="28"/>
          <w:szCs w:val="28"/>
        </w:rPr>
        <w:t>й системы</w:t>
      </w:r>
      <w:r w:rsidRPr="00F5187F">
        <w:rPr>
          <w:sz w:val="28"/>
          <w:szCs w:val="28"/>
        </w:rPr>
        <w:t xml:space="preserve"> и межбюджетных </w:t>
      </w:r>
      <w:r w:rsidRPr="002D0167">
        <w:rPr>
          <w:sz w:val="28"/>
          <w:szCs w:val="28"/>
        </w:rPr>
        <w:t>отношений.</w:t>
      </w:r>
    </w:p>
    <w:p w:rsidR="00650683" w:rsidRPr="002D0167" w:rsidRDefault="00650683" w:rsidP="00650683">
      <w:pPr>
        <w:tabs>
          <w:tab w:val="left" w:pos="900"/>
          <w:tab w:val="left" w:pos="1080"/>
        </w:tabs>
        <w:ind w:firstLine="709"/>
        <w:jc w:val="both"/>
        <w:rPr>
          <w:sz w:val="28"/>
          <w:szCs w:val="28"/>
        </w:rPr>
      </w:pPr>
      <w:r w:rsidRPr="002D0167">
        <w:rPr>
          <w:sz w:val="28"/>
          <w:szCs w:val="28"/>
        </w:rPr>
        <w:t xml:space="preserve">По нашему мнению, особенность межбюджетных трансфертов как объекта аудита эффективности состоит в том, что они могут рассматриваться и использоваться по-разному, в зависимости от социально-экономической ситуации, реализуемой финансовой политики, </w:t>
      </w:r>
      <w:r w:rsidR="007C0EC3">
        <w:rPr>
          <w:sz w:val="28"/>
          <w:szCs w:val="28"/>
        </w:rPr>
        <w:t xml:space="preserve">а также </w:t>
      </w:r>
      <w:r w:rsidRPr="002D0167">
        <w:rPr>
          <w:sz w:val="28"/>
          <w:szCs w:val="28"/>
        </w:rPr>
        <w:t xml:space="preserve">целей и задач, решаемых на республиканском и региональном уровнях. </w:t>
      </w:r>
    </w:p>
    <w:p w:rsidR="00650683" w:rsidRPr="00F5187F" w:rsidRDefault="00650683" w:rsidP="00650683">
      <w:pPr>
        <w:tabs>
          <w:tab w:val="left" w:pos="900"/>
          <w:tab w:val="left" w:pos="1080"/>
        </w:tabs>
        <w:ind w:firstLine="709"/>
        <w:jc w:val="both"/>
        <w:rPr>
          <w:sz w:val="28"/>
          <w:szCs w:val="28"/>
        </w:rPr>
      </w:pPr>
      <w:r w:rsidRPr="002D0167">
        <w:rPr>
          <w:sz w:val="28"/>
          <w:szCs w:val="28"/>
        </w:rPr>
        <w:lastRenderedPageBreak/>
        <w:t>Учитывая, что на сегодняшний день сформирована</w:t>
      </w:r>
      <w:r w:rsidRPr="00F5187F">
        <w:rPr>
          <w:sz w:val="28"/>
          <w:szCs w:val="28"/>
        </w:rPr>
        <w:t xml:space="preserve"> бюджетная система с высоким уровнем централизации доходов, используемый подход к организации межбюджетного регулирования позволяет решать текущие экономические и политические задачи. Однако для использования трансфертов в управлении стратегическим развитием муниципальных образований необходимо дальнейшее совершенствование системы межбюджетного регулирования на региональном уровне. Применение традиционного подхода к распределению трансфертов в изменившихся условиях не позволяет использовать их потенциал в качестве инструментов финансового регулирования.</w:t>
      </w:r>
    </w:p>
    <w:p w:rsidR="00650683" w:rsidRPr="00F5187F" w:rsidRDefault="00650683" w:rsidP="00650683">
      <w:pPr>
        <w:tabs>
          <w:tab w:val="left" w:pos="900"/>
          <w:tab w:val="left" w:pos="1080"/>
        </w:tabs>
        <w:ind w:firstLine="709"/>
        <w:jc w:val="both"/>
        <w:rPr>
          <w:sz w:val="28"/>
          <w:szCs w:val="28"/>
        </w:rPr>
      </w:pPr>
      <w:r w:rsidRPr="00F5187F">
        <w:rPr>
          <w:sz w:val="28"/>
          <w:szCs w:val="28"/>
        </w:rPr>
        <w:t>Однако изменения внешней среды могут рассматриваться в качестве предпосылки к корректировке не только отдельных параметров управления межбюджетными отношениями, но и его методологических принципов, и, в частности, внедрения межбюджетного регулирования, основанного на согласовании интересов муниципальных о</w:t>
      </w:r>
      <w:r w:rsidR="005A51E9">
        <w:rPr>
          <w:sz w:val="28"/>
          <w:szCs w:val="28"/>
        </w:rPr>
        <w:t>бразований и субъектов</w:t>
      </w:r>
      <w:r w:rsidRPr="00F5187F">
        <w:rPr>
          <w:sz w:val="28"/>
          <w:szCs w:val="28"/>
        </w:rPr>
        <w:t>.</w:t>
      </w:r>
    </w:p>
    <w:p w:rsidR="00650683" w:rsidRPr="006E696E" w:rsidRDefault="00650683" w:rsidP="00650683">
      <w:pPr>
        <w:snapToGrid w:val="0"/>
        <w:ind w:firstLine="709"/>
        <w:contextualSpacing/>
        <w:jc w:val="both"/>
        <w:rPr>
          <w:sz w:val="28"/>
          <w:szCs w:val="28"/>
        </w:rPr>
      </w:pPr>
      <w:r w:rsidRPr="006E696E">
        <w:rPr>
          <w:sz w:val="28"/>
          <w:szCs w:val="28"/>
        </w:rPr>
        <w:t>Надо учесть, что на эффе</w:t>
      </w:r>
      <w:r>
        <w:rPr>
          <w:sz w:val="28"/>
          <w:szCs w:val="28"/>
        </w:rPr>
        <w:t>ктивность межбюджетных отношений</w:t>
      </w:r>
      <w:r w:rsidRPr="006E696E">
        <w:rPr>
          <w:sz w:val="28"/>
          <w:szCs w:val="28"/>
        </w:rPr>
        <w:t xml:space="preserve"> в Казахстане, как и в других странах, влияют  значительные различия социально-экономического развития регионов. Основные причины неравенства бюджетной обеспеченности регионов в рамках одного государства следующие:</w:t>
      </w:r>
    </w:p>
    <w:p w:rsidR="00650683" w:rsidRPr="006E696E" w:rsidRDefault="00412DF0" w:rsidP="00650683">
      <w:pPr>
        <w:snapToGrid w:val="0"/>
        <w:ind w:firstLine="709"/>
        <w:contextualSpacing/>
        <w:jc w:val="both"/>
        <w:rPr>
          <w:sz w:val="28"/>
          <w:szCs w:val="28"/>
        </w:rPr>
      </w:pPr>
      <w:r>
        <w:rPr>
          <w:sz w:val="28"/>
          <w:szCs w:val="28"/>
        </w:rPr>
        <w:t>–</w:t>
      </w:r>
      <w:r w:rsidR="00650683" w:rsidRPr="006E696E">
        <w:rPr>
          <w:sz w:val="28"/>
          <w:szCs w:val="28"/>
        </w:rPr>
        <w:t xml:space="preserve"> территориальное распределение налоговой базы не соответствует территориальному распределению потребителей государственных услуг;</w:t>
      </w:r>
    </w:p>
    <w:p w:rsidR="00650683" w:rsidRPr="006E696E" w:rsidRDefault="00412DF0" w:rsidP="00650683">
      <w:pPr>
        <w:snapToGrid w:val="0"/>
        <w:ind w:firstLine="709"/>
        <w:contextualSpacing/>
        <w:jc w:val="both"/>
        <w:rPr>
          <w:sz w:val="28"/>
          <w:szCs w:val="28"/>
        </w:rPr>
      </w:pPr>
      <w:r>
        <w:rPr>
          <w:sz w:val="28"/>
          <w:szCs w:val="28"/>
        </w:rPr>
        <w:t>–</w:t>
      </w:r>
      <w:r w:rsidR="00650683" w:rsidRPr="006E696E">
        <w:rPr>
          <w:sz w:val="28"/>
          <w:szCs w:val="28"/>
        </w:rPr>
        <w:t xml:space="preserve"> разная потребность ресурсов, используемых для производства государственных услуг в разных регионах страны;</w:t>
      </w:r>
    </w:p>
    <w:p w:rsidR="00650683" w:rsidRPr="006E696E" w:rsidRDefault="00412DF0" w:rsidP="00412DF0">
      <w:pPr>
        <w:snapToGrid w:val="0"/>
        <w:ind w:firstLine="709"/>
        <w:contextualSpacing/>
        <w:jc w:val="both"/>
        <w:rPr>
          <w:sz w:val="28"/>
          <w:szCs w:val="28"/>
        </w:rPr>
      </w:pPr>
      <w:r>
        <w:rPr>
          <w:sz w:val="28"/>
          <w:szCs w:val="28"/>
        </w:rPr>
        <w:t>–</w:t>
      </w:r>
      <w:r w:rsidR="00650683" w:rsidRPr="006E696E">
        <w:rPr>
          <w:sz w:val="28"/>
          <w:szCs w:val="28"/>
        </w:rPr>
        <w:t xml:space="preserve"> разная потребность в государственных услугах (разная длительность отопительного сезона, разная доля потребителей государственных услуг и социальных пособий – детей, ветеранов, лиц пожилого возраста и т.д. в общей численности населения, разная протяженность дорог и т.п.).</w:t>
      </w:r>
    </w:p>
    <w:p w:rsidR="00650683" w:rsidRPr="000934A3" w:rsidRDefault="00650683" w:rsidP="000934A3">
      <w:pPr>
        <w:ind w:firstLine="525"/>
        <w:jc w:val="both"/>
        <w:rPr>
          <w:rFonts w:ascii="-webkit-standard" w:hAnsi="-webkit-standard"/>
          <w:color w:val="000000"/>
          <w:sz w:val="27"/>
          <w:szCs w:val="27"/>
        </w:rPr>
      </w:pPr>
      <w:r w:rsidRPr="00C8575C">
        <w:rPr>
          <w:sz w:val="28"/>
          <w:szCs w:val="28"/>
        </w:rPr>
        <w:t>В современном Казахстане эта асимметрия значительна, что и обусловливает большие масштабы перераспределения бюджетных ресурсов. В географическом отношении для регионов Казахстана характерны как равнинные, так и горные условия. Значительные пространства обусловливают растянутость инженерных коммуникаций (среди стран мира Казахстан занимает 9 место по площади территории). В зонах сухих степей, полупустынь и пуст</w:t>
      </w:r>
      <w:r w:rsidR="00B45264">
        <w:rPr>
          <w:sz w:val="28"/>
          <w:szCs w:val="28"/>
        </w:rPr>
        <w:t xml:space="preserve">ынь ощущается недостаток воды. </w:t>
      </w:r>
      <w:r w:rsidRPr="00C8575C">
        <w:rPr>
          <w:sz w:val="28"/>
          <w:szCs w:val="28"/>
        </w:rPr>
        <w:t>Резко континентальный климат с низкими температурами зимой обусловливает повышенные расходы на отопление, увеличение капитальных затрат при строительстве. Кроме того, регионы, расположенные на юго-востоке страны, нуждаются</w:t>
      </w:r>
      <w:r w:rsidR="00003223">
        <w:rPr>
          <w:sz w:val="28"/>
          <w:szCs w:val="28"/>
          <w:lang w:val="kk-KZ"/>
        </w:rPr>
        <w:t xml:space="preserve"> </w:t>
      </w:r>
      <w:r w:rsidR="005A51E9">
        <w:rPr>
          <w:sz w:val="28"/>
          <w:szCs w:val="28"/>
        </w:rPr>
        <w:t>в дополнительном сейсмоусилении</w:t>
      </w:r>
      <w:r w:rsidRPr="00C8575C">
        <w:rPr>
          <w:sz w:val="28"/>
          <w:szCs w:val="28"/>
        </w:rPr>
        <w:t xml:space="preserve"> социальных и инженерных объектов. Регионы имеют разную численность населения, различную динамику демографических показателей, пол</w:t>
      </w:r>
      <w:r w:rsidR="002D1A4B">
        <w:rPr>
          <w:sz w:val="28"/>
          <w:szCs w:val="28"/>
        </w:rPr>
        <w:t>овозрастную структуру населения</w:t>
      </w:r>
      <w:r w:rsidR="000934A3">
        <w:rPr>
          <w:sz w:val="28"/>
          <w:szCs w:val="28"/>
        </w:rPr>
        <w:t>.</w:t>
      </w:r>
      <w:r w:rsidR="00003223">
        <w:rPr>
          <w:sz w:val="28"/>
          <w:szCs w:val="28"/>
          <w:lang w:val="kk-KZ"/>
        </w:rPr>
        <w:t xml:space="preserve"> </w:t>
      </w:r>
      <w:r w:rsidR="000934A3" w:rsidRPr="000934A3">
        <w:rPr>
          <w:color w:val="000000"/>
          <w:sz w:val="28"/>
          <w:szCs w:val="28"/>
        </w:rPr>
        <w:t>Казахстан представляет собой уникальное государство, отличающееся не только пространственной протяженностью, но и степенью межрегиональной дифференциации</w:t>
      </w:r>
      <w:r w:rsidR="00003223">
        <w:rPr>
          <w:color w:val="000000"/>
          <w:sz w:val="28"/>
          <w:szCs w:val="28"/>
          <w:lang w:val="kk-KZ"/>
        </w:rPr>
        <w:t xml:space="preserve"> </w:t>
      </w:r>
      <w:r w:rsidRPr="00DF20F7">
        <w:rPr>
          <w:sz w:val="28"/>
          <w:szCs w:val="28"/>
        </w:rPr>
        <w:t>[104].</w:t>
      </w:r>
    </w:p>
    <w:p w:rsidR="00650683" w:rsidRPr="002D0167" w:rsidRDefault="00650683" w:rsidP="00650683">
      <w:pPr>
        <w:ind w:firstLine="709"/>
        <w:jc w:val="both"/>
        <w:rPr>
          <w:sz w:val="28"/>
          <w:szCs w:val="28"/>
        </w:rPr>
      </w:pPr>
      <w:r w:rsidRPr="002D0167">
        <w:rPr>
          <w:sz w:val="28"/>
          <w:szCs w:val="28"/>
        </w:rPr>
        <w:t xml:space="preserve">Стратегии и приоритеты развития на всех уровнях власти </w:t>
      </w:r>
      <w:r w:rsidR="00412DF0">
        <w:rPr>
          <w:sz w:val="28"/>
          <w:szCs w:val="28"/>
        </w:rPr>
        <w:t>–</w:t>
      </w:r>
      <w:r w:rsidRPr="002D0167">
        <w:rPr>
          <w:sz w:val="28"/>
          <w:szCs w:val="28"/>
        </w:rPr>
        <w:t xml:space="preserve"> республиканском, региональном, местном </w:t>
      </w:r>
      <w:r w:rsidR="00412DF0">
        <w:rPr>
          <w:sz w:val="28"/>
          <w:szCs w:val="28"/>
        </w:rPr>
        <w:t>–</w:t>
      </w:r>
      <w:r w:rsidRPr="002D0167">
        <w:rPr>
          <w:sz w:val="28"/>
          <w:szCs w:val="28"/>
        </w:rPr>
        <w:t xml:space="preserve"> должны быть согласованы и сбалансированы, чтобы в них были сформированы условия для создания </w:t>
      </w:r>
      <w:r w:rsidRPr="002D0167">
        <w:rPr>
          <w:sz w:val="28"/>
          <w:szCs w:val="28"/>
        </w:rPr>
        <w:lastRenderedPageBreak/>
        <w:t xml:space="preserve">потенциальных точек роста, они были эффективно реализованы и дали осязаемые для населения регионов результаты. </w:t>
      </w:r>
    </w:p>
    <w:p w:rsidR="00650683" w:rsidRPr="002D0167" w:rsidRDefault="00650683" w:rsidP="00650683">
      <w:pPr>
        <w:ind w:firstLine="709"/>
        <w:jc w:val="both"/>
        <w:rPr>
          <w:sz w:val="28"/>
          <w:szCs w:val="28"/>
        </w:rPr>
      </w:pPr>
      <w:r w:rsidRPr="002D0167">
        <w:rPr>
          <w:sz w:val="28"/>
          <w:szCs w:val="28"/>
        </w:rPr>
        <w:t xml:space="preserve">Вот почему органы государственного аудита и финансового контроля должны способствовать повышению эффективности управления государственными финансовыми и материальными ресурсами, ориентировать свою деятельность на содействие социальному и экономическому развитию Казахстана и его регионов. В частности, органы государственного аудита и финансового контроля должны принять самое активное участие в создании в стране системы объективной оценки эффективности работы региональных властей и исполнительных органов при использовании финансовых и материальных ресурсов. </w:t>
      </w:r>
    </w:p>
    <w:p w:rsidR="00650683" w:rsidRPr="002D0167" w:rsidRDefault="00650683"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680"/>
        <w:jc w:val="both"/>
        <w:rPr>
          <w:b/>
          <w:color w:val="151515"/>
          <w:sz w:val="28"/>
          <w:szCs w:val="28"/>
        </w:rPr>
      </w:pPr>
      <w:r w:rsidRPr="002D0167">
        <w:rPr>
          <w:color w:val="151515"/>
          <w:sz w:val="28"/>
          <w:szCs w:val="28"/>
        </w:rPr>
        <w:t>Анализ методологии аудит эффекти</w:t>
      </w:r>
      <w:r w:rsidR="005A51E9">
        <w:rPr>
          <w:color w:val="151515"/>
          <w:sz w:val="28"/>
          <w:szCs w:val="28"/>
        </w:rPr>
        <w:t xml:space="preserve">вности межбюджетных отношений </w:t>
      </w:r>
      <w:r w:rsidRPr="002D0167">
        <w:rPr>
          <w:color w:val="151515"/>
          <w:sz w:val="28"/>
          <w:szCs w:val="28"/>
        </w:rPr>
        <w:t>показал следующее.</w:t>
      </w:r>
    </w:p>
    <w:p w:rsidR="00650683" w:rsidRPr="002D0167" w:rsidRDefault="00650683"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680"/>
        <w:jc w:val="both"/>
        <w:rPr>
          <w:color w:val="151515"/>
          <w:sz w:val="28"/>
          <w:szCs w:val="28"/>
        </w:rPr>
      </w:pPr>
      <w:r w:rsidRPr="002D0167">
        <w:rPr>
          <w:color w:val="151515"/>
          <w:sz w:val="28"/>
          <w:szCs w:val="28"/>
        </w:rPr>
        <w:t>Во-первых, действующая модель перераспределения доходов позволяет избежать значительной дифференциации налогового потенциала и снизить волатильность собственных доходов (до</w:t>
      </w:r>
      <w:r w:rsidR="004805A1">
        <w:rPr>
          <w:color w:val="151515"/>
          <w:sz w:val="28"/>
          <w:szCs w:val="28"/>
        </w:rPr>
        <w:t xml:space="preserve">ходной части) местных бюджетов. </w:t>
      </w:r>
      <w:r w:rsidRPr="002D0167">
        <w:rPr>
          <w:color w:val="151515"/>
          <w:sz w:val="28"/>
          <w:szCs w:val="28"/>
        </w:rPr>
        <w:t>Бюджетные субвенции дают возможность регионам-получателям предоставлять жителям услуги, сопоставимые по качест</w:t>
      </w:r>
      <w:r w:rsidR="004805A1">
        <w:rPr>
          <w:color w:val="151515"/>
          <w:sz w:val="28"/>
          <w:szCs w:val="28"/>
        </w:rPr>
        <w:t xml:space="preserve">ву с теми, которыми пользуются </w:t>
      </w:r>
      <w:r w:rsidRPr="002D0167">
        <w:rPr>
          <w:color w:val="151515"/>
          <w:sz w:val="28"/>
          <w:szCs w:val="28"/>
        </w:rPr>
        <w:t>жители других, более благополучных регионов. То, насколько эта возможность реализуется, зависит от политики, проводимой местными исполнительными органами.</w:t>
      </w:r>
    </w:p>
    <w:p w:rsidR="00650683" w:rsidRPr="002D0167" w:rsidRDefault="00650683"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680"/>
        <w:jc w:val="both"/>
        <w:rPr>
          <w:color w:val="151515"/>
          <w:sz w:val="28"/>
          <w:szCs w:val="28"/>
        </w:rPr>
      </w:pPr>
      <w:r w:rsidRPr="002D0167">
        <w:rPr>
          <w:color w:val="151515"/>
          <w:sz w:val="28"/>
          <w:szCs w:val="28"/>
        </w:rPr>
        <w:t>Во-вторых, положительной стороной данного подхода является относительная предсказуемость объемов трансфертов общего характера при планировании местных бюджетов, утвержденных на три года.</w:t>
      </w:r>
    </w:p>
    <w:p w:rsidR="00650683" w:rsidRPr="008B761A" w:rsidRDefault="00650683" w:rsidP="007C0E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color w:val="151515"/>
          <w:sz w:val="28"/>
          <w:szCs w:val="28"/>
        </w:rPr>
      </w:pPr>
      <w:r w:rsidRPr="002D0167">
        <w:rPr>
          <w:color w:val="151515"/>
          <w:sz w:val="28"/>
          <w:szCs w:val="28"/>
        </w:rPr>
        <w:t>В-третьих, ТОХ направлены на выравнивание уровня бюджетной обеспеченности регионов и обеспечение равных фискальных возможностей для предоставления гарантированных государством услуг в соответствии с направлениями расходов, закрепленными за каждым уровнем бюджета. Однако</w:t>
      </w:r>
      <w:r w:rsidR="007C0EC3">
        <w:rPr>
          <w:color w:val="151515"/>
          <w:sz w:val="28"/>
          <w:szCs w:val="28"/>
        </w:rPr>
        <w:t>,</w:t>
      </w:r>
      <w:r w:rsidRPr="002D0167">
        <w:rPr>
          <w:color w:val="151515"/>
          <w:sz w:val="28"/>
          <w:szCs w:val="28"/>
        </w:rPr>
        <w:t xml:space="preserve"> на данном этапе совершенствования межбюджетных отношений</w:t>
      </w:r>
      <w:r w:rsidR="007C0EC3">
        <w:rPr>
          <w:color w:val="151515"/>
          <w:sz w:val="28"/>
          <w:szCs w:val="28"/>
        </w:rPr>
        <w:t>,</w:t>
      </w:r>
      <w:r w:rsidR="00003223">
        <w:rPr>
          <w:color w:val="151515"/>
          <w:sz w:val="28"/>
          <w:szCs w:val="28"/>
          <w:lang w:val="kk-KZ"/>
        </w:rPr>
        <w:t xml:space="preserve"> </w:t>
      </w:r>
      <w:r w:rsidR="007C0EC3">
        <w:rPr>
          <w:color w:val="151515"/>
          <w:sz w:val="28"/>
          <w:szCs w:val="28"/>
        </w:rPr>
        <w:t xml:space="preserve">следует отметить, что </w:t>
      </w:r>
      <w:r w:rsidRPr="002D0167">
        <w:rPr>
          <w:color w:val="151515"/>
          <w:sz w:val="28"/>
          <w:szCs w:val="28"/>
        </w:rPr>
        <w:t>высокий уровень централизации финансов оправдан низкой</w:t>
      </w:r>
      <w:r w:rsidRPr="008B761A">
        <w:rPr>
          <w:color w:val="151515"/>
          <w:sz w:val="28"/>
          <w:szCs w:val="28"/>
        </w:rPr>
        <w:t xml:space="preserve"> финансовой дисциплиной регионов.</w:t>
      </w:r>
    </w:p>
    <w:p w:rsidR="00650683" w:rsidRDefault="00650683" w:rsidP="007C0EC3">
      <w:pPr>
        <w:ind w:firstLine="680"/>
        <w:jc w:val="both"/>
        <w:rPr>
          <w:sz w:val="28"/>
          <w:szCs w:val="28"/>
        </w:rPr>
      </w:pPr>
    </w:p>
    <w:p w:rsidR="00706392" w:rsidRDefault="00650683" w:rsidP="00706392">
      <w:pPr>
        <w:ind w:firstLine="680"/>
        <w:jc w:val="both"/>
        <w:rPr>
          <w:b/>
          <w:sz w:val="28"/>
          <w:szCs w:val="28"/>
        </w:rPr>
      </w:pPr>
      <w:r w:rsidRPr="002D0167">
        <w:rPr>
          <w:b/>
          <w:sz w:val="28"/>
          <w:szCs w:val="28"/>
        </w:rPr>
        <w:t xml:space="preserve">2.2 </w:t>
      </w:r>
      <w:r w:rsidR="0024286F" w:rsidRPr="0024286F">
        <w:rPr>
          <w:b/>
          <w:sz w:val="28"/>
          <w:szCs w:val="28"/>
        </w:rPr>
        <w:t>Анализ аудита эффективности Счетного комитета по контролю за исполнением республиканского бюджета Республики Казахстан</w:t>
      </w:r>
    </w:p>
    <w:p w:rsidR="00650683" w:rsidRPr="00770C6E" w:rsidRDefault="00650683" w:rsidP="007C0E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b/>
          <w:color w:val="151515"/>
          <w:sz w:val="28"/>
          <w:szCs w:val="28"/>
        </w:rPr>
      </w:pPr>
      <w:r w:rsidRPr="002D0167">
        <w:rPr>
          <w:sz w:val="28"/>
          <w:szCs w:val="28"/>
        </w:rPr>
        <w:t>П</w:t>
      </w:r>
      <w:r w:rsidR="007C0EC3">
        <w:rPr>
          <w:sz w:val="28"/>
          <w:szCs w:val="28"/>
        </w:rPr>
        <w:t>редыдущий анализ показал, что, п</w:t>
      </w:r>
      <w:r w:rsidRPr="002D0167">
        <w:rPr>
          <w:sz w:val="28"/>
          <w:szCs w:val="28"/>
        </w:rPr>
        <w:t>о оценкам экспертов</w:t>
      </w:r>
      <w:r w:rsidR="007C0EC3">
        <w:rPr>
          <w:sz w:val="28"/>
          <w:szCs w:val="28"/>
        </w:rPr>
        <w:t>,</w:t>
      </w:r>
      <w:r w:rsidRPr="002D0167">
        <w:rPr>
          <w:sz w:val="28"/>
          <w:szCs w:val="28"/>
        </w:rPr>
        <w:t xml:space="preserve"> основными целями формирования системы межбюджетных отношений в республике должны выступать финансовая самодостаточность регионов</w:t>
      </w:r>
      <w:r w:rsidR="007C0EC3">
        <w:rPr>
          <w:sz w:val="28"/>
          <w:szCs w:val="28"/>
        </w:rPr>
        <w:t>; снижение количества субвенцион</w:t>
      </w:r>
      <w:r w:rsidRPr="002D0167">
        <w:rPr>
          <w:sz w:val="28"/>
          <w:szCs w:val="28"/>
        </w:rPr>
        <w:t>ных регионов</w:t>
      </w:r>
      <w:r w:rsidRPr="00770C6E">
        <w:rPr>
          <w:sz w:val="28"/>
          <w:szCs w:val="28"/>
        </w:rPr>
        <w:t>; сокращение встречных финансовых потоков между уровнями бюджетов; обеспечение максимально возможного выравнивания уровня социально-экономического развития территорий; гарантирование всем гражданам, независимо от места их проживания, минимума бюджетной обеспеченности</w:t>
      </w:r>
      <w:r w:rsidR="00003223">
        <w:rPr>
          <w:sz w:val="28"/>
          <w:szCs w:val="28"/>
          <w:lang w:val="kk-KZ"/>
        </w:rPr>
        <w:t xml:space="preserve"> </w:t>
      </w:r>
      <w:r w:rsidR="007C0EC3" w:rsidRPr="007C0EC3">
        <w:rPr>
          <w:sz w:val="28"/>
          <w:szCs w:val="28"/>
        </w:rPr>
        <w:t>[94</w:t>
      </w:r>
      <w:r w:rsidR="00105595">
        <w:rPr>
          <w:sz w:val="28"/>
          <w:szCs w:val="28"/>
        </w:rPr>
        <w:t>, с.180</w:t>
      </w:r>
      <w:r w:rsidR="007C0EC3" w:rsidRPr="007C0EC3">
        <w:rPr>
          <w:sz w:val="28"/>
          <w:szCs w:val="28"/>
        </w:rPr>
        <w:t>]</w:t>
      </w:r>
      <w:r w:rsidRPr="00770C6E">
        <w:rPr>
          <w:sz w:val="28"/>
          <w:szCs w:val="28"/>
        </w:rPr>
        <w:t>.</w:t>
      </w:r>
    </w:p>
    <w:p w:rsidR="00650683" w:rsidRPr="00DC312D" w:rsidRDefault="00650683" w:rsidP="00650683">
      <w:pPr>
        <w:ind w:firstLine="709"/>
        <w:jc w:val="both"/>
        <w:rPr>
          <w:sz w:val="28"/>
          <w:szCs w:val="28"/>
        </w:rPr>
      </w:pPr>
      <w:r>
        <w:rPr>
          <w:sz w:val="28"/>
          <w:szCs w:val="28"/>
        </w:rPr>
        <w:t>Ка</w:t>
      </w:r>
      <w:r w:rsidR="004B3628">
        <w:rPr>
          <w:sz w:val="28"/>
          <w:szCs w:val="28"/>
        </w:rPr>
        <w:t>к мы видим</w:t>
      </w:r>
      <w:r w:rsidR="00014F6E">
        <w:rPr>
          <w:sz w:val="28"/>
          <w:szCs w:val="28"/>
        </w:rPr>
        <w:t xml:space="preserve"> из таблицы 19</w:t>
      </w:r>
      <w:r w:rsidR="004B3628">
        <w:rPr>
          <w:sz w:val="28"/>
          <w:szCs w:val="28"/>
        </w:rPr>
        <w:t>, всего за период с 20</w:t>
      </w:r>
      <w:r>
        <w:rPr>
          <w:sz w:val="28"/>
          <w:szCs w:val="28"/>
        </w:rPr>
        <w:t>17 по 2021 годы государственным аудитом было охвачено 968 млрд. тенге при этом выявлено финанс</w:t>
      </w:r>
      <w:r w:rsidR="007C0EC3">
        <w:rPr>
          <w:sz w:val="28"/>
          <w:szCs w:val="28"/>
        </w:rPr>
        <w:t>овых нарушений 76,4 млрд.тенге</w:t>
      </w:r>
      <w:r w:rsidR="002D1A4B">
        <w:rPr>
          <w:sz w:val="28"/>
          <w:szCs w:val="28"/>
        </w:rPr>
        <w:t>.</w:t>
      </w:r>
    </w:p>
    <w:p w:rsidR="00650683" w:rsidRPr="00DC312D" w:rsidRDefault="00650683" w:rsidP="00650683">
      <w:pPr>
        <w:ind w:firstLine="709"/>
        <w:jc w:val="both"/>
        <w:rPr>
          <w:sz w:val="28"/>
          <w:szCs w:val="28"/>
        </w:rPr>
      </w:pPr>
    </w:p>
    <w:p w:rsidR="00650683" w:rsidRDefault="00650683" w:rsidP="00650683">
      <w:pPr>
        <w:jc w:val="center"/>
      </w:pPr>
      <w:r>
        <w:rPr>
          <w:noProof/>
        </w:rPr>
        <w:drawing>
          <wp:inline distT="0" distB="0" distL="0" distR="0">
            <wp:extent cx="4352356" cy="2641022"/>
            <wp:effectExtent l="0" t="0" r="0" b="698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21177" t="27951" r="15508" b="19381"/>
                    <a:stretch/>
                  </pic:blipFill>
                  <pic:spPr bwMode="auto">
                    <a:xfrm>
                      <a:off x="0" y="0"/>
                      <a:ext cx="4358741" cy="2644897"/>
                    </a:xfrm>
                    <a:prstGeom prst="rect">
                      <a:avLst/>
                    </a:prstGeom>
                    <a:ln>
                      <a:noFill/>
                    </a:ln>
                    <a:extLst>
                      <a:ext uri="{53640926-AAD7-44D8-BBD7-CCE9431645EC}">
                        <a14:shadowObscured xmlns:a14="http://schemas.microsoft.com/office/drawing/2010/main"/>
                      </a:ext>
                    </a:extLst>
                  </pic:spPr>
                </pic:pic>
              </a:graphicData>
            </a:graphic>
          </wp:inline>
        </w:drawing>
      </w:r>
    </w:p>
    <w:p w:rsidR="00412DF0" w:rsidRPr="00412DF0" w:rsidRDefault="00412DF0" w:rsidP="00650683">
      <w:pPr>
        <w:jc w:val="center"/>
        <w:rPr>
          <w:sz w:val="16"/>
          <w:szCs w:val="16"/>
        </w:rPr>
      </w:pPr>
    </w:p>
    <w:p w:rsidR="00650683" w:rsidRDefault="00650683" w:rsidP="00650683">
      <w:pPr>
        <w:jc w:val="center"/>
        <w:rPr>
          <w:sz w:val="28"/>
          <w:szCs w:val="28"/>
        </w:rPr>
      </w:pPr>
      <w:r>
        <w:rPr>
          <w:sz w:val="28"/>
          <w:szCs w:val="28"/>
        </w:rPr>
        <w:t xml:space="preserve">Рисунок </w:t>
      </w:r>
      <w:r w:rsidR="00907F29">
        <w:rPr>
          <w:sz w:val="28"/>
          <w:szCs w:val="28"/>
        </w:rPr>
        <w:t>19</w:t>
      </w:r>
      <w:r w:rsidR="00412DF0">
        <w:rPr>
          <w:sz w:val="28"/>
          <w:szCs w:val="28"/>
        </w:rPr>
        <w:t xml:space="preserve"> –</w:t>
      </w:r>
      <w:r w:rsidRPr="004F5D78">
        <w:rPr>
          <w:sz w:val="28"/>
          <w:szCs w:val="28"/>
        </w:rPr>
        <w:t xml:space="preserve">Результаты аудита по трансфертам за </w:t>
      </w:r>
      <w:r w:rsidR="00211B65">
        <w:rPr>
          <w:sz w:val="28"/>
          <w:szCs w:val="28"/>
        </w:rPr>
        <w:t>5</w:t>
      </w:r>
      <w:r>
        <w:rPr>
          <w:sz w:val="28"/>
          <w:szCs w:val="28"/>
        </w:rPr>
        <w:t xml:space="preserve"> лет (</w:t>
      </w:r>
      <w:r w:rsidRPr="004F5D78">
        <w:rPr>
          <w:sz w:val="28"/>
          <w:szCs w:val="28"/>
        </w:rPr>
        <w:t>2017-2021</w:t>
      </w:r>
      <w:r>
        <w:rPr>
          <w:sz w:val="28"/>
          <w:szCs w:val="28"/>
        </w:rPr>
        <w:t>)</w:t>
      </w:r>
    </w:p>
    <w:p w:rsidR="00412DF0" w:rsidRPr="00412DF0" w:rsidRDefault="00412DF0" w:rsidP="00650683">
      <w:pPr>
        <w:jc w:val="center"/>
        <w:rPr>
          <w:sz w:val="16"/>
          <w:szCs w:val="16"/>
        </w:rPr>
      </w:pPr>
    </w:p>
    <w:p w:rsidR="007C0EC3" w:rsidRPr="00412DF0" w:rsidRDefault="007C0EC3" w:rsidP="00412DF0">
      <w:pPr>
        <w:ind w:firstLine="709"/>
        <w:jc w:val="both"/>
      </w:pPr>
      <w:r w:rsidRPr="00412DF0">
        <w:t xml:space="preserve">Примечание </w:t>
      </w:r>
      <w:r w:rsidR="00412DF0">
        <w:t xml:space="preserve">– Составлено по источнику </w:t>
      </w:r>
      <w:r w:rsidRPr="00412DF0">
        <w:t>[119]</w:t>
      </w:r>
    </w:p>
    <w:p w:rsidR="007C0EC3" w:rsidRPr="004A6F46" w:rsidRDefault="007C0EC3" w:rsidP="00650683">
      <w:pPr>
        <w:jc w:val="center"/>
        <w:rPr>
          <w:sz w:val="28"/>
          <w:szCs w:val="28"/>
        </w:rPr>
      </w:pPr>
    </w:p>
    <w:p w:rsidR="00650683" w:rsidRDefault="00650683" w:rsidP="00650683">
      <w:pPr>
        <w:ind w:firstLine="709"/>
        <w:jc w:val="both"/>
        <w:rPr>
          <w:sz w:val="28"/>
          <w:szCs w:val="28"/>
        </w:rPr>
      </w:pPr>
      <w:r>
        <w:rPr>
          <w:sz w:val="28"/>
          <w:szCs w:val="28"/>
        </w:rPr>
        <w:t>Положительным моментов является то, что практически 99,6% финансовы</w:t>
      </w:r>
      <w:r w:rsidR="00211B65">
        <w:rPr>
          <w:sz w:val="28"/>
          <w:szCs w:val="28"/>
        </w:rPr>
        <w:t>х нарушений было устранено. За 5</w:t>
      </w:r>
      <w:r>
        <w:rPr>
          <w:sz w:val="28"/>
          <w:szCs w:val="28"/>
        </w:rPr>
        <w:t xml:space="preserve"> шесть лет госорганам внесено 1098 предписаний и 691 рекомендация.</w:t>
      </w:r>
    </w:p>
    <w:p w:rsidR="00650683" w:rsidRDefault="00650683" w:rsidP="00650683">
      <w:pPr>
        <w:ind w:firstLine="709"/>
        <w:jc w:val="both"/>
        <w:rPr>
          <w:sz w:val="28"/>
          <w:szCs w:val="28"/>
        </w:rPr>
      </w:pPr>
      <w:r>
        <w:rPr>
          <w:sz w:val="28"/>
          <w:szCs w:val="28"/>
        </w:rPr>
        <w:t>Если рассматривать по годам отдельно, то видно, что общий объем охваченных аудитом средств ежегодно растет</w:t>
      </w:r>
      <w:r w:rsidR="00412DF0">
        <w:rPr>
          <w:sz w:val="28"/>
          <w:szCs w:val="28"/>
        </w:rPr>
        <w:t xml:space="preserve"> (рисунок 20)</w:t>
      </w:r>
      <w:r>
        <w:rPr>
          <w:sz w:val="28"/>
          <w:szCs w:val="28"/>
        </w:rPr>
        <w:t>.</w:t>
      </w:r>
    </w:p>
    <w:p w:rsidR="00412DF0" w:rsidRPr="004F5D78" w:rsidRDefault="00412DF0" w:rsidP="00650683">
      <w:pPr>
        <w:ind w:firstLine="709"/>
        <w:jc w:val="both"/>
        <w:rPr>
          <w:sz w:val="28"/>
          <w:szCs w:val="28"/>
        </w:rPr>
      </w:pPr>
    </w:p>
    <w:p w:rsidR="00650683" w:rsidRDefault="00650683" w:rsidP="00650683">
      <w:pPr>
        <w:jc w:val="center"/>
      </w:pPr>
      <w:r>
        <w:rPr>
          <w:noProof/>
        </w:rPr>
        <w:drawing>
          <wp:inline distT="0" distB="0" distL="0" distR="0">
            <wp:extent cx="4822166" cy="2429166"/>
            <wp:effectExtent l="0" t="0" r="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20321" t="27570" r="17968" b="21473"/>
                    <a:stretch/>
                  </pic:blipFill>
                  <pic:spPr bwMode="auto">
                    <a:xfrm>
                      <a:off x="0" y="0"/>
                      <a:ext cx="4823836" cy="2430007"/>
                    </a:xfrm>
                    <a:prstGeom prst="rect">
                      <a:avLst/>
                    </a:prstGeom>
                    <a:ln>
                      <a:noFill/>
                    </a:ln>
                    <a:extLst>
                      <a:ext uri="{53640926-AAD7-44D8-BBD7-CCE9431645EC}">
                        <a14:shadowObscured xmlns:a14="http://schemas.microsoft.com/office/drawing/2010/main"/>
                      </a:ext>
                    </a:extLst>
                  </pic:spPr>
                </pic:pic>
              </a:graphicData>
            </a:graphic>
          </wp:inline>
        </w:drawing>
      </w:r>
    </w:p>
    <w:p w:rsidR="00412DF0" w:rsidRPr="00412DF0" w:rsidRDefault="00412DF0" w:rsidP="00650683">
      <w:pPr>
        <w:jc w:val="center"/>
        <w:rPr>
          <w:sz w:val="16"/>
          <w:szCs w:val="16"/>
        </w:rPr>
      </w:pPr>
    </w:p>
    <w:p w:rsidR="00650683" w:rsidRDefault="00650683" w:rsidP="00650683">
      <w:pPr>
        <w:jc w:val="center"/>
        <w:rPr>
          <w:sz w:val="28"/>
          <w:szCs w:val="28"/>
        </w:rPr>
      </w:pPr>
      <w:r w:rsidRPr="004F5D78">
        <w:rPr>
          <w:sz w:val="28"/>
          <w:szCs w:val="28"/>
        </w:rPr>
        <w:t xml:space="preserve">Рисунок </w:t>
      </w:r>
      <w:r w:rsidR="00907F29">
        <w:rPr>
          <w:sz w:val="28"/>
          <w:szCs w:val="28"/>
        </w:rPr>
        <w:t>20</w:t>
      </w:r>
      <w:r w:rsidRPr="004F5D78">
        <w:rPr>
          <w:sz w:val="28"/>
          <w:szCs w:val="28"/>
        </w:rPr>
        <w:t>– Результаты государственного аудита по трансфертам с 2017 по 2021 годы, млрд.тенге</w:t>
      </w:r>
    </w:p>
    <w:p w:rsidR="00412DF0" w:rsidRPr="00412DF0" w:rsidRDefault="00412DF0" w:rsidP="00650683">
      <w:pPr>
        <w:jc w:val="center"/>
        <w:rPr>
          <w:sz w:val="16"/>
          <w:szCs w:val="16"/>
        </w:rPr>
      </w:pPr>
    </w:p>
    <w:p w:rsidR="00850D4D" w:rsidRPr="00412DF0" w:rsidRDefault="00850D4D" w:rsidP="00412DF0">
      <w:pPr>
        <w:ind w:firstLine="709"/>
        <w:jc w:val="both"/>
      </w:pPr>
      <w:r w:rsidRPr="00412DF0">
        <w:t xml:space="preserve">Примечание </w:t>
      </w:r>
      <w:r w:rsidR="00412DF0">
        <w:t>– Составлено по источнику</w:t>
      </w:r>
      <w:r w:rsidRPr="00412DF0">
        <w:t xml:space="preserve"> [119]</w:t>
      </w:r>
    </w:p>
    <w:p w:rsidR="00650683" w:rsidRDefault="00650683"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680"/>
        <w:jc w:val="both"/>
        <w:rPr>
          <w:color w:val="151515"/>
          <w:sz w:val="28"/>
          <w:szCs w:val="28"/>
        </w:rPr>
      </w:pPr>
      <w:r>
        <w:rPr>
          <w:color w:val="151515"/>
          <w:sz w:val="28"/>
          <w:szCs w:val="28"/>
        </w:rPr>
        <w:t>По официальным данным, в</w:t>
      </w:r>
      <w:r w:rsidRPr="0020750A">
        <w:rPr>
          <w:color w:val="151515"/>
          <w:sz w:val="28"/>
          <w:szCs w:val="28"/>
        </w:rPr>
        <w:t xml:space="preserve"> 2020 году в регионы из республиканского бюджета выделено 4 313,5 млрд. тенге, из них целевые трансферты – 2</w:t>
      </w:r>
      <w:r w:rsidR="007930D9">
        <w:rPr>
          <w:color w:val="151515"/>
          <w:sz w:val="28"/>
          <w:szCs w:val="28"/>
        </w:rPr>
        <w:t> </w:t>
      </w:r>
      <w:r w:rsidRPr="0020750A">
        <w:rPr>
          <w:color w:val="151515"/>
          <w:sz w:val="28"/>
          <w:szCs w:val="28"/>
        </w:rPr>
        <w:t>209,1</w:t>
      </w:r>
      <w:r w:rsidR="007930D9">
        <w:rPr>
          <w:color w:val="151515"/>
          <w:sz w:val="28"/>
          <w:szCs w:val="28"/>
        </w:rPr>
        <w:t> </w:t>
      </w:r>
      <w:r w:rsidRPr="0020750A">
        <w:rPr>
          <w:color w:val="151515"/>
          <w:sz w:val="28"/>
          <w:szCs w:val="28"/>
        </w:rPr>
        <w:t xml:space="preserve">млрд. тенге (51,2%: целевые текущие трансферты – 1 518,2 млрд. тенге (35,2%); целевые трансферты на развитие – 690,9 млрд. тенге (16%)), субвенции – 2 104,4 млрд. тенге (48,8%). По состоянию на 1 января 2021 года освоено </w:t>
      </w:r>
      <w:r w:rsidRPr="0020750A">
        <w:rPr>
          <w:color w:val="151515"/>
          <w:sz w:val="28"/>
          <w:szCs w:val="28"/>
        </w:rPr>
        <w:lastRenderedPageBreak/>
        <w:t>4</w:t>
      </w:r>
      <w:r w:rsidR="007930D9">
        <w:rPr>
          <w:color w:val="151515"/>
          <w:sz w:val="28"/>
          <w:szCs w:val="28"/>
        </w:rPr>
        <w:t> </w:t>
      </w:r>
      <w:r w:rsidRPr="0020750A">
        <w:rPr>
          <w:color w:val="151515"/>
          <w:sz w:val="28"/>
          <w:szCs w:val="28"/>
        </w:rPr>
        <w:t>300</w:t>
      </w:r>
      <w:r w:rsidR="007930D9">
        <w:rPr>
          <w:color w:val="151515"/>
          <w:sz w:val="28"/>
          <w:szCs w:val="28"/>
        </w:rPr>
        <w:t> </w:t>
      </w:r>
      <w:r w:rsidRPr="0020750A">
        <w:rPr>
          <w:color w:val="151515"/>
          <w:sz w:val="28"/>
          <w:szCs w:val="28"/>
        </w:rPr>
        <w:t>млрд. тенге, в том числе целевых трансфертов –2 195,6 млрд. тенге (текущие трансферты – 1 513,9 млрд. тенге, целевые трансферты н</w:t>
      </w:r>
      <w:r w:rsidR="00850D4D">
        <w:rPr>
          <w:color w:val="151515"/>
          <w:sz w:val="28"/>
          <w:szCs w:val="28"/>
        </w:rPr>
        <w:t>а развитие – 681,7</w:t>
      </w:r>
      <w:r w:rsidR="007930D9">
        <w:rPr>
          <w:color w:val="151515"/>
          <w:sz w:val="28"/>
          <w:szCs w:val="28"/>
        </w:rPr>
        <w:t> </w:t>
      </w:r>
      <w:r w:rsidR="00850D4D">
        <w:rPr>
          <w:color w:val="151515"/>
          <w:sz w:val="28"/>
          <w:szCs w:val="28"/>
        </w:rPr>
        <w:t>млрд. тенге)</w:t>
      </w:r>
      <w:r w:rsidR="00014F6E">
        <w:rPr>
          <w:color w:val="151515"/>
          <w:sz w:val="28"/>
          <w:szCs w:val="28"/>
        </w:rPr>
        <w:t xml:space="preserve"> (рисунок 21)</w:t>
      </w:r>
      <w:r w:rsidR="00850D4D">
        <w:rPr>
          <w:color w:val="151515"/>
          <w:sz w:val="28"/>
          <w:szCs w:val="28"/>
        </w:rPr>
        <w:t xml:space="preserve"> [120</w:t>
      </w:r>
      <w:r w:rsidRPr="00CD4601">
        <w:rPr>
          <w:color w:val="151515"/>
          <w:sz w:val="28"/>
          <w:szCs w:val="28"/>
        </w:rPr>
        <w:t>]</w:t>
      </w:r>
      <w:r w:rsidR="00850D4D">
        <w:rPr>
          <w:color w:val="151515"/>
          <w:sz w:val="28"/>
          <w:szCs w:val="28"/>
        </w:rPr>
        <w:t>.</w:t>
      </w:r>
    </w:p>
    <w:p w:rsidR="00412DF0" w:rsidRPr="00CD4601" w:rsidRDefault="00412DF0"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680"/>
        <w:jc w:val="both"/>
        <w:rPr>
          <w:color w:val="151515"/>
          <w:sz w:val="28"/>
          <w:szCs w:val="28"/>
        </w:rPr>
      </w:pPr>
    </w:p>
    <w:p w:rsidR="00650683" w:rsidRDefault="00650683" w:rsidP="007930D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1"/>
        <w:jc w:val="both"/>
        <w:rPr>
          <w:b/>
          <w:color w:val="151515"/>
          <w:sz w:val="28"/>
          <w:szCs w:val="28"/>
        </w:rPr>
      </w:pPr>
      <w:r>
        <w:rPr>
          <w:noProof/>
        </w:rPr>
        <w:drawing>
          <wp:inline distT="0" distB="0" distL="0" distR="0">
            <wp:extent cx="6072996" cy="2665563"/>
            <wp:effectExtent l="0" t="0" r="4445" b="1905"/>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42875" t="49934" r="16823" b="10085"/>
                    <a:stretch/>
                  </pic:blipFill>
                  <pic:spPr bwMode="auto">
                    <a:xfrm>
                      <a:off x="0" y="0"/>
                      <a:ext cx="6079521" cy="2668427"/>
                    </a:xfrm>
                    <a:prstGeom prst="rect">
                      <a:avLst/>
                    </a:prstGeom>
                    <a:ln>
                      <a:noFill/>
                    </a:ln>
                    <a:extLst>
                      <a:ext uri="{53640926-AAD7-44D8-BBD7-CCE9431645EC}">
                        <a14:shadowObscured xmlns:a14="http://schemas.microsoft.com/office/drawing/2010/main"/>
                      </a:ext>
                    </a:extLst>
                  </pic:spPr>
                </pic:pic>
              </a:graphicData>
            </a:graphic>
          </wp:inline>
        </w:drawing>
      </w:r>
    </w:p>
    <w:p w:rsidR="00650683" w:rsidRPr="00412DF0" w:rsidRDefault="00650683"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680"/>
        <w:jc w:val="both"/>
        <w:rPr>
          <w:b/>
          <w:color w:val="151515"/>
          <w:sz w:val="16"/>
          <w:szCs w:val="16"/>
        </w:rPr>
      </w:pPr>
    </w:p>
    <w:p w:rsidR="00412DF0" w:rsidRDefault="00650683" w:rsidP="00412D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center"/>
        <w:rPr>
          <w:color w:val="151515"/>
          <w:sz w:val="28"/>
          <w:szCs w:val="28"/>
        </w:rPr>
      </w:pPr>
      <w:r>
        <w:rPr>
          <w:color w:val="151515"/>
          <w:sz w:val="28"/>
          <w:szCs w:val="28"/>
        </w:rPr>
        <w:t xml:space="preserve">Рисунок </w:t>
      </w:r>
      <w:r w:rsidR="00907F29">
        <w:rPr>
          <w:color w:val="151515"/>
          <w:sz w:val="28"/>
          <w:szCs w:val="28"/>
        </w:rPr>
        <w:t>21</w:t>
      </w:r>
      <w:r w:rsidR="00412DF0">
        <w:rPr>
          <w:color w:val="151515"/>
          <w:sz w:val="28"/>
          <w:szCs w:val="28"/>
        </w:rPr>
        <w:t xml:space="preserve"> –</w:t>
      </w:r>
      <w:r w:rsidRPr="0020750A">
        <w:rPr>
          <w:color w:val="151515"/>
          <w:sz w:val="28"/>
          <w:szCs w:val="28"/>
        </w:rPr>
        <w:t xml:space="preserve"> Динамика трансфертов из республиканского бюджета </w:t>
      </w:r>
    </w:p>
    <w:p w:rsidR="00650683" w:rsidRDefault="00650683" w:rsidP="00412D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center"/>
        <w:rPr>
          <w:color w:val="151515"/>
          <w:sz w:val="28"/>
          <w:szCs w:val="28"/>
        </w:rPr>
      </w:pPr>
      <w:r w:rsidRPr="0020750A">
        <w:rPr>
          <w:color w:val="151515"/>
          <w:sz w:val="28"/>
          <w:szCs w:val="28"/>
        </w:rPr>
        <w:t>за 2016-2020 годы</w:t>
      </w:r>
      <w:r>
        <w:rPr>
          <w:color w:val="151515"/>
          <w:sz w:val="28"/>
          <w:szCs w:val="28"/>
        </w:rPr>
        <w:t>, млрд</w:t>
      </w:r>
      <w:r w:rsidR="00412DF0">
        <w:rPr>
          <w:color w:val="151515"/>
          <w:sz w:val="28"/>
          <w:szCs w:val="28"/>
        </w:rPr>
        <w:t>.</w:t>
      </w:r>
      <w:r>
        <w:rPr>
          <w:color w:val="151515"/>
          <w:sz w:val="28"/>
          <w:szCs w:val="28"/>
        </w:rPr>
        <w:t xml:space="preserve"> тенге</w:t>
      </w:r>
    </w:p>
    <w:p w:rsidR="00412DF0" w:rsidRPr="00412DF0" w:rsidRDefault="00412DF0" w:rsidP="00412D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center"/>
        <w:rPr>
          <w:sz w:val="16"/>
          <w:szCs w:val="16"/>
        </w:rPr>
      </w:pPr>
    </w:p>
    <w:p w:rsidR="00650683" w:rsidRPr="00412DF0" w:rsidRDefault="00650683" w:rsidP="00412DF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680"/>
        <w:jc w:val="both"/>
      </w:pPr>
      <w:r w:rsidRPr="00412DF0">
        <w:t xml:space="preserve">Примечание </w:t>
      </w:r>
      <w:r w:rsidR="00412DF0">
        <w:t xml:space="preserve">– </w:t>
      </w:r>
      <w:r w:rsidR="00412DF0" w:rsidRPr="00412DF0">
        <w:t xml:space="preserve">Составлено </w:t>
      </w:r>
      <w:r w:rsidRPr="00412DF0">
        <w:t>по источник</w:t>
      </w:r>
      <w:r w:rsidR="00412DF0">
        <w:t>у</w:t>
      </w:r>
      <w:r w:rsidR="00003223">
        <w:rPr>
          <w:lang w:val="kk-KZ"/>
        </w:rPr>
        <w:t xml:space="preserve"> </w:t>
      </w:r>
      <w:r w:rsidR="00850D4D" w:rsidRPr="00412DF0">
        <w:t>[120</w:t>
      </w:r>
      <w:r w:rsidRPr="00412DF0">
        <w:t>]</w:t>
      </w:r>
    </w:p>
    <w:p w:rsidR="00650683" w:rsidRPr="00412DF0" w:rsidRDefault="00650683"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680"/>
        <w:jc w:val="both"/>
        <w:rPr>
          <w:sz w:val="28"/>
          <w:szCs w:val="28"/>
        </w:rPr>
      </w:pPr>
    </w:p>
    <w:p w:rsidR="00650683" w:rsidRDefault="00650683"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680"/>
        <w:jc w:val="both"/>
        <w:rPr>
          <w:color w:val="151515"/>
          <w:sz w:val="28"/>
          <w:szCs w:val="28"/>
        </w:rPr>
      </w:pPr>
      <w:r w:rsidRPr="0020750A">
        <w:rPr>
          <w:color w:val="151515"/>
          <w:sz w:val="28"/>
          <w:szCs w:val="28"/>
        </w:rPr>
        <w:t xml:space="preserve">Анализ динамики за 5 лет показал увеличение объемов трансфертов из республиканского бюджета, выделенных регионам, более чем в 1,8 раза. При этом субвенции выросли в 2,5 раза, объем целевых трансфертов </w:t>
      </w:r>
      <w:r w:rsidR="00040B1F">
        <w:rPr>
          <w:color w:val="151515"/>
          <w:sz w:val="28"/>
          <w:szCs w:val="28"/>
        </w:rPr>
        <w:t>–</w:t>
      </w:r>
      <w:r w:rsidRPr="0020750A">
        <w:rPr>
          <w:color w:val="151515"/>
          <w:sz w:val="28"/>
          <w:szCs w:val="28"/>
        </w:rPr>
        <w:t xml:space="preserve"> в полтора раза</w:t>
      </w:r>
      <w:r w:rsidR="00040B1F">
        <w:rPr>
          <w:color w:val="151515"/>
          <w:sz w:val="28"/>
          <w:szCs w:val="28"/>
        </w:rPr>
        <w:t xml:space="preserve"> (таблица 11)</w:t>
      </w:r>
      <w:r w:rsidRPr="0020750A">
        <w:rPr>
          <w:color w:val="151515"/>
          <w:sz w:val="28"/>
          <w:szCs w:val="28"/>
        </w:rPr>
        <w:t>.</w:t>
      </w:r>
    </w:p>
    <w:p w:rsidR="00650683" w:rsidRDefault="00650683"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color w:val="151515"/>
          <w:sz w:val="28"/>
          <w:szCs w:val="28"/>
        </w:rPr>
      </w:pPr>
    </w:p>
    <w:p w:rsidR="00650683" w:rsidRDefault="00650683" w:rsidP="00242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151515"/>
          <w:sz w:val="28"/>
          <w:szCs w:val="28"/>
        </w:rPr>
      </w:pPr>
      <w:r>
        <w:rPr>
          <w:color w:val="151515"/>
          <w:sz w:val="28"/>
          <w:szCs w:val="28"/>
        </w:rPr>
        <w:t>Таблица</w:t>
      </w:r>
      <w:r w:rsidR="00907F29">
        <w:rPr>
          <w:color w:val="151515"/>
          <w:sz w:val="28"/>
          <w:szCs w:val="28"/>
        </w:rPr>
        <w:t xml:space="preserve"> 11</w:t>
      </w:r>
      <w:r w:rsidR="00975280">
        <w:rPr>
          <w:color w:val="151515"/>
          <w:sz w:val="28"/>
          <w:szCs w:val="28"/>
        </w:rPr>
        <w:t xml:space="preserve">– </w:t>
      </w:r>
      <w:r w:rsidRPr="0020750A">
        <w:rPr>
          <w:color w:val="151515"/>
          <w:sz w:val="28"/>
          <w:szCs w:val="28"/>
        </w:rPr>
        <w:t>Трансферты из республиканского бюджета в 2020 году в разрезе регионов</w:t>
      </w:r>
      <w:r>
        <w:rPr>
          <w:color w:val="151515"/>
          <w:sz w:val="28"/>
          <w:szCs w:val="28"/>
        </w:rPr>
        <w:t>, млрд.тг</w:t>
      </w:r>
    </w:p>
    <w:p w:rsidR="00975280" w:rsidRPr="00975280" w:rsidRDefault="00975280" w:rsidP="00242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151515"/>
          <w:sz w:val="16"/>
          <w:szCs w:val="16"/>
        </w:rPr>
      </w:pPr>
    </w:p>
    <w:tbl>
      <w:tblPr>
        <w:tblStyle w:val="a4"/>
        <w:tblW w:w="0" w:type="auto"/>
        <w:tblInd w:w="164" w:type="dxa"/>
        <w:tblLook w:val="04A0" w:firstRow="1" w:lastRow="0" w:firstColumn="1" w:lastColumn="0" w:noHBand="0" w:noVBand="1"/>
      </w:tblPr>
      <w:tblGrid>
        <w:gridCol w:w="1973"/>
        <w:gridCol w:w="1213"/>
        <w:gridCol w:w="1316"/>
        <w:gridCol w:w="1215"/>
        <w:gridCol w:w="1316"/>
        <w:gridCol w:w="1215"/>
        <w:gridCol w:w="1216"/>
      </w:tblGrid>
      <w:tr w:rsidR="0024286F" w:rsidRPr="00A15EA8" w:rsidTr="00975280">
        <w:tc>
          <w:tcPr>
            <w:tcW w:w="1973" w:type="dxa"/>
            <w:vMerge w:val="restart"/>
            <w:vAlign w:val="center"/>
          </w:tcPr>
          <w:p w:rsidR="0024286F" w:rsidRPr="00A15EA8" w:rsidRDefault="00C405F6" w:rsidP="00975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000000" w:themeColor="text1"/>
                <w:highlight w:val="yellow"/>
              </w:rPr>
            </w:pPr>
            <w:r w:rsidRPr="00A15EA8">
              <w:rPr>
                <w:color w:val="000000" w:themeColor="text1"/>
              </w:rPr>
              <w:t>Регионы</w:t>
            </w:r>
          </w:p>
        </w:tc>
        <w:tc>
          <w:tcPr>
            <w:tcW w:w="2571" w:type="dxa"/>
            <w:gridSpan w:val="2"/>
            <w:vAlign w:val="center"/>
          </w:tcPr>
          <w:p w:rsidR="0024286F" w:rsidRPr="00A15EA8" w:rsidRDefault="0024286F" w:rsidP="00975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151515"/>
              </w:rPr>
            </w:pPr>
            <w:r w:rsidRPr="00A15EA8">
              <w:rPr>
                <w:color w:val="151515"/>
              </w:rPr>
              <w:t>Трансферты республиканского бюджета</w:t>
            </w:r>
          </w:p>
        </w:tc>
        <w:tc>
          <w:tcPr>
            <w:tcW w:w="2573" w:type="dxa"/>
            <w:gridSpan w:val="2"/>
            <w:vAlign w:val="center"/>
          </w:tcPr>
          <w:p w:rsidR="0024286F" w:rsidRPr="00A15EA8" w:rsidRDefault="0024286F" w:rsidP="00975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151515"/>
              </w:rPr>
            </w:pPr>
            <w:r w:rsidRPr="00A15EA8">
              <w:rPr>
                <w:color w:val="151515"/>
              </w:rPr>
              <w:t>Целевые тра</w:t>
            </w:r>
            <w:r w:rsidR="00642C90" w:rsidRPr="00A15EA8">
              <w:rPr>
                <w:color w:val="151515"/>
              </w:rPr>
              <w:t>н</w:t>
            </w:r>
            <w:r w:rsidRPr="00A15EA8">
              <w:rPr>
                <w:color w:val="151515"/>
              </w:rPr>
              <w:t>сферты</w:t>
            </w:r>
          </w:p>
        </w:tc>
        <w:tc>
          <w:tcPr>
            <w:tcW w:w="2458" w:type="dxa"/>
            <w:gridSpan w:val="2"/>
            <w:vAlign w:val="center"/>
          </w:tcPr>
          <w:p w:rsidR="0024286F" w:rsidRPr="00A15EA8" w:rsidRDefault="0024286F" w:rsidP="00975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151515"/>
              </w:rPr>
            </w:pPr>
            <w:r w:rsidRPr="00A15EA8">
              <w:rPr>
                <w:color w:val="151515"/>
              </w:rPr>
              <w:t>Субвенции</w:t>
            </w:r>
          </w:p>
        </w:tc>
      </w:tr>
      <w:tr w:rsidR="0024286F" w:rsidRPr="00A15EA8" w:rsidTr="00975280">
        <w:tc>
          <w:tcPr>
            <w:tcW w:w="1973" w:type="dxa"/>
            <w:vMerge/>
            <w:vAlign w:val="center"/>
          </w:tcPr>
          <w:p w:rsidR="0024286F" w:rsidRPr="00A15EA8" w:rsidRDefault="0024286F" w:rsidP="00975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151515"/>
              </w:rPr>
            </w:pPr>
          </w:p>
        </w:tc>
        <w:tc>
          <w:tcPr>
            <w:tcW w:w="1235" w:type="dxa"/>
            <w:vAlign w:val="center"/>
          </w:tcPr>
          <w:p w:rsidR="0024286F" w:rsidRPr="00A15EA8" w:rsidRDefault="00A15EA8" w:rsidP="00975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151515"/>
              </w:rPr>
            </w:pPr>
            <w:r w:rsidRPr="00A15EA8">
              <w:rPr>
                <w:color w:val="151515"/>
              </w:rPr>
              <w:t>в</w:t>
            </w:r>
            <w:r w:rsidR="00975280" w:rsidRPr="00A15EA8">
              <w:rPr>
                <w:color w:val="151515"/>
              </w:rPr>
              <w:t>ыделен</w:t>
            </w:r>
          </w:p>
        </w:tc>
        <w:tc>
          <w:tcPr>
            <w:tcW w:w="1336" w:type="dxa"/>
            <w:vAlign w:val="center"/>
          </w:tcPr>
          <w:p w:rsidR="0024286F" w:rsidRPr="00A15EA8" w:rsidRDefault="00975280" w:rsidP="00975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151515"/>
              </w:rPr>
            </w:pPr>
            <w:r w:rsidRPr="00A15EA8">
              <w:rPr>
                <w:color w:val="151515"/>
              </w:rPr>
              <w:t>исполнен</w:t>
            </w:r>
          </w:p>
        </w:tc>
        <w:tc>
          <w:tcPr>
            <w:tcW w:w="1237" w:type="dxa"/>
            <w:vAlign w:val="center"/>
          </w:tcPr>
          <w:p w:rsidR="0024286F" w:rsidRPr="00A15EA8" w:rsidRDefault="00975280" w:rsidP="00975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151515"/>
              </w:rPr>
            </w:pPr>
            <w:r w:rsidRPr="00A15EA8">
              <w:rPr>
                <w:color w:val="151515"/>
              </w:rPr>
              <w:t>выделен</w:t>
            </w:r>
          </w:p>
        </w:tc>
        <w:tc>
          <w:tcPr>
            <w:tcW w:w="1336" w:type="dxa"/>
            <w:vAlign w:val="center"/>
          </w:tcPr>
          <w:p w:rsidR="0024286F" w:rsidRPr="00A15EA8" w:rsidRDefault="00975280" w:rsidP="00975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151515"/>
              </w:rPr>
            </w:pPr>
            <w:r w:rsidRPr="00A15EA8">
              <w:rPr>
                <w:color w:val="151515"/>
              </w:rPr>
              <w:t>исполнен</w:t>
            </w:r>
          </w:p>
        </w:tc>
        <w:tc>
          <w:tcPr>
            <w:tcW w:w="1237" w:type="dxa"/>
            <w:vAlign w:val="center"/>
          </w:tcPr>
          <w:p w:rsidR="0024286F" w:rsidRPr="00A15EA8" w:rsidRDefault="00975280" w:rsidP="00975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151515"/>
              </w:rPr>
            </w:pPr>
            <w:r w:rsidRPr="00A15EA8">
              <w:rPr>
                <w:color w:val="151515"/>
              </w:rPr>
              <w:t>выделен</w:t>
            </w:r>
          </w:p>
        </w:tc>
        <w:tc>
          <w:tcPr>
            <w:tcW w:w="1221" w:type="dxa"/>
            <w:vAlign w:val="center"/>
          </w:tcPr>
          <w:p w:rsidR="0024286F" w:rsidRPr="00A15EA8" w:rsidRDefault="00975280" w:rsidP="00975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151515"/>
              </w:rPr>
            </w:pPr>
            <w:r w:rsidRPr="00A15EA8">
              <w:rPr>
                <w:color w:val="151515"/>
              </w:rPr>
              <w:t>исполнен</w:t>
            </w:r>
          </w:p>
        </w:tc>
      </w:tr>
      <w:tr w:rsidR="00040B1F" w:rsidRPr="00A15EA8" w:rsidTr="00975280">
        <w:tc>
          <w:tcPr>
            <w:tcW w:w="1973" w:type="dxa"/>
            <w:vAlign w:val="center"/>
          </w:tcPr>
          <w:p w:rsidR="00040B1F" w:rsidRPr="00A15EA8" w:rsidRDefault="00040B1F" w:rsidP="00975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151515"/>
              </w:rPr>
            </w:pPr>
            <w:r w:rsidRPr="00A15EA8">
              <w:rPr>
                <w:color w:val="151515"/>
              </w:rPr>
              <w:t>1</w:t>
            </w:r>
          </w:p>
        </w:tc>
        <w:tc>
          <w:tcPr>
            <w:tcW w:w="1235" w:type="dxa"/>
            <w:vAlign w:val="center"/>
          </w:tcPr>
          <w:p w:rsidR="00040B1F" w:rsidRPr="00A15EA8" w:rsidRDefault="00040B1F" w:rsidP="00975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151515"/>
              </w:rPr>
            </w:pPr>
            <w:r w:rsidRPr="00A15EA8">
              <w:rPr>
                <w:color w:val="151515"/>
              </w:rPr>
              <w:t>2</w:t>
            </w:r>
          </w:p>
        </w:tc>
        <w:tc>
          <w:tcPr>
            <w:tcW w:w="1336" w:type="dxa"/>
            <w:vAlign w:val="center"/>
          </w:tcPr>
          <w:p w:rsidR="00040B1F" w:rsidRPr="00A15EA8" w:rsidRDefault="00040B1F" w:rsidP="00975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151515"/>
              </w:rPr>
            </w:pPr>
            <w:r w:rsidRPr="00A15EA8">
              <w:rPr>
                <w:color w:val="151515"/>
              </w:rPr>
              <w:t>3</w:t>
            </w:r>
          </w:p>
        </w:tc>
        <w:tc>
          <w:tcPr>
            <w:tcW w:w="1237" w:type="dxa"/>
            <w:vAlign w:val="center"/>
          </w:tcPr>
          <w:p w:rsidR="00040B1F" w:rsidRPr="00A15EA8" w:rsidRDefault="00040B1F" w:rsidP="00975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151515"/>
              </w:rPr>
            </w:pPr>
            <w:r w:rsidRPr="00A15EA8">
              <w:rPr>
                <w:color w:val="151515"/>
              </w:rPr>
              <w:t>4</w:t>
            </w:r>
          </w:p>
        </w:tc>
        <w:tc>
          <w:tcPr>
            <w:tcW w:w="1336" w:type="dxa"/>
            <w:vAlign w:val="center"/>
          </w:tcPr>
          <w:p w:rsidR="00040B1F" w:rsidRPr="00A15EA8" w:rsidRDefault="00040B1F" w:rsidP="00975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151515"/>
              </w:rPr>
            </w:pPr>
            <w:r w:rsidRPr="00A15EA8">
              <w:rPr>
                <w:color w:val="151515"/>
              </w:rPr>
              <w:t>5</w:t>
            </w:r>
          </w:p>
        </w:tc>
        <w:tc>
          <w:tcPr>
            <w:tcW w:w="1237" w:type="dxa"/>
            <w:vAlign w:val="center"/>
          </w:tcPr>
          <w:p w:rsidR="00040B1F" w:rsidRPr="00A15EA8" w:rsidRDefault="00040B1F" w:rsidP="00975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151515"/>
              </w:rPr>
            </w:pPr>
            <w:r w:rsidRPr="00A15EA8">
              <w:rPr>
                <w:color w:val="151515"/>
              </w:rPr>
              <w:t>6</w:t>
            </w:r>
          </w:p>
        </w:tc>
        <w:tc>
          <w:tcPr>
            <w:tcW w:w="1221" w:type="dxa"/>
            <w:vAlign w:val="center"/>
          </w:tcPr>
          <w:p w:rsidR="00040B1F" w:rsidRPr="00A15EA8" w:rsidRDefault="00040B1F" w:rsidP="009752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151515"/>
              </w:rPr>
            </w:pPr>
            <w:r w:rsidRPr="00A15EA8">
              <w:rPr>
                <w:color w:val="151515"/>
              </w:rPr>
              <w:t>7</w:t>
            </w:r>
          </w:p>
        </w:tc>
      </w:tr>
      <w:tr w:rsidR="0024286F" w:rsidRPr="00A15EA8" w:rsidTr="00040B1F">
        <w:tc>
          <w:tcPr>
            <w:tcW w:w="1973" w:type="dxa"/>
          </w:tcPr>
          <w:p w:rsidR="0024286F" w:rsidRPr="00A15EA8" w:rsidRDefault="0024286F" w:rsidP="0024286F">
            <w:pPr>
              <w:pStyle w:val="TableParagraph"/>
              <w:ind w:left="0" w:firstLine="28"/>
              <w:jc w:val="both"/>
            </w:pPr>
            <w:r w:rsidRPr="00A15EA8">
              <w:t>Всего</w:t>
            </w:r>
          </w:p>
        </w:tc>
        <w:tc>
          <w:tcPr>
            <w:tcW w:w="1235" w:type="dxa"/>
            <w:vAlign w:val="center"/>
          </w:tcPr>
          <w:p w:rsidR="0024286F" w:rsidRPr="00A15EA8" w:rsidRDefault="0024286F" w:rsidP="00040B1F">
            <w:pPr>
              <w:pStyle w:val="TableParagraph"/>
              <w:ind w:left="0"/>
              <w:jc w:val="center"/>
            </w:pPr>
            <w:r w:rsidRPr="00A15EA8">
              <w:t>4 313,5</w:t>
            </w:r>
          </w:p>
        </w:tc>
        <w:tc>
          <w:tcPr>
            <w:tcW w:w="1336" w:type="dxa"/>
            <w:vAlign w:val="center"/>
          </w:tcPr>
          <w:p w:rsidR="0024286F" w:rsidRPr="00A15EA8" w:rsidRDefault="0024286F" w:rsidP="00040B1F">
            <w:pPr>
              <w:pStyle w:val="TableParagraph"/>
              <w:ind w:left="0"/>
              <w:jc w:val="center"/>
            </w:pPr>
            <w:r w:rsidRPr="00A15EA8">
              <w:t>4 300,0</w:t>
            </w:r>
          </w:p>
        </w:tc>
        <w:tc>
          <w:tcPr>
            <w:tcW w:w="1237" w:type="dxa"/>
            <w:vAlign w:val="center"/>
          </w:tcPr>
          <w:p w:rsidR="0024286F" w:rsidRPr="00A15EA8" w:rsidRDefault="0024286F" w:rsidP="00040B1F">
            <w:pPr>
              <w:pStyle w:val="TableParagraph"/>
              <w:ind w:left="0"/>
              <w:jc w:val="center"/>
            </w:pPr>
            <w:r w:rsidRPr="00A15EA8">
              <w:t>2 209,1</w:t>
            </w:r>
          </w:p>
        </w:tc>
        <w:tc>
          <w:tcPr>
            <w:tcW w:w="1336" w:type="dxa"/>
            <w:vAlign w:val="center"/>
          </w:tcPr>
          <w:p w:rsidR="0024286F" w:rsidRPr="00A15EA8" w:rsidRDefault="0024286F" w:rsidP="00040B1F">
            <w:pPr>
              <w:pStyle w:val="TableParagraph"/>
              <w:ind w:left="0"/>
              <w:jc w:val="center"/>
            </w:pPr>
            <w:r w:rsidRPr="00A15EA8">
              <w:t>2 195,6</w:t>
            </w:r>
          </w:p>
        </w:tc>
        <w:tc>
          <w:tcPr>
            <w:tcW w:w="1237" w:type="dxa"/>
            <w:vAlign w:val="center"/>
          </w:tcPr>
          <w:p w:rsidR="0024286F" w:rsidRPr="00A15EA8" w:rsidRDefault="0024286F" w:rsidP="00040B1F">
            <w:pPr>
              <w:pStyle w:val="TableParagraph"/>
              <w:ind w:left="0"/>
              <w:jc w:val="center"/>
            </w:pPr>
            <w:r w:rsidRPr="00A15EA8">
              <w:t>2 104,4</w:t>
            </w:r>
          </w:p>
        </w:tc>
        <w:tc>
          <w:tcPr>
            <w:tcW w:w="1221" w:type="dxa"/>
            <w:vAlign w:val="center"/>
          </w:tcPr>
          <w:p w:rsidR="0024286F" w:rsidRPr="00A15EA8" w:rsidRDefault="0024286F" w:rsidP="00040B1F">
            <w:pPr>
              <w:pStyle w:val="TableParagraph"/>
              <w:ind w:left="0"/>
              <w:jc w:val="center"/>
            </w:pPr>
            <w:r w:rsidRPr="00A15EA8">
              <w:t>2 104,4</w:t>
            </w:r>
          </w:p>
        </w:tc>
      </w:tr>
      <w:tr w:rsidR="0024286F" w:rsidRPr="00A15EA8" w:rsidTr="00040B1F">
        <w:tc>
          <w:tcPr>
            <w:tcW w:w="1973" w:type="dxa"/>
          </w:tcPr>
          <w:p w:rsidR="0024286F" w:rsidRPr="00A15EA8" w:rsidRDefault="0024286F" w:rsidP="0024286F">
            <w:pPr>
              <w:pStyle w:val="TableParagraph"/>
              <w:ind w:left="0"/>
            </w:pPr>
            <w:r w:rsidRPr="00A15EA8">
              <w:t>Акмолинская</w:t>
            </w:r>
          </w:p>
        </w:tc>
        <w:tc>
          <w:tcPr>
            <w:tcW w:w="1235" w:type="dxa"/>
            <w:vAlign w:val="center"/>
          </w:tcPr>
          <w:p w:rsidR="0024286F" w:rsidRPr="00A15EA8" w:rsidRDefault="0024286F" w:rsidP="00040B1F">
            <w:pPr>
              <w:pStyle w:val="TableParagraph"/>
              <w:ind w:left="0"/>
              <w:jc w:val="center"/>
            </w:pPr>
            <w:r w:rsidRPr="00A15EA8">
              <w:t>249,1</w:t>
            </w:r>
          </w:p>
        </w:tc>
        <w:tc>
          <w:tcPr>
            <w:tcW w:w="1336" w:type="dxa"/>
            <w:vAlign w:val="center"/>
          </w:tcPr>
          <w:p w:rsidR="0024286F" w:rsidRPr="00A15EA8" w:rsidRDefault="0024286F" w:rsidP="00040B1F">
            <w:pPr>
              <w:pStyle w:val="TableParagraph"/>
              <w:ind w:left="0"/>
              <w:jc w:val="center"/>
            </w:pPr>
            <w:r w:rsidRPr="00A15EA8">
              <w:t>247,7</w:t>
            </w:r>
          </w:p>
        </w:tc>
        <w:tc>
          <w:tcPr>
            <w:tcW w:w="1237" w:type="dxa"/>
            <w:vAlign w:val="center"/>
          </w:tcPr>
          <w:p w:rsidR="0024286F" w:rsidRPr="00A15EA8" w:rsidRDefault="0024286F" w:rsidP="00040B1F">
            <w:pPr>
              <w:pStyle w:val="TableParagraph"/>
              <w:ind w:left="0"/>
              <w:jc w:val="center"/>
            </w:pPr>
            <w:r w:rsidRPr="00A15EA8">
              <w:t>104,7</w:t>
            </w:r>
          </w:p>
        </w:tc>
        <w:tc>
          <w:tcPr>
            <w:tcW w:w="1336" w:type="dxa"/>
            <w:vAlign w:val="center"/>
          </w:tcPr>
          <w:p w:rsidR="0024286F" w:rsidRPr="00A15EA8" w:rsidRDefault="0024286F" w:rsidP="00040B1F">
            <w:pPr>
              <w:pStyle w:val="TableParagraph"/>
              <w:ind w:left="0"/>
              <w:jc w:val="center"/>
            </w:pPr>
            <w:r w:rsidRPr="00A15EA8">
              <w:t>103,3</w:t>
            </w:r>
          </w:p>
        </w:tc>
        <w:tc>
          <w:tcPr>
            <w:tcW w:w="1237" w:type="dxa"/>
            <w:vAlign w:val="center"/>
          </w:tcPr>
          <w:p w:rsidR="0024286F" w:rsidRPr="00A15EA8" w:rsidRDefault="0024286F" w:rsidP="00040B1F">
            <w:pPr>
              <w:pStyle w:val="TableParagraph"/>
              <w:ind w:left="0"/>
              <w:jc w:val="center"/>
            </w:pPr>
            <w:r w:rsidRPr="00A15EA8">
              <w:t>144,4</w:t>
            </w:r>
          </w:p>
        </w:tc>
        <w:tc>
          <w:tcPr>
            <w:tcW w:w="1221" w:type="dxa"/>
            <w:vAlign w:val="center"/>
          </w:tcPr>
          <w:p w:rsidR="0024286F" w:rsidRPr="00A15EA8" w:rsidRDefault="0024286F" w:rsidP="00040B1F">
            <w:pPr>
              <w:pStyle w:val="TableParagraph"/>
              <w:ind w:left="0"/>
              <w:jc w:val="center"/>
            </w:pPr>
            <w:r w:rsidRPr="00A15EA8">
              <w:t>144,4</w:t>
            </w:r>
          </w:p>
        </w:tc>
      </w:tr>
      <w:tr w:rsidR="0024286F" w:rsidRPr="00A15EA8" w:rsidTr="00040B1F">
        <w:tc>
          <w:tcPr>
            <w:tcW w:w="1973" w:type="dxa"/>
          </w:tcPr>
          <w:p w:rsidR="0024286F" w:rsidRPr="00A15EA8" w:rsidRDefault="0024286F" w:rsidP="0024286F">
            <w:pPr>
              <w:pStyle w:val="TableParagraph"/>
              <w:ind w:left="0"/>
            </w:pPr>
            <w:r w:rsidRPr="00A15EA8">
              <w:t>Актюбинская</w:t>
            </w:r>
          </w:p>
        </w:tc>
        <w:tc>
          <w:tcPr>
            <w:tcW w:w="1235" w:type="dxa"/>
            <w:vAlign w:val="center"/>
          </w:tcPr>
          <w:p w:rsidR="0024286F" w:rsidRPr="00A15EA8" w:rsidRDefault="0024286F" w:rsidP="00040B1F">
            <w:pPr>
              <w:pStyle w:val="TableParagraph"/>
              <w:ind w:left="0"/>
              <w:jc w:val="center"/>
            </w:pPr>
            <w:r w:rsidRPr="00A15EA8">
              <w:t>195,6</w:t>
            </w:r>
          </w:p>
        </w:tc>
        <w:tc>
          <w:tcPr>
            <w:tcW w:w="1336" w:type="dxa"/>
            <w:vAlign w:val="center"/>
          </w:tcPr>
          <w:p w:rsidR="0024286F" w:rsidRPr="00A15EA8" w:rsidRDefault="0024286F" w:rsidP="00040B1F">
            <w:pPr>
              <w:pStyle w:val="TableParagraph"/>
              <w:ind w:left="0"/>
              <w:jc w:val="center"/>
            </w:pPr>
            <w:r w:rsidRPr="00A15EA8">
              <w:t>195,5</w:t>
            </w:r>
          </w:p>
        </w:tc>
        <w:tc>
          <w:tcPr>
            <w:tcW w:w="1237" w:type="dxa"/>
            <w:vAlign w:val="center"/>
          </w:tcPr>
          <w:p w:rsidR="0024286F" w:rsidRPr="00A15EA8" w:rsidRDefault="0024286F" w:rsidP="00040B1F">
            <w:pPr>
              <w:pStyle w:val="TableParagraph"/>
              <w:ind w:left="0"/>
              <w:jc w:val="center"/>
            </w:pPr>
            <w:r w:rsidRPr="00A15EA8">
              <w:t>87,1</w:t>
            </w:r>
          </w:p>
        </w:tc>
        <w:tc>
          <w:tcPr>
            <w:tcW w:w="1336" w:type="dxa"/>
            <w:vAlign w:val="center"/>
          </w:tcPr>
          <w:p w:rsidR="0024286F" w:rsidRPr="00A15EA8" w:rsidRDefault="0024286F" w:rsidP="00040B1F">
            <w:pPr>
              <w:pStyle w:val="TableParagraph"/>
              <w:ind w:left="0"/>
              <w:jc w:val="center"/>
            </w:pPr>
            <w:r w:rsidRPr="00A15EA8">
              <w:t>87,0</w:t>
            </w:r>
          </w:p>
        </w:tc>
        <w:tc>
          <w:tcPr>
            <w:tcW w:w="1237" w:type="dxa"/>
            <w:vAlign w:val="center"/>
          </w:tcPr>
          <w:p w:rsidR="0024286F" w:rsidRPr="00A15EA8" w:rsidRDefault="0024286F" w:rsidP="00040B1F">
            <w:pPr>
              <w:pStyle w:val="TableParagraph"/>
              <w:ind w:left="0"/>
              <w:jc w:val="center"/>
            </w:pPr>
            <w:r w:rsidRPr="00A15EA8">
              <w:t>108,5</w:t>
            </w:r>
          </w:p>
        </w:tc>
        <w:tc>
          <w:tcPr>
            <w:tcW w:w="1221" w:type="dxa"/>
            <w:vAlign w:val="center"/>
          </w:tcPr>
          <w:p w:rsidR="0024286F" w:rsidRPr="00A15EA8" w:rsidRDefault="0024286F" w:rsidP="00040B1F">
            <w:pPr>
              <w:pStyle w:val="TableParagraph"/>
              <w:ind w:left="0"/>
              <w:jc w:val="center"/>
            </w:pPr>
            <w:r w:rsidRPr="00A15EA8">
              <w:t>108,5</w:t>
            </w:r>
          </w:p>
        </w:tc>
      </w:tr>
      <w:tr w:rsidR="0024286F" w:rsidRPr="00A15EA8" w:rsidTr="00040B1F">
        <w:tc>
          <w:tcPr>
            <w:tcW w:w="1973" w:type="dxa"/>
          </w:tcPr>
          <w:p w:rsidR="0024286F" w:rsidRPr="00A15EA8" w:rsidRDefault="0024286F" w:rsidP="0024286F">
            <w:pPr>
              <w:pStyle w:val="TableParagraph"/>
              <w:ind w:left="0"/>
            </w:pPr>
            <w:r w:rsidRPr="00A15EA8">
              <w:t>Алматинская</w:t>
            </w:r>
          </w:p>
        </w:tc>
        <w:tc>
          <w:tcPr>
            <w:tcW w:w="1235" w:type="dxa"/>
            <w:vAlign w:val="center"/>
          </w:tcPr>
          <w:p w:rsidR="0024286F" w:rsidRPr="00A15EA8" w:rsidRDefault="0024286F" w:rsidP="00040B1F">
            <w:pPr>
              <w:pStyle w:val="TableParagraph"/>
              <w:ind w:left="0"/>
              <w:jc w:val="center"/>
            </w:pPr>
            <w:r w:rsidRPr="00A15EA8">
              <w:t>372,4</w:t>
            </w:r>
          </w:p>
        </w:tc>
        <w:tc>
          <w:tcPr>
            <w:tcW w:w="1336" w:type="dxa"/>
            <w:vAlign w:val="center"/>
          </w:tcPr>
          <w:p w:rsidR="0024286F" w:rsidRPr="00A15EA8" w:rsidRDefault="0024286F" w:rsidP="00040B1F">
            <w:pPr>
              <w:pStyle w:val="TableParagraph"/>
              <w:ind w:left="0"/>
              <w:jc w:val="center"/>
            </w:pPr>
            <w:r w:rsidRPr="00A15EA8">
              <w:t>371,7</w:t>
            </w:r>
          </w:p>
        </w:tc>
        <w:tc>
          <w:tcPr>
            <w:tcW w:w="1237" w:type="dxa"/>
            <w:vAlign w:val="center"/>
          </w:tcPr>
          <w:p w:rsidR="0024286F" w:rsidRPr="00A15EA8" w:rsidRDefault="0024286F" w:rsidP="00040B1F">
            <w:pPr>
              <w:pStyle w:val="TableParagraph"/>
              <w:ind w:left="0"/>
              <w:jc w:val="center"/>
            </w:pPr>
            <w:r w:rsidRPr="00A15EA8">
              <w:t>171,6</w:t>
            </w:r>
          </w:p>
        </w:tc>
        <w:tc>
          <w:tcPr>
            <w:tcW w:w="1336" w:type="dxa"/>
            <w:vAlign w:val="center"/>
          </w:tcPr>
          <w:p w:rsidR="0024286F" w:rsidRPr="00A15EA8" w:rsidRDefault="0024286F" w:rsidP="00040B1F">
            <w:pPr>
              <w:pStyle w:val="TableParagraph"/>
              <w:ind w:left="0"/>
              <w:jc w:val="center"/>
            </w:pPr>
            <w:r w:rsidRPr="00A15EA8">
              <w:t>170,9</w:t>
            </w:r>
          </w:p>
        </w:tc>
        <w:tc>
          <w:tcPr>
            <w:tcW w:w="1237" w:type="dxa"/>
            <w:vAlign w:val="center"/>
          </w:tcPr>
          <w:p w:rsidR="0024286F" w:rsidRPr="00A15EA8" w:rsidRDefault="0024286F" w:rsidP="00040B1F">
            <w:pPr>
              <w:pStyle w:val="TableParagraph"/>
              <w:ind w:left="0"/>
              <w:jc w:val="center"/>
            </w:pPr>
            <w:r w:rsidRPr="00A15EA8">
              <w:t>200,8</w:t>
            </w:r>
          </w:p>
        </w:tc>
        <w:tc>
          <w:tcPr>
            <w:tcW w:w="1221" w:type="dxa"/>
            <w:vAlign w:val="center"/>
          </w:tcPr>
          <w:p w:rsidR="0024286F" w:rsidRPr="00A15EA8" w:rsidRDefault="0024286F" w:rsidP="00040B1F">
            <w:pPr>
              <w:pStyle w:val="TableParagraph"/>
              <w:ind w:left="0"/>
              <w:jc w:val="center"/>
            </w:pPr>
            <w:r w:rsidRPr="00A15EA8">
              <w:t>200,8</w:t>
            </w:r>
          </w:p>
        </w:tc>
      </w:tr>
      <w:tr w:rsidR="0024286F" w:rsidRPr="00A15EA8" w:rsidTr="00040B1F">
        <w:tc>
          <w:tcPr>
            <w:tcW w:w="1973" w:type="dxa"/>
          </w:tcPr>
          <w:p w:rsidR="0024286F" w:rsidRPr="00A15EA8" w:rsidRDefault="0024286F" w:rsidP="0024286F">
            <w:pPr>
              <w:pStyle w:val="TableParagraph"/>
              <w:ind w:left="0"/>
            </w:pPr>
            <w:r w:rsidRPr="00A15EA8">
              <w:t>Атырауская</w:t>
            </w:r>
          </w:p>
        </w:tc>
        <w:tc>
          <w:tcPr>
            <w:tcW w:w="1235" w:type="dxa"/>
            <w:vAlign w:val="center"/>
          </w:tcPr>
          <w:p w:rsidR="0024286F" w:rsidRPr="00A15EA8" w:rsidRDefault="0024286F" w:rsidP="00040B1F">
            <w:pPr>
              <w:pStyle w:val="TableParagraph"/>
              <w:ind w:left="0"/>
              <w:jc w:val="center"/>
            </w:pPr>
            <w:r w:rsidRPr="00A15EA8">
              <w:t>86,2</w:t>
            </w:r>
          </w:p>
        </w:tc>
        <w:tc>
          <w:tcPr>
            <w:tcW w:w="1336" w:type="dxa"/>
            <w:vAlign w:val="center"/>
          </w:tcPr>
          <w:p w:rsidR="0024286F" w:rsidRPr="00A15EA8" w:rsidRDefault="0024286F" w:rsidP="00040B1F">
            <w:pPr>
              <w:pStyle w:val="TableParagraph"/>
              <w:ind w:left="0"/>
              <w:jc w:val="center"/>
            </w:pPr>
            <w:r w:rsidRPr="00A15EA8">
              <w:t>85,9</w:t>
            </w:r>
          </w:p>
        </w:tc>
        <w:tc>
          <w:tcPr>
            <w:tcW w:w="1237" w:type="dxa"/>
            <w:vAlign w:val="center"/>
          </w:tcPr>
          <w:p w:rsidR="0024286F" w:rsidRPr="00A15EA8" w:rsidRDefault="0024286F" w:rsidP="00040B1F">
            <w:pPr>
              <w:pStyle w:val="TableParagraph"/>
              <w:ind w:left="0"/>
              <w:jc w:val="center"/>
            </w:pPr>
            <w:r w:rsidRPr="00A15EA8">
              <w:t>86,2</w:t>
            </w:r>
          </w:p>
        </w:tc>
        <w:tc>
          <w:tcPr>
            <w:tcW w:w="1336" w:type="dxa"/>
            <w:vAlign w:val="center"/>
          </w:tcPr>
          <w:p w:rsidR="0024286F" w:rsidRPr="00A15EA8" w:rsidRDefault="0024286F" w:rsidP="00040B1F">
            <w:pPr>
              <w:pStyle w:val="TableParagraph"/>
              <w:ind w:left="0"/>
              <w:jc w:val="center"/>
            </w:pPr>
            <w:r w:rsidRPr="00A15EA8">
              <w:t>85,9</w:t>
            </w:r>
          </w:p>
        </w:tc>
        <w:tc>
          <w:tcPr>
            <w:tcW w:w="1237" w:type="dxa"/>
            <w:vAlign w:val="center"/>
          </w:tcPr>
          <w:p w:rsidR="0024286F" w:rsidRPr="00A15EA8" w:rsidRDefault="0024286F" w:rsidP="00040B1F">
            <w:pPr>
              <w:pStyle w:val="TableParagraph"/>
              <w:ind w:left="0"/>
              <w:jc w:val="center"/>
            </w:pPr>
            <w:r w:rsidRPr="00A15EA8">
              <w:t>0,0</w:t>
            </w:r>
          </w:p>
        </w:tc>
        <w:tc>
          <w:tcPr>
            <w:tcW w:w="1221" w:type="dxa"/>
            <w:vAlign w:val="center"/>
          </w:tcPr>
          <w:p w:rsidR="0024286F" w:rsidRPr="00A15EA8" w:rsidRDefault="0024286F" w:rsidP="00040B1F">
            <w:pPr>
              <w:pStyle w:val="TableParagraph"/>
              <w:ind w:left="0"/>
              <w:jc w:val="center"/>
            </w:pPr>
            <w:r w:rsidRPr="00A15EA8">
              <w:t>0,0</w:t>
            </w:r>
          </w:p>
        </w:tc>
      </w:tr>
      <w:tr w:rsidR="0024286F" w:rsidRPr="00A15EA8" w:rsidTr="00040B1F">
        <w:tc>
          <w:tcPr>
            <w:tcW w:w="1973" w:type="dxa"/>
            <w:tcBorders>
              <w:bottom w:val="nil"/>
            </w:tcBorders>
          </w:tcPr>
          <w:p w:rsidR="0024286F" w:rsidRPr="00A15EA8" w:rsidRDefault="0024286F" w:rsidP="0024286F">
            <w:pPr>
              <w:pStyle w:val="TableParagraph"/>
              <w:ind w:left="0"/>
            </w:pPr>
            <w:r w:rsidRPr="00A15EA8">
              <w:t>Восточно-</w:t>
            </w:r>
          </w:p>
          <w:p w:rsidR="0024286F" w:rsidRPr="00A15EA8" w:rsidRDefault="0024286F" w:rsidP="0024286F">
            <w:pPr>
              <w:pStyle w:val="TableParagraph"/>
              <w:ind w:left="0"/>
            </w:pPr>
            <w:r w:rsidRPr="00A15EA8">
              <w:t>Казахстанская</w:t>
            </w:r>
          </w:p>
        </w:tc>
        <w:tc>
          <w:tcPr>
            <w:tcW w:w="1235" w:type="dxa"/>
            <w:tcBorders>
              <w:bottom w:val="nil"/>
            </w:tcBorders>
            <w:vAlign w:val="center"/>
          </w:tcPr>
          <w:p w:rsidR="0024286F" w:rsidRPr="00A15EA8" w:rsidRDefault="0024286F" w:rsidP="00040B1F">
            <w:pPr>
              <w:pStyle w:val="TableParagraph"/>
              <w:ind w:left="0"/>
              <w:jc w:val="center"/>
            </w:pPr>
            <w:r w:rsidRPr="00A15EA8">
              <w:t>350,9</w:t>
            </w:r>
          </w:p>
        </w:tc>
        <w:tc>
          <w:tcPr>
            <w:tcW w:w="1336" w:type="dxa"/>
            <w:tcBorders>
              <w:bottom w:val="nil"/>
            </w:tcBorders>
            <w:vAlign w:val="center"/>
          </w:tcPr>
          <w:p w:rsidR="0024286F" w:rsidRPr="00A15EA8" w:rsidRDefault="0024286F" w:rsidP="00040B1F">
            <w:pPr>
              <w:pStyle w:val="TableParagraph"/>
              <w:ind w:left="0"/>
              <w:jc w:val="center"/>
            </w:pPr>
            <w:r w:rsidRPr="00A15EA8">
              <w:t>350,5</w:t>
            </w:r>
          </w:p>
        </w:tc>
        <w:tc>
          <w:tcPr>
            <w:tcW w:w="1237" w:type="dxa"/>
            <w:tcBorders>
              <w:bottom w:val="nil"/>
            </w:tcBorders>
            <w:vAlign w:val="center"/>
          </w:tcPr>
          <w:p w:rsidR="0024286F" w:rsidRPr="00A15EA8" w:rsidRDefault="0024286F" w:rsidP="00040B1F">
            <w:pPr>
              <w:pStyle w:val="TableParagraph"/>
              <w:ind w:left="0"/>
              <w:jc w:val="center"/>
            </w:pPr>
            <w:r w:rsidRPr="00A15EA8">
              <w:t>135,9</w:t>
            </w:r>
          </w:p>
        </w:tc>
        <w:tc>
          <w:tcPr>
            <w:tcW w:w="1336" w:type="dxa"/>
            <w:tcBorders>
              <w:bottom w:val="nil"/>
            </w:tcBorders>
            <w:vAlign w:val="center"/>
          </w:tcPr>
          <w:p w:rsidR="0024286F" w:rsidRPr="00A15EA8" w:rsidRDefault="0024286F" w:rsidP="00040B1F">
            <w:pPr>
              <w:pStyle w:val="TableParagraph"/>
              <w:ind w:left="0"/>
              <w:jc w:val="center"/>
            </w:pPr>
            <w:r w:rsidRPr="00A15EA8">
              <w:t>135,5</w:t>
            </w:r>
          </w:p>
        </w:tc>
        <w:tc>
          <w:tcPr>
            <w:tcW w:w="1237" w:type="dxa"/>
            <w:tcBorders>
              <w:bottom w:val="nil"/>
            </w:tcBorders>
            <w:vAlign w:val="center"/>
          </w:tcPr>
          <w:p w:rsidR="0024286F" w:rsidRPr="00A15EA8" w:rsidRDefault="0024286F" w:rsidP="00040B1F">
            <w:pPr>
              <w:pStyle w:val="TableParagraph"/>
              <w:ind w:left="0"/>
              <w:jc w:val="center"/>
            </w:pPr>
            <w:r w:rsidRPr="00A15EA8">
              <w:t>215,0</w:t>
            </w:r>
          </w:p>
        </w:tc>
        <w:tc>
          <w:tcPr>
            <w:tcW w:w="1221" w:type="dxa"/>
            <w:tcBorders>
              <w:bottom w:val="nil"/>
            </w:tcBorders>
            <w:vAlign w:val="center"/>
          </w:tcPr>
          <w:p w:rsidR="0024286F" w:rsidRPr="00A15EA8" w:rsidRDefault="0024286F" w:rsidP="00040B1F">
            <w:pPr>
              <w:pStyle w:val="TableParagraph"/>
              <w:ind w:left="0"/>
              <w:jc w:val="center"/>
            </w:pPr>
            <w:r w:rsidRPr="00A15EA8">
              <w:t>215,0</w:t>
            </w:r>
          </w:p>
        </w:tc>
      </w:tr>
      <w:tr w:rsidR="00040B1F" w:rsidRPr="00A15EA8" w:rsidTr="00040B1F">
        <w:tc>
          <w:tcPr>
            <w:tcW w:w="9575" w:type="dxa"/>
            <w:gridSpan w:val="7"/>
            <w:tcBorders>
              <w:top w:val="nil"/>
              <w:left w:val="nil"/>
              <w:right w:val="nil"/>
            </w:tcBorders>
          </w:tcPr>
          <w:p w:rsidR="00040B1F" w:rsidRPr="00A15EA8" w:rsidRDefault="00040B1F" w:rsidP="00040B1F">
            <w:pPr>
              <w:pStyle w:val="TableParagraph"/>
              <w:ind w:left="0" w:hanging="108"/>
              <w:rPr>
                <w:sz w:val="28"/>
                <w:szCs w:val="28"/>
              </w:rPr>
            </w:pPr>
            <w:r w:rsidRPr="00A15EA8">
              <w:rPr>
                <w:sz w:val="28"/>
                <w:szCs w:val="28"/>
              </w:rPr>
              <w:t>Продолжение таблицы 11</w:t>
            </w:r>
          </w:p>
          <w:p w:rsidR="00040B1F" w:rsidRPr="00A15EA8" w:rsidRDefault="00040B1F" w:rsidP="00040B1F">
            <w:pPr>
              <w:pStyle w:val="TableParagraph"/>
              <w:ind w:left="0" w:hanging="108"/>
            </w:pPr>
          </w:p>
        </w:tc>
      </w:tr>
      <w:tr w:rsidR="00040B1F" w:rsidRPr="00A15EA8" w:rsidTr="00975280">
        <w:tc>
          <w:tcPr>
            <w:tcW w:w="1973" w:type="dxa"/>
          </w:tcPr>
          <w:p w:rsidR="00040B1F" w:rsidRPr="00A15EA8" w:rsidRDefault="00040B1F" w:rsidP="00040B1F">
            <w:pPr>
              <w:pStyle w:val="TableParagraph"/>
              <w:ind w:left="0"/>
              <w:jc w:val="center"/>
            </w:pPr>
            <w:r w:rsidRPr="00A15EA8">
              <w:t>1</w:t>
            </w:r>
          </w:p>
        </w:tc>
        <w:tc>
          <w:tcPr>
            <w:tcW w:w="1235" w:type="dxa"/>
          </w:tcPr>
          <w:p w:rsidR="00040B1F" w:rsidRPr="00A15EA8" w:rsidRDefault="00040B1F" w:rsidP="00040B1F">
            <w:pPr>
              <w:pStyle w:val="TableParagraph"/>
              <w:ind w:left="0"/>
              <w:jc w:val="center"/>
            </w:pPr>
            <w:r w:rsidRPr="00A15EA8">
              <w:t>2</w:t>
            </w:r>
          </w:p>
        </w:tc>
        <w:tc>
          <w:tcPr>
            <w:tcW w:w="1336" w:type="dxa"/>
          </w:tcPr>
          <w:p w:rsidR="00040B1F" w:rsidRPr="00A15EA8" w:rsidRDefault="00040B1F" w:rsidP="00040B1F">
            <w:pPr>
              <w:pStyle w:val="TableParagraph"/>
              <w:ind w:left="0"/>
              <w:jc w:val="center"/>
            </w:pPr>
            <w:r w:rsidRPr="00A15EA8">
              <w:t>3</w:t>
            </w:r>
          </w:p>
        </w:tc>
        <w:tc>
          <w:tcPr>
            <w:tcW w:w="1237" w:type="dxa"/>
          </w:tcPr>
          <w:p w:rsidR="00040B1F" w:rsidRPr="00A15EA8" w:rsidRDefault="00040B1F" w:rsidP="00040B1F">
            <w:pPr>
              <w:pStyle w:val="TableParagraph"/>
              <w:ind w:left="0"/>
              <w:jc w:val="center"/>
            </w:pPr>
            <w:r w:rsidRPr="00A15EA8">
              <w:t>4</w:t>
            </w:r>
          </w:p>
        </w:tc>
        <w:tc>
          <w:tcPr>
            <w:tcW w:w="1336" w:type="dxa"/>
          </w:tcPr>
          <w:p w:rsidR="00040B1F" w:rsidRPr="00A15EA8" w:rsidRDefault="00040B1F" w:rsidP="00040B1F">
            <w:pPr>
              <w:pStyle w:val="TableParagraph"/>
              <w:ind w:left="0"/>
              <w:jc w:val="center"/>
            </w:pPr>
            <w:r w:rsidRPr="00A15EA8">
              <w:t>5</w:t>
            </w:r>
          </w:p>
        </w:tc>
        <w:tc>
          <w:tcPr>
            <w:tcW w:w="1237" w:type="dxa"/>
          </w:tcPr>
          <w:p w:rsidR="00040B1F" w:rsidRPr="00A15EA8" w:rsidRDefault="00040B1F" w:rsidP="00040B1F">
            <w:pPr>
              <w:pStyle w:val="TableParagraph"/>
              <w:ind w:left="0"/>
              <w:jc w:val="center"/>
            </w:pPr>
            <w:r w:rsidRPr="00A15EA8">
              <w:t>65</w:t>
            </w:r>
          </w:p>
        </w:tc>
        <w:tc>
          <w:tcPr>
            <w:tcW w:w="1221" w:type="dxa"/>
          </w:tcPr>
          <w:p w:rsidR="00040B1F" w:rsidRPr="00A15EA8" w:rsidRDefault="00040B1F" w:rsidP="00040B1F">
            <w:pPr>
              <w:pStyle w:val="TableParagraph"/>
              <w:ind w:left="0"/>
              <w:jc w:val="center"/>
            </w:pPr>
            <w:r w:rsidRPr="00A15EA8">
              <w:t>7</w:t>
            </w:r>
          </w:p>
        </w:tc>
      </w:tr>
      <w:tr w:rsidR="0024286F" w:rsidRPr="00A15EA8" w:rsidTr="00040B1F">
        <w:tc>
          <w:tcPr>
            <w:tcW w:w="1973" w:type="dxa"/>
          </w:tcPr>
          <w:p w:rsidR="0024286F" w:rsidRPr="00A15EA8" w:rsidRDefault="0024286F" w:rsidP="0024286F">
            <w:pPr>
              <w:pStyle w:val="TableParagraph"/>
              <w:ind w:left="0"/>
            </w:pPr>
            <w:r w:rsidRPr="00A15EA8">
              <w:t>Жамбылская</w:t>
            </w:r>
          </w:p>
        </w:tc>
        <w:tc>
          <w:tcPr>
            <w:tcW w:w="1235" w:type="dxa"/>
            <w:vAlign w:val="center"/>
          </w:tcPr>
          <w:p w:rsidR="0024286F" w:rsidRPr="00A15EA8" w:rsidRDefault="0024286F" w:rsidP="00040B1F">
            <w:pPr>
              <w:pStyle w:val="TableParagraph"/>
              <w:ind w:left="0"/>
              <w:jc w:val="center"/>
            </w:pPr>
            <w:r w:rsidRPr="00A15EA8">
              <w:t>328,4</w:t>
            </w:r>
          </w:p>
        </w:tc>
        <w:tc>
          <w:tcPr>
            <w:tcW w:w="1336" w:type="dxa"/>
            <w:vAlign w:val="center"/>
          </w:tcPr>
          <w:p w:rsidR="0024286F" w:rsidRPr="00A15EA8" w:rsidRDefault="0024286F" w:rsidP="00040B1F">
            <w:pPr>
              <w:pStyle w:val="TableParagraph"/>
              <w:ind w:left="0"/>
              <w:jc w:val="center"/>
            </w:pPr>
            <w:r w:rsidRPr="00A15EA8">
              <w:t>328,4</w:t>
            </w:r>
          </w:p>
        </w:tc>
        <w:tc>
          <w:tcPr>
            <w:tcW w:w="1237" w:type="dxa"/>
            <w:vAlign w:val="center"/>
          </w:tcPr>
          <w:p w:rsidR="0024286F" w:rsidRPr="00A15EA8" w:rsidRDefault="0024286F" w:rsidP="00040B1F">
            <w:pPr>
              <w:pStyle w:val="TableParagraph"/>
              <w:ind w:left="0"/>
              <w:jc w:val="center"/>
            </w:pPr>
            <w:r w:rsidRPr="00A15EA8">
              <w:t>133,7</w:t>
            </w:r>
          </w:p>
        </w:tc>
        <w:tc>
          <w:tcPr>
            <w:tcW w:w="1336" w:type="dxa"/>
            <w:vAlign w:val="center"/>
          </w:tcPr>
          <w:p w:rsidR="0024286F" w:rsidRPr="00A15EA8" w:rsidRDefault="0024286F" w:rsidP="00040B1F">
            <w:pPr>
              <w:pStyle w:val="TableParagraph"/>
              <w:ind w:left="0"/>
              <w:jc w:val="center"/>
            </w:pPr>
            <w:r w:rsidRPr="00A15EA8">
              <w:t>133,7</w:t>
            </w:r>
          </w:p>
        </w:tc>
        <w:tc>
          <w:tcPr>
            <w:tcW w:w="1237" w:type="dxa"/>
            <w:vAlign w:val="center"/>
          </w:tcPr>
          <w:p w:rsidR="0024286F" w:rsidRPr="00A15EA8" w:rsidRDefault="0024286F" w:rsidP="00040B1F">
            <w:pPr>
              <w:pStyle w:val="TableParagraph"/>
              <w:ind w:left="0"/>
              <w:jc w:val="center"/>
            </w:pPr>
            <w:r w:rsidRPr="00A15EA8">
              <w:t>194,7</w:t>
            </w:r>
          </w:p>
        </w:tc>
        <w:tc>
          <w:tcPr>
            <w:tcW w:w="1221" w:type="dxa"/>
            <w:vAlign w:val="center"/>
          </w:tcPr>
          <w:p w:rsidR="0024286F" w:rsidRPr="00A15EA8" w:rsidRDefault="0024286F" w:rsidP="00040B1F">
            <w:pPr>
              <w:pStyle w:val="TableParagraph"/>
              <w:ind w:left="0"/>
              <w:jc w:val="center"/>
            </w:pPr>
            <w:r w:rsidRPr="00A15EA8">
              <w:t>194,7</w:t>
            </w:r>
          </w:p>
        </w:tc>
      </w:tr>
      <w:tr w:rsidR="0024286F" w:rsidRPr="00A15EA8" w:rsidTr="00040B1F">
        <w:tc>
          <w:tcPr>
            <w:tcW w:w="1973" w:type="dxa"/>
          </w:tcPr>
          <w:p w:rsidR="0024286F" w:rsidRPr="00A15EA8" w:rsidRDefault="0024286F" w:rsidP="0024286F">
            <w:pPr>
              <w:pStyle w:val="TableParagraph"/>
              <w:ind w:left="0"/>
            </w:pPr>
            <w:r w:rsidRPr="00A15EA8">
              <w:t>Западно-</w:t>
            </w:r>
          </w:p>
          <w:p w:rsidR="0024286F" w:rsidRPr="00A15EA8" w:rsidRDefault="0024286F" w:rsidP="0024286F">
            <w:pPr>
              <w:pStyle w:val="TableParagraph"/>
              <w:ind w:left="0"/>
            </w:pPr>
            <w:r w:rsidRPr="00A15EA8">
              <w:lastRenderedPageBreak/>
              <w:t>Казахстанская</w:t>
            </w:r>
          </w:p>
        </w:tc>
        <w:tc>
          <w:tcPr>
            <w:tcW w:w="1235" w:type="dxa"/>
            <w:vAlign w:val="center"/>
          </w:tcPr>
          <w:p w:rsidR="0024286F" w:rsidRPr="00A15EA8" w:rsidRDefault="0024286F" w:rsidP="00040B1F">
            <w:pPr>
              <w:pStyle w:val="TableParagraph"/>
              <w:ind w:left="0"/>
              <w:jc w:val="center"/>
            </w:pPr>
            <w:r w:rsidRPr="00A15EA8">
              <w:lastRenderedPageBreak/>
              <w:t>151,8</w:t>
            </w:r>
          </w:p>
        </w:tc>
        <w:tc>
          <w:tcPr>
            <w:tcW w:w="1336" w:type="dxa"/>
            <w:vAlign w:val="center"/>
          </w:tcPr>
          <w:p w:rsidR="0024286F" w:rsidRPr="00A15EA8" w:rsidRDefault="0024286F" w:rsidP="00040B1F">
            <w:pPr>
              <w:pStyle w:val="TableParagraph"/>
              <w:ind w:left="0"/>
              <w:jc w:val="center"/>
            </w:pPr>
            <w:r w:rsidRPr="00A15EA8">
              <w:t>151,5</w:t>
            </w:r>
          </w:p>
        </w:tc>
        <w:tc>
          <w:tcPr>
            <w:tcW w:w="1237" w:type="dxa"/>
            <w:vAlign w:val="center"/>
          </w:tcPr>
          <w:p w:rsidR="0024286F" w:rsidRPr="00A15EA8" w:rsidRDefault="0024286F" w:rsidP="00040B1F">
            <w:pPr>
              <w:pStyle w:val="TableParagraph"/>
              <w:ind w:left="0"/>
              <w:jc w:val="center"/>
            </w:pPr>
            <w:r w:rsidRPr="00A15EA8">
              <w:t>77,4</w:t>
            </w:r>
          </w:p>
        </w:tc>
        <w:tc>
          <w:tcPr>
            <w:tcW w:w="1336" w:type="dxa"/>
            <w:vAlign w:val="center"/>
          </w:tcPr>
          <w:p w:rsidR="0024286F" w:rsidRPr="00A15EA8" w:rsidRDefault="0024286F" w:rsidP="00040B1F">
            <w:pPr>
              <w:pStyle w:val="TableParagraph"/>
              <w:ind w:left="0"/>
              <w:jc w:val="center"/>
            </w:pPr>
            <w:r w:rsidRPr="00A15EA8">
              <w:t>77,1</w:t>
            </w:r>
          </w:p>
        </w:tc>
        <w:tc>
          <w:tcPr>
            <w:tcW w:w="1237" w:type="dxa"/>
            <w:vAlign w:val="center"/>
          </w:tcPr>
          <w:p w:rsidR="0024286F" w:rsidRPr="00A15EA8" w:rsidRDefault="0024286F" w:rsidP="00040B1F">
            <w:pPr>
              <w:pStyle w:val="TableParagraph"/>
              <w:ind w:left="0"/>
              <w:jc w:val="center"/>
            </w:pPr>
            <w:r w:rsidRPr="00A15EA8">
              <w:t>74,4</w:t>
            </w:r>
          </w:p>
        </w:tc>
        <w:tc>
          <w:tcPr>
            <w:tcW w:w="1221" w:type="dxa"/>
            <w:vAlign w:val="center"/>
          </w:tcPr>
          <w:p w:rsidR="0024286F" w:rsidRPr="00A15EA8" w:rsidRDefault="0024286F" w:rsidP="00040B1F">
            <w:pPr>
              <w:pStyle w:val="TableParagraph"/>
              <w:ind w:left="0"/>
              <w:jc w:val="center"/>
            </w:pPr>
            <w:r w:rsidRPr="00A15EA8">
              <w:t>74,4</w:t>
            </w:r>
          </w:p>
        </w:tc>
      </w:tr>
      <w:tr w:rsidR="0024286F" w:rsidRPr="00A15EA8" w:rsidTr="00040B1F">
        <w:tc>
          <w:tcPr>
            <w:tcW w:w="1973" w:type="dxa"/>
          </w:tcPr>
          <w:p w:rsidR="0024286F" w:rsidRPr="00A15EA8" w:rsidRDefault="0024286F" w:rsidP="0024286F">
            <w:pPr>
              <w:pStyle w:val="TableParagraph"/>
              <w:ind w:left="0"/>
            </w:pPr>
            <w:r w:rsidRPr="00A15EA8">
              <w:t>Карагандинская</w:t>
            </w:r>
          </w:p>
        </w:tc>
        <w:tc>
          <w:tcPr>
            <w:tcW w:w="1235" w:type="dxa"/>
            <w:vAlign w:val="center"/>
          </w:tcPr>
          <w:p w:rsidR="0024286F" w:rsidRPr="00A15EA8" w:rsidRDefault="0024286F" w:rsidP="00040B1F">
            <w:pPr>
              <w:pStyle w:val="TableParagraph"/>
              <w:ind w:left="0"/>
              <w:jc w:val="center"/>
            </w:pPr>
            <w:r w:rsidRPr="00A15EA8">
              <w:t>255,6</w:t>
            </w:r>
          </w:p>
        </w:tc>
        <w:tc>
          <w:tcPr>
            <w:tcW w:w="1336" w:type="dxa"/>
            <w:vAlign w:val="center"/>
          </w:tcPr>
          <w:p w:rsidR="0024286F" w:rsidRPr="00A15EA8" w:rsidRDefault="0024286F" w:rsidP="00040B1F">
            <w:pPr>
              <w:pStyle w:val="TableParagraph"/>
              <w:ind w:left="0"/>
              <w:jc w:val="center"/>
            </w:pPr>
            <w:r w:rsidRPr="00A15EA8">
              <w:t>255,0</w:t>
            </w:r>
          </w:p>
        </w:tc>
        <w:tc>
          <w:tcPr>
            <w:tcW w:w="1237" w:type="dxa"/>
            <w:vAlign w:val="center"/>
          </w:tcPr>
          <w:p w:rsidR="0024286F" w:rsidRPr="00A15EA8" w:rsidRDefault="0024286F" w:rsidP="00040B1F">
            <w:pPr>
              <w:pStyle w:val="TableParagraph"/>
              <w:ind w:left="0"/>
              <w:jc w:val="center"/>
            </w:pPr>
            <w:r w:rsidRPr="00A15EA8">
              <w:t>113,0</w:t>
            </w:r>
          </w:p>
        </w:tc>
        <w:tc>
          <w:tcPr>
            <w:tcW w:w="1336" w:type="dxa"/>
            <w:vAlign w:val="center"/>
          </w:tcPr>
          <w:p w:rsidR="0024286F" w:rsidRPr="00A15EA8" w:rsidRDefault="0024286F" w:rsidP="00040B1F">
            <w:pPr>
              <w:pStyle w:val="TableParagraph"/>
              <w:ind w:left="0"/>
              <w:jc w:val="center"/>
            </w:pPr>
            <w:r w:rsidRPr="00A15EA8">
              <w:t>112,4</w:t>
            </w:r>
          </w:p>
        </w:tc>
        <w:tc>
          <w:tcPr>
            <w:tcW w:w="1237" w:type="dxa"/>
            <w:vAlign w:val="center"/>
          </w:tcPr>
          <w:p w:rsidR="0024286F" w:rsidRPr="00A15EA8" w:rsidRDefault="0024286F" w:rsidP="00040B1F">
            <w:pPr>
              <w:pStyle w:val="TableParagraph"/>
              <w:ind w:left="0"/>
              <w:jc w:val="center"/>
            </w:pPr>
            <w:r w:rsidRPr="00A15EA8">
              <w:t>142,6</w:t>
            </w:r>
          </w:p>
        </w:tc>
        <w:tc>
          <w:tcPr>
            <w:tcW w:w="1221" w:type="dxa"/>
            <w:vAlign w:val="center"/>
          </w:tcPr>
          <w:p w:rsidR="0024286F" w:rsidRPr="00A15EA8" w:rsidRDefault="0024286F" w:rsidP="00040B1F">
            <w:pPr>
              <w:pStyle w:val="TableParagraph"/>
              <w:ind w:left="0"/>
              <w:jc w:val="center"/>
            </w:pPr>
            <w:r w:rsidRPr="00A15EA8">
              <w:t>142,6</w:t>
            </w:r>
          </w:p>
        </w:tc>
      </w:tr>
      <w:tr w:rsidR="0024286F" w:rsidRPr="00A15EA8" w:rsidTr="00040B1F">
        <w:tc>
          <w:tcPr>
            <w:tcW w:w="1973" w:type="dxa"/>
          </w:tcPr>
          <w:p w:rsidR="0024286F" w:rsidRPr="00A15EA8" w:rsidRDefault="0024286F" w:rsidP="0024286F">
            <w:pPr>
              <w:pStyle w:val="TableParagraph"/>
              <w:ind w:left="0"/>
            </w:pPr>
            <w:r w:rsidRPr="00A15EA8">
              <w:t>Костанайская</w:t>
            </w:r>
          </w:p>
        </w:tc>
        <w:tc>
          <w:tcPr>
            <w:tcW w:w="1235" w:type="dxa"/>
            <w:vAlign w:val="center"/>
          </w:tcPr>
          <w:p w:rsidR="0024286F" w:rsidRPr="00A15EA8" w:rsidRDefault="0024286F" w:rsidP="00040B1F">
            <w:pPr>
              <w:pStyle w:val="TableParagraph"/>
              <w:ind w:left="0"/>
              <w:jc w:val="center"/>
            </w:pPr>
            <w:r w:rsidRPr="00A15EA8">
              <w:t>251,6</w:t>
            </w:r>
          </w:p>
        </w:tc>
        <w:tc>
          <w:tcPr>
            <w:tcW w:w="1336" w:type="dxa"/>
            <w:vAlign w:val="center"/>
          </w:tcPr>
          <w:p w:rsidR="0024286F" w:rsidRPr="00A15EA8" w:rsidRDefault="0024286F" w:rsidP="00040B1F">
            <w:pPr>
              <w:pStyle w:val="TableParagraph"/>
              <w:ind w:left="0"/>
              <w:jc w:val="center"/>
            </w:pPr>
            <w:r w:rsidRPr="00A15EA8">
              <w:t>251,4</w:t>
            </w:r>
          </w:p>
        </w:tc>
        <w:tc>
          <w:tcPr>
            <w:tcW w:w="1237" w:type="dxa"/>
            <w:vAlign w:val="center"/>
          </w:tcPr>
          <w:p w:rsidR="0024286F" w:rsidRPr="00A15EA8" w:rsidRDefault="0024286F" w:rsidP="00040B1F">
            <w:pPr>
              <w:pStyle w:val="TableParagraph"/>
              <w:ind w:left="0"/>
              <w:jc w:val="center"/>
            </w:pPr>
            <w:r w:rsidRPr="00A15EA8">
              <w:t>111,6</w:t>
            </w:r>
          </w:p>
        </w:tc>
        <w:tc>
          <w:tcPr>
            <w:tcW w:w="1336" w:type="dxa"/>
            <w:vAlign w:val="center"/>
          </w:tcPr>
          <w:p w:rsidR="0024286F" w:rsidRPr="00A15EA8" w:rsidRDefault="0024286F" w:rsidP="00040B1F">
            <w:pPr>
              <w:pStyle w:val="TableParagraph"/>
              <w:ind w:left="0"/>
              <w:jc w:val="center"/>
            </w:pPr>
            <w:r w:rsidRPr="00A15EA8">
              <w:t>111,4</w:t>
            </w:r>
          </w:p>
        </w:tc>
        <w:tc>
          <w:tcPr>
            <w:tcW w:w="1237" w:type="dxa"/>
            <w:vAlign w:val="center"/>
          </w:tcPr>
          <w:p w:rsidR="0024286F" w:rsidRPr="00A15EA8" w:rsidRDefault="0024286F" w:rsidP="00040B1F">
            <w:pPr>
              <w:pStyle w:val="TableParagraph"/>
              <w:ind w:left="0"/>
              <w:jc w:val="center"/>
            </w:pPr>
            <w:r w:rsidRPr="00A15EA8">
              <w:t>140,0</w:t>
            </w:r>
          </w:p>
        </w:tc>
        <w:tc>
          <w:tcPr>
            <w:tcW w:w="1221" w:type="dxa"/>
            <w:vAlign w:val="center"/>
          </w:tcPr>
          <w:p w:rsidR="0024286F" w:rsidRPr="00A15EA8" w:rsidRDefault="0024286F" w:rsidP="00040B1F">
            <w:pPr>
              <w:pStyle w:val="TableParagraph"/>
              <w:ind w:left="0"/>
              <w:jc w:val="center"/>
            </w:pPr>
            <w:r w:rsidRPr="00A15EA8">
              <w:t>140,0</w:t>
            </w:r>
          </w:p>
        </w:tc>
      </w:tr>
      <w:tr w:rsidR="0024286F" w:rsidRPr="00A15EA8" w:rsidTr="00040B1F">
        <w:tc>
          <w:tcPr>
            <w:tcW w:w="1973" w:type="dxa"/>
          </w:tcPr>
          <w:p w:rsidR="0024286F" w:rsidRPr="00A15EA8" w:rsidRDefault="0024286F" w:rsidP="0024286F">
            <w:pPr>
              <w:pStyle w:val="TableParagraph"/>
              <w:ind w:left="0"/>
            </w:pPr>
            <w:r w:rsidRPr="00A15EA8">
              <w:t>Кызылординская</w:t>
            </w:r>
          </w:p>
        </w:tc>
        <w:tc>
          <w:tcPr>
            <w:tcW w:w="1235" w:type="dxa"/>
            <w:vAlign w:val="center"/>
          </w:tcPr>
          <w:p w:rsidR="0024286F" w:rsidRPr="00A15EA8" w:rsidRDefault="0024286F" w:rsidP="00040B1F">
            <w:pPr>
              <w:pStyle w:val="TableParagraph"/>
              <w:ind w:left="0"/>
              <w:jc w:val="center"/>
            </w:pPr>
            <w:r w:rsidRPr="00A15EA8">
              <w:t>269,8</w:t>
            </w:r>
          </w:p>
        </w:tc>
        <w:tc>
          <w:tcPr>
            <w:tcW w:w="1336" w:type="dxa"/>
            <w:vAlign w:val="center"/>
          </w:tcPr>
          <w:p w:rsidR="0024286F" w:rsidRPr="00A15EA8" w:rsidRDefault="0024286F" w:rsidP="00040B1F">
            <w:pPr>
              <w:pStyle w:val="TableParagraph"/>
              <w:ind w:left="0"/>
              <w:jc w:val="center"/>
            </w:pPr>
            <w:r w:rsidRPr="00A15EA8">
              <w:t>268,8</w:t>
            </w:r>
          </w:p>
        </w:tc>
        <w:tc>
          <w:tcPr>
            <w:tcW w:w="1237" w:type="dxa"/>
            <w:vAlign w:val="center"/>
          </w:tcPr>
          <w:p w:rsidR="0024286F" w:rsidRPr="00A15EA8" w:rsidRDefault="0024286F" w:rsidP="00040B1F">
            <w:pPr>
              <w:pStyle w:val="TableParagraph"/>
              <w:ind w:left="0"/>
              <w:jc w:val="center"/>
            </w:pPr>
            <w:r w:rsidRPr="00A15EA8">
              <w:t>95,3</w:t>
            </w:r>
          </w:p>
        </w:tc>
        <w:tc>
          <w:tcPr>
            <w:tcW w:w="1336" w:type="dxa"/>
            <w:vAlign w:val="center"/>
          </w:tcPr>
          <w:p w:rsidR="0024286F" w:rsidRPr="00A15EA8" w:rsidRDefault="0024286F" w:rsidP="00040B1F">
            <w:pPr>
              <w:pStyle w:val="TableParagraph"/>
              <w:ind w:left="0"/>
              <w:jc w:val="center"/>
            </w:pPr>
            <w:r w:rsidRPr="00A15EA8">
              <w:t>94,3</w:t>
            </w:r>
          </w:p>
        </w:tc>
        <w:tc>
          <w:tcPr>
            <w:tcW w:w="1237" w:type="dxa"/>
            <w:vAlign w:val="center"/>
          </w:tcPr>
          <w:p w:rsidR="0024286F" w:rsidRPr="00A15EA8" w:rsidRDefault="0024286F" w:rsidP="00040B1F">
            <w:pPr>
              <w:pStyle w:val="TableParagraph"/>
              <w:ind w:left="0"/>
              <w:jc w:val="center"/>
            </w:pPr>
            <w:r w:rsidRPr="00A15EA8">
              <w:t>174,5</w:t>
            </w:r>
          </w:p>
        </w:tc>
        <w:tc>
          <w:tcPr>
            <w:tcW w:w="1221" w:type="dxa"/>
            <w:vAlign w:val="center"/>
          </w:tcPr>
          <w:p w:rsidR="0024286F" w:rsidRPr="00A15EA8" w:rsidRDefault="0024286F" w:rsidP="00040B1F">
            <w:pPr>
              <w:pStyle w:val="TableParagraph"/>
              <w:ind w:left="0"/>
              <w:jc w:val="center"/>
            </w:pPr>
            <w:r w:rsidRPr="00A15EA8">
              <w:t>174,5</w:t>
            </w:r>
          </w:p>
        </w:tc>
      </w:tr>
      <w:tr w:rsidR="0024286F" w:rsidRPr="00A15EA8" w:rsidTr="00040B1F">
        <w:tc>
          <w:tcPr>
            <w:tcW w:w="1973" w:type="dxa"/>
          </w:tcPr>
          <w:p w:rsidR="0024286F" w:rsidRPr="00A15EA8" w:rsidRDefault="0024286F" w:rsidP="0024286F">
            <w:pPr>
              <w:pStyle w:val="TableParagraph"/>
              <w:ind w:left="0"/>
            </w:pPr>
            <w:r w:rsidRPr="00A15EA8">
              <w:t>Мангистауская</w:t>
            </w:r>
          </w:p>
        </w:tc>
        <w:tc>
          <w:tcPr>
            <w:tcW w:w="1235" w:type="dxa"/>
            <w:vAlign w:val="center"/>
          </w:tcPr>
          <w:p w:rsidR="0024286F" w:rsidRPr="00A15EA8" w:rsidRDefault="0024286F" w:rsidP="00040B1F">
            <w:pPr>
              <w:pStyle w:val="TableParagraph"/>
              <w:ind w:left="0"/>
              <w:jc w:val="center"/>
            </w:pPr>
            <w:r w:rsidRPr="00A15EA8">
              <w:t>78,8</w:t>
            </w:r>
          </w:p>
        </w:tc>
        <w:tc>
          <w:tcPr>
            <w:tcW w:w="1336" w:type="dxa"/>
            <w:vAlign w:val="center"/>
          </w:tcPr>
          <w:p w:rsidR="0024286F" w:rsidRPr="00A15EA8" w:rsidRDefault="0024286F" w:rsidP="00040B1F">
            <w:pPr>
              <w:pStyle w:val="TableParagraph"/>
              <w:ind w:left="0"/>
              <w:jc w:val="center"/>
            </w:pPr>
            <w:r w:rsidRPr="00A15EA8">
              <w:t>78,6</w:t>
            </w:r>
          </w:p>
        </w:tc>
        <w:tc>
          <w:tcPr>
            <w:tcW w:w="1237" w:type="dxa"/>
            <w:vAlign w:val="center"/>
          </w:tcPr>
          <w:p w:rsidR="0024286F" w:rsidRPr="00A15EA8" w:rsidRDefault="0024286F" w:rsidP="00040B1F">
            <w:pPr>
              <w:pStyle w:val="TableParagraph"/>
              <w:ind w:left="0"/>
              <w:jc w:val="center"/>
            </w:pPr>
            <w:r w:rsidRPr="00A15EA8">
              <w:t>78,8</w:t>
            </w:r>
          </w:p>
        </w:tc>
        <w:tc>
          <w:tcPr>
            <w:tcW w:w="1336" w:type="dxa"/>
            <w:vAlign w:val="center"/>
          </w:tcPr>
          <w:p w:rsidR="0024286F" w:rsidRPr="00A15EA8" w:rsidRDefault="0024286F" w:rsidP="00040B1F">
            <w:pPr>
              <w:pStyle w:val="TableParagraph"/>
              <w:ind w:left="0"/>
              <w:jc w:val="center"/>
            </w:pPr>
            <w:r w:rsidRPr="00A15EA8">
              <w:t>78,6</w:t>
            </w:r>
          </w:p>
        </w:tc>
        <w:tc>
          <w:tcPr>
            <w:tcW w:w="1237" w:type="dxa"/>
            <w:vAlign w:val="center"/>
          </w:tcPr>
          <w:p w:rsidR="0024286F" w:rsidRPr="00A15EA8" w:rsidRDefault="0024286F" w:rsidP="00040B1F">
            <w:pPr>
              <w:pStyle w:val="TableParagraph"/>
              <w:ind w:left="0"/>
              <w:jc w:val="center"/>
            </w:pPr>
            <w:r w:rsidRPr="00A15EA8">
              <w:t>0,0</w:t>
            </w:r>
          </w:p>
        </w:tc>
        <w:tc>
          <w:tcPr>
            <w:tcW w:w="1221" w:type="dxa"/>
            <w:vAlign w:val="center"/>
          </w:tcPr>
          <w:p w:rsidR="0024286F" w:rsidRPr="00A15EA8" w:rsidRDefault="0024286F" w:rsidP="00040B1F">
            <w:pPr>
              <w:pStyle w:val="TableParagraph"/>
              <w:ind w:left="0"/>
              <w:jc w:val="center"/>
            </w:pPr>
            <w:r w:rsidRPr="00A15EA8">
              <w:t>0,0</w:t>
            </w:r>
          </w:p>
        </w:tc>
      </w:tr>
      <w:tr w:rsidR="0024286F" w:rsidRPr="00A15EA8" w:rsidTr="00040B1F">
        <w:tc>
          <w:tcPr>
            <w:tcW w:w="1973" w:type="dxa"/>
          </w:tcPr>
          <w:p w:rsidR="0024286F" w:rsidRPr="00A15EA8" w:rsidRDefault="0024286F" w:rsidP="0024286F">
            <w:pPr>
              <w:pStyle w:val="TableParagraph"/>
              <w:ind w:left="0"/>
            </w:pPr>
            <w:r w:rsidRPr="00A15EA8">
              <w:t>Павлодарская</w:t>
            </w:r>
          </w:p>
        </w:tc>
        <w:tc>
          <w:tcPr>
            <w:tcW w:w="1235" w:type="dxa"/>
            <w:vAlign w:val="center"/>
          </w:tcPr>
          <w:p w:rsidR="0024286F" w:rsidRPr="00A15EA8" w:rsidRDefault="0024286F" w:rsidP="00040B1F">
            <w:pPr>
              <w:pStyle w:val="TableParagraph"/>
              <w:ind w:left="0"/>
              <w:jc w:val="center"/>
            </w:pPr>
            <w:r w:rsidRPr="00A15EA8">
              <w:t>160,5</w:t>
            </w:r>
          </w:p>
        </w:tc>
        <w:tc>
          <w:tcPr>
            <w:tcW w:w="1336" w:type="dxa"/>
            <w:vAlign w:val="center"/>
          </w:tcPr>
          <w:p w:rsidR="0024286F" w:rsidRPr="00A15EA8" w:rsidRDefault="0024286F" w:rsidP="00040B1F">
            <w:pPr>
              <w:pStyle w:val="TableParagraph"/>
              <w:ind w:left="0"/>
              <w:jc w:val="center"/>
            </w:pPr>
            <w:r w:rsidRPr="00A15EA8">
              <w:t>159,6</w:t>
            </w:r>
          </w:p>
        </w:tc>
        <w:tc>
          <w:tcPr>
            <w:tcW w:w="1237" w:type="dxa"/>
            <w:vAlign w:val="center"/>
          </w:tcPr>
          <w:p w:rsidR="0024286F" w:rsidRPr="00A15EA8" w:rsidRDefault="0024286F" w:rsidP="00040B1F">
            <w:pPr>
              <w:pStyle w:val="TableParagraph"/>
              <w:ind w:left="0"/>
              <w:jc w:val="center"/>
            </w:pPr>
            <w:r w:rsidRPr="00A15EA8">
              <w:t>105,1</w:t>
            </w:r>
          </w:p>
        </w:tc>
        <w:tc>
          <w:tcPr>
            <w:tcW w:w="1336" w:type="dxa"/>
            <w:vAlign w:val="center"/>
          </w:tcPr>
          <w:p w:rsidR="0024286F" w:rsidRPr="00A15EA8" w:rsidRDefault="0024286F" w:rsidP="00040B1F">
            <w:pPr>
              <w:pStyle w:val="TableParagraph"/>
              <w:ind w:left="0"/>
              <w:jc w:val="center"/>
            </w:pPr>
            <w:r w:rsidRPr="00A15EA8">
              <w:t>104,2</w:t>
            </w:r>
          </w:p>
        </w:tc>
        <w:tc>
          <w:tcPr>
            <w:tcW w:w="1237" w:type="dxa"/>
            <w:vAlign w:val="center"/>
          </w:tcPr>
          <w:p w:rsidR="0024286F" w:rsidRPr="00A15EA8" w:rsidRDefault="0024286F" w:rsidP="00040B1F">
            <w:pPr>
              <w:pStyle w:val="TableParagraph"/>
              <w:ind w:left="0"/>
              <w:jc w:val="center"/>
            </w:pPr>
            <w:r w:rsidRPr="00A15EA8">
              <w:t>55,4</w:t>
            </w:r>
          </w:p>
        </w:tc>
        <w:tc>
          <w:tcPr>
            <w:tcW w:w="1221" w:type="dxa"/>
            <w:vAlign w:val="center"/>
          </w:tcPr>
          <w:p w:rsidR="0024286F" w:rsidRPr="00A15EA8" w:rsidRDefault="0024286F" w:rsidP="00040B1F">
            <w:pPr>
              <w:pStyle w:val="TableParagraph"/>
              <w:ind w:left="0"/>
              <w:jc w:val="center"/>
            </w:pPr>
            <w:r w:rsidRPr="00A15EA8">
              <w:t>55,4</w:t>
            </w:r>
          </w:p>
        </w:tc>
      </w:tr>
      <w:tr w:rsidR="0024286F" w:rsidRPr="00A15EA8" w:rsidTr="00040B1F">
        <w:tc>
          <w:tcPr>
            <w:tcW w:w="1973" w:type="dxa"/>
          </w:tcPr>
          <w:p w:rsidR="0024286F" w:rsidRPr="00A15EA8" w:rsidRDefault="0024286F" w:rsidP="0024286F">
            <w:pPr>
              <w:pStyle w:val="TableParagraph"/>
              <w:ind w:left="0"/>
            </w:pPr>
            <w:r w:rsidRPr="00A15EA8">
              <w:t>Северо-Казахстанская</w:t>
            </w:r>
          </w:p>
        </w:tc>
        <w:tc>
          <w:tcPr>
            <w:tcW w:w="1235" w:type="dxa"/>
            <w:vAlign w:val="center"/>
          </w:tcPr>
          <w:p w:rsidR="0024286F" w:rsidRPr="00A15EA8" w:rsidRDefault="0024286F" w:rsidP="00040B1F">
            <w:pPr>
              <w:pStyle w:val="TableParagraph"/>
              <w:ind w:left="0"/>
              <w:jc w:val="center"/>
            </w:pPr>
            <w:r w:rsidRPr="00A15EA8">
              <w:t>229,4</w:t>
            </w:r>
          </w:p>
        </w:tc>
        <w:tc>
          <w:tcPr>
            <w:tcW w:w="1336" w:type="dxa"/>
            <w:vAlign w:val="center"/>
          </w:tcPr>
          <w:p w:rsidR="0024286F" w:rsidRPr="00A15EA8" w:rsidRDefault="0024286F" w:rsidP="00040B1F">
            <w:pPr>
              <w:pStyle w:val="TableParagraph"/>
              <w:ind w:left="0"/>
              <w:jc w:val="center"/>
            </w:pPr>
            <w:r w:rsidRPr="00A15EA8">
              <w:t>229,2</w:t>
            </w:r>
          </w:p>
        </w:tc>
        <w:tc>
          <w:tcPr>
            <w:tcW w:w="1237" w:type="dxa"/>
            <w:vAlign w:val="center"/>
          </w:tcPr>
          <w:p w:rsidR="0024286F" w:rsidRPr="00A15EA8" w:rsidRDefault="0024286F" w:rsidP="00040B1F">
            <w:pPr>
              <w:pStyle w:val="TableParagraph"/>
              <w:ind w:left="0"/>
              <w:jc w:val="center"/>
            </w:pPr>
            <w:r w:rsidRPr="00A15EA8">
              <w:t>86,8</w:t>
            </w:r>
          </w:p>
        </w:tc>
        <w:tc>
          <w:tcPr>
            <w:tcW w:w="1336" w:type="dxa"/>
            <w:vAlign w:val="center"/>
          </w:tcPr>
          <w:p w:rsidR="0024286F" w:rsidRPr="00A15EA8" w:rsidRDefault="0024286F" w:rsidP="00040B1F">
            <w:pPr>
              <w:pStyle w:val="TableParagraph"/>
              <w:ind w:left="0"/>
              <w:jc w:val="center"/>
            </w:pPr>
            <w:r w:rsidRPr="00A15EA8">
              <w:t>86,6</w:t>
            </w:r>
          </w:p>
        </w:tc>
        <w:tc>
          <w:tcPr>
            <w:tcW w:w="1237" w:type="dxa"/>
            <w:vAlign w:val="center"/>
          </w:tcPr>
          <w:p w:rsidR="0024286F" w:rsidRPr="00A15EA8" w:rsidRDefault="0024286F" w:rsidP="00040B1F">
            <w:pPr>
              <w:pStyle w:val="TableParagraph"/>
              <w:ind w:left="0"/>
              <w:jc w:val="center"/>
            </w:pPr>
            <w:r w:rsidRPr="00A15EA8">
              <w:t>142,6</w:t>
            </w:r>
          </w:p>
        </w:tc>
        <w:tc>
          <w:tcPr>
            <w:tcW w:w="1221" w:type="dxa"/>
            <w:vAlign w:val="center"/>
          </w:tcPr>
          <w:p w:rsidR="0024286F" w:rsidRPr="00A15EA8" w:rsidRDefault="0024286F" w:rsidP="00040B1F">
            <w:pPr>
              <w:pStyle w:val="TableParagraph"/>
              <w:ind w:left="0"/>
              <w:jc w:val="center"/>
            </w:pPr>
            <w:r w:rsidRPr="00A15EA8">
              <w:t>142,6</w:t>
            </w:r>
          </w:p>
        </w:tc>
      </w:tr>
      <w:tr w:rsidR="0024286F" w:rsidRPr="00A15EA8" w:rsidTr="00040B1F">
        <w:tc>
          <w:tcPr>
            <w:tcW w:w="1973" w:type="dxa"/>
          </w:tcPr>
          <w:p w:rsidR="0024286F" w:rsidRPr="00A15EA8" w:rsidRDefault="0024286F" w:rsidP="0024286F">
            <w:pPr>
              <w:pStyle w:val="TableParagraph"/>
              <w:ind w:left="0"/>
            </w:pPr>
            <w:r w:rsidRPr="00A15EA8">
              <w:t>Туркестанская</w:t>
            </w:r>
          </w:p>
        </w:tc>
        <w:tc>
          <w:tcPr>
            <w:tcW w:w="1235" w:type="dxa"/>
            <w:vAlign w:val="center"/>
          </w:tcPr>
          <w:p w:rsidR="0024286F" w:rsidRPr="00A15EA8" w:rsidRDefault="0024286F" w:rsidP="00040B1F">
            <w:pPr>
              <w:pStyle w:val="TableParagraph"/>
              <w:ind w:left="0"/>
              <w:jc w:val="center"/>
            </w:pPr>
            <w:r w:rsidRPr="00A15EA8">
              <w:t>656,4</w:t>
            </w:r>
          </w:p>
        </w:tc>
        <w:tc>
          <w:tcPr>
            <w:tcW w:w="1336" w:type="dxa"/>
            <w:vAlign w:val="center"/>
          </w:tcPr>
          <w:p w:rsidR="0024286F" w:rsidRPr="00A15EA8" w:rsidRDefault="0024286F" w:rsidP="00040B1F">
            <w:pPr>
              <w:pStyle w:val="TableParagraph"/>
              <w:ind w:left="0"/>
              <w:jc w:val="center"/>
            </w:pPr>
            <w:r w:rsidRPr="00A15EA8">
              <w:t>656,1</w:t>
            </w:r>
          </w:p>
        </w:tc>
        <w:tc>
          <w:tcPr>
            <w:tcW w:w="1237" w:type="dxa"/>
            <w:vAlign w:val="center"/>
          </w:tcPr>
          <w:p w:rsidR="0024286F" w:rsidRPr="00A15EA8" w:rsidRDefault="0024286F" w:rsidP="00040B1F">
            <w:pPr>
              <w:pStyle w:val="TableParagraph"/>
              <w:ind w:left="0"/>
              <w:jc w:val="center"/>
            </w:pPr>
            <w:r w:rsidRPr="00A15EA8">
              <w:t>276,5</w:t>
            </w:r>
          </w:p>
        </w:tc>
        <w:tc>
          <w:tcPr>
            <w:tcW w:w="1336" w:type="dxa"/>
            <w:vAlign w:val="center"/>
          </w:tcPr>
          <w:p w:rsidR="0024286F" w:rsidRPr="00A15EA8" w:rsidRDefault="0024286F" w:rsidP="00040B1F">
            <w:pPr>
              <w:pStyle w:val="TableParagraph"/>
              <w:ind w:left="0"/>
              <w:jc w:val="center"/>
            </w:pPr>
            <w:r w:rsidRPr="00A15EA8">
              <w:t>276,2</w:t>
            </w:r>
          </w:p>
        </w:tc>
        <w:tc>
          <w:tcPr>
            <w:tcW w:w="1237" w:type="dxa"/>
            <w:vAlign w:val="center"/>
          </w:tcPr>
          <w:p w:rsidR="0024286F" w:rsidRPr="00A15EA8" w:rsidRDefault="0024286F" w:rsidP="00040B1F">
            <w:pPr>
              <w:pStyle w:val="TableParagraph"/>
              <w:ind w:left="0"/>
              <w:jc w:val="center"/>
            </w:pPr>
            <w:r w:rsidRPr="00A15EA8">
              <w:t>379,9</w:t>
            </w:r>
          </w:p>
        </w:tc>
        <w:tc>
          <w:tcPr>
            <w:tcW w:w="1221" w:type="dxa"/>
            <w:vAlign w:val="center"/>
          </w:tcPr>
          <w:p w:rsidR="0024286F" w:rsidRPr="00A15EA8" w:rsidRDefault="0024286F" w:rsidP="00040B1F">
            <w:pPr>
              <w:pStyle w:val="TableParagraph"/>
              <w:ind w:left="0"/>
              <w:jc w:val="center"/>
            </w:pPr>
            <w:r w:rsidRPr="00A15EA8">
              <w:t>379,9</w:t>
            </w:r>
          </w:p>
        </w:tc>
      </w:tr>
      <w:tr w:rsidR="0024286F" w:rsidRPr="00A15EA8" w:rsidTr="00040B1F">
        <w:tc>
          <w:tcPr>
            <w:tcW w:w="1973" w:type="dxa"/>
          </w:tcPr>
          <w:p w:rsidR="0024286F" w:rsidRPr="00A15EA8" w:rsidRDefault="0024286F" w:rsidP="0024286F">
            <w:pPr>
              <w:pStyle w:val="TableParagraph"/>
              <w:ind w:left="0"/>
            </w:pPr>
            <w:r w:rsidRPr="00A15EA8">
              <w:t>Алматы</w:t>
            </w:r>
          </w:p>
        </w:tc>
        <w:tc>
          <w:tcPr>
            <w:tcW w:w="1235" w:type="dxa"/>
            <w:vAlign w:val="center"/>
          </w:tcPr>
          <w:p w:rsidR="0024286F" w:rsidRPr="00A15EA8" w:rsidRDefault="0024286F" w:rsidP="00040B1F">
            <w:pPr>
              <w:pStyle w:val="TableParagraph"/>
              <w:ind w:left="0"/>
              <w:jc w:val="center"/>
            </w:pPr>
            <w:r w:rsidRPr="00A15EA8">
              <w:t>209,7</w:t>
            </w:r>
          </w:p>
        </w:tc>
        <w:tc>
          <w:tcPr>
            <w:tcW w:w="1336" w:type="dxa"/>
            <w:vAlign w:val="center"/>
          </w:tcPr>
          <w:p w:rsidR="0024286F" w:rsidRPr="00A15EA8" w:rsidRDefault="0024286F" w:rsidP="00040B1F">
            <w:pPr>
              <w:pStyle w:val="TableParagraph"/>
              <w:ind w:left="0"/>
              <w:jc w:val="center"/>
            </w:pPr>
            <w:r w:rsidRPr="00A15EA8">
              <w:t>206,7</w:t>
            </w:r>
          </w:p>
        </w:tc>
        <w:tc>
          <w:tcPr>
            <w:tcW w:w="1237" w:type="dxa"/>
            <w:vAlign w:val="center"/>
          </w:tcPr>
          <w:p w:rsidR="0024286F" w:rsidRPr="00A15EA8" w:rsidRDefault="0024286F" w:rsidP="00040B1F">
            <w:pPr>
              <w:pStyle w:val="TableParagraph"/>
              <w:ind w:left="0"/>
              <w:jc w:val="center"/>
            </w:pPr>
            <w:r w:rsidRPr="00A15EA8">
              <w:t>209,7</w:t>
            </w:r>
          </w:p>
        </w:tc>
        <w:tc>
          <w:tcPr>
            <w:tcW w:w="1336" w:type="dxa"/>
            <w:vAlign w:val="center"/>
          </w:tcPr>
          <w:p w:rsidR="0024286F" w:rsidRPr="00A15EA8" w:rsidRDefault="0024286F" w:rsidP="00040B1F">
            <w:pPr>
              <w:pStyle w:val="TableParagraph"/>
              <w:ind w:left="0"/>
              <w:jc w:val="center"/>
            </w:pPr>
            <w:r w:rsidRPr="00A15EA8">
              <w:t>206,7</w:t>
            </w:r>
          </w:p>
        </w:tc>
        <w:tc>
          <w:tcPr>
            <w:tcW w:w="1237" w:type="dxa"/>
            <w:vAlign w:val="center"/>
          </w:tcPr>
          <w:p w:rsidR="0024286F" w:rsidRPr="00A15EA8" w:rsidRDefault="0024286F" w:rsidP="00040B1F">
            <w:pPr>
              <w:pStyle w:val="TableParagraph"/>
              <w:ind w:left="0"/>
              <w:jc w:val="center"/>
            </w:pPr>
            <w:r w:rsidRPr="00A15EA8">
              <w:t>0,0</w:t>
            </w:r>
          </w:p>
        </w:tc>
        <w:tc>
          <w:tcPr>
            <w:tcW w:w="1221" w:type="dxa"/>
            <w:vAlign w:val="center"/>
          </w:tcPr>
          <w:p w:rsidR="0024286F" w:rsidRPr="00A15EA8" w:rsidRDefault="0024286F" w:rsidP="00040B1F">
            <w:pPr>
              <w:pStyle w:val="TableParagraph"/>
              <w:ind w:left="0"/>
              <w:jc w:val="center"/>
            </w:pPr>
            <w:r w:rsidRPr="00A15EA8">
              <w:t>0,0</w:t>
            </w:r>
          </w:p>
        </w:tc>
      </w:tr>
      <w:tr w:rsidR="0024286F" w:rsidRPr="00A15EA8" w:rsidTr="00040B1F">
        <w:tc>
          <w:tcPr>
            <w:tcW w:w="1973" w:type="dxa"/>
          </w:tcPr>
          <w:p w:rsidR="0024286F" w:rsidRPr="00A15EA8" w:rsidRDefault="0024286F" w:rsidP="0024286F">
            <w:pPr>
              <w:pStyle w:val="TableParagraph"/>
              <w:ind w:left="0"/>
            </w:pPr>
            <w:r w:rsidRPr="00A15EA8">
              <w:t>Нур-Султан</w:t>
            </w:r>
          </w:p>
        </w:tc>
        <w:tc>
          <w:tcPr>
            <w:tcW w:w="1235" w:type="dxa"/>
            <w:vAlign w:val="center"/>
          </w:tcPr>
          <w:p w:rsidR="0024286F" w:rsidRPr="00A15EA8" w:rsidRDefault="0024286F" w:rsidP="00040B1F">
            <w:pPr>
              <w:pStyle w:val="TableParagraph"/>
              <w:ind w:left="0"/>
              <w:jc w:val="center"/>
            </w:pPr>
            <w:r w:rsidRPr="00A15EA8">
              <w:t>233,4</w:t>
            </w:r>
          </w:p>
        </w:tc>
        <w:tc>
          <w:tcPr>
            <w:tcW w:w="1336" w:type="dxa"/>
            <w:vAlign w:val="center"/>
          </w:tcPr>
          <w:p w:rsidR="0024286F" w:rsidRPr="00A15EA8" w:rsidRDefault="0024286F" w:rsidP="00040B1F">
            <w:pPr>
              <w:pStyle w:val="TableParagraph"/>
              <w:ind w:left="0"/>
              <w:jc w:val="center"/>
            </w:pPr>
            <w:r w:rsidRPr="00A15EA8">
              <w:t>229,6</w:t>
            </w:r>
          </w:p>
        </w:tc>
        <w:tc>
          <w:tcPr>
            <w:tcW w:w="1237" w:type="dxa"/>
            <w:vAlign w:val="center"/>
          </w:tcPr>
          <w:p w:rsidR="0024286F" w:rsidRPr="00A15EA8" w:rsidRDefault="0024286F" w:rsidP="00040B1F">
            <w:pPr>
              <w:pStyle w:val="TableParagraph"/>
              <w:ind w:left="0"/>
              <w:jc w:val="center"/>
            </w:pPr>
            <w:r w:rsidRPr="00A15EA8">
              <w:t>233,4</w:t>
            </w:r>
          </w:p>
        </w:tc>
        <w:tc>
          <w:tcPr>
            <w:tcW w:w="1336" w:type="dxa"/>
            <w:vAlign w:val="center"/>
          </w:tcPr>
          <w:p w:rsidR="0024286F" w:rsidRPr="00A15EA8" w:rsidRDefault="0024286F" w:rsidP="00040B1F">
            <w:pPr>
              <w:pStyle w:val="TableParagraph"/>
              <w:ind w:left="0"/>
              <w:jc w:val="center"/>
            </w:pPr>
            <w:r w:rsidRPr="00A15EA8">
              <w:t>229,6</w:t>
            </w:r>
          </w:p>
        </w:tc>
        <w:tc>
          <w:tcPr>
            <w:tcW w:w="1237" w:type="dxa"/>
            <w:vAlign w:val="center"/>
          </w:tcPr>
          <w:p w:rsidR="0024286F" w:rsidRPr="00A15EA8" w:rsidRDefault="0024286F" w:rsidP="00040B1F">
            <w:pPr>
              <w:pStyle w:val="TableParagraph"/>
              <w:ind w:left="0"/>
              <w:jc w:val="center"/>
            </w:pPr>
            <w:r w:rsidRPr="00A15EA8">
              <w:t>0,0</w:t>
            </w:r>
          </w:p>
        </w:tc>
        <w:tc>
          <w:tcPr>
            <w:tcW w:w="1221" w:type="dxa"/>
            <w:vAlign w:val="center"/>
          </w:tcPr>
          <w:p w:rsidR="0024286F" w:rsidRPr="00A15EA8" w:rsidRDefault="0024286F" w:rsidP="00040B1F">
            <w:pPr>
              <w:pStyle w:val="TableParagraph"/>
              <w:ind w:left="0"/>
              <w:jc w:val="center"/>
            </w:pPr>
            <w:r w:rsidRPr="00A15EA8">
              <w:t>0,0</w:t>
            </w:r>
          </w:p>
        </w:tc>
      </w:tr>
      <w:tr w:rsidR="0024286F" w:rsidRPr="00A15EA8" w:rsidTr="00040B1F">
        <w:tc>
          <w:tcPr>
            <w:tcW w:w="1973" w:type="dxa"/>
          </w:tcPr>
          <w:p w:rsidR="0024286F" w:rsidRPr="00A15EA8" w:rsidRDefault="0024286F" w:rsidP="0024286F">
            <w:pPr>
              <w:pStyle w:val="TableParagraph"/>
              <w:ind w:left="0"/>
            </w:pPr>
            <w:r w:rsidRPr="00A15EA8">
              <w:t>Шымкент</w:t>
            </w:r>
          </w:p>
        </w:tc>
        <w:tc>
          <w:tcPr>
            <w:tcW w:w="1235" w:type="dxa"/>
            <w:vAlign w:val="center"/>
          </w:tcPr>
          <w:p w:rsidR="0024286F" w:rsidRPr="00A15EA8" w:rsidRDefault="0024286F" w:rsidP="00040B1F">
            <w:pPr>
              <w:pStyle w:val="TableParagraph"/>
              <w:ind w:left="0"/>
              <w:jc w:val="center"/>
            </w:pPr>
            <w:r w:rsidRPr="00A15EA8">
              <w:t>233,9</w:t>
            </w:r>
          </w:p>
        </w:tc>
        <w:tc>
          <w:tcPr>
            <w:tcW w:w="1336" w:type="dxa"/>
            <w:vAlign w:val="center"/>
          </w:tcPr>
          <w:p w:rsidR="0024286F" w:rsidRPr="00A15EA8" w:rsidRDefault="0024286F" w:rsidP="00040B1F">
            <w:pPr>
              <w:pStyle w:val="TableParagraph"/>
              <w:ind w:left="0"/>
              <w:jc w:val="center"/>
            </w:pPr>
            <w:r w:rsidRPr="00A15EA8">
              <w:t>233,7</w:t>
            </w:r>
          </w:p>
        </w:tc>
        <w:tc>
          <w:tcPr>
            <w:tcW w:w="1237" w:type="dxa"/>
            <w:vAlign w:val="center"/>
          </w:tcPr>
          <w:p w:rsidR="0024286F" w:rsidRPr="00A15EA8" w:rsidRDefault="0024286F" w:rsidP="00040B1F">
            <w:pPr>
              <w:pStyle w:val="TableParagraph"/>
              <w:ind w:left="0"/>
              <w:jc w:val="center"/>
            </w:pPr>
            <w:r w:rsidRPr="00A15EA8">
              <w:t>102,2</w:t>
            </w:r>
          </w:p>
        </w:tc>
        <w:tc>
          <w:tcPr>
            <w:tcW w:w="1336" w:type="dxa"/>
            <w:vAlign w:val="center"/>
          </w:tcPr>
          <w:p w:rsidR="0024286F" w:rsidRPr="00A15EA8" w:rsidRDefault="0024286F" w:rsidP="00040B1F">
            <w:pPr>
              <w:pStyle w:val="TableParagraph"/>
              <w:ind w:left="0"/>
              <w:jc w:val="center"/>
            </w:pPr>
            <w:r w:rsidRPr="00A15EA8">
              <w:t>102,0</w:t>
            </w:r>
          </w:p>
        </w:tc>
        <w:tc>
          <w:tcPr>
            <w:tcW w:w="1237" w:type="dxa"/>
            <w:vAlign w:val="center"/>
          </w:tcPr>
          <w:p w:rsidR="0024286F" w:rsidRPr="00A15EA8" w:rsidRDefault="0024286F" w:rsidP="00040B1F">
            <w:pPr>
              <w:pStyle w:val="TableParagraph"/>
              <w:ind w:left="0"/>
              <w:jc w:val="center"/>
            </w:pPr>
            <w:r w:rsidRPr="00A15EA8">
              <w:t>131,7</w:t>
            </w:r>
          </w:p>
        </w:tc>
        <w:tc>
          <w:tcPr>
            <w:tcW w:w="1221" w:type="dxa"/>
            <w:vAlign w:val="center"/>
          </w:tcPr>
          <w:p w:rsidR="0024286F" w:rsidRPr="00A15EA8" w:rsidRDefault="0024286F" w:rsidP="00040B1F">
            <w:pPr>
              <w:pStyle w:val="TableParagraph"/>
              <w:ind w:left="0"/>
              <w:jc w:val="center"/>
            </w:pPr>
            <w:r w:rsidRPr="00A15EA8">
              <w:t>131,7</w:t>
            </w:r>
          </w:p>
        </w:tc>
      </w:tr>
      <w:tr w:rsidR="0024286F" w:rsidRPr="00A15EA8" w:rsidTr="00975280">
        <w:tc>
          <w:tcPr>
            <w:tcW w:w="9575" w:type="dxa"/>
            <w:gridSpan w:val="7"/>
          </w:tcPr>
          <w:p w:rsidR="0024286F" w:rsidRPr="00A15EA8" w:rsidRDefault="0024286F" w:rsidP="00975280">
            <w:pPr>
              <w:pStyle w:val="TableParagraph"/>
              <w:ind w:left="0" w:firstLine="545"/>
              <w:rPr>
                <w:lang w:val="en-US"/>
              </w:rPr>
            </w:pPr>
            <w:r w:rsidRPr="00A15EA8">
              <w:t xml:space="preserve">Примечание </w:t>
            </w:r>
            <w:r w:rsidR="00975280" w:rsidRPr="00A15EA8">
              <w:t xml:space="preserve">– Составлено по источнику </w:t>
            </w:r>
            <w:r w:rsidRPr="00A15EA8">
              <w:rPr>
                <w:lang w:val="en-US"/>
              </w:rPr>
              <w:t>[121]</w:t>
            </w:r>
          </w:p>
        </w:tc>
      </w:tr>
    </w:tbl>
    <w:p w:rsidR="0024286F" w:rsidRDefault="0024286F" w:rsidP="002428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151515"/>
          <w:sz w:val="28"/>
          <w:szCs w:val="28"/>
        </w:rPr>
      </w:pPr>
    </w:p>
    <w:p w:rsidR="00650683" w:rsidRDefault="00650683" w:rsidP="009752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jc w:val="both"/>
        <w:rPr>
          <w:color w:val="151515"/>
          <w:sz w:val="28"/>
          <w:szCs w:val="28"/>
        </w:rPr>
      </w:pPr>
      <w:r w:rsidRPr="0020750A">
        <w:rPr>
          <w:color w:val="151515"/>
          <w:sz w:val="28"/>
          <w:szCs w:val="28"/>
        </w:rPr>
        <w:t>Наряду с ростом объемов выделяемых целевых трансфертов, одновременно ежегодно трехкратно увеличивается сумма их неосвоения</w:t>
      </w:r>
      <w:r w:rsidR="00014F6E">
        <w:rPr>
          <w:color w:val="151515"/>
          <w:sz w:val="28"/>
          <w:szCs w:val="28"/>
        </w:rPr>
        <w:t xml:space="preserve"> (рисунок 22)</w:t>
      </w:r>
      <w:r w:rsidRPr="0020750A">
        <w:rPr>
          <w:color w:val="151515"/>
          <w:sz w:val="28"/>
          <w:szCs w:val="28"/>
        </w:rPr>
        <w:t>.</w:t>
      </w:r>
    </w:p>
    <w:p w:rsidR="00040B1F" w:rsidRDefault="00040B1F" w:rsidP="0097528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jc w:val="both"/>
        <w:rPr>
          <w:color w:val="151515"/>
          <w:sz w:val="28"/>
          <w:szCs w:val="28"/>
        </w:rPr>
      </w:pPr>
    </w:p>
    <w:p w:rsidR="00650683" w:rsidRDefault="00650683"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color w:val="151515"/>
          <w:sz w:val="28"/>
          <w:szCs w:val="28"/>
        </w:rPr>
      </w:pPr>
      <w:r>
        <w:rPr>
          <w:noProof/>
        </w:rPr>
        <w:drawing>
          <wp:inline distT="0" distB="0" distL="0" distR="0">
            <wp:extent cx="6127750" cy="2286000"/>
            <wp:effectExtent l="0" t="0" r="6350" b="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44967" t="50326" r="20047" b="22996"/>
                    <a:stretch/>
                  </pic:blipFill>
                  <pic:spPr bwMode="auto">
                    <a:xfrm>
                      <a:off x="0" y="0"/>
                      <a:ext cx="6131028" cy="2287223"/>
                    </a:xfrm>
                    <a:prstGeom prst="rect">
                      <a:avLst/>
                    </a:prstGeom>
                    <a:ln>
                      <a:noFill/>
                    </a:ln>
                    <a:extLst>
                      <a:ext uri="{53640926-AAD7-44D8-BBD7-CCE9431645EC}">
                        <a14:shadowObscured xmlns:a14="http://schemas.microsoft.com/office/drawing/2010/main"/>
                      </a:ext>
                    </a:extLst>
                  </pic:spPr>
                </pic:pic>
              </a:graphicData>
            </a:graphic>
          </wp:inline>
        </w:drawing>
      </w:r>
    </w:p>
    <w:p w:rsidR="00040B1F" w:rsidRPr="00040B1F" w:rsidRDefault="00040B1F"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680"/>
        <w:jc w:val="both"/>
        <w:rPr>
          <w:color w:val="151515"/>
          <w:sz w:val="16"/>
          <w:szCs w:val="16"/>
        </w:rPr>
      </w:pPr>
    </w:p>
    <w:p w:rsidR="00650683" w:rsidRDefault="00650683" w:rsidP="00040B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center"/>
        <w:rPr>
          <w:color w:val="151515"/>
          <w:sz w:val="28"/>
          <w:szCs w:val="28"/>
        </w:rPr>
      </w:pPr>
      <w:r>
        <w:rPr>
          <w:color w:val="151515"/>
          <w:sz w:val="28"/>
          <w:szCs w:val="28"/>
        </w:rPr>
        <w:t>Рисунок</w:t>
      </w:r>
      <w:r w:rsidR="00907F29">
        <w:rPr>
          <w:color w:val="151515"/>
          <w:sz w:val="28"/>
          <w:szCs w:val="28"/>
        </w:rPr>
        <w:t xml:space="preserve"> 22</w:t>
      </w:r>
      <w:r w:rsidR="00040B1F">
        <w:rPr>
          <w:color w:val="151515"/>
          <w:sz w:val="28"/>
          <w:szCs w:val="28"/>
        </w:rPr>
        <w:t>–</w:t>
      </w:r>
      <w:r w:rsidRPr="0020750A">
        <w:rPr>
          <w:color w:val="151515"/>
          <w:sz w:val="28"/>
          <w:szCs w:val="28"/>
        </w:rPr>
        <w:t xml:space="preserve"> Динамика сумм неосвоения целевых трансфертов на развитие и текущих целевых трансфертов за 2018-2020 годы</w:t>
      </w:r>
      <w:r>
        <w:rPr>
          <w:color w:val="151515"/>
          <w:sz w:val="28"/>
          <w:szCs w:val="28"/>
        </w:rPr>
        <w:t xml:space="preserve">, </w:t>
      </w:r>
      <w:r w:rsidRPr="0020750A">
        <w:rPr>
          <w:color w:val="151515"/>
          <w:sz w:val="28"/>
          <w:szCs w:val="28"/>
        </w:rPr>
        <w:t>млрд. тенге</w:t>
      </w:r>
    </w:p>
    <w:p w:rsidR="00040B1F" w:rsidRPr="00040B1F" w:rsidRDefault="00040B1F"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680"/>
        <w:jc w:val="both"/>
        <w:rPr>
          <w:sz w:val="16"/>
          <w:szCs w:val="16"/>
        </w:rPr>
      </w:pPr>
    </w:p>
    <w:p w:rsidR="00650683" w:rsidRPr="00040B1F" w:rsidRDefault="00650683"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680"/>
        <w:jc w:val="both"/>
      </w:pPr>
      <w:r w:rsidRPr="00040B1F">
        <w:t xml:space="preserve">Примечание </w:t>
      </w:r>
      <w:r w:rsidR="00040B1F">
        <w:t xml:space="preserve">– </w:t>
      </w:r>
      <w:r w:rsidR="00040B1F" w:rsidRPr="00040B1F">
        <w:t xml:space="preserve">Составлено </w:t>
      </w:r>
      <w:r w:rsidRPr="00040B1F">
        <w:t xml:space="preserve">по </w:t>
      </w:r>
      <w:r w:rsidR="00040B1F">
        <w:t>и</w:t>
      </w:r>
      <w:r w:rsidRPr="00040B1F">
        <w:t>сточник</w:t>
      </w:r>
      <w:r w:rsidR="00040B1F">
        <w:t>у</w:t>
      </w:r>
      <w:r w:rsidR="0024286F" w:rsidRPr="00040B1F">
        <w:t>[120</w:t>
      </w:r>
      <w:r w:rsidRPr="00040B1F">
        <w:t>]</w:t>
      </w:r>
    </w:p>
    <w:p w:rsidR="00650683" w:rsidRDefault="00650683"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680"/>
        <w:jc w:val="both"/>
        <w:rPr>
          <w:color w:val="151515"/>
          <w:sz w:val="28"/>
          <w:szCs w:val="28"/>
        </w:rPr>
      </w:pPr>
    </w:p>
    <w:p w:rsidR="00650683" w:rsidRDefault="00650683"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680"/>
        <w:jc w:val="both"/>
        <w:rPr>
          <w:color w:val="151515"/>
          <w:sz w:val="28"/>
          <w:szCs w:val="28"/>
        </w:rPr>
      </w:pPr>
      <w:r>
        <w:rPr>
          <w:color w:val="151515"/>
          <w:sz w:val="28"/>
          <w:szCs w:val="28"/>
        </w:rPr>
        <w:t>Анализ показал, что в</w:t>
      </w:r>
      <w:r w:rsidRPr="0096334E">
        <w:rPr>
          <w:color w:val="151515"/>
          <w:sz w:val="28"/>
          <w:szCs w:val="28"/>
        </w:rPr>
        <w:t>ыделенные в 2020 году из республиканского бюджета регионам целевые трансферты исполнены на 99,4%. Сумма неисполнения составила 13,5 млрд. тенге, в том числе экономия – 3,2 млрд. тенге (23,7%), неосвоение – 10,3 млрд. тенге (76,3%)</w:t>
      </w:r>
      <w:r w:rsidR="00040B1F">
        <w:rPr>
          <w:color w:val="151515"/>
          <w:sz w:val="28"/>
          <w:szCs w:val="28"/>
        </w:rPr>
        <w:t xml:space="preserve"> (таблица 12)</w:t>
      </w:r>
      <w:r w:rsidRPr="0096334E">
        <w:rPr>
          <w:color w:val="151515"/>
          <w:sz w:val="28"/>
          <w:szCs w:val="28"/>
        </w:rPr>
        <w:t>.</w:t>
      </w:r>
    </w:p>
    <w:p w:rsidR="00040B1F" w:rsidRDefault="00040B1F"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color w:val="151515"/>
          <w:sz w:val="28"/>
          <w:szCs w:val="28"/>
        </w:rPr>
      </w:pPr>
    </w:p>
    <w:p w:rsidR="007930D9" w:rsidRDefault="007930D9"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color w:val="151515"/>
          <w:sz w:val="28"/>
          <w:szCs w:val="28"/>
        </w:rPr>
      </w:pPr>
    </w:p>
    <w:p w:rsidR="007930D9" w:rsidRPr="006C653C" w:rsidRDefault="007930D9"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color w:val="151515"/>
          <w:sz w:val="28"/>
          <w:szCs w:val="28"/>
        </w:rPr>
      </w:pPr>
    </w:p>
    <w:p w:rsidR="00650683" w:rsidRDefault="00650683"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color w:val="151515"/>
          <w:sz w:val="28"/>
          <w:szCs w:val="28"/>
        </w:rPr>
      </w:pPr>
      <w:r>
        <w:rPr>
          <w:color w:val="151515"/>
          <w:sz w:val="28"/>
          <w:szCs w:val="28"/>
        </w:rPr>
        <w:t>Таблица</w:t>
      </w:r>
      <w:r w:rsidR="00907F29">
        <w:rPr>
          <w:color w:val="151515"/>
          <w:sz w:val="28"/>
          <w:szCs w:val="28"/>
        </w:rPr>
        <w:t xml:space="preserve"> 12</w:t>
      </w:r>
      <w:r w:rsidR="00040B1F">
        <w:rPr>
          <w:color w:val="151515"/>
          <w:sz w:val="28"/>
          <w:szCs w:val="28"/>
        </w:rPr>
        <w:t>–</w:t>
      </w:r>
      <w:r w:rsidRPr="008D2A88">
        <w:rPr>
          <w:color w:val="151515"/>
          <w:sz w:val="28"/>
          <w:szCs w:val="28"/>
        </w:rPr>
        <w:t xml:space="preserve"> Информация об использовании целевых трансфертов регионами за 2020 год</w:t>
      </w:r>
      <w:r>
        <w:rPr>
          <w:color w:val="151515"/>
          <w:sz w:val="28"/>
          <w:szCs w:val="28"/>
        </w:rPr>
        <w:t>,</w:t>
      </w:r>
      <w:r w:rsidRPr="008D2A88">
        <w:rPr>
          <w:color w:val="151515"/>
          <w:sz w:val="28"/>
          <w:szCs w:val="28"/>
        </w:rPr>
        <w:t xml:space="preserve"> млн. тенге</w:t>
      </w:r>
    </w:p>
    <w:p w:rsidR="00040B1F" w:rsidRPr="00040B1F" w:rsidRDefault="00040B1F" w:rsidP="00040B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right"/>
        <w:rPr>
          <w:color w:val="151515"/>
          <w:sz w:val="18"/>
          <w:szCs w:val="18"/>
        </w:rPr>
      </w:pPr>
    </w:p>
    <w:tbl>
      <w:tblPr>
        <w:tblStyle w:val="a4"/>
        <w:tblW w:w="0" w:type="auto"/>
        <w:tblInd w:w="150" w:type="dxa"/>
        <w:tblLook w:val="04A0" w:firstRow="1" w:lastRow="0" w:firstColumn="1" w:lastColumn="0" w:noHBand="0" w:noVBand="1"/>
      </w:tblPr>
      <w:tblGrid>
        <w:gridCol w:w="1866"/>
        <w:gridCol w:w="1253"/>
        <w:gridCol w:w="1290"/>
        <w:gridCol w:w="1251"/>
        <w:gridCol w:w="1472"/>
        <w:gridCol w:w="1091"/>
        <w:gridCol w:w="1255"/>
      </w:tblGrid>
      <w:tr w:rsidR="004A6F46" w:rsidRPr="00A15EA8" w:rsidTr="00A15EA8">
        <w:tc>
          <w:tcPr>
            <w:tcW w:w="1509" w:type="dxa"/>
            <w:vAlign w:val="center"/>
          </w:tcPr>
          <w:p w:rsidR="004A6F46" w:rsidRPr="00A15EA8" w:rsidRDefault="004A6F46" w:rsidP="00040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151515"/>
              </w:rPr>
            </w:pPr>
            <w:r w:rsidRPr="00A15EA8">
              <w:rPr>
                <w:color w:val="151515"/>
              </w:rPr>
              <w:t>Наименование</w:t>
            </w:r>
          </w:p>
        </w:tc>
        <w:tc>
          <w:tcPr>
            <w:tcW w:w="1203" w:type="dxa"/>
            <w:vAlign w:val="center"/>
          </w:tcPr>
          <w:p w:rsidR="004A6F46" w:rsidRPr="00A15EA8" w:rsidRDefault="004A6F46" w:rsidP="00A15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3" w:right="-78"/>
              <w:jc w:val="center"/>
              <w:rPr>
                <w:color w:val="151515"/>
              </w:rPr>
            </w:pPr>
            <w:r w:rsidRPr="00A15EA8">
              <w:rPr>
                <w:color w:val="151515"/>
              </w:rPr>
              <w:t>Выделено из РБ</w:t>
            </w:r>
          </w:p>
        </w:tc>
        <w:tc>
          <w:tcPr>
            <w:tcW w:w="1417" w:type="dxa"/>
            <w:vAlign w:val="center"/>
          </w:tcPr>
          <w:p w:rsidR="004A6F46" w:rsidRPr="00A15EA8" w:rsidRDefault="004A6F46" w:rsidP="00A15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3" w:right="-78"/>
              <w:jc w:val="center"/>
              <w:rPr>
                <w:color w:val="151515"/>
              </w:rPr>
            </w:pPr>
            <w:r w:rsidRPr="00A15EA8">
              <w:rPr>
                <w:color w:val="151515"/>
              </w:rPr>
              <w:t>Исполнение</w:t>
            </w:r>
          </w:p>
        </w:tc>
        <w:tc>
          <w:tcPr>
            <w:tcW w:w="1377" w:type="dxa"/>
            <w:vAlign w:val="center"/>
          </w:tcPr>
          <w:p w:rsidR="004A6F46" w:rsidRPr="00A15EA8" w:rsidRDefault="004A6F46" w:rsidP="00A15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3" w:right="-78"/>
              <w:jc w:val="center"/>
              <w:rPr>
                <w:color w:val="151515"/>
              </w:rPr>
            </w:pPr>
            <w:r w:rsidRPr="00A15EA8">
              <w:rPr>
                <w:color w:val="151515"/>
              </w:rPr>
              <w:t>% исполнения</w:t>
            </w:r>
          </w:p>
        </w:tc>
        <w:tc>
          <w:tcPr>
            <w:tcW w:w="1604" w:type="dxa"/>
            <w:vAlign w:val="center"/>
          </w:tcPr>
          <w:p w:rsidR="004A6F46" w:rsidRPr="00A15EA8" w:rsidRDefault="004A6F46" w:rsidP="00A15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3" w:right="-78"/>
              <w:jc w:val="center"/>
              <w:rPr>
                <w:color w:val="151515"/>
              </w:rPr>
            </w:pPr>
            <w:r w:rsidRPr="00A15EA8">
              <w:rPr>
                <w:color w:val="151515"/>
              </w:rPr>
              <w:t>Сумма неисполнения</w:t>
            </w:r>
          </w:p>
        </w:tc>
        <w:tc>
          <w:tcPr>
            <w:tcW w:w="1213" w:type="dxa"/>
            <w:vAlign w:val="center"/>
          </w:tcPr>
          <w:p w:rsidR="004A6F46" w:rsidRPr="00A15EA8" w:rsidRDefault="004A6F46" w:rsidP="00A15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3" w:right="-78"/>
              <w:jc w:val="center"/>
              <w:rPr>
                <w:color w:val="151515"/>
              </w:rPr>
            </w:pPr>
            <w:r w:rsidRPr="00A15EA8">
              <w:rPr>
                <w:color w:val="151515"/>
              </w:rPr>
              <w:t>Экономия</w:t>
            </w:r>
          </w:p>
        </w:tc>
        <w:tc>
          <w:tcPr>
            <w:tcW w:w="1381" w:type="dxa"/>
            <w:vAlign w:val="center"/>
          </w:tcPr>
          <w:p w:rsidR="004A6F46" w:rsidRPr="00A15EA8" w:rsidRDefault="004A6F46" w:rsidP="00A15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3" w:right="-78"/>
              <w:jc w:val="center"/>
              <w:rPr>
                <w:color w:val="151515"/>
              </w:rPr>
            </w:pPr>
            <w:r w:rsidRPr="00A15EA8">
              <w:rPr>
                <w:color w:val="151515"/>
              </w:rPr>
              <w:t>Неосвоение</w:t>
            </w:r>
          </w:p>
        </w:tc>
      </w:tr>
      <w:tr w:rsidR="004A6F46" w:rsidRPr="00A15EA8" w:rsidTr="00040B1F">
        <w:tc>
          <w:tcPr>
            <w:tcW w:w="1509" w:type="dxa"/>
          </w:tcPr>
          <w:p w:rsidR="004A6F46" w:rsidRPr="00A15EA8" w:rsidRDefault="004A6F46" w:rsidP="004A6F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151515"/>
              </w:rPr>
            </w:pPr>
            <w:r w:rsidRPr="00A15EA8">
              <w:rPr>
                <w:color w:val="151515"/>
              </w:rPr>
              <w:lastRenderedPageBreak/>
              <w:t>Всего ЦФ</w:t>
            </w:r>
          </w:p>
        </w:tc>
        <w:tc>
          <w:tcPr>
            <w:tcW w:w="1203" w:type="dxa"/>
            <w:vAlign w:val="center"/>
          </w:tcPr>
          <w:p w:rsidR="004A6F46" w:rsidRPr="00A15EA8" w:rsidRDefault="004A6F46" w:rsidP="00040B1F">
            <w:pPr>
              <w:jc w:val="center"/>
            </w:pPr>
            <w:r w:rsidRPr="00A15EA8">
              <w:t>2 209138,9</w:t>
            </w:r>
          </w:p>
        </w:tc>
        <w:tc>
          <w:tcPr>
            <w:tcW w:w="1417" w:type="dxa"/>
            <w:vAlign w:val="center"/>
          </w:tcPr>
          <w:p w:rsidR="004A6F46" w:rsidRPr="00A15EA8" w:rsidRDefault="004A6F46" w:rsidP="00040B1F">
            <w:pPr>
              <w:jc w:val="center"/>
            </w:pPr>
            <w:r w:rsidRPr="00A15EA8">
              <w:t>2 195629,7</w:t>
            </w:r>
          </w:p>
        </w:tc>
        <w:tc>
          <w:tcPr>
            <w:tcW w:w="1377" w:type="dxa"/>
            <w:vAlign w:val="center"/>
          </w:tcPr>
          <w:p w:rsidR="004A6F46" w:rsidRPr="00A15EA8" w:rsidRDefault="004A6F46" w:rsidP="00040B1F">
            <w:pPr>
              <w:jc w:val="center"/>
            </w:pPr>
            <w:r w:rsidRPr="00A15EA8">
              <w:t>99,4</w:t>
            </w:r>
          </w:p>
        </w:tc>
        <w:tc>
          <w:tcPr>
            <w:tcW w:w="1604" w:type="dxa"/>
            <w:vAlign w:val="center"/>
          </w:tcPr>
          <w:p w:rsidR="004A6F46" w:rsidRPr="00A15EA8" w:rsidRDefault="004A6F46" w:rsidP="00040B1F">
            <w:pPr>
              <w:jc w:val="center"/>
            </w:pPr>
            <w:r w:rsidRPr="00A15EA8">
              <w:t>-13509,2</w:t>
            </w:r>
          </w:p>
        </w:tc>
        <w:tc>
          <w:tcPr>
            <w:tcW w:w="1213" w:type="dxa"/>
            <w:vAlign w:val="center"/>
          </w:tcPr>
          <w:p w:rsidR="004A6F46" w:rsidRPr="00A15EA8" w:rsidRDefault="004A6F46" w:rsidP="00040B1F">
            <w:pPr>
              <w:jc w:val="center"/>
            </w:pPr>
            <w:r w:rsidRPr="00A15EA8">
              <w:t>-3196,9</w:t>
            </w:r>
          </w:p>
        </w:tc>
        <w:tc>
          <w:tcPr>
            <w:tcW w:w="1381" w:type="dxa"/>
            <w:vAlign w:val="center"/>
          </w:tcPr>
          <w:p w:rsidR="004A6F46" w:rsidRPr="00A15EA8" w:rsidRDefault="004A6F46" w:rsidP="00040B1F">
            <w:pPr>
              <w:jc w:val="center"/>
            </w:pPr>
            <w:r w:rsidRPr="00A15EA8">
              <w:t>-10312,3</w:t>
            </w:r>
          </w:p>
        </w:tc>
      </w:tr>
      <w:tr w:rsidR="004A6F46" w:rsidRPr="00A15EA8" w:rsidTr="00040B1F">
        <w:tc>
          <w:tcPr>
            <w:tcW w:w="1509" w:type="dxa"/>
          </w:tcPr>
          <w:p w:rsidR="004A6F46" w:rsidRPr="00A15EA8" w:rsidRDefault="004A6F46" w:rsidP="009D0D6E">
            <w:r w:rsidRPr="00A15EA8">
              <w:t>Текущие программы</w:t>
            </w:r>
          </w:p>
        </w:tc>
        <w:tc>
          <w:tcPr>
            <w:tcW w:w="1203" w:type="dxa"/>
            <w:vAlign w:val="center"/>
          </w:tcPr>
          <w:p w:rsidR="004A6F46" w:rsidRPr="00A15EA8" w:rsidRDefault="004A6F46" w:rsidP="00040B1F">
            <w:pPr>
              <w:jc w:val="center"/>
            </w:pPr>
            <w:r w:rsidRPr="00A15EA8">
              <w:t>1 518203,0</w:t>
            </w:r>
          </w:p>
        </w:tc>
        <w:tc>
          <w:tcPr>
            <w:tcW w:w="1417" w:type="dxa"/>
            <w:vAlign w:val="center"/>
          </w:tcPr>
          <w:p w:rsidR="004A6F46" w:rsidRPr="00A15EA8" w:rsidRDefault="004A6F46" w:rsidP="00040B1F">
            <w:pPr>
              <w:jc w:val="center"/>
            </w:pPr>
            <w:r w:rsidRPr="00A15EA8">
              <w:t>1 513943,8</w:t>
            </w:r>
          </w:p>
        </w:tc>
        <w:tc>
          <w:tcPr>
            <w:tcW w:w="1377" w:type="dxa"/>
            <w:vAlign w:val="center"/>
          </w:tcPr>
          <w:p w:rsidR="004A6F46" w:rsidRPr="00A15EA8" w:rsidRDefault="004A6F46" w:rsidP="00040B1F">
            <w:pPr>
              <w:jc w:val="center"/>
            </w:pPr>
            <w:r w:rsidRPr="00A15EA8">
              <w:t>99,7</w:t>
            </w:r>
          </w:p>
        </w:tc>
        <w:tc>
          <w:tcPr>
            <w:tcW w:w="1604" w:type="dxa"/>
            <w:vAlign w:val="center"/>
          </w:tcPr>
          <w:p w:rsidR="004A6F46" w:rsidRPr="00A15EA8" w:rsidRDefault="004A6F46" w:rsidP="00040B1F">
            <w:pPr>
              <w:jc w:val="center"/>
            </w:pPr>
            <w:r w:rsidRPr="00A15EA8">
              <w:t>-4 259,2</w:t>
            </w:r>
          </w:p>
        </w:tc>
        <w:tc>
          <w:tcPr>
            <w:tcW w:w="1213" w:type="dxa"/>
            <w:vAlign w:val="center"/>
          </w:tcPr>
          <w:p w:rsidR="004A6F46" w:rsidRPr="00A15EA8" w:rsidRDefault="004A6F46" w:rsidP="00040B1F">
            <w:pPr>
              <w:jc w:val="center"/>
            </w:pPr>
            <w:r w:rsidRPr="00A15EA8">
              <w:t>-2 173,5</w:t>
            </w:r>
          </w:p>
        </w:tc>
        <w:tc>
          <w:tcPr>
            <w:tcW w:w="1381" w:type="dxa"/>
            <w:vAlign w:val="center"/>
          </w:tcPr>
          <w:p w:rsidR="004A6F46" w:rsidRPr="00A15EA8" w:rsidRDefault="004A6F46" w:rsidP="00040B1F">
            <w:pPr>
              <w:jc w:val="center"/>
            </w:pPr>
            <w:r w:rsidRPr="00A15EA8">
              <w:t>-2 085,7</w:t>
            </w:r>
          </w:p>
        </w:tc>
      </w:tr>
      <w:tr w:rsidR="004A6F46" w:rsidRPr="00A15EA8" w:rsidTr="00040B1F">
        <w:tc>
          <w:tcPr>
            <w:tcW w:w="1509" w:type="dxa"/>
          </w:tcPr>
          <w:p w:rsidR="004A6F46" w:rsidRPr="00A15EA8" w:rsidRDefault="004A6F46" w:rsidP="009D0D6E">
            <w:r w:rsidRPr="00A15EA8">
              <w:t>Программы развития</w:t>
            </w:r>
          </w:p>
        </w:tc>
        <w:tc>
          <w:tcPr>
            <w:tcW w:w="1203" w:type="dxa"/>
            <w:vAlign w:val="center"/>
          </w:tcPr>
          <w:p w:rsidR="004A6F46" w:rsidRPr="00A15EA8" w:rsidRDefault="004A6F46" w:rsidP="00040B1F">
            <w:pPr>
              <w:jc w:val="center"/>
            </w:pPr>
            <w:r w:rsidRPr="00A15EA8">
              <w:t>690935,9</w:t>
            </w:r>
          </w:p>
        </w:tc>
        <w:tc>
          <w:tcPr>
            <w:tcW w:w="1417" w:type="dxa"/>
            <w:vAlign w:val="center"/>
          </w:tcPr>
          <w:p w:rsidR="004A6F46" w:rsidRPr="00A15EA8" w:rsidRDefault="004A6F46" w:rsidP="00040B1F">
            <w:pPr>
              <w:jc w:val="center"/>
            </w:pPr>
            <w:r w:rsidRPr="00A15EA8">
              <w:t>681685,9</w:t>
            </w:r>
          </w:p>
        </w:tc>
        <w:tc>
          <w:tcPr>
            <w:tcW w:w="1377" w:type="dxa"/>
            <w:vAlign w:val="center"/>
          </w:tcPr>
          <w:p w:rsidR="004A6F46" w:rsidRPr="00A15EA8" w:rsidRDefault="004A6F46" w:rsidP="00040B1F">
            <w:pPr>
              <w:jc w:val="center"/>
            </w:pPr>
            <w:r w:rsidRPr="00A15EA8">
              <w:t>98,7</w:t>
            </w:r>
          </w:p>
        </w:tc>
        <w:tc>
          <w:tcPr>
            <w:tcW w:w="1604" w:type="dxa"/>
            <w:vAlign w:val="center"/>
          </w:tcPr>
          <w:p w:rsidR="004A6F46" w:rsidRPr="00A15EA8" w:rsidRDefault="004A6F46" w:rsidP="00040B1F">
            <w:pPr>
              <w:jc w:val="center"/>
            </w:pPr>
            <w:r w:rsidRPr="00A15EA8">
              <w:t>-9 250,0</w:t>
            </w:r>
          </w:p>
        </w:tc>
        <w:tc>
          <w:tcPr>
            <w:tcW w:w="1213" w:type="dxa"/>
            <w:vAlign w:val="center"/>
          </w:tcPr>
          <w:p w:rsidR="004A6F46" w:rsidRPr="00A15EA8" w:rsidRDefault="004A6F46" w:rsidP="00040B1F">
            <w:pPr>
              <w:jc w:val="center"/>
            </w:pPr>
            <w:r w:rsidRPr="00A15EA8">
              <w:t>-1 023,3</w:t>
            </w:r>
          </w:p>
        </w:tc>
        <w:tc>
          <w:tcPr>
            <w:tcW w:w="1381" w:type="dxa"/>
            <w:vAlign w:val="center"/>
          </w:tcPr>
          <w:p w:rsidR="004A6F46" w:rsidRPr="00A15EA8" w:rsidRDefault="004A6F46" w:rsidP="00040B1F">
            <w:pPr>
              <w:jc w:val="center"/>
            </w:pPr>
            <w:r w:rsidRPr="00A15EA8">
              <w:t>-8 226,6</w:t>
            </w:r>
          </w:p>
        </w:tc>
      </w:tr>
      <w:tr w:rsidR="004A6F46" w:rsidRPr="00A15EA8" w:rsidTr="00040B1F">
        <w:tc>
          <w:tcPr>
            <w:tcW w:w="1509" w:type="dxa"/>
          </w:tcPr>
          <w:p w:rsidR="004A6F46" w:rsidRPr="00A15EA8" w:rsidRDefault="004A6F46" w:rsidP="004A6F46">
            <w:r w:rsidRPr="00A15EA8">
              <w:t>Акмолинская</w:t>
            </w:r>
          </w:p>
        </w:tc>
        <w:tc>
          <w:tcPr>
            <w:tcW w:w="1203" w:type="dxa"/>
            <w:vAlign w:val="center"/>
          </w:tcPr>
          <w:p w:rsidR="004A6F46" w:rsidRPr="00A15EA8" w:rsidRDefault="004A6F46" w:rsidP="00040B1F">
            <w:pPr>
              <w:jc w:val="center"/>
            </w:pPr>
            <w:r w:rsidRPr="00A15EA8">
              <w:t>104733,5</w:t>
            </w:r>
          </w:p>
        </w:tc>
        <w:tc>
          <w:tcPr>
            <w:tcW w:w="1417" w:type="dxa"/>
            <w:vAlign w:val="center"/>
          </w:tcPr>
          <w:p w:rsidR="004A6F46" w:rsidRPr="00A15EA8" w:rsidRDefault="004A6F46" w:rsidP="00040B1F">
            <w:pPr>
              <w:jc w:val="center"/>
            </w:pPr>
            <w:r w:rsidRPr="00A15EA8">
              <w:t>103280,1</w:t>
            </w:r>
          </w:p>
        </w:tc>
        <w:tc>
          <w:tcPr>
            <w:tcW w:w="1377" w:type="dxa"/>
            <w:vAlign w:val="center"/>
          </w:tcPr>
          <w:p w:rsidR="004A6F46" w:rsidRPr="00A15EA8" w:rsidRDefault="004A6F46" w:rsidP="00040B1F">
            <w:pPr>
              <w:jc w:val="center"/>
            </w:pPr>
            <w:r w:rsidRPr="00A15EA8">
              <w:t>98,6</w:t>
            </w:r>
          </w:p>
        </w:tc>
        <w:tc>
          <w:tcPr>
            <w:tcW w:w="1604" w:type="dxa"/>
            <w:vAlign w:val="center"/>
          </w:tcPr>
          <w:p w:rsidR="004A6F46" w:rsidRPr="00A15EA8" w:rsidRDefault="004A6F46" w:rsidP="00040B1F">
            <w:pPr>
              <w:jc w:val="center"/>
            </w:pPr>
            <w:r w:rsidRPr="00A15EA8">
              <w:t>-1 453,4</w:t>
            </w:r>
          </w:p>
        </w:tc>
        <w:tc>
          <w:tcPr>
            <w:tcW w:w="1213" w:type="dxa"/>
            <w:vAlign w:val="center"/>
          </w:tcPr>
          <w:p w:rsidR="004A6F46" w:rsidRPr="00A15EA8" w:rsidRDefault="004A6F46" w:rsidP="00040B1F">
            <w:pPr>
              <w:jc w:val="center"/>
            </w:pPr>
            <w:r w:rsidRPr="00A15EA8">
              <w:t>-7,4</w:t>
            </w:r>
          </w:p>
        </w:tc>
        <w:tc>
          <w:tcPr>
            <w:tcW w:w="1381" w:type="dxa"/>
            <w:vAlign w:val="center"/>
          </w:tcPr>
          <w:p w:rsidR="004A6F46" w:rsidRPr="00A15EA8" w:rsidRDefault="004A6F46" w:rsidP="00040B1F">
            <w:pPr>
              <w:jc w:val="center"/>
              <w:rPr>
                <w:b/>
              </w:rPr>
            </w:pPr>
            <w:r w:rsidRPr="00A15EA8">
              <w:rPr>
                <w:b/>
              </w:rPr>
              <w:t>-</w:t>
            </w:r>
            <w:r w:rsidRPr="00A15EA8">
              <w:rPr>
                <w:i/>
              </w:rPr>
              <w:t>1 446,0</w:t>
            </w:r>
          </w:p>
        </w:tc>
      </w:tr>
      <w:tr w:rsidR="004A6F46" w:rsidRPr="00A15EA8" w:rsidTr="00040B1F">
        <w:tc>
          <w:tcPr>
            <w:tcW w:w="1509" w:type="dxa"/>
          </w:tcPr>
          <w:p w:rsidR="004A6F46" w:rsidRPr="00A15EA8" w:rsidRDefault="004A6F46" w:rsidP="004A6F46">
            <w:r w:rsidRPr="00A15EA8">
              <w:t xml:space="preserve">Актюбинская </w:t>
            </w:r>
          </w:p>
        </w:tc>
        <w:tc>
          <w:tcPr>
            <w:tcW w:w="1203" w:type="dxa"/>
            <w:vAlign w:val="center"/>
          </w:tcPr>
          <w:p w:rsidR="004A6F46" w:rsidRPr="00A15EA8" w:rsidRDefault="004A6F46" w:rsidP="00040B1F">
            <w:pPr>
              <w:jc w:val="center"/>
            </w:pPr>
            <w:r w:rsidRPr="00A15EA8">
              <w:t>87 104,3</w:t>
            </w:r>
          </w:p>
        </w:tc>
        <w:tc>
          <w:tcPr>
            <w:tcW w:w="1417" w:type="dxa"/>
            <w:vAlign w:val="center"/>
          </w:tcPr>
          <w:p w:rsidR="004A6F46" w:rsidRPr="00A15EA8" w:rsidRDefault="004A6F46" w:rsidP="00040B1F">
            <w:pPr>
              <w:jc w:val="center"/>
            </w:pPr>
            <w:r w:rsidRPr="00A15EA8">
              <w:t>86 961,2</w:t>
            </w:r>
          </w:p>
        </w:tc>
        <w:tc>
          <w:tcPr>
            <w:tcW w:w="1377" w:type="dxa"/>
            <w:vAlign w:val="center"/>
          </w:tcPr>
          <w:p w:rsidR="004A6F46" w:rsidRPr="00A15EA8" w:rsidRDefault="004A6F46" w:rsidP="00040B1F">
            <w:pPr>
              <w:jc w:val="center"/>
            </w:pPr>
            <w:r w:rsidRPr="00A15EA8">
              <w:t>99,8</w:t>
            </w:r>
          </w:p>
        </w:tc>
        <w:tc>
          <w:tcPr>
            <w:tcW w:w="1604" w:type="dxa"/>
            <w:vAlign w:val="center"/>
          </w:tcPr>
          <w:p w:rsidR="004A6F46" w:rsidRPr="00A15EA8" w:rsidRDefault="004A6F46" w:rsidP="00040B1F">
            <w:pPr>
              <w:jc w:val="center"/>
            </w:pPr>
            <w:r w:rsidRPr="00A15EA8">
              <w:t>-143,2</w:t>
            </w:r>
          </w:p>
        </w:tc>
        <w:tc>
          <w:tcPr>
            <w:tcW w:w="1213" w:type="dxa"/>
            <w:vAlign w:val="center"/>
          </w:tcPr>
          <w:p w:rsidR="004A6F46" w:rsidRPr="00A15EA8" w:rsidRDefault="004A6F46" w:rsidP="00040B1F">
            <w:pPr>
              <w:jc w:val="center"/>
            </w:pPr>
            <w:r w:rsidRPr="00A15EA8">
              <w:t>-1,9</w:t>
            </w:r>
          </w:p>
        </w:tc>
        <w:tc>
          <w:tcPr>
            <w:tcW w:w="1381" w:type="dxa"/>
            <w:vAlign w:val="center"/>
          </w:tcPr>
          <w:p w:rsidR="004A6F46" w:rsidRPr="00A15EA8" w:rsidRDefault="004A6F46" w:rsidP="00040B1F">
            <w:pPr>
              <w:jc w:val="center"/>
            </w:pPr>
            <w:r w:rsidRPr="00A15EA8">
              <w:t>-141,3</w:t>
            </w:r>
          </w:p>
        </w:tc>
      </w:tr>
      <w:tr w:rsidR="004A6F46" w:rsidRPr="00A15EA8" w:rsidTr="00040B1F">
        <w:tc>
          <w:tcPr>
            <w:tcW w:w="1509" w:type="dxa"/>
          </w:tcPr>
          <w:p w:rsidR="004A6F46" w:rsidRPr="00A15EA8" w:rsidRDefault="004A6F46" w:rsidP="004A6F46">
            <w:r w:rsidRPr="00A15EA8">
              <w:t>Алматинская</w:t>
            </w:r>
          </w:p>
        </w:tc>
        <w:tc>
          <w:tcPr>
            <w:tcW w:w="1203" w:type="dxa"/>
            <w:vAlign w:val="center"/>
          </w:tcPr>
          <w:p w:rsidR="004A6F46" w:rsidRPr="00A15EA8" w:rsidRDefault="004A6F46" w:rsidP="00040B1F">
            <w:pPr>
              <w:jc w:val="center"/>
            </w:pPr>
            <w:r w:rsidRPr="00A15EA8">
              <w:t>171600,4</w:t>
            </w:r>
          </w:p>
        </w:tc>
        <w:tc>
          <w:tcPr>
            <w:tcW w:w="1417" w:type="dxa"/>
            <w:vAlign w:val="center"/>
          </w:tcPr>
          <w:p w:rsidR="004A6F46" w:rsidRPr="00A15EA8" w:rsidRDefault="004A6F46" w:rsidP="00040B1F">
            <w:pPr>
              <w:jc w:val="center"/>
            </w:pPr>
            <w:r w:rsidRPr="00A15EA8">
              <w:t>170 909,5</w:t>
            </w:r>
          </w:p>
        </w:tc>
        <w:tc>
          <w:tcPr>
            <w:tcW w:w="1377" w:type="dxa"/>
            <w:vAlign w:val="center"/>
          </w:tcPr>
          <w:p w:rsidR="004A6F46" w:rsidRPr="00A15EA8" w:rsidRDefault="004A6F46" w:rsidP="00040B1F">
            <w:pPr>
              <w:jc w:val="center"/>
            </w:pPr>
            <w:r w:rsidRPr="00A15EA8">
              <w:t>99,6</w:t>
            </w:r>
          </w:p>
        </w:tc>
        <w:tc>
          <w:tcPr>
            <w:tcW w:w="1604" w:type="dxa"/>
            <w:vAlign w:val="center"/>
          </w:tcPr>
          <w:p w:rsidR="004A6F46" w:rsidRPr="00A15EA8" w:rsidRDefault="004A6F46" w:rsidP="00040B1F">
            <w:pPr>
              <w:jc w:val="center"/>
            </w:pPr>
            <w:r w:rsidRPr="00A15EA8">
              <w:t>-690,9</w:t>
            </w:r>
          </w:p>
        </w:tc>
        <w:tc>
          <w:tcPr>
            <w:tcW w:w="1213" w:type="dxa"/>
            <w:vAlign w:val="center"/>
          </w:tcPr>
          <w:p w:rsidR="004A6F46" w:rsidRPr="00A15EA8" w:rsidRDefault="004A6F46" w:rsidP="00040B1F">
            <w:pPr>
              <w:jc w:val="center"/>
            </w:pPr>
            <w:r w:rsidRPr="00A15EA8">
              <w:t>-527,0</w:t>
            </w:r>
          </w:p>
        </w:tc>
        <w:tc>
          <w:tcPr>
            <w:tcW w:w="1381" w:type="dxa"/>
            <w:vAlign w:val="center"/>
          </w:tcPr>
          <w:p w:rsidR="004A6F46" w:rsidRPr="00A15EA8" w:rsidRDefault="004A6F46" w:rsidP="00040B1F">
            <w:pPr>
              <w:jc w:val="center"/>
              <w:rPr>
                <w:b/>
              </w:rPr>
            </w:pPr>
            <w:r w:rsidRPr="00A15EA8">
              <w:rPr>
                <w:b/>
              </w:rPr>
              <w:t>-</w:t>
            </w:r>
            <w:r w:rsidRPr="00A15EA8">
              <w:rPr>
                <w:i/>
              </w:rPr>
              <w:t>164,0</w:t>
            </w:r>
          </w:p>
        </w:tc>
      </w:tr>
      <w:tr w:rsidR="004A6F46" w:rsidRPr="00A15EA8" w:rsidTr="00040B1F">
        <w:tc>
          <w:tcPr>
            <w:tcW w:w="1509" w:type="dxa"/>
          </w:tcPr>
          <w:p w:rsidR="004A6F46" w:rsidRPr="00A15EA8" w:rsidRDefault="004A6F46" w:rsidP="004A6F46">
            <w:r w:rsidRPr="00A15EA8">
              <w:t>Атырауская</w:t>
            </w:r>
          </w:p>
        </w:tc>
        <w:tc>
          <w:tcPr>
            <w:tcW w:w="1203" w:type="dxa"/>
            <w:vAlign w:val="center"/>
          </w:tcPr>
          <w:p w:rsidR="004A6F46" w:rsidRPr="00A15EA8" w:rsidRDefault="004A6F46" w:rsidP="00040B1F">
            <w:pPr>
              <w:jc w:val="center"/>
            </w:pPr>
            <w:r w:rsidRPr="00A15EA8">
              <w:t>86 235,6</w:t>
            </w:r>
          </w:p>
        </w:tc>
        <w:tc>
          <w:tcPr>
            <w:tcW w:w="1417" w:type="dxa"/>
            <w:vAlign w:val="center"/>
          </w:tcPr>
          <w:p w:rsidR="004A6F46" w:rsidRPr="00A15EA8" w:rsidRDefault="004A6F46" w:rsidP="00040B1F">
            <w:pPr>
              <w:jc w:val="center"/>
            </w:pPr>
            <w:r w:rsidRPr="00A15EA8">
              <w:t>85 947,6</w:t>
            </w:r>
          </w:p>
        </w:tc>
        <w:tc>
          <w:tcPr>
            <w:tcW w:w="1377" w:type="dxa"/>
            <w:vAlign w:val="center"/>
          </w:tcPr>
          <w:p w:rsidR="004A6F46" w:rsidRPr="00A15EA8" w:rsidRDefault="004A6F46" w:rsidP="00040B1F">
            <w:pPr>
              <w:jc w:val="center"/>
            </w:pPr>
            <w:r w:rsidRPr="00A15EA8">
              <w:t>99,7</w:t>
            </w:r>
          </w:p>
        </w:tc>
        <w:tc>
          <w:tcPr>
            <w:tcW w:w="1604" w:type="dxa"/>
            <w:vAlign w:val="center"/>
          </w:tcPr>
          <w:p w:rsidR="004A6F46" w:rsidRPr="00A15EA8" w:rsidRDefault="004A6F46" w:rsidP="00040B1F">
            <w:pPr>
              <w:jc w:val="center"/>
            </w:pPr>
            <w:r w:rsidRPr="00A15EA8">
              <w:t>-288,0</w:t>
            </w:r>
          </w:p>
        </w:tc>
        <w:tc>
          <w:tcPr>
            <w:tcW w:w="1213" w:type="dxa"/>
            <w:vAlign w:val="center"/>
          </w:tcPr>
          <w:p w:rsidR="004A6F46" w:rsidRPr="00A15EA8" w:rsidRDefault="004A6F46" w:rsidP="00040B1F">
            <w:pPr>
              <w:jc w:val="center"/>
            </w:pPr>
            <w:r w:rsidRPr="00A15EA8">
              <w:t>-190,2</w:t>
            </w:r>
          </w:p>
        </w:tc>
        <w:tc>
          <w:tcPr>
            <w:tcW w:w="1381" w:type="dxa"/>
            <w:vAlign w:val="center"/>
          </w:tcPr>
          <w:p w:rsidR="004A6F46" w:rsidRPr="00A15EA8" w:rsidRDefault="004A6F46" w:rsidP="00040B1F">
            <w:pPr>
              <w:jc w:val="center"/>
            </w:pPr>
            <w:r w:rsidRPr="00A15EA8">
              <w:t>-97,8</w:t>
            </w:r>
          </w:p>
        </w:tc>
      </w:tr>
      <w:tr w:rsidR="004A6F46" w:rsidRPr="00A15EA8" w:rsidTr="00040B1F">
        <w:tc>
          <w:tcPr>
            <w:tcW w:w="1509" w:type="dxa"/>
          </w:tcPr>
          <w:p w:rsidR="004A6F46" w:rsidRPr="00A15EA8" w:rsidRDefault="004A6F46" w:rsidP="004A6F46">
            <w:r w:rsidRPr="00A15EA8">
              <w:t xml:space="preserve">Восточно-Казахстанская </w:t>
            </w:r>
          </w:p>
        </w:tc>
        <w:tc>
          <w:tcPr>
            <w:tcW w:w="1203" w:type="dxa"/>
            <w:vAlign w:val="center"/>
          </w:tcPr>
          <w:p w:rsidR="004A6F46" w:rsidRPr="00A15EA8" w:rsidRDefault="004A6F46" w:rsidP="00040B1F">
            <w:pPr>
              <w:jc w:val="center"/>
            </w:pPr>
            <w:r w:rsidRPr="00A15EA8">
              <w:t>135907,2</w:t>
            </w:r>
          </w:p>
        </w:tc>
        <w:tc>
          <w:tcPr>
            <w:tcW w:w="1417" w:type="dxa"/>
            <w:vAlign w:val="center"/>
          </w:tcPr>
          <w:p w:rsidR="004A6F46" w:rsidRPr="00A15EA8" w:rsidRDefault="004A6F46" w:rsidP="00040B1F">
            <w:pPr>
              <w:jc w:val="center"/>
            </w:pPr>
            <w:r w:rsidRPr="00A15EA8">
              <w:t>135549,9</w:t>
            </w:r>
          </w:p>
        </w:tc>
        <w:tc>
          <w:tcPr>
            <w:tcW w:w="1377" w:type="dxa"/>
            <w:vAlign w:val="center"/>
          </w:tcPr>
          <w:p w:rsidR="004A6F46" w:rsidRPr="00A15EA8" w:rsidRDefault="004A6F46" w:rsidP="00040B1F">
            <w:pPr>
              <w:jc w:val="center"/>
            </w:pPr>
            <w:r w:rsidRPr="00A15EA8">
              <w:t>99,7</w:t>
            </w:r>
          </w:p>
        </w:tc>
        <w:tc>
          <w:tcPr>
            <w:tcW w:w="1604" w:type="dxa"/>
            <w:vAlign w:val="center"/>
          </w:tcPr>
          <w:p w:rsidR="004A6F46" w:rsidRPr="00A15EA8" w:rsidRDefault="004A6F46" w:rsidP="00040B1F">
            <w:pPr>
              <w:jc w:val="center"/>
            </w:pPr>
            <w:r w:rsidRPr="00A15EA8">
              <w:t>-357,3</w:t>
            </w:r>
          </w:p>
        </w:tc>
        <w:tc>
          <w:tcPr>
            <w:tcW w:w="1213" w:type="dxa"/>
            <w:vAlign w:val="center"/>
          </w:tcPr>
          <w:p w:rsidR="004A6F46" w:rsidRPr="00A15EA8" w:rsidRDefault="004A6F46" w:rsidP="00040B1F">
            <w:pPr>
              <w:jc w:val="center"/>
            </w:pPr>
            <w:r w:rsidRPr="00A15EA8">
              <w:t>-54,5</w:t>
            </w:r>
          </w:p>
        </w:tc>
        <w:tc>
          <w:tcPr>
            <w:tcW w:w="1381" w:type="dxa"/>
            <w:vAlign w:val="center"/>
          </w:tcPr>
          <w:p w:rsidR="004A6F46" w:rsidRPr="00A15EA8" w:rsidRDefault="004A6F46" w:rsidP="00040B1F">
            <w:pPr>
              <w:jc w:val="center"/>
            </w:pPr>
            <w:r w:rsidRPr="00A15EA8">
              <w:t>-302,8</w:t>
            </w:r>
          </w:p>
        </w:tc>
      </w:tr>
      <w:tr w:rsidR="004A6F46" w:rsidRPr="00A15EA8" w:rsidTr="00040B1F">
        <w:tc>
          <w:tcPr>
            <w:tcW w:w="1509" w:type="dxa"/>
          </w:tcPr>
          <w:p w:rsidR="004A6F46" w:rsidRPr="00A15EA8" w:rsidRDefault="004A6F46" w:rsidP="004A6F46">
            <w:r w:rsidRPr="00A15EA8">
              <w:t>Жамбылская</w:t>
            </w:r>
          </w:p>
        </w:tc>
        <w:tc>
          <w:tcPr>
            <w:tcW w:w="1203" w:type="dxa"/>
            <w:vAlign w:val="center"/>
          </w:tcPr>
          <w:p w:rsidR="004A6F46" w:rsidRPr="00A15EA8" w:rsidRDefault="004A6F46" w:rsidP="00040B1F">
            <w:pPr>
              <w:jc w:val="center"/>
            </w:pPr>
            <w:r w:rsidRPr="00A15EA8">
              <w:t>133744,5</w:t>
            </w:r>
          </w:p>
        </w:tc>
        <w:tc>
          <w:tcPr>
            <w:tcW w:w="1417" w:type="dxa"/>
            <w:vAlign w:val="center"/>
          </w:tcPr>
          <w:p w:rsidR="004A6F46" w:rsidRPr="00A15EA8" w:rsidRDefault="004A6F46" w:rsidP="00040B1F">
            <w:pPr>
              <w:jc w:val="center"/>
            </w:pPr>
            <w:r w:rsidRPr="00A15EA8">
              <w:t>133716,9</w:t>
            </w:r>
          </w:p>
        </w:tc>
        <w:tc>
          <w:tcPr>
            <w:tcW w:w="1377" w:type="dxa"/>
            <w:vAlign w:val="center"/>
          </w:tcPr>
          <w:p w:rsidR="004A6F46" w:rsidRPr="00A15EA8" w:rsidRDefault="004A6F46" w:rsidP="00040B1F">
            <w:pPr>
              <w:jc w:val="center"/>
            </w:pPr>
            <w:r w:rsidRPr="00A15EA8">
              <w:t>100</w:t>
            </w:r>
          </w:p>
        </w:tc>
        <w:tc>
          <w:tcPr>
            <w:tcW w:w="1604" w:type="dxa"/>
            <w:vAlign w:val="center"/>
          </w:tcPr>
          <w:p w:rsidR="004A6F46" w:rsidRPr="00A15EA8" w:rsidRDefault="004A6F46" w:rsidP="00040B1F">
            <w:pPr>
              <w:jc w:val="center"/>
            </w:pPr>
            <w:r w:rsidRPr="00A15EA8">
              <w:t>-27,7</w:t>
            </w:r>
          </w:p>
        </w:tc>
        <w:tc>
          <w:tcPr>
            <w:tcW w:w="1213" w:type="dxa"/>
            <w:vAlign w:val="center"/>
          </w:tcPr>
          <w:p w:rsidR="004A6F46" w:rsidRPr="00A15EA8" w:rsidRDefault="004A6F46" w:rsidP="00040B1F">
            <w:pPr>
              <w:jc w:val="center"/>
            </w:pPr>
            <w:r w:rsidRPr="00A15EA8">
              <w:t>-0,8</w:t>
            </w:r>
          </w:p>
        </w:tc>
        <w:tc>
          <w:tcPr>
            <w:tcW w:w="1381" w:type="dxa"/>
            <w:vAlign w:val="center"/>
          </w:tcPr>
          <w:p w:rsidR="004A6F46" w:rsidRPr="00A15EA8" w:rsidRDefault="004A6F46" w:rsidP="00040B1F">
            <w:pPr>
              <w:jc w:val="center"/>
            </w:pPr>
            <w:r w:rsidRPr="00A15EA8">
              <w:t>-26,8</w:t>
            </w:r>
          </w:p>
        </w:tc>
      </w:tr>
      <w:tr w:rsidR="004A6F46" w:rsidRPr="00A15EA8" w:rsidTr="00040B1F">
        <w:tc>
          <w:tcPr>
            <w:tcW w:w="1509" w:type="dxa"/>
          </w:tcPr>
          <w:p w:rsidR="004A6F46" w:rsidRPr="00A15EA8" w:rsidRDefault="004A6F46" w:rsidP="009D0D6E">
            <w:r w:rsidRPr="00A15EA8">
              <w:t>Западно-Казахстанская</w:t>
            </w:r>
          </w:p>
        </w:tc>
        <w:tc>
          <w:tcPr>
            <w:tcW w:w="1203" w:type="dxa"/>
            <w:vAlign w:val="center"/>
          </w:tcPr>
          <w:p w:rsidR="004A6F46" w:rsidRPr="00A15EA8" w:rsidRDefault="004A6F46" w:rsidP="00040B1F">
            <w:pPr>
              <w:jc w:val="center"/>
            </w:pPr>
            <w:r w:rsidRPr="00A15EA8">
              <w:t>77 364,1</w:t>
            </w:r>
          </w:p>
        </w:tc>
        <w:tc>
          <w:tcPr>
            <w:tcW w:w="1417" w:type="dxa"/>
            <w:vAlign w:val="center"/>
          </w:tcPr>
          <w:p w:rsidR="004A6F46" w:rsidRPr="00A15EA8" w:rsidRDefault="004A6F46" w:rsidP="00040B1F">
            <w:pPr>
              <w:jc w:val="center"/>
            </w:pPr>
            <w:r w:rsidRPr="00A15EA8">
              <w:t>77 134,9</w:t>
            </w:r>
          </w:p>
        </w:tc>
        <w:tc>
          <w:tcPr>
            <w:tcW w:w="1377" w:type="dxa"/>
            <w:vAlign w:val="center"/>
          </w:tcPr>
          <w:p w:rsidR="004A6F46" w:rsidRPr="00A15EA8" w:rsidRDefault="004A6F46" w:rsidP="00040B1F">
            <w:pPr>
              <w:jc w:val="center"/>
            </w:pPr>
            <w:r w:rsidRPr="00A15EA8">
              <w:t>99,7</w:t>
            </w:r>
          </w:p>
        </w:tc>
        <w:tc>
          <w:tcPr>
            <w:tcW w:w="1604" w:type="dxa"/>
            <w:vAlign w:val="center"/>
          </w:tcPr>
          <w:p w:rsidR="004A6F46" w:rsidRPr="00A15EA8" w:rsidRDefault="004A6F46" w:rsidP="00040B1F">
            <w:pPr>
              <w:jc w:val="center"/>
            </w:pPr>
            <w:r w:rsidRPr="00A15EA8">
              <w:t>-229,2</w:t>
            </w:r>
          </w:p>
        </w:tc>
        <w:tc>
          <w:tcPr>
            <w:tcW w:w="1213" w:type="dxa"/>
            <w:vAlign w:val="center"/>
          </w:tcPr>
          <w:p w:rsidR="004A6F46" w:rsidRPr="00A15EA8" w:rsidRDefault="004A6F46" w:rsidP="00040B1F">
            <w:pPr>
              <w:jc w:val="center"/>
            </w:pPr>
            <w:r w:rsidRPr="00A15EA8">
              <w:t>-133,0</w:t>
            </w:r>
          </w:p>
        </w:tc>
        <w:tc>
          <w:tcPr>
            <w:tcW w:w="1381" w:type="dxa"/>
            <w:vAlign w:val="center"/>
          </w:tcPr>
          <w:p w:rsidR="004A6F46" w:rsidRPr="00A15EA8" w:rsidRDefault="004A6F46" w:rsidP="00040B1F">
            <w:pPr>
              <w:jc w:val="center"/>
            </w:pPr>
            <w:r w:rsidRPr="00A15EA8">
              <w:t>-96,2</w:t>
            </w:r>
          </w:p>
        </w:tc>
      </w:tr>
      <w:tr w:rsidR="004A6F46" w:rsidRPr="00A15EA8" w:rsidTr="00040B1F">
        <w:tc>
          <w:tcPr>
            <w:tcW w:w="1509" w:type="dxa"/>
          </w:tcPr>
          <w:p w:rsidR="004A6F46" w:rsidRPr="00A15EA8" w:rsidRDefault="004A6F46" w:rsidP="004A6F46">
            <w:r w:rsidRPr="00A15EA8">
              <w:t xml:space="preserve">Карагандинская </w:t>
            </w:r>
          </w:p>
        </w:tc>
        <w:tc>
          <w:tcPr>
            <w:tcW w:w="1203" w:type="dxa"/>
            <w:vAlign w:val="center"/>
          </w:tcPr>
          <w:p w:rsidR="004A6F46" w:rsidRPr="00A15EA8" w:rsidRDefault="004A6F46" w:rsidP="00040B1F">
            <w:pPr>
              <w:jc w:val="center"/>
            </w:pPr>
            <w:r w:rsidRPr="00A15EA8">
              <w:t>113047,8</w:t>
            </w:r>
          </w:p>
        </w:tc>
        <w:tc>
          <w:tcPr>
            <w:tcW w:w="1417" w:type="dxa"/>
            <w:vAlign w:val="center"/>
          </w:tcPr>
          <w:p w:rsidR="004A6F46" w:rsidRPr="00A15EA8" w:rsidRDefault="004A6F46" w:rsidP="00040B1F">
            <w:pPr>
              <w:jc w:val="center"/>
            </w:pPr>
            <w:r w:rsidRPr="00A15EA8">
              <w:t>112417,6</w:t>
            </w:r>
          </w:p>
        </w:tc>
        <w:tc>
          <w:tcPr>
            <w:tcW w:w="1377" w:type="dxa"/>
            <w:vAlign w:val="center"/>
          </w:tcPr>
          <w:p w:rsidR="004A6F46" w:rsidRPr="00A15EA8" w:rsidRDefault="004A6F46" w:rsidP="00040B1F">
            <w:pPr>
              <w:jc w:val="center"/>
            </w:pPr>
            <w:r w:rsidRPr="00A15EA8">
              <w:t>99,4</w:t>
            </w:r>
          </w:p>
        </w:tc>
        <w:tc>
          <w:tcPr>
            <w:tcW w:w="1604" w:type="dxa"/>
            <w:vAlign w:val="center"/>
          </w:tcPr>
          <w:p w:rsidR="004A6F46" w:rsidRPr="00A15EA8" w:rsidRDefault="004A6F46" w:rsidP="00040B1F">
            <w:pPr>
              <w:jc w:val="center"/>
            </w:pPr>
            <w:r w:rsidRPr="00A15EA8">
              <w:t>-630,2</w:t>
            </w:r>
          </w:p>
        </w:tc>
        <w:tc>
          <w:tcPr>
            <w:tcW w:w="1213" w:type="dxa"/>
            <w:vAlign w:val="center"/>
          </w:tcPr>
          <w:p w:rsidR="004A6F46" w:rsidRPr="00A15EA8" w:rsidRDefault="004A6F46" w:rsidP="00040B1F">
            <w:pPr>
              <w:jc w:val="center"/>
            </w:pPr>
            <w:r w:rsidRPr="00A15EA8">
              <w:t>-216,7</w:t>
            </w:r>
          </w:p>
        </w:tc>
        <w:tc>
          <w:tcPr>
            <w:tcW w:w="1381" w:type="dxa"/>
            <w:vAlign w:val="center"/>
          </w:tcPr>
          <w:p w:rsidR="004A6F46" w:rsidRPr="00A15EA8" w:rsidRDefault="004A6F46" w:rsidP="00040B1F">
            <w:pPr>
              <w:jc w:val="center"/>
            </w:pPr>
            <w:r w:rsidRPr="00A15EA8">
              <w:t>-413,5</w:t>
            </w:r>
          </w:p>
        </w:tc>
      </w:tr>
      <w:tr w:rsidR="004A6F46" w:rsidRPr="00A15EA8" w:rsidTr="00040B1F">
        <w:tc>
          <w:tcPr>
            <w:tcW w:w="1509" w:type="dxa"/>
          </w:tcPr>
          <w:p w:rsidR="004A6F46" w:rsidRPr="00A15EA8" w:rsidRDefault="004A6F46" w:rsidP="004A6F46">
            <w:r w:rsidRPr="00A15EA8">
              <w:t>Костанайская</w:t>
            </w:r>
          </w:p>
        </w:tc>
        <w:tc>
          <w:tcPr>
            <w:tcW w:w="1203" w:type="dxa"/>
            <w:vAlign w:val="center"/>
          </w:tcPr>
          <w:p w:rsidR="004A6F46" w:rsidRPr="00A15EA8" w:rsidRDefault="004A6F46" w:rsidP="00040B1F">
            <w:pPr>
              <w:jc w:val="center"/>
            </w:pPr>
            <w:r w:rsidRPr="00A15EA8">
              <w:t>111592,0</w:t>
            </w:r>
          </w:p>
        </w:tc>
        <w:tc>
          <w:tcPr>
            <w:tcW w:w="1417" w:type="dxa"/>
            <w:vAlign w:val="center"/>
          </w:tcPr>
          <w:p w:rsidR="004A6F46" w:rsidRPr="00A15EA8" w:rsidRDefault="004A6F46" w:rsidP="00040B1F">
            <w:pPr>
              <w:jc w:val="center"/>
            </w:pPr>
            <w:r w:rsidRPr="00A15EA8">
              <w:t>111411,1</w:t>
            </w:r>
          </w:p>
        </w:tc>
        <w:tc>
          <w:tcPr>
            <w:tcW w:w="1377" w:type="dxa"/>
            <w:vAlign w:val="center"/>
          </w:tcPr>
          <w:p w:rsidR="004A6F46" w:rsidRPr="00A15EA8" w:rsidRDefault="004A6F46" w:rsidP="00040B1F">
            <w:pPr>
              <w:jc w:val="center"/>
            </w:pPr>
            <w:r w:rsidRPr="00A15EA8">
              <w:t>99,8</w:t>
            </w:r>
          </w:p>
        </w:tc>
        <w:tc>
          <w:tcPr>
            <w:tcW w:w="1604" w:type="dxa"/>
            <w:vAlign w:val="center"/>
          </w:tcPr>
          <w:p w:rsidR="004A6F46" w:rsidRPr="00A15EA8" w:rsidRDefault="004A6F46" w:rsidP="00040B1F">
            <w:pPr>
              <w:jc w:val="center"/>
            </w:pPr>
            <w:r w:rsidRPr="00A15EA8">
              <w:t>-180,9</w:t>
            </w:r>
          </w:p>
        </w:tc>
        <w:tc>
          <w:tcPr>
            <w:tcW w:w="1213" w:type="dxa"/>
            <w:vAlign w:val="center"/>
          </w:tcPr>
          <w:p w:rsidR="004A6F46" w:rsidRPr="00A15EA8" w:rsidRDefault="004A6F46" w:rsidP="00040B1F">
            <w:pPr>
              <w:jc w:val="center"/>
            </w:pPr>
            <w:r w:rsidRPr="00A15EA8">
              <w:t>-1,7</w:t>
            </w:r>
          </w:p>
        </w:tc>
        <w:tc>
          <w:tcPr>
            <w:tcW w:w="1381" w:type="dxa"/>
            <w:vAlign w:val="center"/>
          </w:tcPr>
          <w:p w:rsidR="004A6F46" w:rsidRPr="00A15EA8" w:rsidRDefault="004A6F46" w:rsidP="00040B1F">
            <w:pPr>
              <w:jc w:val="center"/>
            </w:pPr>
            <w:r w:rsidRPr="00A15EA8">
              <w:t>-179,2</w:t>
            </w:r>
          </w:p>
        </w:tc>
      </w:tr>
      <w:tr w:rsidR="004A6F46" w:rsidRPr="00A15EA8" w:rsidTr="00040B1F">
        <w:tc>
          <w:tcPr>
            <w:tcW w:w="1509" w:type="dxa"/>
          </w:tcPr>
          <w:p w:rsidR="004A6F46" w:rsidRPr="00A15EA8" w:rsidRDefault="004A6F46" w:rsidP="004A6F46">
            <w:r w:rsidRPr="00A15EA8">
              <w:t>Кызылординская</w:t>
            </w:r>
          </w:p>
        </w:tc>
        <w:tc>
          <w:tcPr>
            <w:tcW w:w="1203" w:type="dxa"/>
            <w:vAlign w:val="center"/>
          </w:tcPr>
          <w:p w:rsidR="004A6F46" w:rsidRPr="00A15EA8" w:rsidRDefault="004A6F46" w:rsidP="00040B1F">
            <w:pPr>
              <w:jc w:val="center"/>
            </w:pPr>
            <w:r w:rsidRPr="00A15EA8">
              <w:t>95 335,5</w:t>
            </w:r>
          </w:p>
        </w:tc>
        <w:tc>
          <w:tcPr>
            <w:tcW w:w="1417" w:type="dxa"/>
            <w:vAlign w:val="center"/>
          </w:tcPr>
          <w:p w:rsidR="004A6F46" w:rsidRPr="00A15EA8" w:rsidRDefault="004A6F46" w:rsidP="00040B1F">
            <w:pPr>
              <w:jc w:val="center"/>
            </w:pPr>
            <w:r w:rsidRPr="00A15EA8">
              <w:t>94 310,3</w:t>
            </w:r>
          </w:p>
        </w:tc>
        <w:tc>
          <w:tcPr>
            <w:tcW w:w="1377" w:type="dxa"/>
            <w:vAlign w:val="center"/>
          </w:tcPr>
          <w:p w:rsidR="004A6F46" w:rsidRPr="00A15EA8" w:rsidRDefault="004A6F46" w:rsidP="00040B1F">
            <w:pPr>
              <w:jc w:val="center"/>
            </w:pPr>
            <w:r w:rsidRPr="00A15EA8">
              <w:t>98,9</w:t>
            </w:r>
          </w:p>
        </w:tc>
        <w:tc>
          <w:tcPr>
            <w:tcW w:w="1604" w:type="dxa"/>
            <w:vAlign w:val="center"/>
          </w:tcPr>
          <w:p w:rsidR="004A6F46" w:rsidRPr="00A15EA8" w:rsidRDefault="004A6F46" w:rsidP="00040B1F">
            <w:pPr>
              <w:jc w:val="center"/>
            </w:pPr>
            <w:r w:rsidRPr="00A15EA8">
              <w:t>-1 025,3</w:t>
            </w:r>
          </w:p>
        </w:tc>
        <w:tc>
          <w:tcPr>
            <w:tcW w:w="1213" w:type="dxa"/>
            <w:vAlign w:val="center"/>
          </w:tcPr>
          <w:p w:rsidR="004A6F46" w:rsidRPr="00A15EA8" w:rsidRDefault="004A6F46" w:rsidP="00040B1F">
            <w:pPr>
              <w:jc w:val="center"/>
            </w:pPr>
            <w:r w:rsidRPr="00A15EA8">
              <w:t>-469,3</w:t>
            </w:r>
          </w:p>
        </w:tc>
        <w:tc>
          <w:tcPr>
            <w:tcW w:w="1381" w:type="dxa"/>
            <w:vAlign w:val="center"/>
          </w:tcPr>
          <w:p w:rsidR="004A6F46" w:rsidRPr="00A15EA8" w:rsidRDefault="004A6F46" w:rsidP="00040B1F">
            <w:pPr>
              <w:jc w:val="center"/>
            </w:pPr>
            <w:r w:rsidRPr="00A15EA8">
              <w:t>-556,0</w:t>
            </w:r>
          </w:p>
        </w:tc>
      </w:tr>
      <w:tr w:rsidR="004A6F46" w:rsidRPr="00A15EA8" w:rsidTr="00040B1F">
        <w:tc>
          <w:tcPr>
            <w:tcW w:w="1509" w:type="dxa"/>
          </w:tcPr>
          <w:p w:rsidR="004A6F46" w:rsidRPr="00A15EA8" w:rsidRDefault="004A6F46" w:rsidP="004A6F46">
            <w:r w:rsidRPr="00A15EA8">
              <w:t>Мангистауская</w:t>
            </w:r>
          </w:p>
        </w:tc>
        <w:tc>
          <w:tcPr>
            <w:tcW w:w="1203" w:type="dxa"/>
            <w:vAlign w:val="center"/>
          </w:tcPr>
          <w:p w:rsidR="004A6F46" w:rsidRPr="00A15EA8" w:rsidRDefault="004A6F46" w:rsidP="00040B1F">
            <w:pPr>
              <w:jc w:val="center"/>
            </w:pPr>
            <w:r w:rsidRPr="00A15EA8">
              <w:t>78 766,5</w:t>
            </w:r>
          </w:p>
        </w:tc>
        <w:tc>
          <w:tcPr>
            <w:tcW w:w="1417" w:type="dxa"/>
            <w:vAlign w:val="center"/>
          </w:tcPr>
          <w:p w:rsidR="004A6F46" w:rsidRPr="00A15EA8" w:rsidRDefault="004A6F46" w:rsidP="00040B1F">
            <w:pPr>
              <w:jc w:val="center"/>
            </w:pPr>
            <w:r w:rsidRPr="00A15EA8">
              <w:t>78 627,4</w:t>
            </w:r>
          </w:p>
        </w:tc>
        <w:tc>
          <w:tcPr>
            <w:tcW w:w="1377" w:type="dxa"/>
            <w:vAlign w:val="center"/>
          </w:tcPr>
          <w:p w:rsidR="004A6F46" w:rsidRPr="00A15EA8" w:rsidRDefault="004A6F46" w:rsidP="00040B1F">
            <w:pPr>
              <w:jc w:val="center"/>
            </w:pPr>
            <w:r w:rsidRPr="00A15EA8">
              <w:t>99,8</w:t>
            </w:r>
          </w:p>
        </w:tc>
        <w:tc>
          <w:tcPr>
            <w:tcW w:w="1604" w:type="dxa"/>
            <w:vAlign w:val="center"/>
          </w:tcPr>
          <w:p w:rsidR="004A6F46" w:rsidRPr="00A15EA8" w:rsidRDefault="004A6F46" w:rsidP="00040B1F">
            <w:pPr>
              <w:jc w:val="center"/>
            </w:pPr>
            <w:r w:rsidRPr="00A15EA8">
              <w:t>-139,1</w:t>
            </w:r>
          </w:p>
        </w:tc>
        <w:tc>
          <w:tcPr>
            <w:tcW w:w="1213" w:type="dxa"/>
            <w:vAlign w:val="center"/>
          </w:tcPr>
          <w:p w:rsidR="004A6F46" w:rsidRPr="00A15EA8" w:rsidRDefault="004A6F46" w:rsidP="00040B1F">
            <w:pPr>
              <w:jc w:val="center"/>
            </w:pPr>
            <w:r w:rsidRPr="00A15EA8">
              <w:t>-139,1</w:t>
            </w:r>
          </w:p>
        </w:tc>
        <w:tc>
          <w:tcPr>
            <w:tcW w:w="1381" w:type="dxa"/>
            <w:vAlign w:val="center"/>
          </w:tcPr>
          <w:p w:rsidR="004A6F46" w:rsidRPr="00A15EA8" w:rsidRDefault="004A6F46" w:rsidP="00040B1F">
            <w:pPr>
              <w:jc w:val="center"/>
            </w:pPr>
            <w:r w:rsidRPr="00A15EA8">
              <w:t>0,0</w:t>
            </w:r>
          </w:p>
        </w:tc>
      </w:tr>
      <w:tr w:rsidR="004A6F46" w:rsidRPr="00A15EA8" w:rsidTr="00040B1F">
        <w:tc>
          <w:tcPr>
            <w:tcW w:w="1509" w:type="dxa"/>
          </w:tcPr>
          <w:p w:rsidR="004A6F46" w:rsidRPr="00A15EA8" w:rsidRDefault="004A6F46" w:rsidP="004A6F46">
            <w:r w:rsidRPr="00A15EA8">
              <w:t xml:space="preserve">Павлодарская </w:t>
            </w:r>
          </w:p>
        </w:tc>
        <w:tc>
          <w:tcPr>
            <w:tcW w:w="1203" w:type="dxa"/>
            <w:vAlign w:val="center"/>
          </w:tcPr>
          <w:p w:rsidR="004A6F46" w:rsidRPr="00A15EA8" w:rsidRDefault="004A6F46" w:rsidP="00040B1F">
            <w:pPr>
              <w:jc w:val="center"/>
            </w:pPr>
            <w:r w:rsidRPr="00A15EA8">
              <w:t>105146,8</w:t>
            </w:r>
          </w:p>
        </w:tc>
        <w:tc>
          <w:tcPr>
            <w:tcW w:w="1417" w:type="dxa"/>
            <w:vAlign w:val="center"/>
          </w:tcPr>
          <w:p w:rsidR="004A6F46" w:rsidRPr="00A15EA8" w:rsidRDefault="004A6F46" w:rsidP="00040B1F">
            <w:pPr>
              <w:jc w:val="center"/>
            </w:pPr>
            <w:r w:rsidRPr="00A15EA8">
              <w:t>104185,2</w:t>
            </w:r>
          </w:p>
        </w:tc>
        <w:tc>
          <w:tcPr>
            <w:tcW w:w="1377" w:type="dxa"/>
            <w:vAlign w:val="center"/>
          </w:tcPr>
          <w:p w:rsidR="004A6F46" w:rsidRPr="00A15EA8" w:rsidRDefault="004A6F46" w:rsidP="00040B1F">
            <w:pPr>
              <w:jc w:val="center"/>
            </w:pPr>
            <w:r w:rsidRPr="00A15EA8">
              <w:t>99,1</w:t>
            </w:r>
          </w:p>
        </w:tc>
        <w:tc>
          <w:tcPr>
            <w:tcW w:w="1604" w:type="dxa"/>
            <w:vAlign w:val="center"/>
          </w:tcPr>
          <w:p w:rsidR="004A6F46" w:rsidRPr="00A15EA8" w:rsidRDefault="004A6F46" w:rsidP="00040B1F">
            <w:pPr>
              <w:jc w:val="center"/>
            </w:pPr>
            <w:r w:rsidRPr="00A15EA8">
              <w:t>-961,6</w:t>
            </w:r>
          </w:p>
        </w:tc>
        <w:tc>
          <w:tcPr>
            <w:tcW w:w="1213" w:type="dxa"/>
            <w:vAlign w:val="center"/>
          </w:tcPr>
          <w:p w:rsidR="004A6F46" w:rsidRPr="00A15EA8" w:rsidRDefault="004A6F46" w:rsidP="00040B1F">
            <w:pPr>
              <w:jc w:val="center"/>
            </w:pPr>
            <w:r w:rsidRPr="00A15EA8">
              <w:t>-137,2</w:t>
            </w:r>
          </w:p>
        </w:tc>
        <w:tc>
          <w:tcPr>
            <w:tcW w:w="1381" w:type="dxa"/>
            <w:vAlign w:val="center"/>
          </w:tcPr>
          <w:p w:rsidR="004A6F46" w:rsidRPr="00A15EA8" w:rsidRDefault="004A6F46" w:rsidP="00040B1F">
            <w:pPr>
              <w:jc w:val="center"/>
            </w:pPr>
            <w:r w:rsidRPr="00A15EA8">
              <w:t>-824,4</w:t>
            </w:r>
          </w:p>
        </w:tc>
      </w:tr>
      <w:tr w:rsidR="004A6F46" w:rsidRPr="00A15EA8" w:rsidTr="00040B1F">
        <w:tc>
          <w:tcPr>
            <w:tcW w:w="1509" w:type="dxa"/>
          </w:tcPr>
          <w:p w:rsidR="004A6F46" w:rsidRPr="00A15EA8" w:rsidRDefault="004A6F46" w:rsidP="009D0D6E">
            <w:r w:rsidRPr="00A15EA8">
              <w:t>Северо-Казахстанская</w:t>
            </w:r>
          </w:p>
        </w:tc>
        <w:tc>
          <w:tcPr>
            <w:tcW w:w="1203" w:type="dxa"/>
            <w:vAlign w:val="center"/>
          </w:tcPr>
          <w:p w:rsidR="004A6F46" w:rsidRPr="00A15EA8" w:rsidRDefault="004A6F46" w:rsidP="00040B1F">
            <w:pPr>
              <w:jc w:val="center"/>
            </w:pPr>
            <w:r w:rsidRPr="00A15EA8">
              <w:t>86 773,1</w:t>
            </w:r>
          </w:p>
        </w:tc>
        <w:tc>
          <w:tcPr>
            <w:tcW w:w="1417" w:type="dxa"/>
            <w:vAlign w:val="center"/>
          </w:tcPr>
          <w:p w:rsidR="004A6F46" w:rsidRPr="00A15EA8" w:rsidRDefault="004A6F46" w:rsidP="00040B1F">
            <w:pPr>
              <w:jc w:val="center"/>
            </w:pPr>
            <w:r w:rsidRPr="00A15EA8">
              <w:t>86 648,1</w:t>
            </w:r>
          </w:p>
        </w:tc>
        <w:tc>
          <w:tcPr>
            <w:tcW w:w="1377" w:type="dxa"/>
            <w:vAlign w:val="center"/>
          </w:tcPr>
          <w:p w:rsidR="004A6F46" w:rsidRPr="00A15EA8" w:rsidRDefault="004A6F46" w:rsidP="00040B1F">
            <w:pPr>
              <w:jc w:val="center"/>
            </w:pPr>
            <w:r w:rsidRPr="00A15EA8">
              <w:t>99,9</w:t>
            </w:r>
          </w:p>
        </w:tc>
        <w:tc>
          <w:tcPr>
            <w:tcW w:w="1604" w:type="dxa"/>
            <w:vAlign w:val="center"/>
          </w:tcPr>
          <w:p w:rsidR="004A6F46" w:rsidRPr="00A15EA8" w:rsidRDefault="004A6F46" w:rsidP="00040B1F">
            <w:pPr>
              <w:jc w:val="center"/>
            </w:pPr>
            <w:r w:rsidRPr="00A15EA8">
              <w:t>-125,1</w:t>
            </w:r>
          </w:p>
        </w:tc>
        <w:tc>
          <w:tcPr>
            <w:tcW w:w="1213" w:type="dxa"/>
            <w:vAlign w:val="center"/>
          </w:tcPr>
          <w:p w:rsidR="004A6F46" w:rsidRPr="00A15EA8" w:rsidRDefault="004A6F46" w:rsidP="00040B1F">
            <w:pPr>
              <w:jc w:val="center"/>
            </w:pPr>
            <w:r w:rsidRPr="00A15EA8">
              <w:t>-117,1</w:t>
            </w:r>
          </w:p>
        </w:tc>
        <w:tc>
          <w:tcPr>
            <w:tcW w:w="1381" w:type="dxa"/>
            <w:vAlign w:val="center"/>
          </w:tcPr>
          <w:p w:rsidR="004A6F46" w:rsidRPr="00A15EA8" w:rsidRDefault="004A6F46" w:rsidP="00040B1F">
            <w:pPr>
              <w:jc w:val="center"/>
            </w:pPr>
            <w:r w:rsidRPr="00A15EA8">
              <w:t>-8,0</w:t>
            </w:r>
          </w:p>
        </w:tc>
      </w:tr>
      <w:tr w:rsidR="004A6F46" w:rsidRPr="00A15EA8" w:rsidTr="00040B1F">
        <w:tc>
          <w:tcPr>
            <w:tcW w:w="1509" w:type="dxa"/>
          </w:tcPr>
          <w:p w:rsidR="004A6F46" w:rsidRPr="00A15EA8" w:rsidRDefault="004A6F46" w:rsidP="004A6F46">
            <w:r w:rsidRPr="00A15EA8">
              <w:t xml:space="preserve">Туркестанская </w:t>
            </w:r>
          </w:p>
        </w:tc>
        <w:tc>
          <w:tcPr>
            <w:tcW w:w="1203" w:type="dxa"/>
            <w:vAlign w:val="center"/>
          </w:tcPr>
          <w:p w:rsidR="004A6F46" w:rsidRPr="00A15EA8" w:rsidRDefault="004A6F46" w:rsidP="00040B1F">
            <w:pPr>
              <w:jc w:val="center"/>
            </w:pPr>
            <w:r w:rsidRPr="00A15EA8">
              <w:t>276499,3</w:t>
            </w:r>
          </w:p>
        </w:tc>
        <w:tc>
          <w:tcPr>
            <w:tcW w:w="1417" w:type="dxa"/>
            <w:vAlign w:val="center"/>
          </w:tcPr>
          <w:p w:rsidR="004A6F46" w:rsidRPr="00A15EA8" w:rsidRDefault="004A6F46" w:rsidP="00040B1F">
            <w:pPr>
              <w:jc w:val="center"/>
            </w:pPr>
            <w:r w:rsidRPr="00A15EA8">
              <w:t>276217,9</w:t>
            </w:r>
          </w:p>
        </w:tc>
        <w:tc>
          <w:tcPr>
            <w:tcW w:w="1377" w:type="dxa"/>
            <w:vAlign w:val="center"/>
          </w:tcPr>
          <w:p w:rsidR="004A6F46" w:rsidRPr="00A15EA8" w:rsidRDefault="004A6F46" w:rsidP="00040B1F">
            <w:pPr>
              <w:jc w:val="center"/>
            </w:pPr>
            <w:r w:rsidRPr="00A15EA8">
              <w:t>99,9</w:t>
            </w:r>
          </w:p>
        </w:tc>
        <w:tc>
          <w:tcPr>
            <w:tcW w:w="1604" w:type="dxa"/>
            <w:vAlign w:val="center"/>
          </w:tcPr>
          <w:p w:rsidR="004A6F46" w:rsidRPr="00A15EA8" w:rsidRDefault="004A6F46" w:rsidP="00040B1F">
            <w:pPr>
              <w:jc w:val="center"/>
            </w:pPr>
            <w:r w:rsidRPr="00A15EA8">
              <w:t>-281,4</w:t>
            </w:r>
          </w:p>
        </w:tc>
        <w:tc>
          <w:tcPr>
            <w:tcW w:w="1213" w:type="dxa"/>
            <w:vAlign w:val="center"/>
          </w:tcPr>
          <w:p w:rsidR="004A6F46" w:rsidRPr="00A15EA8" w:rsidRDefault="004A6F46" w:rsidP="00040B1F">
            <w:pPr>
              <w:jc w:val="center"/>
            </w:pPr>
            <w:r w:rsidRPr="00A15EA8">
              <w:t>-133,8</w:t>
            </w:r>
          </w:p>
        </w:tc>
        <w:tc>
          <w:tcPr>
            <w:tcW w:w="1381" w:type="dxa"/>
            <w:vAlign w:val="center"/>
          </w:tcPr>
          <w:p w:rsidR="004A6F46" w:rsidRPr="00A15EA8" w:rsidRDefault="004A6F46" w:rsidP="00040B1F">
            <w:pPr>
              <w:jc w:val="center"/>
            </w:pPr>
            <w:r w:rsidRPr="00A15EA8">
              <w:t>-147,6</w:t>
            </w:r>
          </w:p>
        </w:tc>
      </w:tr>
      <w:tr w:rsidR="004A6F46" w:rsidRPr="00A15EA8" w:rsidTr="00040B1F">
        <w:tc>
          <w:tcPr>
            <w:tcW w:w="1509" w:type="dxa"/>
          </w:tcPr>
          <w:p w:rsidR="004A6F46" w:rsidRPr="00A15EA8" w:rsidRDefault="004A6F46" w:rsidP="009D0D6E">
            <w:r w:rsidRPr="00A15EA8">
              <w:t>Алматы</w:t>
            </w:r>
          </w:p>
        </w:tc>
        <w:tc>
          <w:tcPr>
            <w:tcW w:w="1203" w:type="dxa"/>
            <w:vAlign w:val="center"/>
          </w:tcPr>
          <w:p w:rsidR="004A6F46" w:rsidRPr="00A15EA8" w:rsidRDefault="004A6F46" w:rsidP="00040B1F">
            <w:pPr>
              <w:jc w:val="center"/>
            </w:pPr>
            <w:r w:rsidRPr="00A15EA8">
              <w:t>209703,7</w:t>
            </w:r>
          </w:p>
        </w:tc>
        <w:tc>
          <w:tcPr>
            <w:tcW w:w="1417" w:type="dxa"/>
            <w:vAlign w:val="center"/>
          </w:tcPr>
          <w:p w:rsidR="004A6F46" w:rsidRPr="00A15EA8" w:rsidRDefault="004A6F46" w:rsidP="00040B1F">
            <w:pPr>
              <w:jc w:val="center"/>
            </w:pPr>
            <w:r w:rsidRPr="00A15EA8">
              <w:t>206682,5</w:t>
            </w:r>
          </w:p>
        </w:tc>
        <w:tc>
          <w:tcPr>
            <w:tcW w:w="1377" w:type="dxa"/>
            <w:vAlign w:val="center"/>
          </w:tcPr>
          <w:p w:rsidR="004A6F46" w:rsidRPr="00A15EA8" w:rsidRDefault="004A6F46" w:rsidP="00040B1F">
            <w:pPr>
              <w:jc w:val="center"/>
            </w:pPr>
            <w:r w:rsidRPr="00A15EA8">
              <w:t>98,6</w:t>
            </w:r>
          </w:p>
        </w:tc>
        <w:tc>
          <w:tcPr>
            <w:tcW w:w="1604" w:type="dxa"/>
            <w:vAlign w:val="center"/>
          </w:tcPr>
          <w:p w:rsidR="004A6F46" w:rsidRPr="00A15EA8" w:rsidRDefault="004A6F46" w:rsidP="00040B1F">
            <w:pPr>
              <w:jc w:val="center"/>
            </w:pPr>
            <w:r w:rsidRPr="00A15EA8">
              <w:t>-3 021,2</w:t>
            </w:r>
          </w:p>
        </w:tc>
        <w:tc>
          <w:tcPr>
            <w:tcW w:w="1213" w:type="dxa"/>
            <w:vAlign w:val="center"/>
          </w:tcPr>
          <w:p w:rsidR="004A6F46" w:rsidRPr="00A15EA8" w:rsidRDefault="004A6F46" w:rsidP="00040B1F">
            <w:pPr>
              <w:jc w:val="center"/>
            </w:pPr>
            <w:r w:rsidRPr="00A15EA8">
              <w:t>-773,4</w:t>
            </w:r>
          </w:p>
        </w:tc>
        <w:tc>
          <w:tcPr>
            <w:tcW w:w="1381" w:type="dxa"/>
            <w:vAlign w:val="center"/>
          </w:tcPr>
          <w:p w:rsidR="004A6F46" w:rsidRPr="00A15EA8" w:rsidRDefault="004A6F46" w:rsidP="00040B1F">
            <w:pPr>
              <w:jc w:val="center"/>
              <w:rPr>
                <w:b/>
              </w:rPr>
            </w:pPr>
            <w:r w:rsidRPr="00A15EA8">
              <w:rPr>
                <w:b/>
              </w:rPr>
              <w:t>-</w:t>
            </w:r>
            <w:r w:rsidRPr="00A15EA8">
              <w:rPr>
                <w:i/>
              </w:rPr>
              <w:t>2 247,8</w:t>
            </w:r>
          </w:p>
        </w:tc>
      </w:tr>
      <w:tr w:rsidR="004A6F46" w:rsidRPr="00A15EA8" w:rsidTr="00EF0562">
        <w:trPr>
          <w:trHeight w:val="240"/>
        </w:trPr>
        <w:tc>
          <w:tcPr>
            <w:tcW w:w="1509" w:type="dxa"/>
          </w:tcPr>
          <w:p w:rsidR="004A6F46" w:rsidRPr="00A15EA8" w:rsidRDefault="004A6F46" w:rsidP="00040B1F">
            <w:pPr>
              <w:pStyle w:val="TableParagraph"/>
              <w:spacing w:before="41"/>
              <w:ind w:left="0"/>
            </w:pPr>
            <w:r w:rsidRPr="00A15EA8">
              <w:t>Нур-Cултан</w:t>
            </w:r>
          </w:p>
        </w:tc>
        <w:tc>
          <w:tcPr>
            <w:tcW w:w="1203" w:type="dxa"/>
            <w:vAlign w:val="center"/>
          </w:tcPr>
          <w:p w:rsidR="004A6F46" w:rsidRPr="00A15EA8" w:rsidRDefault="004A6F46" w:rsidP="00040B1F">
            <w:pPr>
              <w:pStyle w:val="TableParagraph"/>
              <w:spacing w:before="41"/>
              <w:ind w:right="95"/>
              <w:jc w:val="center"/>
            </w:pPr>
            <w:r w:rsidRPr="00A15EA8">
              <w:t>233412,8</w:t>
            </w:r>
          </w:p>
        </w:tc>
        <w:tc>
          <w:tcPr>
            <w:tcW w:w="1417" w:type="dxa"/>
            <w:vAlign w:val="center"/>
          </w:tcPr>
          <w:p w:rsidR="004A6F46" w:rsidRPr="00A15EA8" w:rsidRDefault="004A6F46" w:rsidP="00040B1F">
            <w:pPr>
              <w:pStyle w:val="TableParagraph"/>
              <w:spacing w:before="41"/>
              <w:ind w:right="95"/>
              <w:jc w:val="center"/>
            </w:pPr>
            <w:r w:rsidRPr="00A15EA8">
              <w:t>229617,7</w:t>
            </w:r>
          </w:p>
        </w:tc>
        <w:tc>
          <w:tcPr>
            <w:tcW w:w="1377" w:type="dxa"/>
            <w:vAlign w:val="center"/>
          </w:tcPr>
          <w:p w:rsidR="004A6F46" w:rsidRPr="00A15EA8" w:rsidRDefault="004A6F46" w:rsidP="00040B1F">
            <w:pPr>
              <w:pStyle w:val="TableParagraph"/>
              <w:spacing w:before="41"/>
              <w:ind w:right="93"/>
              <w:jc w:val="center"/>
            </w:pPr>
            <w:r w:rsidRPr="00A15EA8">
              <w:t>98,4</w:t>
            </w:r>
          </w:p>
        </w:tc>
        <w:tc>
          <w:tcPr>
            <w:tcW w:w="1604" w:type="dxa"/>
            <w:vAlign w:val="center"/>
          </w:tcPr>
          <w:p w:rsidR="004A6F46" w:rsidRPr="00A15EA8" w:rsidRDefault="004A6F46" w:rsidP="00040B1F">
            <w:pPr>
              <w:pStyle w:val="TableParagraph"/>
              <w:spacing w:before="41"/>
              <w:ind w:right="94"/>
              <w:jc w:val="center"/>
            </w:pPr>
            <w:r w:rsidRPr="00A15EA8">
              <w:t>-3 795,1</w:t>
            </w:r>
          </w:p>
        </w:tc>
        <w:tc>
          <w:tcPr>
            <w:tcW w:w="1213" w:type="dxa"/>
            <w:vAlign w:val="center"/>
          </w:tcPr>
          <w:p w:rsidR="004A6F46" w:rsidRPr="00A15EA8" w:rsidRDefault="004A6F46" w:rsidP="00040B1F">
            <w:pPr>
              <w:pStyle w:val="TableParagraph"/>
              <w:spacing w:before="41"/>
              <w:ind w:right="92"/>
              <w:jc w:val="center"/>
            </w:pPr>
            <w:r w:rsidRPr="00A15EA8">
              <w:t>-246,9</w:t>
            </w:r>
          </w:p>
        </w:tc>
        <w:tc>
          <w:tcPr>
            <w:tcW w:w="1381" w:type="dxa"/>
            <w:vAlign w:val="center"/>
          </w:tcPr>
          <w:p w:rsidR="004A6F46" w:rsidRPr="00A15EA8" w:rsidRDefault="004A6F46" w:rsidP="00040B1F">
            <w:pPr>
              <w:pStyle w:val="TableParagraph"/>
              <w:spacing w:before="41"/>
              <w:ind w:right="94"/>
              <w:jc w:val="center"/>
              <w:rPr>
                <w:b/>
              </w:rPr>
            </w:pPr>
            <w:r w:rsidRPr="00A15EA8">
              <w:rPr>
                <w:b/>
              </w:rPr>
              <w:t>-</w:t>
            </w:r>
            <w:r w:rsidRPr="00A15EA8">
              <w:rPr>
                <w:i/>
              </w:rPr>
              <w:t>3 548,2</w:t>
            </w:r>
          </w:p>
        </w:tc>
      </w:tr>
      <w:tr w:rsidR="004A6F46" w:rsidRPr="00A15EA8" w:rsidTr="00040B1F">
        <w:tc>
          <w:tcPr>
            <w:tcW w:w="1509" w:type="dxa"/>
          </w:tcPr>
          <w:p w:rsidR="004A6F46" w:rsidRPr="00A15EA8" w:rsidRDefault="004A6F46" w:rsidP="00040B1F">
            <w:pPr>
              <w:pStyle w:val="TableParagraph"/>
              <w:spacing w:before="7" w:line="227" w:lineRule="exact"/>
              <w:ind w:left="0"/>
            </w:pPr>
            <w:r w:rsidRPr="00A15EA8">
              <w:t>Шымкент</w:t>
            </w:r>
          </w:p>
        </w:tc>
        <w:tc>
          <w:tcPr>
            <w:tcW w:w="1203" w:type="dxa"/>
            <w:vAlign w:val="center"/>
          </w:tcPr>
          <w:p w:rsidR="004A6F46" w:rsidRPr="00A15EA8" w:rsidRDefault="004A6F46" w:rsidP="00040B1F">
            <w:pPr>
              <w:pStyle w:val="TableParagraph"/>
              <w:spacing w:before="7" w:line="227" w:lineRule="exact"/>
              <w:ind w:right="95"/>
              <w:jc w:val="center"/>
            </w:pPr>
            <w:r w:rsidRPr="00A15EA8">
              <w:t>102171,6</w:t>
            </w:r>
          </w:p>
        </w:tc>
        <w:tc>
          <w:tcPr>
            <w:tcW w:w="1417" w:type="dxa"/>
            <w:vAlign w:val="center"/>
          </w:tcPr>
          <w:p w:rsidR="004A6F46" w:rsidRPr="00A15EA8" w:rsidRDefault="004A6F46" w:rsidP="00040B1F">
            <w:pPr>
              <w:pStyle w:val="TableParagraph"/>
              <w:spacing w:before="7" w:line="227" w:lineRule="exact"/>
              <w:ind w:right="95"/>
              <w:jc w:val="center"/>
            </w:pPr>
            <w:r w:rsidRPr="00A15EA8">
              <w:t>102011,9</w:t>
            </w:r>
          </w:p>
        </w:tc>
        <w:tc>
          <w:tcPr>
            <w:tcW w:w="1377" w:type="dxa"/>
            <w:vAlign w:val="center"/>
          </w:tcPr>
          <w:p w:rsidR="004A6F46" w:rsidRPr="00A15EA8" w:rsidRDefault="004A6F46" w:rsidP="00040B1F">
            <w:pPr>
              <w:pStyle w:val="TableParagraph"/>
              <w:spacing w:before="7" w:line="227" w:lineRule="exact"/>
              <w:ind w:right="93"/>
              <w:jc w:val="center"/>
            </w:pPr>
            <w:r w:rsidRPr="00A15EA8">
              <w:t>99,8</w:t>
            </w:r>
          </w:p>
        </w:tc>
        <w:tc>
          <w:tcPr>
            <w:tcW w:w="1604" w:type="dxa"/>
            <w:vAlign w:val="center"/>
          </w:tcPr>
          <w:p w:rsidR="004A6F46" w:rsidRPr="00A15EA8" w:rsidRDefault="004A6F46" w:rsidP="00040B1F">
            <w:pPr>
              <w:pStyle w:val="TableParagraph"/>
              <w:spacing w:before="7" w:line="227" w:lineRule="exact"/>
              <w:ind w:right="93"/>
              <w:jc w:val="center"/>
            </w:pPr>
            <w:r w:rsidRPr="00A15EA8">
              <w:t>-159,7</w:t>
            </w:r>
          </w:p>
        </w:tc>
        <w:tc>
          <w:tcPr>
            <w:tcW w:w="1213" w:type="dxa"/>
            <w:vAlign w:val="center"/>
          </w:tcPr>
          <w:p w:rsidR="004A6F46" w:rsidRPr="00A15EA8" w:rsidRDefault="004A6F46" w:rsidP="00040B1F">
            <w:pPr>
              <w:pStyle w:val="TableParagraph"/>
              <w:spacing w:before="7" w:line="227" w:lineRule="exact"/>
              <w:ind w:right="94"/>
              <w:jc w:val="center"/>
            </w:pPr>
            <w:r w:rsidRPr="00A15EA8">
              <w:t>-46,8</w:t>
            </w:r>
          </w:p>
        </w:tc>
        <w:tc>
          <w:tcPr>
            <w:tcW w:w="1381" w:type="dxa"/>
            <w:vAlign w:val="center"/>
          </w:tcPr>
          <w:p w:rsidR="004A6F46" w:rsidRPr="00A15EA8" w:rsidRDefault="004A6F46" w:rsidP="00040B1F">
            <w:pPr>
              <w:pStyle w:val="TableParagraph"/>
              <w:spacing w:before="7" w:line="227" w:lineRule="exact"/>
              <w:ind w:right="94"/>
              <w:jc w:val="center"/>
            </w:pPr>
            <w:r w:rsidRPr="00A15EA8">
              <w:t>-112,9</w:t>
            </w:r>
          </w:p>
        </w:tc>
      </w:tr>
      <w:tr w:rsidR="004A6F46" w:rsidRPr="00A15EA8" w:rsidTr="00040B1F">
        <w:tc>
          <w:tcPr>
            <w:tcW w:w="9704" w:type="dxa"/>
            <w:gridSpan w:val="7"/>
          </w:tcPr>
          <w:p w:rsidR="004A6F46" w:rsidRPr="00A15EA8" w:rsidRDefault="004A6F46" w:rsidP="00040B1F">
            <w:pPr>
              <w:ind w:firstLine="559"/>
            </w:pPr>
            <w:r w:rsidRPr="00A15EA8">
              <w:t xml:space="preserve">Примечание </w:t>
            </w:r>
            <w:r w:rsidR="00040B1F" w:rsidRPr="00A15EA8">
              <w:t xml:space="preserve">– Составлено по источнику </w:t>
            </w:r>
            <w:r w:rsidRPr="00A15EA8">
              <w:t>[121]</w:t>
            </w:r>
          </w:p>
        </w:tc>
      </w:tr>
    </w:tbl>
    <w:p w:rsidR="004A6F46" w:rsidRDefault="004A6F46" w:rsidP="004A6F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151515"/>
          <w:sz w:val="28"/>
          <w:szCs w:val="28"/>
        </w:rPr>
      </w:pPr>
    </w:p>
    <w:p w:rsidR="00650683" w:rsidRDefault="00650683" w:rsidP="00040B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8D2A88">
        <w:rPr>
          <w:color w:val="151515"/>
          <w:sz w:val="28"/>
          <w:szCs w:val="28"/>
        </w:rPr>
        <w:t xml:space="preserve">Наибольшее неосвоение сложилось: </w:t>
      </w:r>
    </w:p>
    <w:p w:rsidR="00650683" w:rsidRDefault="00040B1F" w:rsidP="00040B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Pr>
          <w:color w:val="151515"/>
          <w:sz w:val="28"/>
          <w:szCs w:val="28"/>
        </w:rPr>
        <w:t>–</w:t>
      </w:r>
      <w:r w:rsidR="00650683" w:rsidRPr="008D2A88">
        <w:rPr>
          <w:color w:val="151515"/>
          <w:sz w:val="28"/>
          <w:szCs w:val="28"/>
        </w:rPr>
        <w:t xml:space="preserve"> по г.Нур-Султан 3,5 млрд. тенге по проектам «Строительство крематория с кладбищем в г.Нур-Султан» (1 475 млн. тенге), «Строительство физкультурно-оздоровительного комплекса в жилом массиве Коктал-2» (404,6</w:t>
      </w:r>
      <w:r>
        <w:rPr>
          <w:color w:val="151515"/>
          <w:sz w:val="28"/>
          <w:szCs w:val="28"/>
        </w:rPr>
        <w:t> </w:t>
      </w:r>
      <w:r w:rsidR="00650683" w:rsidRPr="008D2A88">
        <w:rPr>
          <w:color w:val="151515"/>
          <w:sz w:val="28"/>
          <w:szCs w:val="28"/>
        </w:rPr>
        <w:t>млн. тенге), «Создание быстровозводимого комплекса на 200 коек для размещения инфекционной больницы в г.Нур-Султан» (275 млн. тенге), проекты в рамках программы жилищного строительства «Нұрлыжер» (1</w:t>
      </w:r>
      <w:r>
        <w:rPr>
          <w:color w:val="151515"/>
          <w:sz w:val="28"/>
          <w:szCs w:val="28"/>
        </w:rPr>
        <w:t> </w:t>
      </w:r>
      <w:r w:rsidR="00650683" w:rsidRPr="008D2A88">
        <w:rPr>
          <w:color w:val="151515"/>
          <w:sz w:val="28"/>
          <w:szCs w:val="28"/>
        </w:rPr>
        <w:t>074</w:t>
      </w:r>
      <w:r>
        <w:rPr>
          <w:color w:val="151515"/>
          <w:sz w:val="28"/>
          <w:szCs w:val="28"/>
        </w:rPr>
        <w:t> </w:t>
      </w:r>
      <w:r w:rsidR="00650683" w:rsidRPr="008D2A88">
        <w:rPr>
          <w:color w:val="151515"/>
          <w:sz w:val="28"/>
          <w:szCs w:val="28"/>
        </w:rPr>
        <w:t>млн. тенге);</w:t>
      </w:r>
    </w:p>
    <w:p w:rsidR="00650683" w:rsidRDefault="00040B1F" w:rsidP="00040B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Pr>
          <w:color w:val="151515"/>
          <w:sz w:val="28"/>
          <w:szCs w:val="28"/>
        </w:rPr>
        <w:t>–</w:t>
      </w:r>
      <w:r w:rsidR="00650683" w:rsidRPr="008D2A88">
        <w:rPr>
          <w:color w:val="151515"/>
          <w:sz w:val="28"/>
          <w:szCs w:val="28"/>
        </w:rPr>
        <w:t xml:space="preserve"> по г. Алматы 2,2 млрд. тенге по проекту «Создание быстровозводимого комплекса на 280 коек для размещения инфекционной больницы в г. Алматы» (772,4 млн. тенге), проекту «Строительство крематория с кладбищем в г.</w:t>
      </w:r>
      <w:r>
        <w:rPr>
          <w:color w:val="151515"/>
          <w:sz w:val="28"/>
          <w:szCs w:val="28"/>
        </w:rPr>
        <w:t> </w:t>
      </w:r>
      <w:r w:rsidR="00650683" w:rsidRPr="008D2A88">
        <w:rPr>
          <w:color w:val="151515"/>
          <w:sz w:val="28"/>
          <w:szCs w:val="28"/>
        </w:rPr>
        <w:t xml:space="preserve">Алматы» (314,8 млн. тенге) и в рамках Дорожной карты занятости (676,9 млн. тенге); </w:t>
      </w:r>
    </w:p>
    <w:p w:rsidR="00650683" w:rsidRDefault="00040B1F" w:rsidP="00040B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Pr>
          <w:color w:val="151515"/>
          <w:sz w:val="28"/>
          <w:szCs w:val="28"/>
        </w:rPr>
        <w:t>–</w:t>
      </w:r>
      <w:r w:rsidR="00650683" w:rsidRPr="008D2A88">
        <w:rPr>
          <w:color w:val="151515"/>
          <w:sz w:val="28"/>
          <w:szCs w:val="28"/>
        </w:rPr>
        <w:t xml:space="preserve"> по Акмолинской области 1,4 млрд. тенге по развитию социальной и инженерной инфраструктуры окраин городов (890,9 млн. тенге), в рамках программы жилищного строительства «Нұрлыжер» (395,5 млн. тенге); </w:t>
      </w:r>
    </w:p>
    <w:p w:rsidR="00650683" w:rsidRPr="002D0167" w:rsidRDefault="00040B1F" w:rsidP="00040B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Pr>
          <w:color w:val="151515"/>
          <w:sz w:val="28"/>
          <w:szCs w:val="28"/>
        </w:rPr>
        <w:t>–</w:t>
      </w:r>
      <w:r w:rsidR="00650683" w:rsidRPr="008D2A88">
        <w:rPr>
          <w:color w:val="151515"/>
          <w:sz w:val="28"/>
          <w:szCs w:val="28"/>
        </w:rPr>
        <w:t xml:space="preserve"> по Павлодарской области 0,8 млрд. тенге в рамках развития продуктивной занятости и массового предпринимательства «Еңбек» (445,3 млн. </w:t>
      </w:r>
      <w:r w:rsidR="00650683" w:rsidRPr="008D2A88">
        <w:rPr>
          <w:color w:val="151515"/>
          <w:sz w:val="28"/>
          <w:szCs w:val="28"/>
        </w:rPr>
        <w:lastRenderedPageBreak/>
        <w:t>тенге), в рамках программы жилищного строительства «Нұрлыжер» (133,3 млн</w:t>
      </w:r>
      <w:r w:rsidR="00650683" w:rsidRPr="002D0167">
        <w:rPr>
          <w:color w:val="151515"/>
          <w:sz w:val="28"/>
          <w:szCs w:val="28"/>
        </w:rPr>
        <w:t xml:space="preserve">. тенге). </w:t>
      </w:r>
    </w:p>
    <w:p w:rsidR="00650683" w:rsidRPr="002D0167" w:rsidRDefault="00650683" w:rsidP="00040B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2D0167">
        <w:rPr>
          <w:color w:val="151515"/>
          <w:sz w:val="28"/>
          <w:szCs w:val="28"/>
        </w:rPr>
        <w:t xml:space="preserve">Основными причинами неосвоения целевых трансфертов являются длительное проведение процедур госзакупок, несвоевременное заключение договоров, отставание от графика производства работ, произведение оплаты за фактически оказанный объем услуг, отсутствие или непредставление документов, подтверждающих обоснованность платежа, судебные разбирательства. </w:t>
      </w:r>
    </w:p>
    <w:p w:rsidR="00650683" w:rsidRPr="002D0167" w:rsidRDefault="00650683" w:rsidP="00040B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2D0167">
        <w:rPr>
          <w:color w:val="151515"/>
          <w:sz w:val="28"/>
          <w:szCs w:val="28"/>
        </w:rPr>
        <w:t>Что свидетельствует о том, что значительные бюджетные средства не выполняют основной задачи по социально-экономическому развитию регионов.</w:t>
      </w:r>
    </w:p>
    <w:p w:rsidR="00650683" w:rsidRPr="002D0167" w:rsidRDefault="00650683" w:rsidP="00040B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2D0167">
        <w:rPr>
          <w:color w:val="151515"/>
          <w:sz w:val="28"/>
          <w:szCs w:val="28"/>
        </w:rPr>
        <w:t xml:space="preserve">Зачастую начатые проекты приостанавливаются на неопределенный срок или по ним проводится корректировка ПСД с последующим удорожанием строительства. </w:t>
      </w:r>
    </w:p>
    <w:p w:rsidR="00650683" w:rsidRPr="002D0167" w:rsidRDefault="00650683" w:rsidP="00040B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2D0167">
        <w:rPr>
          <w:color w:val="151515"/>
          <w:sz w:val="28"/>
          <w:szCs w:val="28"/>
        </w:rPr>
        <w:t>К примеру, в г. Нур-Султан при 93,5% освоении средств с 2016 года приостановлен проект «Развитие системы ливневой канализации в г. Астане. 5-ая очередь строительства» с проектной стоимостью строительства согласно ПСД – 1 173,9 млн. тенге. Аналогично при 90,7% освоении приостановлен с 2011 года проект «Развитие си</w:t>
      </w:r>
      <w:r w:rsidR="004A6F46">
        <w:rPr>
          <w:color w:val="151515"/>
          <w:sz w:val="28"/>
          <w:szCs w:val="28"/>
        </w:rPr>
        <w:t>стемы ливневой канализации в г.</w:t>
      </w:r>
      <w:r w:rsidRPr="002D0167">
        <w:rPr>
          <w:color w:val="151515"/>
          <w:sz w:val="28"/>
          <w:szCs w:val="28"/>
        </w:rPr>
        <w:t xml:space="preserve">Астане. Очистные сооружения в районе улиц Ондирис и Ушконыр» с проектно-сметной стоимостью строительства – 1 216,6 млн. тенге. </w:t>
      </w:r>
    </w:p>
    <w:p w:rsidR="00650683" w:rsidRPr="002D0167" w:rsidRDefault="00650683" w:rsidP="00040B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2D0167">
        <w:rPr>
          <w:color w:val="151515"/>
          <w:sz w:val="28"/>
          <w:szCs w:val="28"/>
        </w:rPr>
        <w:t xml:space="preserve">Учитывая данные факты, Правительству неоднократно были даны соответствующие рекомендации по приоритетному финансированию проектов, обладающих максимальным социально-экономическим эффектом и введению запрета практики выделения бюджетных средств на новые проекты в случае наличия незавершенных объектов. </w:t>
      </w:r>
    </w:p>
    <w:p w:rsidR="00650683" w:rsidRPr="002D0167" w:rsidRDefault="00650683" w:rsidP="00040B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2D0167">
        <w:rPr>
          <w:color w:val="151515"/>
          <w:sz w:val="28"/>
          <w:szCs w:val="28"/>
        </w:rPr>
        <w:t xml:space="preserve">В целях обеспечения равного доступа населения к общественным благам рекомендовано разработать единые паспорта по состоянию региона в разрезе каждой отрасли и населенного пункта, обеспечив планирование бюджетов с учетом данных паспортов. </w:t>
      </w:r>
    </w:p>
    <w:p w:rsidR="000E06A9" w:rsidRPr="002D0167" w:rsidRDefault="000E06A9"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680"/>
        <w:jc w:val="both"/>
        <w:rPr>
          <w:color w:val="151515"/>
          <w:sz w:val="28"/>
          <w:szCs w:val="28"/>
        </w:rPr>
      </w:pPr>
    </w:p>
    <w:p w:rsidR="00650683" w:rsidRDefault="00650683"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color w:val="151515"/>
          <w:sz w:val="28"/>
          <w:szCs w:val="28"/>
        </w:rPr>
      </w:pPr>
      <w:r w:rsidRPr="002D0167">
        <w:rPr>
          <w:color w:val="151515"/>
          <w:sz w:val="28"/>
          <w:szCs w:val="28"/>
        </w:rPr>
        <w:t xml:space="preserve">Таблица </w:t>
      </w:r>
      <w:r w:rsidR="00907F29" w:rsidRPr="002D0167">
        <w:rPr>
          <w:color w:val="151515"/>
          <w:sz w:val="28"/>
          <w:szCs w:val="28"/>
        </w:rPr>
        <w:t>13</w:t>
      </w:r>
      <w:r w:rsidR="00040B1F">
        <w:rPr>
          <w:color w:val="151515"/>
          <w:sz w:val="28"/>
          <w:szCs w:val="28"/>
        </w:rPr>
        <w:t>–</w:t>
      </w:r>
      <w:r w:rsidRPr="002D0167">
        <w:rPr>
          <w:color w:val="151515"/>
          <w:sz w:val="28"/>
          <w:szCs w:val="28"/>
        </w:rPr>
        <w:t xml:space="preserve"> Соотношение бюджетных изъятий и целевых трансфертов в регионах-донорах, млрд. тенге</w:t>
      </w:r>
    </w:p>
    <w:p w:rsidR="004A6F46" w:rsidRPr="00040B1F" w:rsidRDefault="004A6F46" w:rsidP="004A6F4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right"/>
        <w:rPr>
          <w:color w:val="151515"/>
          <w:sz w:val="16"/>
          <w:szCs w:val="16"/>
        </w:rPr>
      </w:pPr>
    </w:p>
    <w:tbl>
      <w:tblPr>
        <w:tblStyle w:val="a4"/>
        <w:tblW w:w="0" w:type="auto"/>
        <w:tblInd w:w="136" w:type="dxa"/>
        <w:tblLayout w:type="fixed"/>
        <w:tblLook w:val="04A0" w:firstRow="1" w:lastRow="0" w:firstColumn="1" w:lastColumn="0" w:noHBand="0" w:noVBand="1"/>
      </w:tblPr>
      <w:tblGrid>
        <w:gridCol w:w="1834"/>
        <w:gridCol w:w="854"/>
        <w:gridCol w:w="700"/>
        <w:gridCol w:w="868"/>
        <w:gridCol w:w="728"/>
        <w:gridCol w:w="685"/>
        <w:gridCol w:w="812"/>
        <w:gridCol w:w="686"/>
        <w:gridCol w:w="794"/>
        <w:gridCol w:w="925"/>
        <w:gridCol w:w="832"/>
      </w:tblGrid>
      <w:tr w:rsidR="004A6F46" w:rsidRPr="00A15EA8" w:rsidTr="00A15EA8">
        <w:tc>
          <w:tcPr>
            <w:tcW w:w="1834" w:type="dxa"/>
            <w:vMerge w:val="restart"/>
            <w:vAlign w:val="center"/>
          </w:tcPr>
          <w:p w:rsidR="004A6F46" w:rsidRPr="00A15EA8" w:rsidRDefault="004A6F46" w:rsidP="00040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center"/>
              <w:rPr>
                <w:color w:val="151515"/>
              </w:rPr>
            </w:pPr>
            <w:r w:rsidRPr="00A15EA8">
              <w:rPr>
                <w:color w:val="151515"/>
              </w:rPr>
              <w:t>Регионы</w:t>
            </w:r>
          </w:p>
        </w:tc>
        <w:tc>
          <w:tcPr>
            <w:tcW w:w="3150" w:type="dxa"/>
            <w:gridSpan w:val="4"/>
            <w:vAlign w:val="center"/>
          </w:tcPr>
          <w:p w:rsidR="004A6F46" w:rsidRPr="00A15EA8" w:rsidRDefault="004A6F46" w:rsidP="00040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center"/>
              <w:rPr>
                <w:color w:val="151515"/>
              </w:rPr>
            </w:pPr>
            <w:r w:rsidRPr="00A15EA8">
              <w:rPr>
                <w:color w:val="151515"/>
              </w:rPr>
              <w:t>Бюджетные изъятия</w:t>
            </w:r>
          </w:p>
        </w:tc>
        <w:tc>
          <w:tcPr>
            <w:tcW w:w="2977" w:type="dxa"/>
            <w:gridSpan w:val="4"/>
            <w:vAlign w:val="center"/>
          </w:tcPr>
          <w:p w:rsidR="004A6F46" w:rsidRPr="00A15EA8" w:rsidRDefault="004A6F46" w:rsidP="00040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center"/>
              <w:rPr>
                <w:color w:val="151515"/>
              </w:rPr>
            </w:pPr>
            <w:r w:rsidRPr="00A15EA8">
              <w:rPr>
                <w:color w:val="151515"/>
              </w:rPr>
              <w:t>Целевые трасферты</w:t>
            </w:r>
          </w:p>
        </w:tc>
        <w:tc>
          <w:tcPr>
            <w:tcW w:w="925" w:type="dxa"/>
            <w:vMerge w:val="restart"/>
            <w:vAlign w:val="center"/>
          </w:tcPr>
          <w:p w:rsidR="004A6F46" w:rsidRPr="00A15EA8" w:rsidRDefault="004A6F46" w:rsidP="00040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center"/>
              <w:rPr>
                <w:color w:val="151515"/>
              </w:rPr>
            </w:pPr>
            <w:r w:rsidRPr="00A15EA8">
              <w:rPr>
                <w:color w:val="151515"/>
              </w:rPr>
              <w:t>ЦТ к БИ</w:t>
            </w:r>
          </w:p>
          <w:p w:rsidR="004A6F46" w:rsidRPr="00A15EA8" w:rsidRDefault="004A6F46" w:rsidP="00040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center"/>
              <w:rPr>
                <w:color w:val="151515"/>
              </w:rPr>
            </w:pPr>
            <w:r w:rsidRPr="00A15EA8">
              <w:rPr>
                <w:color w:val="151515"/>
              </w:rPr>
              <w:t>%</w:t>
            </w:r>
          </w:p>
        </w:tc>
        <w:tc>
          <w:tcPr>
            <w:tcW w:w="832" w:type="dxa"/>
            <w:vMerge w:val="restart"/>
            <w:vAlign w:val="center"/>
          </w:tcPr>
          <w:p w:rsidR="004A6F46" w:rsidRPr="00A15EA8" w:rsidRDefault="004A6F46" w:rsidP="00040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center"/>
              <w:rPr>
                <w:color w:val="151515"/>
              </w:rPr>
            </w:pPr>
            <w:r w:rsidRPr="00A15EA8">
              <w:rPr>
                <w:color w:val="151515"/>
              </w:rPr>
              <w:t>ЦТ к БИ</w:t>
            </w:r>
          </w:p>
          <w:p w:rsidR="004A6F46" w:rsidRPr="00A15EA8" w:rsidRDefault="004A6F46" w:rsidP="00040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center"/>
              <w:rPr>
                <w:color w:val="151515"/>
              </w:rPr>
            </w:pPr>
            <w:r w:rsidRPr="00A15EA8">
              <w:rPr>
                <w:color w:val="151515"/>
              </w:rPr>
              <w:t>2019 к 2021,%</w:t>
            </w:r>
          </w:p>
        </w:tc>
      </w:tr>
      <w:tr w:rsidR="004A6F46" w:rsidRPr="00A15EA8" w:rsidTr="00A15EA8">
        <w:tc>
          <w:tcPr>
            <w:tcW w:w="1834" w:type="dxa"/>
            <w:vMerge/>
          </w:tcPr>
          <w:p w:rsidR="004A6F46" w:rsidRPr="00A15EA8" w:rsidRDefault="004A6F46" w:rsidP="006506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color w:val="151515"/>
              </w:rPr>
            </w:pPr>
          </w:p>
        </w:tc>
        <w:tc>
          <w:tcPr>
            <w:tcW w:w="854" w:type="dxa"/>
            <w:vAlign w:val="center"/>
          </w:tcPr>
          <w:p w:rsidR="004A6F46" w:rsidRPr="00A15EA8" w:rsidRDefault="004A6F46" w:rsidP="00040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center"/>
              <w:rPr>
                <w:color w:val="151515"/>
              </w:rPr>
            </w:pPr>
            <w:r w:rsidRPr="00A15EA8">
              <w:rPr>
                <w:color w:val="151515"/>
              </w:rPr>
              <w:t>2019</w:t>
            </w:r>
            <w:r w:rsidR="00A15EA8">
              <w:rPr>
                <w:color w:val="151515"/>
              </w:rPr>
              <w:t xml:space="preserve"> год</w:t>
            </w:r>
          </w:p>
        </w:tc>
        <w:tc>
          <w:tcPr>
            <w:tcW w:w="700" w:type="dxa"/>
            <w:vAlign w:val="center"/>
          </w:tcPr>
          <w:p w:rsidR="004A6F46" w:rsidRPr="00A15EA8" w:rsidRDefault="004A6F46" w:rsidP="00040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center"/>
              <w:rPr>
                <w:color w:val="151515"/>
              </w:rPr>
            </w:pPr>
            <w:r w:rsidRPr="00A15EA8">
              <w:rPr>
                <w:color w:val="151515"/>
              </w:rPr>
              <w:t>2020</w:t>
            </w:r>
            <w:r w:rsidR="00A15EA8">
              <w:rPr>
                <w:color w:val="151515"/>
              </w:rPr>
              <w:t xml:space="preserve"> год</w:t>
            </w:r>
          </w:p>
        </w:tc>
        <w:tc>
          <w:tcPr>
            <w:tcW w:w="868" w:type="dxa"/>
            <w:vAlign w:val="center"/>
          </w:tcPr>
          <w:p w:rsidR="004A6F46" w:rsidRPr="00A15EA8" w:rsidRDefault="004A6F46" w:rsidP="00040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center"/>
              <w:rPr>
                <w:color w:val="151515"/>
              </w:rPr>
            </w:pPr>
            <w:r w:rsidRPr="00A15EA8">
              <w:rPr>
                <w:color w:val="151515"/>
              </w:rPr>
              <w:t>2021</w:t>
            </w:r>
            <w:r w:rsidR="00A15EA8">
              <w:rPr>
                <w:color w:val="151515"/>
              </w:rPr>
              <w:t xml:space="preserve"> год</w:t>
            </w:r>
          </w:p>
        </w:tc>
        <w:tc>
          <w:tcPr>
            <w:tcW w:w="728" w:type="dxa"/>
            <w:vAlign w:val="center"/>
          </w:tcPr>
          <w:p w:rsidR="004A6F46" w:rsidRPr="00A15EA8" w:rsidRDefault="00003223" w:rsidP="00A15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80" w:right="-57"/>
              <w:jc w:val="center"/>
              <w:rPr>
                <w:color w:val="151515"/>
              </w:rPr>
            </w:pPr>
            <w:r w:rsidRPr="00A15EA8">
              <w:rPr>
                <w:color w:val="151515"/>
              </w:rPr>
              <w:t>В</w:t>
            </w:r>
            <w:r w:rsidR="00A15EA8" w:rsidRPr="00A15EA8">
              <w:rPr>
                <w:color w:val="151515"/>
              </w:rPr>
              <w:t>сего</w:t>
            </w:r>
          </w:p>
        </w:tc>
        <w:tc>
          <w:tcPr>
            <w:tcW w:w="685" w:type="dxa"/>
            <w:vAlign w:val="center"/>
          </w:tcPr>
          <w:p w:rsidR="004A6F46" w:rsidRPr="00A15EA8" w:rsidRDefault="004A6F46" w:rsidP="00040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center"/>
              <w:rPr>
                <w:color w:val="151515"/>
              </w:rPr>
            </w:pPr>
            <w:r w:rsidRPr="00A15EA8">
              <w:rPr>
                <w:color w:val="151515"/>
              </w:rPr>
              <w:t>2019</w:t>
            </w:r>
            <w:r w:rsidR="00A15EA8">
              <w:rPr>
                <w:color w:val="151515"/>
              </w:rPr>
              <w:t xml:space="preserve"> год</w:t>
            </w:r>
          </w:p>
        </w:tc>
        <w:tc>
          <w:tcPr>
            <w:tcW w:w="812" w:type="dxa"/>
            <w:vAlign w:val="center"/>
          </w:tcPr>
          <w:p w:rsidR="004A6F46" w:rsidRPr="00A15EA8" w:rsidRDefault="004A6F46" w:rsidP="00040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center"/>
              <w:rPr>
                <w:color w:val="151515"/>
              </w:rPr>
            </w:pPr>
            <w:r w:rsidRPr="00A15EA8">
              <w:rPr>
                <w:color w:val="151515"/>
              </w:rPr>
              <w:t>2020</w:t>
            </w:r>
            <w:r w:rsidR="00A15EA8">
              <w:rPr>
                <w:color w:val="151515"/>
              </w:rPr>
              <w:t xml:space="preserve"> год</w:t>
            </w:r>
          </w:p>
        </w:tc>
        <w:tc>
          <w:tcPr>
            <w:tcW w:w="686" w:type="dxa"/>
            <w:vAlign w:val="center"/>
          </w:tcPr>
          <w:p w:rsidR="004A6F46" w:rsidRPr="00A15EA8" w:rsidRDefault="004A6F46" w:rsidP="00040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center"/>
              <w:rPr>
                <w:color w:val="151515"/>
              </w:rPr>
            </w:pPr>
            <w:r w:rsidRPr="00A15EA8">
              <w:rPr>
                <w:color w:val="151515"/>
              </w:rPr>
              <w:t>2021</w:t>
            </w:r>
            <w:r w:rsidR="00A15EA8">
              <w:rPr>
                <w:color w:val="151515"/>
              </w:rPr>
              <w:t xml:space="preserve"> год</w:t>
            </w:r>
          </w:p>
        </w:tc>
        <w:tc>
          <w:tcPr>
            <w:tcW w:w="794" w:type="dxa"/>
            <w:vAlign w:val="center"/>
          </w:tcPr>
          <w:p w:rsidR="004A6F46" w:rsidRPr="00A15EA8" w:rsidRDefault="00040B1F" w:rsidP="00040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center"/>
              <w:rPr>
                <w:color w:val="151515"/>
              </w:rPr>
            </w:pPr>
            <w:r w:rsidRPr="00A15EA8">
              <w:rPr>
                <w:color w:val="151515"/>
              </w:rPr>
              <w:t>всего</w:t>
            </w:r>
          </w:p>
        </w:tc>
        <w:tc>
          <w:tcPr>
            <w:tcW w:w="925" w:type="dxa"/>
            <w:vMerge/>
          </w:tcPr>
          <w:p w:rsidR="004A6F46" w:rsidRPr="00A15EA8" w:rsidRDefault="004A6F46" w:rsidP="006506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color w:val="151515"/>
              </w:rPr>
            </w:pPr>
          </w:p>
        </w:tc>
        <w:tc>
          <w:tcPr>
            <w:tcW w:w="832" w:type="dxa"/>
            <w:vMerge/>
          </w:tcPr>
          <w:p w:rsidR="004A6F46" w:rsidRPr="00A15EA8" w:rsidRDefault="004A6F46" w:rsidP="006506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color w:val="151515"/>
              </w:rPr>
            </w:pPr>
          </w:p>
        </w:tc>
      </w:tr>
      <w:tr w:rsidR="004A6F46" w:rsidRPr="00A15EA8" w:rsidTr="00A15EA8">
        <w:tc>
          <w:tcPr>
            <w:tcW w:w="1834" w:type="dxa"/>
          </w:tcPr>
          <w:p w:rsidR="004A6F46" w:rsidRPr="00A15EA8" w:rsidRDefault="004A6F46" w:rsidP="004A6F46">
            <w:pPr>
              <w:pStyle w:val="TableParagraph"/>
              <w:spacing w:before="29"/>
              <w:ind w:left="0"/>
            </w:pPr>
            <w:r w:rsidRPr="00A15EA8">
              <w:t>Атырауская</w:t>
            </w:r>
          </w:p>
        </w:tc>
        <w:tc>
          <w:tcPr>
            <w:tcW w:w="854" w:type="dxa"/>
            <w:vAlign w:val="center"/>
          </w:tcPr>
          <w:p w:rsidR="004A6F46" w:rsidRPr="00A15EA8" w:rsidRDefault="004A6F46" w:rsidP="00040B1F">
            <w:pPr>
              <w:pStyle w:val="TableParagraph"/>
              <w:spacing w:before="29"/>
              <w:ind w:left="0" w:right="79"/>
              <w:jc w:val="center"/>
            </w:pPr>
            <w:r w:rsidRPr="00A15EA8">
              <w:t>98,1</w:t>
            </w:r>
          </w:p>
        </w:tc>
        <w:tc>
          <w:tcPr>
            <w:tcW w:w="700" w:type="dxa"/>
            <w:vAlign w:val="center"/>
          </w:tcPr>
          <w:p w:rsidR="004A6F46" w:rsidRPr="00A15EA8" w:rsidRDefault="004A6F46" w:rsidP="00040B1F">
            <w:pPr>
              <w:pStyle w:val="TableParagraph"/>
              <w:spacing w:before="29"/>
              <w:ind w:left="-38" w:right="-55"/>
              <w:jc w:val="center"/>
            </w:pPr>
            <w:r w:rsidRPr="00A15EA8">
              <w:t>105,2</w:t>
            </w:r>
          </w:p>
        </w:tc>
        <w:tc>
          <w:tcPr>
            <w:tcW w:w="868" w:type="dxa"/>
            <w:vAlign w:val="center"/>
          </w:tcPr>
          <w:p w:rsidR="004A6F46" w:rsidRPr="00A15EA8" w:rsidRDefault="004A6F46" w:rsidP="00040B1F">
            <w:pPr>
              <w:pStyle w:val="TableParagraph"/>
              <w:spacing w:before="29"/>
              <w:ind w:left="-38" w:right="-55"/>
              <w:jc w:val="center"/>
              <w:rPr>
                <w:i/>
              </w:rPr>
            </w:pPr>
            <w:r w:rsidRPr="00A15EA8">
              <w:rPr>
                <w:i/>
              </w:rPr>
              <w:t>207,3</w:t>
            </w:r>
          </w:p>
        </w:tc>
        <w:tc>
          <w:tcPr>
            <w:tcW w:w="728" w:type="dxa"/>
            <w:vAlign w:val="center"/>
          </w:tcPr>
          <w:p w:rsidR="004A6F46" w:rsidRPr="00A15EA8" w:rsidRDefault="004A6F46" w:rsidP="00040B1F">
            <w:pPr>
              <w:pStyle w:val="TableParagraph"/>
              <w:spacing w:before="29"/>
              <w:ind w:left="-38" w:right="-55"/>
              <w:jc w:val="center"/>
            </w:pPr>
            <w:r w:rsidRPr="00A15EA8">
              <w:t>410,6</w:t>
            </w:r>
          </w:p>
        </w:tc>
        <w:tc>
          <w:tcPr>
            <w:tcW w:w="685" w:type="dxa"/>
            <w:vAlign w:val="center"/>
          </w:tcPr>
          <w:p w:rsidR="004A6F46" w:rsidRPr="00A15EA8" w:rsidRDefault="004A6F46" w:rsidP="00040B1F">
            <w:pPr>
              <w:pStyle w:val="TableParagraph"/>
              <w:spacing w:before="29"/>
              <w:ind w:left="-38" w:right="-55"/>
              <w:jc w:val="center"/>
            </w:pPr>
            <w:r w:rsidRPr="00A15EA8">
              <w:t>17,1</w:t>
            </w:r>
          </w:p>
        </w:tc>
        <w:tc>
          <w:tcPr>
            <w:tcW w:w="812" w:type="dxa"/>
            <w:vAlign w:val="center"/>
          </w:tcPr>
          <w:p w:rsidR="004A6F46" w:rsidRPr="00A15EA8" w:rsidRDefault="004A6F46" w:rsidP="00040B1F">
            <w:pPr>
              <w:pStyle w:val="TableParagraph"/>
              <w:spacing w:before="29"/>
              <w:ind w:left="-38" w:right="-55"/>
              <w:jc w:val="center"/>
            </w:pPr>
            <w:r w:rsidRPr="00A15EA8">
              <w:t>51,1</w:t>
            </w:r>
          </w:p>
        </w:tc>
        <w:tc>
          <w:tcPr>
            <w:tcW w:w="686" w:type="dxa"/>
            <w:vAlign w:val="center"/>
          </w:tcPr>
          <w:p w:rsidR="004A6F46" w:rsidRPr="00A15EA8" w:rsidRDefault="004A6F46" w:rsidP="00040B1F">
            <w:pPr>
              <w:pStyle w:val="TableParagraph"/>
              <w:spacing w:before="29"/>
              <w:ind w:left="-38" w:right="-55"/>
              <w:jc w:val="center"/>
              <w:rPr>
                <w:i/>
              </w:rPr>
            </w:pPr>
            <w:r w:rsidRPr="00A15EA8">
              <w:rPr>
                <w:i/>
              </w:rPr>
              <w:t>85,9</w:t>
            </w:r>
          </w:p>
        </w:tc>
        <w:tc>
          <w:tcPr>
            <w:tcW w:w="794" w:type="dxa"/>
            <w:vAlign w:val="center"/>
          </w:tcPr>
          <w:p w:rsidR="004A6F46" w:rsidRPr="00A15EA8" w:rsidRDefault="004A6F46" w:rsidP="00040B1F">
            <w:pPr>
              <w:pStyle w:val="TableParagraph"/>
              <w:spacing w:before="29"/>
              <w:ind w:left="-38" w:right="-55"/>
              <w:jc w:val="center"/>
            </w:pPr>
            <w:r w:rsidRPr="00A15EA8">
              <w:t>154,1</w:t>
            </w:r>
          </w:p>
        </w:tc>
        <w:tc>
          <w:tcPr>
            <w:tcW w:w="925" w:type="dxa"/>
            <w:vAlign w:val="center"/>
          </w:tcPr>
          <w:p w:rsidR="004A6F46" w:rsidRPr="00A15EA8" w:rsidRDefault="004A6F46" w:rsidP="00040B1F">
            <w:pPr>
              <w:pStyle w:val="TableParagraph"/>
              <w:spacing w:before="65" w:line="215" w:lineRule="exact"/>
              <w:ind w:left="-38" w:right="-55"/>
              <w:jc w:val="center"/>
            </w:pPr>
            <w:r w:rsidRPr="00A15EA8">
              <w:t>41,44</w:t>
            </w:r>
          </w:p>
        </w:tc>
        <w:tc>
          <w:tcPr>
            <w:tcW w:w="832" w:type="dxa"/>
            <w:vAlign w:val="center"/>
          </w:tcPr>
          <w:p w:rsidR="004A6F46" w:rsidRPr="00A15EA8" w:rsidRDefault="004A6F46" w:rsidP="00040B1F">
            <w:pPr>
              <w:pStyle w:val="TableParagraph"/>
              <w:spacing w:before="65" w:line="215" w:lineRule="exact"/>
              <w:ind w:left="-38" w:right="-55"/>
              <w:jc w:val="center"/>
            </w:pPr>
            <w:r w:rsidRPr="00A15EA8">
              <w:t>37,5</w:t>
            </w:r>
          </w:p>
        </w:tc>
      </w:tr>
      <w:tr w:rsidR="004A6F46" w:rsidRPr="00A15EA8" w:rsidTr="00A15EA8">
        <w:tc>
          <w:tcPr>
            <w:tcW w:w="1834" w:type="dxa"/>
          </w:tcPr>
          <w:p w:rsidR="004A6F46" w:rsidRPr="00A15EA8" w:rsidRDefault="004A6F46" w:rsidP="004A6F46">
            <w:pPr>
              <w:pStyle w:val="TableParagraph"/>
              <w:spacing w:before="31"/>
              <w:ind w:left="0"/>
            </w:pPr>
            <w:r w:rsidRPr="00A15EA8">
              <w:t>Мангистауская</w:t>
            </w:r>
          </w:p>
        </w:tc>
        <w:tc>
          <w:tcPr>
            <w:tcW w:w="854" w:type="dxa"/>
            <w:vAlign w:val="center"/>
          </w:tcPr>
          <w:p w:rsidR="004A6F46" w:rsidRPr="00A15EA8" w:rsidRDefault="004A6F46" w:rsidP="00040B1F">
            <w:pPr>
              <w:pStyle w:val="TableParagraph"/>
              <w:spacing w:before="31"/>
              <w:ind w:left="0" w:right="79"/>
              <w:jc w:val="center"/>
            </w:pPr>
            <w:r w:rsidRPr="00A15EA8">
              <w:t>31,3</w:t>
            </w:r>
          </w:p>
        </w:tc>
        <w:tc>
          <w:tcPr>
            <w:tcW w:w="700" w:type="dxa"/>
            <w:vAlign w:val="center"/>
          </w:tcPr>
          <w:p w:rsidR="004A6F46" w:rsidRPr="00A15EA8" w:rsidRDefault="004A6F46" w:rsidP="00040B1F">
            <w:pPr>
              <w:pStyle w:val="TableParagraph"/>
              <w:spacing w:before="31"/>
              <w:ind w:left="-38" w:right="-55"/>
              <w:jc w:val="center"/>
            </w:pPr>
            <w:r w:rsidRPr="00A15EA8">
              <w:t>35,4</w:t>
            </w:r>
          </w:p>
        </w:tc>
        <w:tc>
          <w:tcPr>
            <w:tcW w:w="868" w:type="dxa"/>
            <w:vAlign w:val="center"/>
          </w:tcPr>
          <w:p w:rsidR="004A6F46" w:rsidRPr="00A15EA8" w:rsidRDefault="004A6F46" w:rsidP="00040B1F">
            <w:pPr>
              <w:pStyle w:val="TableParagraph"/>
              <w:spacing w:before="31"/>
              <w:ind w:left="-38" w:right="-55"/>
              <w:jc w:val="center"/>
              <w:rPr>
                <w:i/>
              </w:rPr>
            </w:pPr>
            <w:r w:rsidRPr="00A15EA8">
              <w:rPr>
                <w:i/>
              </w:rPr>
              <w:t>8,2</w:t>
            </w:r>
          </w:p>
        </w:tc>
        <w:tc>
          <w:tcPr>
            <w:tcW w:w="728" w:type="dxa"/>
            <w:vAlign w:val="center"/>
          </w:tcPr>
          <w:p w:rsidR="004A6F46" w:rsidRPr="00A15EA8" w:rsidRDefault="004A6F46" w:rsidP="00040B1F">
            <w:pPr>
              <w:pStyle w:val="TableParagraph"/>
              <w:spacing w:before="31"/>
              <w:ind w:left="-38" w:right="-55"/>
              <w:jc w:val="center"/>
            </w:pPr>
            <w:r w:rsidRPr="00A15EA8">
              <w:t>74,9</w:t>
            </w:r>
          </w:p>
        </w:tc>
        <w:tc>
          <w:tcPr>
            <w:tcW w:w="685" w:type="dxa"/>
            <w:vAlign w:val="center"/>
          </w:tcPr>
          <w:p w:rsidR="004A6F46" w:rsidRPr="00A15EA8" w:rsidRDefault="004A6F46" w:rsidP="00040B1F">
            <w:pPr>
              <w:pStyle w:val="TableParagraph"/>
              <w:spacing w:before="31"/>
              <w:ind w:left="-38" w:right="-55"/>
              <w:jc w:val="center"/>
            </w:pPr>
            <w:r w:rsidRPr="00A15EA8">
              <w:t>22,4</w:t>
            </w:r>
          </w:p>
        </w:tc>
        <w:tc>
          <w:tcPr>
            <w:tcW w:w="812" w:type="dxa"/>
            <w:vAlign w:val="center"/>
          </w:tcPr>
          <w:p w:rsidR="004A6F46" w:rsidRPr="00A15EA8" w:rsidRDefault="004A6F46" w:rsidP="00040B1F">
            <w:pPr>
              <w:pStyle w:val="TableParagraph"/>
              <w:spacing w:before="31"/>
              <w:ind w:left="-38" w:right="-55"/>
              <w:jc w:val="center"/>
            </w:pPr>
            <w:r w:rsidRPr="00A15EA8">
              <w:t>68,9</w:t>
            </w:r>
          </w:p>
        </w:tc>
        <w:tc>
          <w:tcPr>
            <w:tcW w:w="686" w:type="dxa"/>
            <w:vAlign w:val="center"/>
          </w:tcPr>
          <w:p w:rsidR="004A6F46" w:rsidRPr="00A15EA8" w:rsidRDefault="004A6F46" w:rsidP="00040B1F">
            <w:pPr>
              <w:pStyle w:val="TableParagraph"/>
              <w:spacing w:before="31"/>
              <w:ind w:left="-38" w:right="-55"/>
              <w:jc w:val="center"/>
              <w:rPr>
                <w:i/>
              </w:rPr>
            </w:pPr>
            <w:r w:rsidRPr="00A15EA8">
              <w:rPr>
                <w:i/>
              </w:rPr>
              <w:t>78,6</w:t>
            </w:r>
          </w:p>
        </w:tc>
        <w:tc>
          <w:tcPr>
            <w:tcW w:w="794" w:type="dxa"/>
            <w:vAlign w:val="center"/>
          </w:tcPr>
          <w:p w:rsidR="004A6F46" w:rsidRPr="00A15EA8" w:rsidRDefault="004A6F46" w:rsidP="00040B1F">
            <w:pPr>
              <w:pStyle w:val="TableParagraph"/>
              <w:spacing w:before="31"/>
              <w:ind w:left="-38" w:right="-55"/>
              <w:jc w:val="center"/>
            </w:pPr>
            <w:r w:rsidRPr="00A15EA8">
              <w:t>169,9</w:t>
            </w:r>
          </w:p>
        </w:tc>
        <w:tc>
          <w:tcPr>
            <w:tcW w:w="925" w:type="dxa"/>
            <w:vAlign w:val="center"/>
          </w:tcPr>
          <w:p w:rsidR="004A6F46" w:rsidRPr="00A15EA8" w:rsidRDefault="004A6F46" w:rsidP="00040B1F">
            <w:pPr>
              <w:pStyle w:val="TableParagraph"/>
              <w:spacing w:before="65" w:line="215" w:lineRule="exact"/>
              <w:ind w:left="-38" w:right="-55"/>
              <w:jc w:val="center"/>
              <w:rPr>
                <w:i/>
              </w:rPr>
            </w:pPr>
            <w:r w:rsidRPr="00A15EA8">
              <w:rPr>
                <w:i/>
              </w:rPr>
              <w:t>957,02</w:t>
            </w:r>
          </w:p>
        </w:tc>
        <w:tc>
          <w:tcPr>
            <w:tcW w:w="832" w:type="dxa"/>
            <w:vAlign w:val="center"/>
          </w:tcPr>
          <w:p w:rsidR="004A6F46" w:rsidRPr="00A15EA8" w:rsidRDefault="004A6F46" w:rsidP="00040B1F">
            <w:pPr>
              <w:pStyle w:val="TableParagraph"/>
              <w:spacing w:before="65" w:line="215" w:lineRule="exact"/>
              <w:ind w:left="-38" w:right="-55"/>
              <w:jc w:val="center"/>
            </w:pPr>
            <w:r w:rsidRPr="00A15EA8">
              <w:t>226,9</w:t>
            </w:r>
          </w:p>
        </w:tc>
      </w:tr>
      <w:tr w:rsidR="004A6F46" w:rsidRPr="00A15EA8" w:rsidTr="00A15EA8">
        <w:tc>
          <w:tcPr>
            <w:tcW w:w="1834" w:type="dxa"/>
          </w:tcPr>
          <w:p w:rsidR="004A6F46" w:rsidRPr="00A15EA8" w:rsidRDefault="004A6F46" w:rsidP="004A6F46">
            <w:pPr>
              <w:pStyle w:val="TableParagraph"/>
              <w:spacing w:before="31"/>
              <w:ind w:left="0"/>
            </w:pPr>
            <w:r w:rsidRPr="00A15EA8">
              <w:t>Алматы</w:t>
            </w:r>
          </w:p>
        </w:tc>
        <w:tc>
          <w:tcPr>
            <w:tcW w:w="854" w:type="dxa"/>
            <w:vAlign w:val="center"/>
          </w:tcPr>
          <w:p w:rsidR="004A6F46" w:rsidRPr="00A15EA8" w:rsidRDefault="004A6F46" w:rsidP="00040B1F">
            <w:pPr>
              <w:pStyle w:val="TableParagraph"/>
              <w:spacing w:before="31"/>
              <w:ind w:left="0" w:right="79"/>
              <w:jc w:val="center"/>
            </w:pPr>
            <w:r w:rsidRPr="00A15EA8">
              <w:t>102,9</w:t>
            </w:r>
          </w:p>
        </w:tc>
        <w:tc>
          <w:tcPr>
            <w:tcW w:w="700" w:type="dxa"/>
            <w:vAlign w:val="center"/>
          </w:tcPr>
          <w:p w:rsidR="004A6F46" w:rsidRPr="00A15EA8" w:rsidRDefault="004A6F46" w:rsidP="00040B1F">
            <w:pPr>
              <w:pStyle w:val="TableParagraph"/>
              <w:spacing w:before="31"/>
              <w:ind w:left="-38" w:right="-55"/>
              <w:jc w:val="center"/>
            </w:pPr>
            <w:r w:rsidRPr="00A15EA8">
              <w:t>115,4</w:t>
            </w:r>
          </w:p>
        </w:tc>
        <w:tc>
          <w:tcPr>
            <w:tcW w:w="868" w:type="dxa"/>
            <w:vAlign w:val="center"/>
          </w:tcPr>
          <w:p w:rsidR="004A6F46" w:rsidRPr="00A15EA8" w:rsidRDefault="004A6F46" w:rsidP="00040B1F">
            <w:pPr>
              <w:pStyle w:val="TableParagraph"/>
              <w:spacing w:before="31"/>
              <w:ind w:left="-38" w:right="-55"/>
              <w:jc w:val="center"/>
              <w:rPr>
                <w:i/>
              </w:rPr>
            </w:pPr>
            <w:r w:rsidRPr="00A15EA8">
              <w:rPr>
                <w:i/>
              </w:rPr>
              <w:t>171,7</w:t>
            </w:r>
          </w:p>
        </w:tc>
        <w:tc>
          <w:tcPr>
            <w:tcW w:w="728" w:type="dxa"/>
            <w:vAlign w:val="center"/>
          </w:tcPr>
          <w:p w:rsidR="004A6F46" w:rsidRPr="00A15EA8" w:rsidRDefault="004A6F46" w:rsidP="00040B1F">
            <w:pPr>
              <w:pStyle w:val="TableParagraph"/>
              <w:spacing w:before="31"/>
              <w:ind w:left="-38" w:right="-55"/>
              <w:jc w:val="center"/>
            </w:pPr>
            <w:r w:rsidRPr="00A15EA8">
              <w:t>390</w:t>
            </w:r>
          </w:p>
        </w:tc>
        <w:tc>
          <w:tcPr>
            <w:tcW w:w="685" w:type="dxa"/>
            <w:vAlign w:val="center"/>
          </w:tcPr>
          <w:p w:rsidR="004A6F46" w:rsidRPr="00A15EA8" w:rsidRDefault="004A6F46" w:rsidP="00040B1F">
            <w:pPr>
              <w:pStyle w:val="TableParagraph"/>
              <w:spacing w:before="31"/>
              <w:ind w:left="-38" w:right="-55"/>
              <w:jc w:val="center"/>
            </w:pPr>
            <w:r w:rsidRPr="00A15EA8">
              <w:t>67,3</w:t>
            </w:r>
          </w:p>
        </w:tc>
        <w:tc>
          <w:tcPr>
            <w:tcW w:w="812" w:type="dxa"/>
            <w:vAlign w:val="center"/>
          </w:tcPr>
          <w:p w:rsidR="004A6F46" w:rsidRPr="00A15EA8" w:rsidRDefault="004A6F46" w:rsidP="00040B1F">
            <w:pPr>
              <w:pStyle w:val="TableParagraph"/>
              <w:spacing w:before="31"/>
              <w:ind w:left="-38" w:right="-55"/>
              <w:jc w:val="center"/>
            </w:pPr>
            <w:r w:rsidRPr="00A15EA8">
              <w:t>122,4</w:t>
            </w:r>
          </w:p>
        </w:tc>
        <w:tc>
          <w:tcPr>
            <w:tcW w:w="686" w:type="dxa"/>
            <w:vAlign w:val="center"/>
          </w:tcPr>
          <w:p w:rsidR="004A6F46" w:rsidRPr="00A15EA8" w:rsidRDefault="004A6F46" w:rsidP="00040B1F">
            <w:pPr>
              <w:pStyle w:val="TableParagraph"/>
              <w:spacing w:before="31"/>
              <w:ind w:left="-38" w:right="-55"/>
              <w:jc w:val="center"/>
              <w:rPr>
                <w:i/>
              </w:rPr>
            </w:pPr>
            <w:r w:rsidRPr="00A15EA8">
              <w:rPr>
                <w:i/>
              </w:rPr>
              <w:t>206,7</w:t>
            </w:r>
          </w:p>
        </w:tc>
        <w:tc>
          <w:tcPr>
            <w:tcW w:w="794" w:type="dxa"/>
            <w:vAlign w:val="center"/>
          </w:tcPr>
          <w:p w:rsidR="004A6F46" w:rsidRPr="00A15EA8" w:rsidRDefault="004A6F46" w:rsidP="00040B1F">
            <w:pPr>
              <w:pStyle w:val="TableParagraph"/>
              <w:spacing w:before="31"/>
              <w:ind w:left="-38" w:right="-55"/>
              <w:jc w:val="center"/>
            </w:pPr>
            <w:r w:rsidRPr="00A15EA8">
              <w:t>396,4</w:t>
            </w:r>
          </w:p>
        </w:tc>
        <w:tc>
          <w:tcPr>
            <w:tcW w:w="925" w:type="dxa"/>
            <w:vAlign w:val="center"/>
          </w:tcPr>
          <w:p w:rsidR="004A6F46" w:rsidRPr="00A15EA8" w:rsidRDefault="004A6F46" w:rsidP="00040B1F">
            <w:pPr>
              <w:pStyle w:val="TableParagraph"/>
              <w:spacing w:before="65" w:line="215" w:lineRule="exact"/>
              <w:ind w:left="-38" w:right="-55"/>
              <w:jc w:val="center"/>
            </w:pPr>
            <w:r w:rsidRPr="00A15EA8">
              <w:t>120,38</w:t>
            </w:r>
          </w:p>
        </w:tc>
        <w:tc>
          <w:tcPr>
            <w:tcW w:w="832" w:type="dxa"/>
            <w:vAlign w:val="center"/>
          </w:tcPr>
          <w:p w:rsidR="004A6F46" w:rsidRPr="00A15EA8" w:rsidRDefault="004A6F46" w:rsidP="00040B1F">
            <w:pPr>
              <w:pStyle w:val="TableParagraph"/>
              <w:spacing w:before="65" w:line="215" w:lineRule="exact"/>
              <w:ind w:left="-38" w:right="-55"/>
              <w:jc w:val="center"/>
            </w:pPr>
            <w:r w:rsidRPr="00A15EA8">
              <w:t>101,6</w:t>
            </w:r>
          </w:p>
        </w:tc>
      </w:tr>
      <w:tr w:rsidR="004A6F46" w:rsidRPr="00A15EA8" w:rsidTr="00A15EA8">
        <w:tc>
          <w:tcPr>
            <w:tcW w:w="1834" w:type="dxa"/>
          </w:tcPr>
          <w:p w:rsidR="004A6F46" w:rsidRPr="00A15EA8" w:rsidRDefault="004A6F46" w:rsidP="00040B1F">
            <w:pPr>
              <w:pStyle w:val="TableParagraph"/>
              <w:spacing w:before="31"/>
              <w:ind w:left="42"/>
            </w:pPr>
            <w:r w:rsidRPr="00A15EA8">
              <w:t>Нур-Султан</w:t>
            </w:r>
          </w:p>
        </w:tc>
        <w:tc>
          <w:tcPr>
            <w:tcW w:w="854" w:type="dxa"/>
            <w:vAlign w:val="center"/>
          </w:tcPr>
          <w:p w:rsidR="004A6F46" w:rsidRPr="00A15EA8" w:rsidRDefault="004A6F46" w:rsidP="00040B1F">
            <w:pPr>
              <w:pStyle w:val="TableParagraph"/>
              <w:spacing w:before="31"/>
              <w:ind w:left="0" w:right="79"/>
              <w:jc w:val="center"/>
            </w:pPr>
            <w:r w:rsidRPr="00A15EA8">
              <w:t>20,5</w:t>
            </w:r>
          </w:p>
        </w:tc>
        <w:tc>
          <w:tcPr>
            <w:tcW w:w="700" w:type="dxa"/>
            <w:vAlign w:val="center"/>
          </w:tcPr>
          <w:p w:rsidR="004A6F46" w:rsidRPr="00A15EA8" w:rsidRDefault="004A6F46" w:rsidP="00040B1F">
            <w:pPr>
              <w:pStyle w:val="TableParagraph"/>
              <w:spacing w:before="31"/>
              <w:ind w:left="-38" w:right="-55"/>
              <w:jc w:val="center"/>
            </w:pPr>
            <w:r w:rsidRPr="00A15EA8">
              <w:t>30,0</w:t>
            </w:r>
          </w:p>
        </w:tc>
        <w:tc>
          <w:tcPr>
            <w:tcW w:w="868" w:type="dxa"/>
            <w:vAlign w:val="center"/>
          </w:tcPr>
          <w:p w:rsidR="004A6F46" w:rsidRPr="00A15EA8" w:rsidRDefault="004A6F46" w:rsidP="00040B1F">
            <w:pPr>
              <w:pStyle w:val="TableParagraph"/>
              <w:spacing w:before="31"/>
              <w:ind w:left="-38" w:right="-55"/>
              <w:jc w:val="center"/>
              <w:rPr>
                <w:i/>
              </w:rPr>
            </w:pPr>
            <w:r w:rsidRPr="00A15EA8">
              <w:rPr>
                <w:i/>
              </w:rPr>
              <w:t>32,9</w:t>
            </w:r>
          </w:p>
        </w:tc>
        <w:tc>
          <w:tcPr>
            <w:tcW w:w="728" w:type="dxa"/>
            <w:vAlign w:val="center"/>
          </w:tcPr>
          <w:p w:rsidR="004A6F46" w:rsidRPr="00A15EA8" w:rsidRDefault="004A6F46" w:rsidP="00040B1F">
            <w:pPr>
              <w:pStyle w:val="TableParagraph"/>
              <w:spacing w:before="31"/>
              <w:ind w:left="-38" w:right="-55"/>
              <w:jc w:val="center"/>
            </w:pPr>
            <w:r w:rsidRPr="00A15EA8">
              <w:t>83,4</w:t>
            </w:r>
          </w:p>
        </w:tc>
        <w:tc>
          <w:tcPr>
            <w:tcW w:w="685" w:type="dxa"/>
            <w:vAlign w:val="center"/>
          </w:tcPr>
          <w:p w:rsidR="004A6F46" w:rsidRPr="00A15EA8" w:rsidRDefault="004A6F46" w:rsidP="00040B1F">
            <w:pPr>
              <w:pStyle w:val="TableParagraph"/>
              <w:spacing w:before="31"/>
              <w:ind w:left="-38" w:right="-55"/>
              <w:jc w:val="center"/>
            </w:pPr>
            <w:r w:rsidRPr="00A15EA8">
              <w:t>134,0</w:t>
            </w:r>
          </w:p>
        </w:tc>
        <w:tc>
          <w:tcPr>
            <w:tcW w:w="812" w:type="dxa"/>
            <w:vAlign w:val="center"/>
          </w:tcPr>
          <w:p w:rsidR="004A6F46" w:rsidRPr="00A15EA8" w:rsidRDefault="004A6F46" w:rsidP="00040B1F">
            <w:pPr>
              <w:pStyle w:val="TableParagraph"/>
              <w:spacing w:before="31"/>
              <w:ind w:left="-38" w:right="-55"/>
              <w:jc w:val="center"/>
            </w:pPr>
            <w:r w:rsidRPr="00A15EA8">
              <w:t>157,4</w:t>
            </w:r>
          </w:p>
        </w:tc>
        <w:tc>
          <w:tcPr>
            <w:tcW w:w="686" w:type="dxa"/>
            <w:vAlign w:val="center"/>
          </w:tcPr>
          <w:p w:rsidR="004A6F46" w:rsidRPr="00A15EA8" w:rsidRDefault="004A6F46" w:rsidP="00040B1F">
            <w:pPr>
              <w:pStyle w:val="TableParagraph"/>
              <w:spacing w:before="31"/>
              <w:ind w:left="-38" w:right="-55"/>
              <w:jc w:val="center"/>
              <w:rPr>
                <w:i/>
              </w:rPr>
            </w:pPr>
            <w:r w:rsidRPr="00A15EA8">
              <w:rPr>
                <w:i/>
              </w:rPr>
              <w:t>229,6</w:t>
            </w:r>
          </w:p>
        </w:tc>
        <w:tc>
          <w:tcPr>
            <w:tcW w:w="794" w:type="dxa"/>
            <w:vAlign w:val="center"/>
          </w:tcPr>
          <w:p w:rsidR="004A6F46" w:rsidRPr="00A15EA8" w:rsidRDefault="004A6F46" w:rsidP="00040B1F">
            <w:pPr>
              <w:pStyle w:val="TableParagraph"/>
              <w:spacing w:before="31"/>
              <w:ind w:left="-38" w:right="-55"/>
              <w:jc w:val="center"/>
            </w:pPr>
            <w:r w:rsidRPr="00A15EA8">
              <w:t>521,0</w:t>
            </w:r>
          </w:p>
        </w:tc>
        <w:tc>
          <w:tcPr>
            <w:tcW w:w="925" w:type="dxa"/>
            <w:vAlign w:val="center"/>
          </w:tcPr>
          <w:p w:rsidR="004A6F46" w:rsidRPr="00A15EA8" w:rsidRDefault="004A6F46" w:rsidP="00040B1F">
            <w:pPr>
              <w:pStyle w:val="TableParagraph"/>
              <w:spacing w:before="65" w:line="217" w:lineRule="exact"/>
              <w:ind w:left="-38" w:right="-55"/>
              <w:jc w:val="center"/>
              <w:rPr>
                <w:i/>
              </w:rPr>
            </w:pPr>
            <w:r w:rsidRPr="00A15EA8">
              <w:rPr>
                <w:i/>
              </w:rPr>
              <w:t>698,85</w:t>
            </w:r>
          </w:p>
        </w:tc>
        <w:tc>
          <w:tcPr>
            <w:tcW w:w="832" w:type="dxa"/>
            <w:vAlign w:val="center"/>
          </w:tcPr>
          <w:p w:rsidR="004A6F46" w:rsidRPr="00A15EA8" w:rsidRDefault="004A6F46" w:rsidP="00040B1F">
            <w:pPr>
              <w:pStyle w:val="TableParagraph"/>
              <w:spacing w:before="65" w:line="217" w:lineRule="exact"/>
              <w:ind w:left="-38" w:right="-55"/>
              <w:jc w:val="center"/>
            </w:pPr>
            <w:r w:rsidRPr="00A15EA8">
              <w:t>624,7</w:t>
            </w:r>
          </w:p>
        </w:tc>
      </w:tr>
      <w:tr w:rsidR="004A6F46" w:rsidRPr="00A15EA8" w:rsidTr="00A15EA8">
        <w:tc>
          <w:tcPr>
            <w:tcW w:w="9718" w:type="dxa"/>
            <w:gridSpan w:val="11"/>
          </w:tcPr>
          <w:p w:rsidR="004A6F46" w:rsidRPr="00A15EA8" w:rsidRDefault="004A6F46" w:rsidP="00040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jc w:val="both"/>
              <w:rPr>
                <w:color w:val="151515"/>
              </w:rPr>
            </w:pPr>
            <w:r w:rsidRPr="00A15EA8">
              <w:t xml:space="preserve">Примечание </w:t>
            </w:r>
            <w:r w:rsidR="00040B1F" w:rsidRPr="00A15EA8">
              <w:t>– Составлено по источнику</w:t>
            </w:r>
            <w:r w:rsidRPr="00A15EA8">
              <w:t xml:space="preserve"> [120]</w:t>
            </w:r>
          </w:p>
        </w:tc>
      </w:tr>
    </w:tbl>
    <w:p w:rsidR="004A6F46" w:rsidRPr="002D0167" w:rsidRDefault="00040B1F" w:rsidP="00040B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jc w:val="both"/>
        <w:rPr>
          <w:color w:val="151515"/>
          <w:sz w:val="28"/>
          <w:szCs w:val="28"/>
        </w:rPr>
      </w:pPr>
      <w:r w:rsidRPr="002D0167">
        <w:rPr>
          <w:color w:val="151515"/>
          <w:sz w:val="28"/>
          <w:szCs w:val="28"/>
        </w:rPr>
        <w:t>В последние годы отмечается увеличение объемов изъятий во всех регионах-донорах</w:t>
      </w:r>
      <w:r>
        <w:rPr>
          <w:color w:val="151515"/>
          <w:sz w:val="28"/>
          <w:szCs w:val="28"/>
        </w:rPr>
        <w:t xml:space="preserve"> (таблица 13)</w:t>
      </w:r>
      <w:r w:rsidRPr="002D0167">
        <w:rPr>
          <w:color w:val="151515"/>
          <w:sz w:val="28"/>
          <w:szCs w:val="28"/>
        </w:rPr>
        <w:t xml:space="preserve">, кроме Мангистауской области. При этом целевые трансферты в эти регионы растут опережающими темпами над уровнем изъятий. </w:t>
      </w:r>
      <w:r w:rsidRPr="002D0167">
        <w:rPr>
          <w:color w:val="151515"/>
          <w:sz w:val="28"/>
          <w:szCs w:val="28"/>
        </w:rPr>
        <w:lastRenderedPageBreak/>
        <w:t>В результате, во всех регионах-донорах, кроме Атырауской области, в 2020 году средства из республиканского бюджета в виде целевых трансфертов, превышают объемы бюджетных изъятий. По Мангистауской области превышение составило в 9,6 раз, по г. Нур-Султан – в 7 раз, г. Алматы – в 1,2 раза.</w:t>
      </w:r>
    </w:p>
    <w:p w:rsidR="00650683" w:rsidRDefault="00650683" w:rsidP="00040B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jc w:val="both"/>
        <w:rPr>
          <w:color w:val="151515"/>
          <w:sz w:val="28"/>
          <w:szCs w:val="28"/>
        </w:rPr>
      </w:pPr>
      <w:r w:rsidRPr="002D0167">
        <w:rPr>
          <w:color w:val="151515"/>
          <w:sz w:val="28"/>
          <w:szCs w:val="28"/>
        </w:rPr>
        <w:t>Проведенны</w:t>
      </w:r>
      <w:r w:rsidR="00D550BF">
        <w:rPr>
          <w:color w:val="151515"/>
          <w:sz w:val="28"/>
          <w:szCs w:val="28"/>
        </w:rPr>
        <w:t>й анализ собственных доходов</w:t>
      </w:r>
      <w:r w:rsidRPr="002D0167">
        <w:rPr>
          <w:color w:val="151515"/>
          <w:sz w:val="28"/>
          <w:szCs w:val="28"/>
        </w:rPr>
        <w:t xml:space="preserve"> регионов показал, что, несмотря на рост в номинальном значени</w:t>
      </w:r>
      <w:r w:rsidRPr="004042EC">
        <w:rPr>
          <w:color w:val="151515"/>
          <w:sz w:val="28"/>
          <w:szCs w:val="28"/>
        </w:rPr>
        <w:t>и, отмечается сокращение доли собственных дох</w:t>
      </w:r>
      <w:r w:rsidR="00CA57B2">
        <w:rPr>
          <w:color w:val="151515"/>
          <w:sz w:val="28"/>
          <w:szCs w:val="28"/>
        </w:rPr>
        <w:t>одов в местных бюджетах, который</w:t>
      </w:r>
      <w:r w:rsidRPr="004042EC">
        <w:rPr>
          <w:color w:val="151515"/>
          <w:sz w:val="28"/>
          <w:szCs w:val="28"/>
        </w:rPr>
        <w:t xml:space="preserve"> по итогам 2020 года сложилась в среднем на уровне 41,3% по сравнению с 48,2% в 2018 году и 42,5% в 2019 году</w:t>
      </w:r>
      <w:r w:rsidR="008B1BC3">
        <w:rPr>
          <w:color w:val="151515"/>
          <w:sz w:val="28"/>
          <w:szCs w:val="28"/>
        </w:rPr>
        <w:t xml:space="preserve"> (таблица 14)</w:t>
      </w:r>
      <w:r w:rsidRPr="004042EC">
        <w:rPr>
          <w:color w:val="151515"/>
          <w:sz w:val="28"/>
          <w:szCs w:val="28"/>
        </w:rPr>
        <w:t xml:space="preserve">. </w:t>
      </w:r>
    </w:p>
    <w:p w:rsidR="00650683" w:rsidRDefault="00650683"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color w:val="151515"/>
          <w:sz w:val="28"/>
          <w:szCs w:val="28"/>
        </w:rPr>
      </w:pPr>
    </w:p>
    <w:p w:rsidR="00650683" w:rsidRDefault="00650683"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color w:val="151515"/>
          <w:sz w:val="28"/>
          <w:szCs w:val="28"/>
        </w:rPr>
      </w:pPr>
      <w:r>
        <w:rPr>
          <w:color w:val="151515"/>
          <w:sz w:val="28"/>
          <w:szCs w:val="28"/>
        </w:rPr>
        <w:t>Таблица</w:t>
      </w:r>
      <w:r w:rsidR="00907F29">
        <w:rPr>
          <w:color w:val="151515"/>
          <w:sz w:val="28"/>
          <w:szCs w:val="28"/>
        </w:rPr>
        <w:t xml:space="preserve"> 14</w:t>
      </w:r>
      <w:r w:rsidR="00040B1F">
        <w:rPr>
          <w:color w:val="151515"/>
          <w:sz w:val="28"/>
          <w:szCs w:val="28"/>
        </w:rPr>
        <w:t>–</w:t>
      </w:r>
      <w:r w:rsidRPr="004042EC">
        <w:rPr>
          <w:color w:val="151515"/>
          <w:sz w:val="28"/>
          <w:szCs w:val="28"/>
        </w:rPr>
        <w:t xml:space="preserve"> Доля собс</w:t>
      </w:r>
      <w:r w:rsidR="004A6F46">
        <w:rPr>
          <w:color w:val="151515"/>
          <w:sz w:val="28"/>
          <w:szCs w:val="28"/>
        </w:rPr>
        <w:t>твенных доходов регионов за 2019</w:t>
      </w:r>
      <w:r w:rsidR="00040B1F">
        <w:rPr>
          <w:color w:val="151515"/>
          <w:sz w:val="28"/>
          <w:szCs w:val="28"/>
        </w:rPr>
        <w:t>-</w:t>
      </w:r>
      <w:r w:rsidR="004A6F46">
        <w:rPr>
          <w:color w:val="151515"/>
          <w:sz w:val="28"/>
          <w:szCs w:val="28"/>
        </w:rPr>
        <w:t xml:space="preserve">2021 </w:t>
      </w:r>
      <w:r w:rsidRPr="004042EC">
        <w:rPr>
          <w:color w:val="151515"/>
          <w:sz w:val="28"/>
          <w:szCs w:val="28"/>
        </w:rPr>
        <w:t>годы в доходах местных бюджетов</w:t>
      </w:r>
      <w:r>
        <w:rPr>
          <w:color w:val="151515"/>
          <w:sz w:val="28"/>
          <w:szCs w:val="28"/>
        </w:rPr>
        <w:t>,</w:t>
      </w:r>
      <w:r w:rsidRPr="004042EC">
        <w:rPr>
          <w:color w:val="151515"/>
          <w:sz w:val="28"/>
          <w:szCs w:val="28"/>
        </w:rPr>
        <w:t xml:space="preserve"> млрд. тенге</w:t>
      </w:r>
    </w:p>
    <w:p w:rsidR="00040B1F" w:rsidRPr="00040B1F" w:rsidRDefault="00040B1F" w:rsidP="00040B1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right"/>
        <w:rPr>
          <w:color w:val="151515"/>
          <w:sz w:val="16"/>
          <w:szCs w:val="16"/>
        </w:rPr>
      </w:pPr>
    </w:p>
    <w:tbl>
      <w:tblPr>
        <w:tblStyle w:val="a4"/>
        <w:tblW w:w="0" w:type="auto"/>
        <w:tblInd w:w="108" w:type="dxa"/>
        <w:tblLook w:val="04A0" w:firstRow="1" w:lastRow="0" w:firstColumn="1" w:lastColumn="0" w:noHBand="0" w:noVBand="1"/>
      </w:tblPr>
      <w:tblGrid>
        <w:gridCol w:w="1926"/>
        <w:gridCol w:w="918"/>
        <w:gridCol w:w="860"/>
        <w:gridCol w:w="828"/>
        <w:gridCol w:w="918"/>
        <w:gridCol w:w="860"/>
        <w:gridCol w:w="828"/>
        <w:gridCol w:w="918"/>
        <w:gridCol w:w="860"/>
        <w:gridCol w:w="604"/>
      </w:tblGrid>
      <w:tr w:rsidR="007123E1" w:rsidRPr="00A15EA8" w:rsidTr="00A15EA8">
        <w:tc>
          <w:tcPr>
            <w:tcW w:w="1973" w:type="dxa"/>
            <w:vMerge w:val="restart"/>
            <w:vAlign w:val="center"/>
          </w:tcPr>
          <w:p w:rsidR="007123E1" w:rsidRPr="00A15EA8" w:rsidRDefault="003F2766" w:rsidP="003F2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center"/>
              <w:rPr>
                <w:color w:val="FF0000"/>
                <w:highlight w:val="yellow"/>
              </w:rPr>
            </w:pPr>
            <w:r w:rsidRPr="00A15EA8">
              <w:t>Регионы</w:t>
            </w:r>
          </w:p>
        </w:tc>
        <w:tc>
          <w:tcPr>
            <w:tcW w:w="2594" w:type="dxa"/>
            <w:gridSpan w:val="3"/>
          </w:tcPr>
          <w:p w:rsidR="007123E1" w:rsidRPr="00A15EA8" w:rsidRDefault="007123E1" w:rsidP="007123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center"/>
              <w:rPr>
                <w:color w:val="151515"/>
              </w:rPr>
            </w:pPr>
            <w:r w:rsidRPr="00A15EA8">
              <w:rPr>
                <w:color w:val="151515"/>
              </w:rPr>
              <w:t>2019</w:t>
            </w:r>
            <w:r w:rsidR="003F2766" w:rsidRPr="00A15EA8">
              <w:rPr>
                <w:color w:val="151515"/>
              </w:rPr>
              <w:t xml:space="preserve"> год</w:t>
            </w:r>
          </w:p>
        </w:tc>
        <w:tc>
          <w:tcPr>
            <w:tcW w:w="2595" w:type="dxa"/>
            <w:gridSpan w:val="3"/>
          </w:tcPr>
          <w:p w:rsidR="007123E1" w:rsidRPr="00A15EA8" w:rsidRDefault="007123E1" w:rsidP="007123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center"/>
              <w:rPr>
                <w:color w:val="151515"/>
              </w:rPr>
            </w:pPr>
            <w:r w:rsidRPr="00A15EA8">
              <w:rPr>
                <w:color w:val="151515"/>
              </w:rPr>
              <w:t>2020</w:t>
            </w:r>
            <w:r w:rsidR="003F2766" w:rsidRPr="00A15EA8">
              <w:rPr>
                <w:color w:val="151515"/>
              </w:rPr>
              <w:t xml:space="preserve"> год</w:t>
            </w:r>
          </w:p>
        </w:tc>
        <w:tc>
          <w:tcPr>
            <w:tcW w:w="2497" w:type="dxa"/>
            <w:gridSpan w:val="3"/>
          </w:tcPr>
          <w:p w:rsidR="007123E1" w:rsidRPr="00A15EA8" w:rsidRDefault="007123E1" w:rsidP="007123E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center"/>
              <w:rPr>
                <w:color w:val="151515"/>
              </w:rPr>
            </w:pPr>
            <w:r w:rsidRPr="00A15EA8">
              <w:rPr>
                <w:color w:val="151515"/>
              </w:rPr>
              <w:t>2021</w:t>
            </w:r>
            <w:r w:rsidR="003F2766" w:rsidRPr="00A15EA8">
              <w:rPr>
                <w:color w:val="151515"/>
              </w:rPr>
              <w:t xml:space="preserve"> год</w:t>
            </w:r>
          </w:p>
        </w:tc>
      </w:tr>
      <w:tr w:rsidR="003F2766" w:rsidRPr="00A15EA8" w:rsidTr="00A15EA8">
        <w:tc>
          <w:tcPr>
            <w:tcW w:w="1973" w:type="dxa"/>
            <w:vMerge/>
          </w:tcPr>
          <w:p w:rsidR="007123E1" w:rsidRPr="00A15EA8" w:rsidRDefault="007123E1" w:rsidP="006506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color w:val="151515"/>
              </w:rPr>
            </w:pPr>
          </w:p>
        </w:tc>
        <w:tc>
          <w:tcPr>
            <w:tcW w:w="907" w:type="dxa"/>
            <w:vAlign w:val="center"/>
          </w:tcPr>
          <w:p w:rsidR="007123E1" w:rsidRPr="00A15EA8" w:rsidRDefault="00040B1F" w:rsidP="00040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4" w:right="-57"/>
              <w:jc w:val="center"/>
              <w:rPr>
                <w:color w:val="151515"/>
              </w:rPr>
            </w:pPr>
            <w:r w:rsidRPr="00A15EA8">
              <w:rPr>
                <w:color w:val="151515"/>
              </w:rPr>
              <w:t>доходы, всего</w:t>
            </w:r>
          </w:p>
        </w:tc>
        <w:tc>
          <w:tcPr>
            <w:tcW w:w="869" w:type="dxa"/>
            <w:vAlign w:val="center"/>
          </w:tcPr>
          <w:p w:rsidR="007123E1" w:rsidRPr="00A15EA8" w:rsidRDefault="00040B1F" w:rsidP="00040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4" w:right="-57"/>
              <w:jc w:val="center"/>
              <w:rPr>
                <w:color w:val="151515"/>
              </w:rPr>
            </w:pPr>
            <w:r w:rsidRPr="00A15EA8">
              <w:rPr>
                <w:color w:val="151515"/>
              </w:rPr>
              <w:t>собств.</w:t>
            </w:r>
          </w:p>
          <w:p w:rsidR="007123E1" w:rsidRPr="00A15EA8" w:rsidRDefault="00040B1F" w:rsidP="00040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4" w:right="-57"/>
              <w:jc w:val="center"/>
              <w:rPr>
                <w:color w:val="151515"/>
              </w:rPr>
            </w:pPr>
            <w:r w:rsidRPr="00A15EA8">
              <w:rPr>
                <w:color w:val="151515"/>
              </w:rPr>
              <w:t xml:space="preserve">доходы </w:t>
            </w:r>
            <w:r w:rsidR="003F2766" w:rsidRPr="00A15EA8">
              <w:rPr>
                <w:color w:val="151515"/>
              </w:rPr>
              <w:t>МБ</w:t>
            </w:r>
          </w:p>
        </w:tc>
        <w:tc>
          <w:tcPr>
            <w:tcW w:w="818" w:type="dxa"/>
            <w:vAlign w:val="center"/>
          </w:tcPr>
          <w:p w:rsidR="007123E1" w:rsidRPr="00A15EA8" w:rsidRDefault="00040B1F" w:rsidP="00A15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4" w:right="-57"/>
              <w:jc w:val="center"/>
              <w:rPr>
                <w:color w:val="151515"/>
              </w:rPr>
            </w:pPr>
            <w:r w:rsidRPr="00A15EA8">
              <w:rPr>
                <w:color w:val="151515"/>
              </w:rPr>
              <w:t>доля,%</w:t>
            </w:r>
          </w:p>
        </w:tc>
        <w:tc>
          <w:tcPr>
            <w:tcW w:w="907" w:type="dxa"/>
            <w:vAlign w:val="center"/>
          </w:tcPr>
          <w:p w:rsidR="007123E1" w:rsidRPr="00A15EA8" w:rsidRDefault="00040B1F" w:rsidP="00040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4" w:right="-57"/>
              <w:jc w:val="center"/>
              <w:rPr>
                <w:color w:val="151515"/>
              </w:rPr>
            </w:pPr>
            <w:r w:rsidRPr="00A15EA8">
              <w:rPr>
                <w:color w:val="151515"/>
              </w:rPr>
              <w:t>доходы, всего</w:t>
            </w:r>
          </w:p>
        </w:tc>
        <w:tc>
          <w:tcPr>
            <w:tcW w:w="870" w:type="dxa"/>
            <w:vAlign w:val="center"/>
          </w:tcPr>
          <w:p w:rsidR="007123E1" w:rsidRPr="00A15EA8" w:rsidRDefault="00040B1F" w:rsidP="00040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4" w:right="-57"/>
              <w:jc w:val="center"/>
              <w:rPr>
                <w:color w:val="151515"/>
              </w:rPr>
            </w:pPr>
            <w:r w:rsidRPr="00A15EA8">
              <w:rPr>
                <w:color w:val="151515"/>
              </w:rPr>
              <w:t>собств.</w:t>
            </w:r>
          </w:p>
          <w:p w:rsidR="007123E1" w:rsidRPr="00A15EA8" w:rsidRDefault="00040B1F" w:rsidP="003F2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4" w:right="-57"/>
              <w:jc w:val="center"/>
              <w:rPr>
                <w:color w:val="151515"/>
              </w:rPr>
            </w:pPr>
            <w:r w:rsidRPr="00A15EA8">
              <w:rPr>
                <w:color w:val="151515"/>
              </w:rPr>
              <w:t xml:space="preserve">доходы </w:t>
            </w:r>
            <w:r w:rsidR="003F2766" w:rsidRPr="00A15EA8">
              <w:rPr>
                <w:color w:val="151515"/>
              </w:rPr>
              <w:t>МБ</w:t>
            </w:r>
          </w:p>
        </w:tc>
        <w:tc>
          <w:tcPr>
            <w:tcW w:w="818" w:type="dxa"/>
            <w:vAlign w:val="center"/>
          </w:tcPr>
          <w:p w:rsidR="007123E1" w:rsidRPr="00A15EA8" w:rsidRDefault="00040B1F" w:rsidP="00A15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4" w:right="-57"/>
              <w:jc w:val="center"/>
              <w:rPr>
                <w:color w:val="151515"/>
              </w:rPr>
            </w:pPr>
            <w:r w:rsidRPr="00A15EA8">
              <w:rPr>
                <w:color w:val="151515"/>
              </w:rPr>
              <w:t>доля,%</w:t>
            </w:r>
          </w:p>
        </w:tc>
        <w:tc>
          <w:tcPr>
            <w:tcW w:w="907" w:type="dxa"/>
            <w:vAlign w:val="center"/>
          </w:tcPr>
          <w:p w:rsidR="007123E1" w:rsidRPr="00A15EA8" w:rsidRDefault="00040B1F" w:rsidP="00040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4" w:right="-57"/>
              <w:jc w:val="center"/>
              <w:rPr>
                <w:color w:val="151515"/>
              </w:rPr>
            </w:pPr>
            <w:r w:rsidRPr="00A15EA8">
              <w:rPr>
                <w:color w:val="151515"/>
              </w:rPr>
              <w:t>доходы, всего</w:t>
            </w:r>
          </w:p>
        </w:tc>
        <w:tc>
          <w:tcPr>
            <w:tcW w:w="871" w:type="dxa"/>
            <w:vAlign w:val="center"/>
          </w:tcPr>
          <w:p w:rsidR="007123E1" w:rsidRPr="00A15EA8" w:rsidRDefault="00040B1F" w:rsidP="00040B1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4" w:right="-57"/>
              <w:jc w:val="center"/>
              <w:rPr>
                <w:color w:val="151515"/>
              </w:rPr>
            </w:pPr>
            <w:r w:rsidRPr="00A15EA8">
              <w:rPr>
                <w:color w:val="151515"/>
              </w:rPr>
              <w:t>собств.</w:t>
            </w:r>
          </w:p>
          <w:p w:rsidR="007123E1" w:rsidRPr="00A15EA8" w:rsidRDefault="00040B1F" w:rsidP="003F27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04" w:right="-57"/>
              <w:jc w:val="center"/>
              <w:rPr>
                <w:color w:val="151515"/>
              </w:rPr>
            </w:pPr>
            <w:r w:rsidRPr="00A15EA8">
              <w:rPr>
                <w:color w:val="151515"/>
              </w:rPr>
              <w:t xml:space="preserve">доходы </w:t>
            </w:r>
            <w:r w:rsidR="003F2766" w:rsidRPr="00A15EA8">
              <w:rPr>
                <w:color w:val="151515"/>
              </w:rPr>
              <w:t>МБ</w:t>
            </w:r>
          </w:p>
        </w:tc>
        <w:tc>
          <w:tcPr>
            <w:tcW w:w="719" w:type="dxa"/>
            <w:vAlign w:val="center"/>
          </w:tcPr>
          <w:p w:rsidR="00A15EA8" w:rsidRDefault="00040B1F" w:rsidP="00A15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4" w:right="-191"/>
              <w:jc w:val="center"/>
              <w:rPr>
                <w:color w:val="151515"/>
              </w:rPr>
            </w:pPr>
            <w:r w:rsidRPr="00A15EA8">
              <w:rPr>
                <w:color w:val="151515"/>
              </w:rPr>
              <w:t>доля,</w:t>
            </w:r>
          </w:p>
          <w:p w:rsidR="007123E1" w:rsidRPr="00A15EA8" w:rsidRDefault="00040B1F" w:rsidP="00A15E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134" w:right="-191"/>
              <w:jc w:val="center"/>
              <w:rPr>
                <w:color w:val="151515"/>
              </w:rPr>
            </w:pPr>
            <w:r w:rsidRPr="00A15EA8">
              <w:rPr>
                <w:color w:val="151515"/>
              </w:rPr>
              <w:t>%</w:t>
            </w:r>
          </w:p>
        </w:tc>
      </w:tr>
      <w:tr w:rsidR="003F2766" w:rsidRPr="00A15EA8" w:rsidTr="00A15EA8">
        <w:tc>
          <w:tcPr>
            <w:tcW w:w="1973" w:type="dxa"/>
          </w:tcPr>
          <w:p w:rsidR="007123E1" w:rsidRPr="00A15EA8" w:rsidRDefault="007123E1" w:rsidP="006506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color w:val="151515"/>
              </w:rPr>
            </w:pPr>
            <w:r w:rsidRPr="00A15EA8">
              <w:rPr>
                <w:color w:val="151515"/>
              </w:rPr>
              <w:t>Республика</w:t>
            </w:r>
          </w:p>
          <w:p w:rsidR="007123E1" w:rsidRPr="00A15EA8" w:rsidRDefault="007123E1" w:rsidP="0065068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color w:val="151515"/>
              </w:rPr>
            </w:pPr>
            <w:r w:rsidRPr="00A15EA8">
              <w:rPr>
                <w:color w:val="151515"/>
              </w:rPr>
              <w:t>Казахстан</w:t>
            </w:r>
          </w:p>
        </w:tc>
        <w:tc>
          <w:tcPr>
            <w:tcW w:w="907" w:type="dxa"/>
            <w:vAlign w:val="center"/>
          </w:tcPr>
          <w:p w:rsidR="007123E1" w:rsidRPr="00A15EA8" w:rsidRDefault="007123E1" w:rsidP="003F2766">
            <w:pPr>
              <w:ind w:left="-78" w:right="-92"/>
              <w:jc w:val="center"/>
            </w:pPr>
            <w:r w:rsidRPr="00A15EA8">
              <w:t>4771,2</w:t>
            </w:r>
          </w:p>
        </w:tc>
        <w:tc>
          <w:tcPr>
            <w:tcW w:w="869" w:type="dxa"/>
            <w:vAlign w:val="center"/>
          </w:tcPr>
          <w:p w:rsidR="007123E1" w:rsidRPr="00A15EA8" w:rsidRDefault="007123E1" w:rsidP="003F2766">
            <w:pPr>
              <w:ind w:left="-78" w:right="-92"/>
              <w:jc w:val="center"/>
            </w:pPr>
            <w:r w:rsidRPr="00A15EA8">
              <w:t>2299,9</w:t>
            </w:r>
          </w:p>
        </w:tc>
        <w:tc>
          <w:tcPr>
            <w:tcW w:w="818" w:type="dxa"/>
            <w:vAlign w:val="center"/>
          </w:tcPr>
          <w:p w:rsidR="007123E1" w:rsidRPr="00A15EA8" w:rsidRDefault="007123E1" w:rsidP="003F2766">
            <w:pPr>
              <w:ind w:left="-78" w:right="-92"/>
              <w:jc w:val="center"/>
            </w:pPr>
            <w:r w:rsidRPr="00A15EA8">
              <w:t>48,2</w:t>
            </w:r>
          </w:p>
        </w:tc>
        <w:tc>
          <w:tcPr>
            <w:tcW w:w="907" w:type="dxa"/>
            <w:vAlign w:val="center"/>
          </w:tcPr>
          <w:p w:rsidR="007123E1" w:rsidRPr="00A15EA8" w:rsidRDefault="007123E1" w:rsidP="003F2766">
            <w:pPr>
              <w:ind w:left="-78" w:right="-92"/>
              <w:jc w:val="center"/>
            </w:pPr>
            <w:r w:rsidRPr="00A15EA8">
              <w:t>6 040,0</w:t>
            </w:r>
          </w:p>
        </w:tc>
        <w:tc>
          <w:tcPr>
            <w:tcW w:w="870" w:type="dxa"/>
            <w:vAlign w:val="center"/>
          </w:tcPr>
          <w:p w:rsidR="007123E1" w:rsidRPr="00A15EA8" w:rsidRDefault="007123E1" w:rsidP="003F2766">
            <w:pPr>
              <w:ind w:left="-78" w:right="-92"/>
              <w:jc w:val="center"/>
            </w:pPr>
            <w:r w:rsidRPr="00A15EA8">
              <w:t>2 565,2</w:t>
            </w:r>
          </w:p>
        </w:tc>
        <w:tc>
          <w:tcPr>
            <w:tcW w:w="818" w:type="dxa"/>
            <w:vAlign w:val="center"/>
          </w:tcPr>
          <w:p w:rsidR="007123E1" w:rsidRPr="00A15EA8" w:rsidRDefault="007123E1" w:rsidP="003F2766">
            <w:pPr>
              <w:ind w:left="-78" w:right="-92"/>
              <w:jc w:val="center"/>
            </w:pPr>
            <w:r w:rsidRPr="00A15EA8">
              <w:t>42,5</w:t>
            </w:r>
          </w:p>
        </w:tc>
        <w:tc>
          <w:tcPr>
            <w:tcW w:w="907" w:type="dxa"/>
            <w:vAlign w:val="center"/>
          </w:tcPr>
          <w:p w:rsidR="007123E1" w:rsidRPr="00A15EA8" w:rsidRDefault="007123E1" w:rsidP="003F2766">
            <w:pPr>
              <w:ind w:left="-78" w:right="-92"/>
              <w:jc w:val="center"/>
            </w:pPr>
            <w:r w:rsidRPr="00A15EA8">
              <w:t>7 721,3</w:t>
            </w:r>
          </w:p>
        </w:tc>
        <w:tc>
          <w:tcPr>
            <w:tcW w:w="871" w:type="dxa"/>
            <w:vAlign w:val="center"/>
          </w:tcPr>
          <w:p w:rsidR="007123E1" w:rsidRPr="00A15EA8" w:rsidRDefault="007123E1" w:rsidP="003F2766">
            <w:pPr>
              <w:ind w:left="-78" w:right="-92"/>
              <w:jc w:val="center"/>
            </w:pPr>
            <w:r w:rsidRPr="00A15EA8">
              <w:t>3 190,5</w:t>
            </w:r>
          </w:p>
        </w:tc>
        <w:tc>
          <w:tcPr>
            <w:tcW w:w="719" w:type="dxa"/>
            <w:vAlign w:val="center"/>
          </w:tcPr>
          <w:p w:rsidR="007123E1" w:rsidRPr="00A15EA8" w:rsidRDefault="007123E1" w:rsidP="003F2766">
            <w:pPr>
              <w:ind w:left="-78" w:right="-92"/>
              <w:jc w:val="center"/>
            </w:pPr>
            <w:r w:rsidRPr="00A15EA8">
              <w:t>41,3</w:t>
            </w:r>
          </w:p>
        </w:tc>
      </w:tr>
      <w:tr w:rsidR="003F2766" w:rsidRPr="00A15EA8" w:rsidTr="00A15EA8">
        <w:tc>
          <w:tcPr>
            <w:tcW w:w="1973" w:type="dxa"/>
          </w:tcPr>
          <w:p w:rsidR="007123E1" w:rsidRPr="00A15EA8" w:rsidRDefault="007123E1" w:rsidP="007123E1">
            <w:pPr>
              <w:pStyle w:val="TableParagraph"/>
              <w:spacing w:before="7" w:line="227" w:lineRule="exact"/>
              <w:ind w:left="0"/>
            </w:pPr>
            <w:r w:rsidRPr="00A15EA8">
              <w:t>Акмолинская</w:t>
            </w:r>
          </w:p>
        </w:tc>
        <w:tc>
          <w:tcPr>
            <w:tcW w:w="907" w:type="dxa"/>
            <w:vAlign w:val="center"/>
          </w:tcPr>
          <w:p w:rsidR="007123E1" w:rsidRPr="00A15EA8" w:rsidRDefault="007123E1" w:rsidP="003F2766">
            <w:pPr>
              <w:pStyle w:val="TableParagraph"/>
              <w:spacing w:before="19" w:line="215" w:lineRule="exact"/>
              <w:ind w:left="-78" w:right="-92"/>
              <w:jc w:val="center"/>
            </w:pPr>
            <w:r w:rsidRPr="00A15EA8">
              <w:t>221,2</w:t>
            </w:r>
          </w:p>
        </w:tc>
        <w:tc>
          <w:tcPr>
            <w:tcW w:w="869" w:type="dxa"/>
            <w:vAlign w:val="center"/>
          </w:tcPr>
          <w:p w:rsidR="007123E1" w:rsidRPr="00A15EA8" w:rsidRDefault="007123E1" w:rsidP="003F2766">
            <w:pPr>
              <w:pStyle w:val="TableParagraph"/>
              <w:spacing w:before="19" w:line="215" w:lineRule="exact"/>
              <w:ind w:left="-78" w:right="-92"/>
              <w:jc w:val="center"/>
            </w:pPr>
            <w:r w:rsidRPr="00A15EA8">
              <w:t>68</w:t>
            </w:r>
          </w:p>
        </w:tc>
        <w:tc>
          <w:tcPr>
            <w:tcW w:w="818" w:type="dxa"/>
            <w:vAlign w:val="center"/>
          </w:tcPr>
          <w:p w:rsidR="007123E1" w:rsidRPr="00A15EA8" w:rsidRDefault="007123E1" w:rsidP="003F2766">
            <w:pPr>
              <w:pStyle w:val="TableParagraph"/>
              <w:spacing w:before="19" w:line="215" w:lineRule="exact"/>
              <w:ind w:left="-78" w:right="-92"/>
              <w:jc w:val="center"/>
            </w:pPr>
            <w:r w:rsidRPr="00A15EA8">
              <w:t>30,7</w:t>
            </w:r>
          </w:p>
        </w:tc>
        <w:tc>
          <w:tcPr>
            <w:tcW w:w="907" w:type="dxa"/>
            <w:vAlign w:val="center"/>
          </w:tcPr>
          <w:p w:rsidR="007123E1" w:rsidRPr="00A15EA8" w:rsidRDefault="007123E1" w:rsidP="003F2766">
            <w:pPr>
              <w:pStyle w:val="TableParagraph"/>
              <w:spacing w:before="19" w:line="215" w:lineRule="exact"/>
              <w:ind w:left="-78" w:right="-92"/>
              <w:jc w:val="center"/>
            </w:pPr>
            <w:r w:rsidRPr="00A15EA8">
              <w:t>275,9</w:t>
            </w:r>
          </w:p>
        </w:tc>
        <w:tc>
          <w:tcPr>
            <w:tcW w:w="870" w:type="dxa"/>
            <w:vAlign w:val="center"/>
          </w:tcPr>
          <w:p w:rsidR="007123E1" w:rsidRPr="00A15EA8" w:rsidRDefault="007123E1" w:rsidP="003F2766">
            <w:pPr>
              <w:pStyle w:val="TableParagraph"/>
              <w:spacing w:before="19" w:line="215" w:lineRule="exact"/>
              <w:ind w:left="-78" w:right="-92"/>
              <w:jc w:val="center"/>
            </w:pPr>
            <w:r w:rsidRPr="00A15EA8">
              <w:t>71,3</w:t>
            </w:r>
          </w:p>
        </w:tc>
        <w:tc>
          <w:tcPr>
            <w:tcW w:w="818" w:type="dxa"/>
            <w:vAlign w:val="center"/>
          </w:tcPr>
          <w:p w:rsidR="007123E1" w:rsidRPr="00A15EA8" w:rsidRDefault="007123E1" w:rsidP="003F2766">
            <w:pPr>
              <w:pStyle w:val="TableParagraph"/>
              <w:spacing w:before="19" w:line="215" w:lineRule="exact"/>
              <w:ind w:left="-78" w:right="-92"/>
              <w:jc w:val="center"/>
            </w:pPr>
            <w:r w:rsidRPr="00A15EA8">
              <w:t>25,8</w:t>
            </w:r>
          </w:p>
        </w:tc>
        <w:tc>
          <w:tcPr>
            <w:tcW w:w="907" w:type="dxa"/>
            <w:vAlign w:val="center"/>
          </w:tcPr>
          <w:p w:rsidR="007123E1" w:rsidRPr="00A15EA8" w:rsidRDefault="007123E1" w:rsidP="003F2766">
            <w:pPr>
              <w:pStyle w:val="TableParagraph"/>
              <w:spacing w:before="19" w:line="215" w:lineRule="exact"/>
              <w:ind w:left="-78" w:right="-92"/>
              <w:jc w:val="center"/>
            </w:pPr>
            <w:r w:rsidRPr="00A15EA8">
              <w:t>358,6</w:t>
            </w:r>
          </w:p>
        </w:tc>
        <w:tc>
          <w:tcPr>
            <w:tcW w:w="871" w:type="dxa"/>
            <w:vAlign w:val="center"/>
          </w:tcPr>
          <w:p w:rsidR="007123E1" w:rsidRPr="00A15EA8" w:rsidRDefault="007123E1" w:rsidP="003F2766">
            <w:pPr>
              <w:pStyle w:val="TableParagraph"/>
              <w:spacing w:before="19" w:line="215" w:lineRule="exact"/>
              <w:ind w:left="-78" w:right="-92"/>
              <w:jc w:val="center"/>
            </w:pPr>
            <w:r w:rsidRPr="00A15EA8">
              <w:t>89,0</w:t>
            </w:r>
          </w:p>
        </w:tc>
        <w:tc>
          <w:tcPr>
            <w:tcW w:w="719" w:type="dxa"/>
            <w:vAlign w:val="center"/>
          </w:tcPr>
          <w:p w:rsidR="007123E1" w:rsidRPr="00A15EA8" w:rsidRDefault="007123E1" w:rsidP="003F2766">
            <w:pPr>
              <w:pStyle w:val="TableParagraph"/>
              <w:spacing w:before="19" w:line="215" w:lineRule="exact"/>
              <w:ind w:left="-78" w:right="-92"/>
              <w:jc w:val="center"/>
            </w:pPr>
            <w:r w:rsidRPr="00A15EA8">
              <w:t>24,8</w:t>
            </w:r>
          </w:p>
        </w:tc>
      </w:tr>
      <w:tr w:rsidR="003F2766" w:rsidRPr="00A15EA8" w:rsidTr="00A15EA8">
        <w:tc>
          <w:tcPr>
            <w:tcW w:w="1973" w:type="dxa"/>
          </w:tcPr>
          <w:p w:rsidR="007123E1" w:rsidRPr="00A15EA8" w:rsidRDefault="007123E1" w:rsidP="007123E1">
            <w:pPr>
              <w:pStyle w:val="TableParagraph"/>
              <w:spacing w:before="7" w:line="227" w:lineRule="exact"/>
              <w:ind w:left="0"/>
              <w:rPr>
                <w:i/>
              </w:rPr>
            </w:pPr>
            <w:r w:rsidRPr="00A15EA8">
              <w:rPr>
                <w:i/>
              </w:rPr>
              <w:t>Актюбинская</w:t>
            </w:r>
          </w:p>
        </w:tc>
        <w:tc>
          <w:tcPr>
            <w:tcW w:w="907" w:type="dxa"/>
            <w:vAlign w:val="center"/>
          </w:tcPr>
          <w:p w:rsidR="007123E1" w:rsidRPr="00A15EA8" w:rsidRDefault="007123E1" w:rsidP="003F2766">
            <w:pPr>
              <w:pStyle w:val="TableParagraph"/>
              <w:spacing w:before="19" w:line="215" w:lineRule="exact"/>
              <w:ind w:left="-78" w:right="-92"/>
              <w:jc w:val="center"/>
              <w:rPr>
                <w:i/>
              </w:rPr>
            </w:pPr>
            <w:r w:rsidRPr="00A15EA8">
              <w:rPr>
                <w:i/>
              </w:rPr>
              <w:t>211,7</w:t>
            </w:r>
          </w:p>
        </w:tc>
        <w:tc>
          <w:tcPr>
            <w:tcW w:w="869" w:type="dxa"/>
            <w:vAlign w:val="center"/>
          </w:tcPr>
          <w:p w:rsidR="007123E1" w:rsidRPr="00A15EA8" w:rsidRDefault="007123E1" w:rsidP="003F2766">
            <w:pPr>
              <w:pStyle w:val="TableParagraph"/>
              <w:spacing w:before="19" w:line="215" w:lineRule="exact"/>
              <w:ind w:left="-78" w:right="-92"/>
              <w:jc w:val="center"/>
              <w:rPr>
                <w:i/>
              </w:rPr>
            </w:pPr>
            <w:r w:rsidRPr="00A15EA8">
              <w:rPr>
                <w:i/>
              </w:rPr>
              <w:t>106</w:t>
            </w:r>
          </w:p>
        </w:tc>
        <w:tc>
          <w:tcPr>
            <w:tcW w:w="818" w:type="dxa"/>
            <w:vAlign w:val="center"/>
          </w:tcPr>
          <w:p w:rsidR="007123E1" w:rsidRPr="00A15EA8" w:rsidRDefault="007123E1" w:rsidP="003F2766">
            <w:pPr>
              <w:pStyle w:val="TableParagraph"/>
              <w:spacing w:before="19" w:line="215" w:lineRule="exact"/>
              <w:ind w:left="-78" w:right="-92"/>
              <w:jc w:val="center"/>
              <w:rPr>
                <w:i/>
              </w:rPr>
            </w:pPr>
            <w:r w:rsidRPr="00A15EA8">
              <w:rPr>
                <w:i/>
              </w:rPr>
              <w:t>50,1</w:t>
            </w:r>
          </w:p>
        </w:tc>
        <w:tc>
          <w:tcPr>
            <w:tcW w:w="907" w:type="dxa"/>
            <w:vAlign w:val="center"/>
          </w:tcPr>
          <w:p w:rsidR="007123E1" w:rsidRPr="00A15EA8" w:rsidRDefault="007123E1" w:rsidP="003F2766">
            <w:pPr>
              <w:pStyle w:val="TableParagraph"/>
              <w:spacing w:before="19" w:line="215" w:lineRule="exact"/>
              <w:ind w:left="-78" w:right="-92"/>
              <w:jc w:val="center"/>
            </w:pPr>
            <w:r w:rsidRPr="00A15EA8">
              <w:t>262,1</w:t>
            </w:r>
          </w:p>
        </w:tc>
        <w:tc>
          <w:tcPr>
            <w:tcW w:w="870" w:type="dxa"/>
            <w:vAlign w:val="center"/>
          </w:tcPr>
          <w:p w:rsidR="007123E1" w:rsidRPr="00A15EA8" w:rsidRDefault="007123E1" w:rsidP="003F2766">
            <w:pPr>
              <w:pStyle w:val="TableParagraph"/>
              <w:spacing w:before="19" w:line="215" w:lineRule="exact"/>
              <w:ind w:left="-78" w:right="-92"/>
              <w:jc w:val="center"/>
            </w:pPr>
            <w:r w:rsidRPr="00A15EA8">
              <w:t>119,2</w:t>
            </w:r>
          </w:p>
        </w:tc>
        <w:tc>
          <w:tcPr>
            <w:tcW w:w="818" w:type="dxa"/>
            <w:vAlign w:val="center"/>
          </w:tcPr>
          <w:p w:rsidR="007123E1" w:rsidRPr="00A15EA8" w:rsidRDefault="007123E1" w:rsidP="003F2766">
            <w:pPr>
              <w:pStyle w:val="TableParagraph"/>
              <w:spacing w:before="19" w:line="215" w:lineRule="exact"/>
              <w:ind w:left="-78" w:right="-92"/>
              <w:jc w:val="center"/>
            </w:pPr>
            <w:r w:rsidRPr="00A15EA8">
              <w:t>45,5</w:t>
            </w:r>
          </w:p>
        </w:tc>
        <w:tc>
          <w:tcPr>
            <w:tcW w:w="907" w:type="dxa"/>
            <w:vAlign w:val="center"/>
          </w:tcPr>
          <w:p w:rsidR="007123E1" w:rsidRPr="00A15EA8" w:rsidRDefault="007123E1" w:rsidP="003F2766">
            <w:pPr>
              <w:pStyle w:val="TableParagraph"/>
              <w:spacing w:before="19" w:line="215" w:lineRule="exact"/>
              <w:ind w:left="-78" w:right="-92"/>
              <w:jc w:val="center"/>
            </w:pPr>
            <w:r w:rsidRPr="00A15EA8">
              <w:t>322,8</w:t>
            </w:r>
          </w:p>
        </w:tc>
        <w:tc>
          <w:tcPr>
            <w:tcW w:w="871" w:type="dxa"/>
            <w:vAlign w:val="center"/>
          </w:tcPr>
          <w:p w:rsidR="007123E1" w:rsidRPr="00A15EA8" w:rsidRDefault="007123E1" w:rsidP="003F2766">
            <w:pPr>
              <w:pStyle w:val="TableParagraph"/>
              <w:spacing w:before="19" w:line="215" w:lineRule="exact"/>
              <w:ind w:left="-78" w:right="-92"/>
              <w:jc w:val="center"/>
            </w:pPr>
            <w:r w:rsidRPr="00A15EA8">
              <w:t>123,5</w:t>
            </w:r>
          </w:p>
        </w:tc>
        <w:tc>
          <w:tcPr>
            <w:tcW w:w="719" w:type="dxa"/>
            <w:vAlign w:val="center"/>
          </w:tcPr>
          <w:p w:rsidR="007123E1" w:rsidRPr="00A15EA8" w:rsidRDefault="007123E1" w:rsidP="003F2766">
            <w:pPr>
              <w:pStyle w:val="TableParagraph"/>
              <w:spacing w:before="19" w:line="215" w:lineRule="exact"/>
              <w:ind w:left="-78" w:right="-92"/>
              <w:jc w:val="center"/>
            </w:pPr>
            <w:r w:rsidRPr="00A15EA8">
              <w:t>38,3</w:t>
            </w:r>
          </w:p>
        </w:tc>
      </w:tr>
      <w:tr w:rsidR="003F2766" w:rsidRPr="00A15EA8" w:rsidTr="00A15EA8">
        <w:tc>
          <w:tcPr>
            <w:tcW w:w="1973" w:type="dxa"/>
          </w:tcPr>
          <w:p w:rsidR="007123E1" w:rsidRPr="00A15EA8" w:rsidRDefault="007123E1" w:rsidP="007123E1">
            <w:pPr>
              <w:pStyle w:val="TableParagraph"/>
              <w:spacing w:before="7" w:line="227" w:lineRule="exact"/>
              <w:ind w:left="0"/>
            </w:pPr>
            <w:r w:rsidRPr="00A15EA8">
              <w:t>Алматинская</w:t>
            </w:r>
          </w:p>
        </w:tc>
        <w:tc>
          <w:tcPr>
            <w:tcW w:w="907" w:type="dxa"/>
            <w:vAlign w:val="center"/>
          </w:tcPr>
          <w:p w:rsidR="007123E1" w:rsidRPr="00A15EA8" w:rsidRDefault="007123E1" w:rsidP="003F2766">
            <w:pPr>
              <w:pStyle w:val="TableParagraph"/>
              <w:spacing w:before="19" w:line="215" w:lineRule="exact"/>
              <w:ind w:left="-78" w:right="-92"/>
              <w:jc w:val="center"/>
            </w:pPr>
            <w:r w:rsidRPr="00A15EA8">
              <w:t>413,8</w:t>
            </w:r>
          </w:p>
        </w:tc>
        <w:tc>
          <w:tcPr>
            <w:tcW w:w="869" w:type="dxa"/>
            <w:vAlign w:val="center"/>
          </w:tcPr>
          <w:p w:rsidR="007123E1" w:rsidRPr="00A15EA8" w:rsidRDefault="007123E1" w:rsidP="003F2766">
            <w:pPr>
              <w:pStyle w:val="TableParagraph"/>
              <w:spacing w:before="19" w:line="215" w:lineRule="exact"/>
              <w:ind w:left="-78" w:right="-92"/>
              <w:jc w:val="center"/>
            </w:pPr>
            <w:r w:rsidRPr="00A15EA8">
              <w:t>198,2</w:t>
            </w:r>
          </w:p>
        </w:tc>
        <w:tc>
          <w:tcPr>
            <w:tcW w:w="818" w:type="dxa"/>
            <w:vAlign w:val="center"/>
          </w:tcPr>
          <w:p w:rsidR="007123E1" w:rsidRPr="00A15EA8" w:rsidRDefault="007123E1" w:rsidP="003F2766">
            <w:pPr>
              <w:pStyle w:val="TableParagraph"/>
              <w:spacing w:before="19" w:line="215" w:lineRule="exact"/>
              <w:ind w:left="-78" w:right="-92"/>
              <w:jc w:val="center"/>
            </w:pPr>
            <w:r w:rsidRPr="00A15EA8">
              <w:t>47,9</w:t>
            </w:r>
          </w:p>
        </w:tc>
        <w:tc>
          <w:tcPr>
            <w:tcW w:w="907" w:type="dxa"/>
            <w:vAlign w:val="center"/>
          </w:tcPr>
          <w:p w:rsidR="007123E1" w:rsidRPr="00A15EA8" w:rsidRDefault="007123E1" w:rsidP="003F2766">
            <w:pPr>
              <w:pStyle w:val="TableParagraph"/>
              <w:spacing w:before="19" w:line="215" w:lineRule="exact"/>
              <w:ind w:left="-78" w:right="-92"/>
              <w:jc w:val="center"/>
            </w:pPr>
            <w:r w:rsidRPr="00A15EA8">
              <w:t>528,4</w:t>
            </w:r>
          </w:p>
        </w:tc>
        <w:tc>
          <w:tcPr>
            <w:tcW w:w="870" w:type="dxa"/>
            <w:vAlign w:val="center"/>
          </w:tcPr>
          <w:p w:rsidR="007123E1" w:rsidRPr="00A15EA8" w:rsidRDefault="007123E1" w:rsidP="003F2766">
            <w:pPr>
              <w:pStyle w:val="TableParagraph"/>
              <w:spacing w:before="19" w:line="215" w:lineRule="exact"/>
              <w:ind w:left="-78" w:right="-92"/>
              <w:jc w:val="center"/>
            </w:pPr>
            <w:r w:rsidRPr="00A15EA8">
              <w:t>226,0</w:t>
            </w:r>
          </w:p>
        </w:tc>
        <w:tc>
          <w:tcPr>
            <w:tcW w:w="818" w:type="dxa"/>
            <w:vAlign w:val="center"/>
          </w:tcPr>
          <w:p w:rsidR="007123E1" w:rsidRPr="00A15EA8" w:rsidRDefault="007123E1" w:rsidP="003F2766">
            <w:pPr>
              <w:pStyle w:val="TableParagraph"/>
              <w:spacing w:before="19" w:line="215" w:lineRule="exact"/>
              <w:ind w:left="-78" w:right="-92"/>
              <w:jc w:val="center"/>
            </w:pPr>
            <w:r w:rsidRPr="00A15EA8">
              <w:t>42,8</w:t>
            </w:r>
          </w:p>
        </w:tc>
        <w:tc>
          <w:tcPr>
            <w:tcW w:w="907" w:type="dxa"/>
            <w:vAlign w:val="center"/>
          </w:tcPr>
          <w:p w:rsidR="007123E1" w:rsidRPr="00A15EA8" w:rsidRDefault="007123E1" w:rsidP="003F2766">
            <w:pPr>
              <w:pStyle w:val="TableParagraph"/>
              <w:spacing w:before="19" w:line="215" w:lineRule="exact"/>
              <w:ind w:left="-78" w:right="-92"/>
              <w:jc w:val="center"/>
            </w:pPr>
            <w:r w:rsidRPr="00A15EA8">
              <w:t>668,7</w:t>
            </w:r>
          </w:p>
        </w:tc>
        <w:tc>
          <w:tcPr>
            <w:tcW w:w="871" w:type="dxa"/>
            <w:vAlign w:val="center"/>
          </w:tcPr>
          <w:p w:rsidR="007123E1" w:rsidRPr="00A15EA8" w:rsidRDefault="007123E1" w:rsidP="003F2766">
            <w:pPr>
              <w:pStyle w:val="TableParagraph"/>
              <w:spacing w:before="19" w:line="215" w:lineRule="exact"/>
              <w:ind w:left="-78" w:right="-92"/>
              <w:jc w:val="center"/>
            </w:pPr>
            <w:r w:rsidRPr="00A15EA8">
              <w:t>283,7</w:t>
            </w:r>
          </w:p>
        </w:tc>
        <w:tc>
          <w:tcPr>
            <w:tcW w:w="719" w:type="dxa"/>
            <w:vAlign w:val="center"/>
          </w:tcPr>
          <w:p w:rsidR="007123E1" w:rsidRPr="00A15EA8" w:rsidRDefault="007123E1" w:rsidP="003F2766">
            <w:pPr>
              <w:pStyle w:val="TableParagraph"/>
              <w:spacing w:before="19" w:line="215" w:lineRule="exact"/>
              <w:ind w:left="-78" w:right="-92"/>
              <w:jc w:val="center"/>
            </w:pPr>
            <w:r w:rsidRPr="00A15EA8">
              <w:t>42,4</w:t>
            </w:r>
          </w:p>
        </w:tc>
      </w:tr>
      <w:tr w:rsidR="003F2766" w:rsidRPr="00A15EA8" w:rsidTr="00A15EA8">
        <w:tc>
          <w:tcPr>
            <w:tcW w:w="1973" w:type="dxa"/>
          </w:tcPr>
          <w:p w:rsidR="007123E1" w:rsidRPr="00A15EA8" w:rsidRDefault="007123E1" w:rsidP="007123E1">
            <w:pPr>
              <w:pStyle w:val="TableParagraph"/>
              <w:spacing w:line="210" w:lineRule="exact"/>
              <w:ind w:left="0"/>
              <w:rPr>
                <w:i/>
              </w:rPr>
            </w:pPr>
            <w:r w:rsidRPr="00A15EA8">
              <w:rPr>
                <w:i/>
              </w:rPr>
              <w:t>Атырауская</w:t>
            </w:r>
          </w:p>
        </w:tc>
        <w:tc>
          <w:tcPr>
            <w:tcW w:w="907" w:type="dxa"/>
            <w:vAlign w:val="center"/>
          </w:tcPr>
          <w:p w:rsidR="007123E1" w:rsidRPr="00A15EA8" w:rsidRDefault="007123E1" w:rsidP="003F2766">
            <w:pPr>
              <w:pStyle w:val="TableParagraph"/>
              <w:spacing w:line="210" w:lineRule="exact"/>
              <w:ind w:left="-78" w:right="-92"/>
              <w:jc w:val="center"/>
              <w:rPr>
                <w:i/>
              </w:rPr>
            </w:pPr>
            <w:r w:rsidRPr="00A15EA8">
              <w:rPr>
                <w:i/>
              </w:rPr>
              <w:t>300,1</w:t>
            </w:r>
          </w:p>
        </w:tc>
        <w:tc>
          <w:tcPr>
            <w:tcW w:w="869" w:type="dxa"/>
            <w:vAlign w:val="center"/>
          </w:tcPr>
          <w:p w:rsidR="007123E1" w:rsidRPr="00A15EA8" w:rsidRDefault="007123E1" w:rsidP="003F2766">
            <w:pPr>
              <w:pStyle w:val="TableParagraph"/>
              <w:spacing w:line="210" w:lineRule="exact"/>
              <w:ind w:left="-78" w:right="-92"/>
              <w:jc w:val="center"/>
              <w:rPr>
                <w:i/>
              </w:rPr>
            </w:pPr>
            <w:r w:rsidRPr="00A15EA8">
              <w:rPr>
                <w:i/>
              </w:rPr>
              <w:t>281,4</w:t>
            </w:r>
          </w:p>
        </w:tc>
        <w:tc>
          <w:tcPr>
            <w:tcW w:w="818" w:type="dxa"/>
            <w:vAlign w:val="center"/>
          </w:tcPr>
          <w:p w:rsidR="007123E1" w:rsidRPr="00A15EA8" w:rsidRDefault="007123E1" w:rsidP="003F2766">
            <w:pPr>
              <w:pStyle w:val="TableParagraph"/>
              <w:spacing w:line="210" w:lineRule="exact"/>
              <w:ind w:left="-78" w:right="-92"/>
              <w:jc w:val="center"/>
              <w:rPr>
                <w:i/>
              </w:rPr>
            </w:pPr>
            <w:r w:rsidRPr="00A15EA8">
              <w:rPr>
                <w:i/>
              </w:rPr>
              <w:t>93,8</w:t>
            </w:r>
          </w:p>
        </w:tc>
        <w:tc>
          <w:tcPr>
            <w:tcW w:w="907" w:type="dxa"/>
            <w:vAlign w:val="center"/>
          </w:tcPr>
          <w:p w:rsidR="007123E1" w:rsidRPr="00A15EA8" w:rsidRDefault="007123E1" w:rsidP="003F2766">
            <w:pPr>
              <w:pStyle w:val="TableParagraph"/>
              <w:spacing w:line="210" w:lineRule="exact"/>
              <w:ind w:left="-78" w:right="-92"/>
              <w:jc w:val="center"/>
              <w:rPr>
                <w:i/>
              </w:rPr>
            </w:pPr>
            <w:r w:rsidRPr="00A15EA8">
              <w:rPr>
                <w:i/>
              </w:rPr>
              <w:t>382,4</w:t>
            </w:r>
          </w:p>
        </w:tc>
        <w:tc>
          <w:tcPr>
            <w:tcW w:w="870" w:type="dxa"/>
            <w:vAlign w:val="center"/>
          </w:tcPr>
          <w:p w:rsidR="007123E1" w:rsidRPr="00A15EA8" w:rsidRDefault="007123E1" w:rsidP="003F2766">
            <w:pPr>
              <w:pStyle w:val="TableParagraph"/>
              <w:spacing w:line="210" w:lineRule="exact"/>
              <w:ind w:left="-78" w:right="-92"/>
              <w:jc w:val="center"/>
              <w:rPr>
                <w:i/>
              </w:rPr>
            </w:pPr>
            <w:r w:rsidRPr="00A15EA8">
              <w:rPr>
                <w:i/>
              </w:rPr>
              <w:t>330,8</w:t>
            </w:r>
          </w:p>
        </w:tc>
        <w:tc>
          <w:tcPr>
            <w:tcW w:w="818" w:type="dxa"/>
            <w:vAlign w:val="center"/>
          </w:tcPr>
          <w:p w:rsidR="007123E1" w:rsidRPr="00A15EA8" w:rsidRDefault="007123E1" w:rsidP="003F2766">
            <w:pPr>
              <w:pStyle w:val="TableParagraph"/>
              <w:spacing w:line="210" w:lineRule="exact"/>
              <w:ind w:left="-78" w:right="-92"/>
              <w:jc w:val="center"/>
              <w:rPr>
                <w:i/>
              </w:rPr>
            </w:pPr>
            <w:r w:rsidRPr="00A15EA8">
              <w:rPr>
                <w:i/>
              </w:rPr>
              <w:t>86,5</w:t>
            </w:r>
          </w:p>
        </w:tc>
        <w:tc>
          <w:tcPr>
            <w:tcW w:w="907" w:type="dxa"/>
            <w:vAlign w:val="center"/>
          </w:tcPr>
          <w:p w:rsidR="007123E1" w:rsidRPr="00A15EA8" w:rsidRDefault="007123E1" w:rsidP="003F2766">
            <w:pPr>
              <w:pStyle w:val="TableParagraph"/>
              <w:spacing w:line="210" w:lineRule="exact"/>
              <w:ind w:left="-78" w:right="-92"/>
              <w:jc w:val="center"/>
              <w:rPr>
                <w:i/>
              </w:rPr>
            </w:pPr>
            <w:r w:rsidRPr="00A15EA8">
              <w:rPr>
                <w:i/>
              </w:rPr>
              <w:t>477,6</w:t>
            </w:r>
          </w:p>
        </w:tc>
        <w:tc>
          <w:tcPr>
            <w:tcW w:w="871" w:type="dxa"/>
            <w:vAlign w:val="center"/>
          </w:tcPr>
          <w:p w:rsidR="007123E1" w:rsidRPr="00A15EA8" w:rsidRDefault="007123E1" w:rsidP="003F2766">
            <w:pPr>
              <w:pStyle w:val="TableParagraph"/>
              <w:spacing w:line="210" w:lineRule="exact"/>
              <w:ind w:left="-78" w:right="-92"/>
              <w:jc w:val="center"/>
              <w:rPr>
                <w:i/>
              </w:rPr>
            </w:pPr>
            <w:r w:rsidRPr="00A15EA8">
              <w:rPr>
                <w:i/>
              </w:rPr>
              <w:t>387,8</w:t>
            </w:r>
          </w:p>
        </w:tc>
        <w:tc>
          <w:tcPr>
            <w:tcW w:w="719" w:type="dxa"/>
            <w:vAlign w:val="center"/>
          </w:tcPr>
          <w:p w:rsidR="007123E1" w:rsidRPr="00A15EA8" w:rsidRDefault="007123E1" w:rsidP="003F2766">
            <w:pPr>
              <w:pStyle w:val="TableParagraph"/>
              <w:spacing w:line="210" w:lineRule="exact"/>
              <w:ind w:left="-78" w:right="-92"/>
              <w:jc w:val="center"/>
              <w:rPr>
                <w:i/>
              </w:rPr>
            </w:pPr>
            <w:r w:rsidRPr="00A15EA8">
              <w:rPr>
                <w:i/>
              </w:rPr>
              <w:t>81,2</w:t>
            </w:r>
          </w:p>
        </w:tc>
      </w:tr>
      <w:tr w:rsidR="003F2766" w:rsidRPr="00A15EA8" w:rsidTr="00A15EA8">
        <w:tc>
          <w:tcPr>
            <w:tcW w:w="1973" w:type="dxa"/>
          </w:tcPr>
          <w:p w:rsidR="007123E1" w:rsidRPr="00A15EA8" w:rsidRDefault="007123E1" w:rsidP="007123E1">
            <w:pPr>
              <w:pStyle w:val="TableParagraph"/>
              <w:spacing w:line="225" w:lineRule="exact"/>
              <w:ind w:left="0"/>
            </w:pPr>
            <w:r w:rsidRPr="00A15EA8">
              <w:t>Восточно-</w:t>
            </w:r>
          </w:p>
          <w:p w:rsidR="007123E1" w:rsidRPr="00A15EA8" w:rsidRDefault="007123E1" w:rsidP="007123E1">
            <w:pPr>
              <w:pStyle w:val="TableParagraph"/>
              <w:spacing w:before="1" w:line="215" w:lineRule="exact"/>
              <w:ind w:left="0"/>
            </w:pPr>
            <w:r w:rsidRPr="00A15EA8">
              <w:t>Казахстанская</w:t>
            </w:r>
          </w:p>
        </w:tc>
        <w:tc>
          <w:tcPr>
            <w:tcW w:w="907" w:type="dxa"/>
            <w:vAlign w:val="center"/>
          </w:tcPr>
          <w:p w:rsidR="007123E1" w:rsidRPr="00A15EA8" w:rsidRDefault="007123E1" w:rsidP="003F2766">
            <w:pPr>
              <w:pStyle w:val="TableParagraph"/>
              <w:spacing w:line="215" w:lineRule="exact"/>
              <w:ind w:left="-78" w:right="-92"/>
              <w:jc w:val="center"/>
            </w:pPr>
            <w:r w:rsidRPr="00A15EA8">
              <w:t>321,5</w:t>
            </w:r>
          </w:p>
        </w:tc>
        <w:tc>
          <w:tcPr>
            <w:tcW w:w="869" w:type="dxa"/>
            <w:vAlign w:val="center"/>
          </w:tcPr>
          <w:p w:rsidR="007123E1" w:rsidRPr="00A15EA8" w:rsidRDefault="007123E1" w:rsidP="003F2766">
            <w:pPr>
              <w:pStyle w:val="TableParagraph"/>
              <w:spacing w:line="215" w:lineRule="exact"/>
              <w:ind w:left="-78" w:right="-92"/>
              <w:jc w:val="center"/>
            </w:pPr>
            <w:r w:rsidRPr="00A15EA8">
              <w:t>107,3</w:t>
            </w:r>
          </w:p>
        </w:tc>
        <w:tc>
          <w:tcPr>
            <w:tcW w:w="818" w:type="dxa"/>
            <w:vAlign w:val="center"/>
          </w:tcPr>
          <w:p w:rsidR="007123E1" w:rsidRPr="00A15EA8" w:rsidRDefault="007123E1" w:rsidP="003F2766">
            <w:pPr>
              <w:pStyle w:val="TableParagraph"/>
              <w:spacing w:line="215" w:lineRule="exact"/>
              <w:ind w:left="-78" w:right="-92"/>
              <w:jc w:val="center"/>
            </w:pPr>
            <w:r w:rsidRPr="00A15EA8">
              <w:t>33,4</w:t>
            </w:r>
          </w:p>
        </w:tc>
        <w:tc>
          <w:tcPr>
            <w:tcW w:w="907" w:type="dxa"/>
            <w:vAlign w:val="center"/>
          </w:tcPr>
          <w:p w:rsidR="007123E1" w:rsidRPr="00A15EA8" w:rsidRDefault="007123E1" w:rsidP="003F2766">
            <w:pPr>
              <w:pStyle w:val="TableParagraph"/>
              <w:spacing w:line="215" w:lineRule="exact"/>
              <w:ind w:left="-78" w:right="-92"/>
              <w:jc w:val="center"/>
            </w:pPr>
            <w:r w:rsidRPr="00A15EA8">
              <w:t>404,3</w:t>
            </w:r>
          </w:p>
        </w:tc>
        <w:tc>
          <w:tcPr>
            <w:tcW w:w="870" w:type="dxa"/>
            <w:vAlign w:val="center"/>
          </w:tcPr>
          <w:p w:rsidR="007123E1" w:rsidRPr="00A15EA8" w:rsidRDefault="007123E1" w:rsidP="003F2766">
            <w:pPr>
              <w:pStyle w:val="TableParagraph"/>
              <w:spacing w:line="215" w:lineRule="exact"/>
              <w:ind w:left="-78" w:right="-92"/>
              <w:jc w:val="center"/>
            </w:pPr>
            <w:r w:rsidRPr="00A15EA8">
              <w:t>124,5</w:t>
            </w:r>
          </w:p>
        </w:tc>
        <w:tc>
          <w:tcPr>
            <w:tcW w:w="818" w:type="dxa"/>
            <w:vAlign w:val="center"/>
          </w:tcPr>
          <w:p w:rsidR="007123E1" w:rsidRPr="00A15EA8" w:rsidRDefault="007123E1" w:rsidP="003F2766">
            <w:pPr>
              <w:pStyle w:val="TableParagraph"/>
              <w:spacing w:line="215" w:lineRule="exact"/>
              <w:ind w:left="-78" w:right="-92"/>
              <w:jc w:val="center"/>
            </w:pPr>
            <w:r w:rsidRPr="00A15EA8">
              <w:t>30,8</w:t>
            </w:r>
          </w:p>
        </w:tc>
        <w:tc>
          <w:tcPr>
            <w:tcW w:w="907" w:type="dxa"/>
            <w:vAlign w:val="center"/>
          </w:tcPr>
          <w:p w:rsidR="007123E1" w:rsidRPr="00A15EA8" w:rsidRDefault="007123E1" w:rsidP="003F2766">
            <w:pPr>
              <w:pStyle w:val="TableParagraph"/>
              <w:spacing w:line="215" w:lineRule="exact"/>
              <w:ind w:left="-78" w:right="-92"/>
              <w:jc w:val="center"/>
            </w:pPr>
            <w:r w:rsidRPr="00A15EA8">
              <w:t>508,8</w:t>
            </w:r>
          </w:p>
        </w:tc>
        <w:tc>
          <w:tcPr>
            <w:tcW w:w="871" w:type="dxa"/>
            <w:vAlign w:val="center"/>
          </w:tcPr>
          <w:p w:rsidR="007123E1" w:rsidRPr="00A15EA8" w:rsidRDefault="007123E1" w:rsidP="003F2766">
            <w:pPr>
              <w:pStyle w:val="TableParagraph"/>
              <w:spacing w:line="215" w:lineRule="exact"/>
              <w:ind w:left="-78" w:right="-92"/>
              <w:jc w:val="center"/>
            </w:pPr>
            <w:r w:rsidRPr="00A15EA8">
              <w:t>149,4</w:t>
            </w:r>
          </w:p>
        </w:tc>
        <w:tc>
          <w:tcPr>
            <w:tcW w:w="719" w:type="dxa"/>
            <w:vAlign w:val="center"/>
          </w:tcPr>
          <w:p w:rsidR="007123E1" w:rsidRPr="00A15EA8" w:rsidRDefault="007123E1" w:rsidP="003F2766">
            <w:pPr>
              <w:pStyle w:val="TableParagraph"/>
              <w:spacing w:line="215" w:lineRule="exact"/>
              <w:ind w:left="-78" w:right="-92"/>
              <w:jc w:val="center"/>
            </w:pPr>
            <w:r w:rsidRPr="00A15EA8">
              <w:t>29,4</w:t>
            </w:r>
          </w:p>
        </w:tc>
      </w:tr>
      <w:tr w:rsidR="003F2766" w:rsidRPr="00A15EA8" w:rsidTr="00A15EA8">
        <w:tc>
          <w:tcPr>
            <w:tcW w:w="1973" w:type="dxa"/>
          </w:tcPr>
          <w:p w:rsidR="007123E1" w:rsidRPr="00A15EA8" w:rsidRDefault="007123E1" w:rsidP="007123E1">
            <w:pPr>
              <w:pStyle w:val="TableParagraph"/>
              <w:spacing w:before="17"/>
              <w:ind w:left="0"/>
            </w:pPr>
            <w:r w:rsidRPr="00A15EA8">
              <w:t>Жамбылская</w:t>
            </w:r>
          </w:p>
        </w:tc>
        <w:tc>
          <w:tcPr>
            <w:tcW w:w="907" w:type="dxa"/>
            <w:vAlign w:val="center"/>
          </w:tcPr>
          <w:p w:rsidR="007123E1" w:rsidRPr="00A15EA8" w:rsidRDefault="007123E1" w:rsidP="003F2766">
            <w:pPr>
              <w:pStyle w:val="TableParagraph"/>
              <w:spacing w:before="38" w:line="215" w:lineRule="exact"/>
              <w:ind w:left="-78" w:right="-92"/>
              <w:jc w:val="center"/>
            </w:pPr>
            <w:r w:rsidRPr="00A15EA8">
              <w:t>256,5</w:t>
            </w:r>
          </w:p>
        </w:tc>
        <w:tc>
          <w:tcPr>
            <w:tcW w:w="869" w:type="dxa"/>
            <w:vAlign w:val="center"/>
          </w:tcPr>
          <w:p w:rsidR="007123E1" w:rsidRPr="00A15EA8" w:rsidRDefault="007123E1" w:rsidP="003F2766">
            <w:pPr>
              <w:pStyle w:val="TableParagraph"/>
              <w:spacing w:before="38" w:line="215" w:lineRule="exact"/>
              <w:ind w:left="-78" w:right="-92"/>
              <w:jc w:val="center"/>
            </w:pPr>
            <w:r w:rsidRPr="00A15EA8">
              <w:t>56,1</w:t>
            </w:r>
          </w:p>
        </w:tc>
        <w:tc>
          <w:tcPr>
            <w:tcW w:w="818" w:type="dxa"/>
            <w:vAlign w:val="center"/>
          </w:tcPr>
          <w:p w:rsidR="007123E1" w:rsidRPr="00A15EA8" w:rsidRDefault="007123E1" w:rsidP="003F2766">
            <w:pPr>
              <w:pStyle w:val="TableParagraph"/>
              <w:spacing w:before="38" w:line="215" w:lineRule="exact"/>
              <w:ind w:left="-78" w:right="-92"/>
              <w:jc w:val="center"/>
            </w:pPr>
            <w:r w:rsidRPr="00A15EA8">
              <w:t>21,9</w:t>
            </w:r>
          </w:p>
        </w:tc>
        <w:tc>
          <w:tcPr>
            <w:tcW w:w="907" w:type="dxa"/>
            <w:vAlign w:val="center"/>
          </w:tcPr>
          <w:p w:rsidR="007123E1" w:rsidRPr="00A15EA8" w:rsidRDefault="007123E1" w:rsidP="003F2766">
            <w:pPr>
              <w:pStyle w:val="TableParagraph"/>
              <w:spacing w:before="38" w:line="215" w:lineRule="exact"/>
              <w:ind w:left="-78" w:right="-92"/>
              <w:jc w:val="center"/>
            </w:pPr>
            <w:r w:rsidRPr="00A15EA8">
              <w:t>328,6</w:t>
            </w:r>
          </w:p>
        </w:tc>
        <w:tc>
          <w:tcPr>
            <w:tcW w:w="870" w:type="dxa"/>
            <w:vAlign w:val="center"/>
          </w:tcPr>
          <w:p w:rsidR="007123E1" w:rsidRPr="00A15EA8" w:rsidRDefault="007123E1" w:rsidP="003F2766">
            <w:pPr>
              <w:pStyle w:val="TableParagraph"/>
              <w:spacing w:before="38" w:line="215" w:lineRule="exact"/>
              <w:ind w:left="-78" w:right="-92"/>
              <w:jc w:val="center"/>
            </w:pPr>
            <w:r w:rsidRPr="00A15EA8">
              <w:t>67,5</w:t>
            </w:r>
          </w:p>
        </w:tc>
        <w:tc>
          <w:tcPr>
            <w:tcW w:w="818" w:type="dxa"/>
            <w:vAlign w:val="center"/>
          </w:tcPr>
          <w:p w:rsidR="007123E1" w:rsidRPr="00A15EA8" w:rsidRDefault="007123E1" w:rsidP="003F2766">
            <w:pPr>
              <w:pStyle w:val="TableParagraph"/>
              <w:spacing w:before="38" w:line="215" w:lineRule="exact"/>
              <w:ind w:left="-78" w:right="-92"/>
              <w:jc w:val="center"/>
            </w:pPr>
            <w:r w:rsidRPr="00A15EA8">
              <w:t>20,5</w:t>
            </w:r>
          </w:p>
        </w:tc>
        <w:tc>
          <w:tcPr>
            <w:tcW w:w="907" w:type="dxa"/>
            <w:vAlign w:val="center"/>
          </w:tcPr>
          <w:p w:rsidR="007123E1" w:rsidRPr="00A15EA8" w:rsidRDefault="007123E1" w:rsidP="003F2766">
            <w:pPr>
              <w:pStyle w:val="TableParagraph"/>
              <w:spacing w:before="38" w:line="215" w:lineRule="exact"/>
              <w:ind w:left="-78" w:right="-92"/>
              <w:jc w:val="center"/>
            </w:pPr>
            <w:r w:rsidRPr="00A15EA8">
              <w:t>422,0</w:t>
            </w:r>
          </w:p>
        </w:tc>
        <w:tc>
          <w:tcPr>
            <w:tcW w:w="871" w:type="dxa"/>
            <w:vAlign w:val="center"/>
          </w:tcPr>
          <w:p w:rsidR="007123E1" w:rsidRPr="00A15EA8" w:rsidRDefault="007123E1" w:rsidP="003F2766">
            <w:pPr>
              <w:pStyle w:val="TableParagraph"/>
              <w:spacing w:before="38" w:line="215" w:lineRule="exact"/>
              <w:ind w:left="-78" w:right="-92"/>
              <w:jc w:val="center"/>
            </w:pPr>
            <w:r w:rsidRPr="00A15EA8">
              <w:t>79,2</w:t>
            </w:r>
          </w:p>
        </w:tc>
        <w:tc>
          <w:tcPr>
            <w:tcW w:w="719" w:type="dxa"/>
            <w:vAlign w:val="center"/>
          </w:tcPr>
          <w:p w:rsidR="007123E1" w:rsidRPr="00A15EA8" w:rsidRDefault="007123E1" w:rsidP="003F2766">
            <w:pPr>
              <w:pStyle w:val="TableParagraph"/>
              <w:spacing w:before="38" w:line="215" w:lineRule="exact"/>
              <w:ind w:left="-78" w:right="-92"/>
              <w:jc w:val="center"/>
            </w:pPr>
            <w:r w:rsidRPr="00A15EA8">
              <w:t>18,8</w:t>
            </w:r>
          </w:p>
        </w:tc>
      </w:tr>
      <w:tr w:rsidR="003F2766" w:rsidRPr="00A15EA8" w:rsidTr="00A15EA8">
        <w:tc>
          <w:tcPr>
            <w:tcW w:w="1973" w:type="dxa"/>
          </w:tcPr>
          <w:p w:rsidR="007123E1" w:rsidRPr="00A15EA8" w:rsidRDefault="007123E1" w:rsidP="007123E1">
            <w:pPr>
              <w:pStyle w:val="TableParagraph"/>
              <w:spacing w:line="225" w:lineRule="exact"/>
              <w:ind w:left="0"/>
              <w:rPr>
                <w:i/>
              </w:rPr>
            </w:pPr>
            <w:r w:rsidRPr="00A15EA8">
              <w:rPr>
                <w:i/>
              </w:rPr>
              <w:t>Западно-</w:t>
            </w:r>
          </w:p>
          <w:p w:rsidR="007123E1" w:rsidRPr="00A15EA8" w:rsidRDefault="007123E1" w:rsidP="007123E1">
            <w:pPr>
              <w:pStyle w:val="TableParagraph"/>
              <w:spacing w:line="215" w:lineRule="exact"/>
              <w:ind w:left="0"/>
              <w:rPr>
                <w:i/>
              </w:rPr>
            </w:pPr>
            <w:r w:rsidRPr="00A15EA8">
              <w:rPr>
                <w:i/>
              </w:rPr>
              <w:t>Казахстанская</w:t>
            </w:r>
          </w:p>
        </w:tc>
        <w:tc>
          <w:tcPr>
            <w:tcW w:w="907" w:type="dxa"/>
            <w:vAlign w:val="center"/>
          </w:tcPr>
          <w:p w:rsidR="007123E1" w:rsidRPr="00A15EA8" w:rsidRDefault="007123E1" w:rsidP="003F2766">
            <w:pPr>
              <w:pStyle w:val="TableParagraph"/>
              <w:spacing w:line="215" w:lineRule="exact"/>
              <w:ind w:left="-78" w:right="-92"/>
              <w:jc w:val="center"/>
              <w:rPr>
                <w:i/>
              </w:rPr>
            </w:pPr>
            <w:r w:rsidRPr="00A15EA8">
              <w:rPr>
                <w:i/>
              </w:rPr>
              <w:t>165</w:t>
            </w:r>
          </w:p>
        </w:tc>
        <w:tc>
          <w:tcPr>
            <w:tcW w:w="869" w:type="dxa"/>
            <w:vAlign w:val="center"/>
          </w:tcPr>
          <w:p w:rsidR="007123E1" w:rsidRPr="00A15EA8" w:rsidRDefault="007123E1" w:rsidP="003F2766">
            <w:pPr>
              <w:pStyle w:val="TableParagraph"/>
              <w:spacing w:line="215" w:lineRule="exact"/>
              <w:ind w:left="-78" w:right="-92"/>
              <w:jc w:val="center"/>
              <w:rPr>
                <w:i/>
              </w:rPr>
            </w:pPr>
            <w:r w:rsidRPr="00A15EA8">
              <w:rPr>
                <w:i/>
              </w:rPr>
              <w:t>83</w:t>
            </w:r>
          </w:p>
        </w:tc>
        <w:tc>
          <w:tcPr>
            <w:tcW w:w="818" w:type="dxa"/>
            <w:vAlign w:val="center"/>
          </w:tcPr>
          <w:p w:rsidR="007123E1" w:rsidRPr="00A15EA8" w:rsidRDefault="007123E1" w:rsidP="003F2766">
            <w:pPr>
              <w:pStyle w:val="TableParagraph"/>
              <w:spacing w:line="215" w:lineRule="exact"/>
              <w:ind w:left="-78" w:right="-92"/>
              <w:jc w:val="center"/>
              <w:rPr>
                <w:i/>
              </w:rPr>
            </w:pPr>
            <w:r w:rsidRPr="00A15EA8">
              <w:rPr>
                <w:i/>
              </w:rPr>
              <w:t>50,3</w:t>
            </w:r>
          </w:p>
        </w:tc>
        <w:tc>
          <w:tcPr>
            <w:tcW w:w="907" w:type="dxa"/>
            <w:vAlign w:val="center"/>
          </w:tcPr>
          <w:p w:rsidR="007123E1" w:rsidRPr="00A15EA8" w:rsidRDefault="007123E1" w:rsidP="003F2766">
            <w:pPr>
              <w:pStyle w:val="TableParagraph"/>
              <w:spacing w:line="215" w:lineRule="exact"/>
              <w:ind w:left="-78" w:right="-92"/>
              <w:jc w:val="center"/>
            </w:pPr>
            <w:r w:rsidRPr="00A15EA8">
              <w:t>202,1</w:t>
            </w:r>
          </w:p>
        </w:tc>
        <w:tc>
          <w:tcPr>
            <w:tcW w:w="870" w:type="dxa"/>
            <w:vAlign w:val="center"/>
          </w:tcPr>
          <w:p w:rsidR="007123E1" w:rsidRPr="00A15EA8" w:rsidRDefault="007123E1" w:rsidP="003F2766">
            <w:pPr>
              <w:pStyle w:val="TableParagraph"/>
              <w:spacing w:line="215" w:lineRule="exact"/>
              <w:ind w:left="-78" w:right="-92"/>
              <w:jc w:val="center"/>
            </w:pPr>
            <w:r w:rsidRPr="00A15EA8">
              <w:t>91,0</w:t>
            </w:r>
          </w:p>
        </w:tc>
        <w:tc>
          <w:tcPr>
            <w:tcW w:w="818" w:type="dxa"/>
            <w:vAlign w:val="center"/>
          </w:tcPr>
          <w:p w:rsidR="007123E1" w:rsidRPr="00A15EA8" w:rsidRDefault="007123E1" w:rsidP="003F2766">
            <w:pPr>
              <w:pStyle w:val="TableParagraph"/>
              <w:spacing w:line="215" w:lineRule="exact"/>
              <w:ind w:left="-78" w:right="-92"/>
              <w:jc w:val="center"/>
            </w:pPr>
            <w:r w:rsidRPr="00A15EA8">
              <w:t>45,0</w:t>
            </w:r>
          </w:p>
        </w:tc>
        <w:tc>
          <w:tcPr>
            <w:tcW w:w="907" w:type="dxa"/>
            <w:vAlign w:val="center"/>
          </w:tcPr>
          <w:p w:rsidR="007123E1" w:rsidRPr="00A15EA8" w:rsidRDefault="007123E1" w:rsidP="003F2766">
            <w:pPr>
              <w:pStyle w:val="TableParagraph"/>
              <w:spacing w:line="215" w:lineRule="exact"/>
              <w:ind w:left="-78" w:right="-92"/>
              <w:jc w:val="center"/>
            </w:pPr>
            <w:r w:rsidRPr="00A15EA8">
              <w:t>264,0</w:t>
            </w:r>
          </w:p>
        </w:tc>
        <w:tc>
          <w:tcPr>
            <w:tcW w:w="871" w:type="dxa"/>
            <w:vAlign w:val="center"/>
          </w:tcPr>
          <w:p w:rsidR="007123E1" w:rsidRPr="00A15EA8" w:rsidRDefault="007123E1" w:rsidP="003F2766">
            <w:pPr>
              <w:pStyle w:val="TableParagraph"/>
              <w:spacing w:line="215" w:lineRule="exact"/>
              <w:ind w:left="-78" w:right="-92"/>
              <w:jc w:val="center"/>
            </w:pPr>
            <w:r w:rsidRPr="00A15EA8">
              <w:t>109,3</w:t>
            </w:r>
          </w:p>
        </w:tc>
        <w:tc>
          <w:tcPr>
            <w:tcW w:w="719" w:type="dxa"/>
            <w:vAlign w:val="center"/>
          </w:tcPr>
          <w:p w:rsidR="007123E1" w:rsidRPr="00A15EA8" w:rsidRDefault="007123E1" w:rsidP="003F2766">
            <w:pPr>
              <w:pStyle w:val="TableParagraph"/>
              <w:spacing w:line="215" w:lineRule="exact"/>
              <w:ind w:left="-78" w:right="-92"/>
              <w:jc w:val="center"/>
            </w:pPr>
            <w:r w:rsidRPr="00A15EA8">
              <w:t>41,4</w:t>
            </w:r>
          </w:p>
        </w:tc>
      </w:tr>
      <w:tr w:rsidR="003F2766" w:rsidRPr="00A15EA8" w:rsidTr="00A15EA8">
        <w:tc>
          <w:tcPr>
            <w:tcW w:w="1973" w:type="dxa"/>
          </w:tcPr>
          <w:p w:rsidR="007123E1" w:rsidRPr="00A15EA8" w:rsidRDefault="007123E1" w:rsidP="007123E1">
            <w:pPr>
              <w:pStyle w:val="TableParagraph"/>
              <w:spacing w:before="7" w:line="227" w:lineRule="exact"/>
              <w:ind w:left="0"/>
              <w:rPr>
                <w:i/>
              </w:rPr>
            </w:pPr>
            <w:r w:rsidRPr="00A15EA8">
              <w:rPr>
                <w:i/>
              </w:rPr>
              <w:t>Карагандинская</w:t>
            </w:r>
          </w:p>
        </w:tc>
        <w:tc>
          <w:tcPr>
            <w:tcW w:w="907" w:type="dxa"/>
            <w:vAlign w:val="center"/>
          </w:tcPr>
          <w:p w:rsidR="007123E1" w:rsidRPr="00A15EA8" w:rsidRDefault="007123E1" w:rsidP="003F2766">
            <w:pPr>
              <w:pStyle w:val="TableParagraph"/>
              <w:spacing w:before="19" w:line="215" w:lineRule="exact"/>
              <w:ind w:left="-78" w:right="-92"/>
              <w:jc w:val="center"/>
              <w:rPr>
                <w:i/>
              </w:rPr>
            </w:pPr>
            <w:r w:rsidRPr="00A15EA8">
              <w:rPr>
                <w:i/>
              </w:rPr>
              <w:t>303,6</w:t>
            </w:r>
          </w:p>
        </w:tc>
        <w:tc>
          <w:tcPr>
            <w:tcW w:w="869" w:type="dxa"/>
            <w:vAlign w:val="center"/>
          </w:tcPr>
          <w:p w:rsidR="007123E1" w:rsidRPr="00A15EA8" w:rsidRDefault="007123E1" w:rsidP="003F2766">
            <w:pPr>
              <w:pStyle w:val="TableParagraph"/>
              <w:spacing w:before="19" w:line="215" w:lineRule="exact"/>
              <w:ind w:left="-78" w:right="-92"/>
              <w:jc w:val="center"/>
              <w:rPr>
                <w:i/>
              </w:rPr>
            </w:pPr>
            <w:r w:rsidRPr="00A15EA8">
              <w:rPr>
                <w:i/>
              </w:rPr>
              <w:t>152,3</w:t>
            </w:r>
          </w:p>
        </w:tc>
        <w:tc>
          <w:tcPr>
            <w:tcW w:w="818" w:type="dxa"/>
            <w:vAlign w:val="center"/>
          </w:tcPr>
          <w:p w:rsidR="007123E1" w:rsidRPr="00A15EA8" w:rsidRDefault="007123E1" w:rsidP="003F2766">
            <w:pPr>
              <w:pStyle w:val="TableParagraph"/>
              <w:spacing w:before="19" w:line="215" w:lineRule="exact"/>
              <w:ind w:left="-78" w:right="-92"/>
              <w:jc w:val="center"/>
              <w:rPr>
                <w:i/>
              </w:rPr>
            </w:pPr>
            <w:r w:rsidRPr="00A15EA8">
              <w:rPr>
                <w:i/>
              </w:rPr>
              <w:t>50,2</w:t>
            </w:r>
          </w:p>
        </w:tc>
        <w:tc>
          <w:tcPr>
            <w:tcW w:w="907" w:type="dxa"/>
            <w:vAlign w:val="center"/>
          </w:tcPr>
          <w:p w:rsidR="007123E1" w:rsidRPr="00A15EA8" w:rsidRDefault="007123E1" w:rsidP="003F2766">
            <w:pPr>
              <w:pStyle w:val="TableParagraph"/>
              <w:spacing w:before="19" w:line="215" w:lineRule="exact"/>
              <w:ind w:left="-78" w:right="-92"/>
              <w:jc w:val="center"/>
            </w:pPr>
            <w:r w:rsidRPr="00A15EA8">
              <w:t>351,3</w:t>
            </w:r>
          </w:p>
        </w:tc>
        <w:tc>
          <w:tcPr>
            <w:tcW w:w="870" w:type="dxa"/>
            <w:vAlign w:val="center"/>
          </w:tcPr>
          <w:p w:rsidR="007123E1" w:rsidRPr="00A15EA8" w:rsidRDefault="007123E1" w:rsidP="003F2766">
            <w:pPr>
              <w:pStyle w:val="TableParagraph"/>
              <w:spacing w:before="19" w:line="215" w:lineRule="exact"/>
              <w:ind w:left="-78" w:right="-92"/>
              <w:jc w:val="center"/>
            </w:pPr>
            <w:r w:rsidRPr="00A15EA8">
              <w:t>167,3</w:t>
            </w:r>
          </w:p>
        </w:tc>
        <w:tc>
          <w:tcPr>
            <w:tcW w:w="818" w:type="dxa"/>
            <w:vAlign w:val="center"/>
          </w:tcPr>
          <w:p w:rsidR="007123E1" w:rsidRPr="00A15EA8" w:rsidRDefault="007123E1" w:rsidP="003F2766">
            <w:pPr>
              <w:pStyle w:val="TableParagraph"/>
              <w:spacing w:before="19" w:line="215" w:lineRule="exact"/>
              <w:ind w:left="-78" w:right="-92"/>
              <w:jc w:val="center"/>
            </w:pPr>
            <w:r w:rsidRPr="00A15EA8">
              <w:t>47,6</w:t>
            </w:r>
          </w:p>
        </w:tc>
        <w:tc>
          <w:tcPr>
            <w:tcW w:w="907" w:type="dxa"/>
            <w:vAlign w:val="center"/>
          </w:tcPr>
          <w:p w:rsidR="007123E1" w:rsidRPr="00A15EA8" w:rsidRDefault="007123E1" w:rsidP="003F2766">
            <w:pPr>
              <w:pStyle w:val="TableParagraph"/>
              <w:spacing w:before="19" w:line="215" w:lineRule="exact"/>
              <w:ind w:left="-78" w:right="-92"/>
              <w:jc w:val="center"/>
            </w:pPr>
            <w:r w:rsidRPr="00A15EA8">
              <w:t>469,3</w:t>
            </w:r>
          </w:p>
        </w:tc>
        <w:tc>
          <w:tcPr>
            <w:tcW w:w="871" w:type="dxa"/>
            <w:vAlign w:val="center"/>
          </w:tcPr>
          <w:p w:rsidR="007123E1" w:rsidRPr="00A15EA8" w:rsidRDefault="007123E1" w:rsidP="003F2766">
            <w:pPr>
              <w:pStyle w:val="TableParagraph"/>
              <w:spacing w:before="19" w:line="215" w:lineRule="exact"/>
              <w:ind w:left="-78" w:right="-92"/>
              <w:jc w:val="center"/>
            </w:pPr>
            <w:r w:rsidRPr="00A15EA8">
              <w:t>208,6</w:t>
            </w:r>
          </w:p>
        </w:tc>
        <w:tc>
          <w:tcPr>
            <w:tcW w:w="719" w:type="dxa"/>
            <w:vAlign w:val="center"/>
          </w:tcPr>
          <w:p w:rsidR="007123E1" w:rsidRPr="00A15EA8" w:rsidRDefault="007123E1" w:rsidP="003F2766">
            <w:pPr>
              <w:pStyle w:val="TableParagraph"/>
              <w:spacing w:before="19" w:line="215" w:lineRule="exact"/>
              <w:ind w:left="-78" w:right="-92"/>
              <w:jc w:val="center"/>
            </w:pPr>
            <w:r w:rsidRPr="00A15EA8">
              <w:t>44,4</w:t>
            </w:r>
          </w:p>
        </w:tc>
      </w:tr>
      <w:tr w:rsidR="003F2766" w:rsidRPr="00A15EA8" w:rsidTr="00A15EA8">
        <w:tc>
          <w:tcPr>
            <w:tcW w:w="1973" w:type="dxa"/>
          </w:tcPr>
          <w:p w:rsidR="007123E1" w:rsidRPr="00A15EA8" w:rsidRDefault="007123E1" w:rsidP="007123E1">
            <w:pPr>
              <w:pStyle w:val="TableParagraph"/>
              <w:spacing w:before="7" w:line="227" w:lineRule="exact"/>
              <w:ind w:left="0"/>
              <w:rPr>
                <w:i/>
              </w:rPr>
            </w:pPr>
            <w:r w:rsidRPr="00A15EA8">
              <w:rPr>
                <w:i/>
              </w:rPr>
              <w:t>Костанайская</w:t>
            </w:r>
          </w:p>
        </w:tc>
        <w:tc>
          <w:tcPr>
            <w:tcW w:w="907" w:type="dxa"/>
            <w:vAlign w:val="center"/>
          </w:tcPr>
          <w:p w:rsidR="007123E1" w:rsidRPr="00A15EA8" w:rsidRDefault="007123E1" w:rsidP="003F2766">
            <w:pPr>
              <w:pStyle w:val="TableParagraph"/>
              <w:spacing w:before="19" w:line="215" w:lineRule="exact"/>
              <w:ind w:left="-78" w:right="-92"/>
              <w:jc w:val="center"/>
              <w:rPr>
                <w:i/>
              </w:rPr>
            </w:pPr>
            <w:r w:rsidRPr="00A15EA8">
              <w:rPr>
                <w:i/>
              </w:rPr>
              <w:t>242,2</w:t>
            </w:r>
          </w:p>
        </w:tc>
        <w:tc>
          <w:tcPr>
            <w:tcW w:w="869" w:type="dxa"/>
            <w:vAlign w:val="center"/>
          </w:tcPr>
          <w:p w:rsidR="007123E1" w:rsidRPr="00A15EA8" w:rsidRDefault="007123E1" w:rsidP="003F2766">
            <w:pPr>
              <w:pStyle w:val="TableParagraph"/>
              <w:spacing w:before="19" w:line="215" w:lineRule="exact"/>
              <w:ind w:left="-78" w:right="-92"/>
              <w:jc w:val="center"/>
              <w:rPr>
                <w:i/>
              </w:rPr>
            </w:pPr>
            <w:r w:rsidRPr="00A15EA8">
              <w:rPr>
                <w:i/>
              </w:rPr>
              <w:t>54,9</w:t>
            </w:r>
          </w:p>
        </w:tc>
        <w:tc>
          <w:tcPr>
            <w:tcW w:w="818" w:type="dxa"/>
            <w:vAlign w:val="center"/>
          </w:tcPr>
          <w:p w:rsidR="007123E1" w:rsidRPr="00A15EA8" w:rsidRDefault="007123E1" w:rsidP="003F2766">
            <w:pPr>
              <w:pStyle w:val="TableParagraph"/>
              <w:spacing w:before="19" w:line="215" w:lineRule="exact"/>
              <w:ind w:left="-78" w:right="-92"/>
              <w:jc w:val="center"/>
              <w:rPr>
                <w:i/>
              </w:rPr>
            </w:pPr>
            <w:r w:rsidRPr="00A15EA8">
              <w:rPr>
                <w:i/>
              </w:rPr>
              <w:t>22,7</w:t>
            </w:r>
          </w:p>
        </w:tc>
        <w:tc>
          <w:tcPr>
            <w:tcW w:w="907" w:type="dxa"/>
            <w:vAlign w:val="center"/>
          </w:tcPr>
          <w:p w:rsidR="007123E1" w:rsidRPr="00A15EA8" w:rsidRDefault="007123E1" w:rsidP="003F2766">
            <w:pPr>
              <w:pStyle w:val="TableParagraph"/>
              <w:spacing w:before="19" w:line="215" w:lineRule="exact"/>
              <w:ind w:left="-78" w:right="-92"/>
              <w:jc w:val="center"/>
            </w:pPr>
            <w:r w:rsidRPr="00A15EA8">
              <w:t>271,0</w:t>
            </w:r>
          </w:p>
        </w:tc>
        <w:tc>
          <w:tcPr>
            <w:tcW w:w="870" w:type="dxa"/>
            <w:vAlign w:val="center"/>
          </w:tcPr>
          <w:p w:rsidR="007123E1" w:rsidRPr="00A15EA8" w:rsidRDefault="007123E1" w:rsidP="003F2766">
            <w:pPr>
              <w:pStyle w:val="TableParagraph"/>
              <w:spacing w:before="19" w:line="215" w:lineRule="exact"/>
              <w:ind w:left="-78" w:right="-92"/>
              <w:jc w:val="center"/>
            </w:pPr>
            <w:r w:rsidRPr="00A15EA8">
              <w:t>82,1</w:t>
            </w:r>
          </w:p>
        </w:tc>
        <w:tc>
          <w:tcPr>
            <w:tcW w:w="818" w:type="dxa"/>
            <w:vAlign w:val="center"/>
          </w:tcPr>
          <w:p w:rsidR="007123E1" w:rsidRPr="00A15EA8" w:rsidRDefault="007123E1" w:rsidP="003F2766">
            <w:pPr>
              <w:pStyle w:val="TableParagraph"/>
              <w:spacing w:before="19" w:line="215" w:lineRule="exact"/>
              <w:ind w:left="-78" w:right="-92"/>
              <w:jc w:val="center"/>
            </w:pPr>
            <w:r w:rsidRPr="00A15EA8">
              <w:t>30,3</w:t>
            </w:r>
          </w:p>
        </w:tc>
        <w:tc>
          <w:tcPr>
            <w:tcW w:w="907" w:type="dxa"/>
            <w:vAlign w:val="center"/>
          </w:tcPr>
          <w:p w:rsidR="007123E1" w:rsidRPr="00A15EA8" w:rsidRDefault="007123E1" w:rsidP="003F2766">
            <w:pPr>
              <w:pStyle w:val="TableParagraph"/>
              <w:spacing w:before="19" w:line="215" w:lineRule="exact"/>
              <w:ind w:left="-78" w:right="-92"/>
              <w:jc w:val="center"/>
            </w:pPr>
            <w:r w:rsidRPr="00A15EA8">
              <w:t>358,5</w:t>
            </w:r>
          </w:p>
        </w:tc>
        <w:tc>
          <w:tcPr>
            <w:tcW w:w="871" w:type="dxa"/>
            <w:vAlign w:val="center"/>
          </w:tcPr>
          <w:p w:rsidR="007123E1" w:rsidRPr="00A15EA8" w:rsidRDefault="007123E1" w:rsidP="003F2766">
            <w:pPr>
              <w:pStyle w:val="TableParagraph"/>
              <w:spacing w:before="19" w:line="215" w:lineRule="exact"/>
              <w:ind w:left="-78" w:right="-92"/>
              <w:jc w:val="center"/>
            </w:pPr>
            <w:r w:rsidRPr="00A15EA8">
              <w:t>104,1</w:t>
            </w:r>
          </w:p>
        </w:tc>
        <w:tc>
          <w:tcPr>
            <w:tcW w:w="719" w:type="dxa"/>
            <w:vAlign w:val="center"/>
          </w:tcPr>
          <w:p w:rsidR="007123E1" w:rsidRPr="00A15EA8" w:rsidRDefault="007123E1" w:rsidP="003F2766">
            <w:pPr>
              <w:pStyle w:val="TableParagraph"/>
              <w:spacing w:before="19" w:line="215" w:lineRule="exact"/>
              <w:ind w:left="-78" w:right="-92"/>
              <w:jc w:val="center"/>
            </w:pPr>
            <w:r w:rsidRPr="00A15EA8">
              <w:t>29,0</w:t>
            </w:r>
          </w:p>
        </w:tc>
      </w:tr>
      <w:tr w:rsidR="003F2766" w:rsidRPr="00A15EA8" w:rsidTr="00A15EA8">
        <w:tc>
          <w:tcPr>
            <w:tcW w:w="1973" w:type="dxa"/>
          </w:tcPr>
          <w:p w:rsidR="007123E1" w:rsidRPr="00A15EA8" w:rsidRDefault="007123E1" w:rsidP="007123E1">
            <w:pPr>
              <w:pStyle w:val="TableParagraph"/>
              <w:spacing w:before="7" w:line="227" w:lineRule="exact"/>
              <w:ind w:left="0"/>
            </w:pPr>
            <w:r w:rsidRPr="00A15EA8">
              <w:t>Кызылординская</w:t>
            </w:r>
          </w:p>
        </w:tc>
        <w:tc>
          <w:tcPr>
            <w:tcW w:w="907" w:type="dxa"/>
            <w:vAlign w:val="center"/>
          </w:tcPr>
          <w:p w:rsidR="007123E1" w:rsidRPr="00A15EA8" w:rsidRDefault="007123E1" w:rsidP="003F2766">
            <w:pPr>
              <w:pStyle w:val="TableParagraph"/>
              <w:spacing w:before="19" w:line="215" w:lineRule="exact"/>
              <w:ind w:left="-78" w:right="-92"/>
              <w:jc w:val="center"/>
            </w:pPr>
            <w:r w:rsidRPr="00A15EA8">
              <w:t>224,2</w:t>
            </w:r>
          </w:p>
        </w:tc>
        <w:tc>
          <w:tcPr>
            <w:tcW w:w="869" w:type="dxa"/>
            <w:vAlign w:val="center"/>
          </w:tcPr>
          <w:p w:rsidR="007123E1" w:rsidRPr="00A15EA8" w:rsidRDefault="007123E1" w:rsidP="003F2766">
            <w:pPr>
              <w:pStyle w:val="TableParagraph"/>
              <w:spacing w:before="19" w:line="215" w:lineRule="exact"/>
              <w:ind w:left="-78" w:right="-92"/>
              <w:jc w:val="center"/>
            </w:pPr>
            <w:r w:rsidRPr="00A15EA8">
              <w:t>71</w:t>
            </w:r>
          </w:p>
        </w:tc>
        <w:tc>
          <w:tcPr>
            <w:tcW w:w="818" w:type="dxa"/>
            <w:vAlign w:val="center"/>
          </w:tcPr>
          <w:p w:rsidR="007123E1" w:rsidRPr="00A15EA8" w:rsidRDefault="007123E1" w:rsidP="003F2766">
            <w:pPr>
              <w:pStyle w:val="TableParagraph"/>
              <w:spacing w:before="19" w:line="215" w:lineRule="exact"/>
              <w:ind w:left="-78" w:right="-92"/>
              <w:jc w:val="center"/>
            </w:pPr>
            <w:r w:rsidRPr="00A15EA8">
              <w:t>31,7</w:t>
            </w:r>
          </w:p>
        </w:tc>
        <w:tc>
          <w:tcPr>
            <w:tcW w:w="907" w:type="dxa"/>
            <w:vAlign w:val="center"/>
          </w:tcPr>
          <w:p w:rsidR="007123E1" w:rsidRPr="00A15EA8" w:rsidRDefault="007123E1" w:rsidP="003F2766">
            <w:pPr>
              <w:pStyle w:val="TableParagraph"/>
              <w:spacing w:before="19" w:line="215" w:lineRule="exact"/>
              <w:ind w:left="-78" w:right="-92"/>
              <w:jc w:val="center"/>
            </w:pPr>
            <w:r w:rsidRPr="00A15EA8">
              <w:t>288,9</w:t>
            </w:r>
          </w:p>
        </w:tc>
        <w:tc>
          <w:tcPr>
            <w:tcW w:w="870" w:type="dxa"/>
            <w:vAlign w:val="center"/>
          </w:tcPr>
          <w:p w:rsidR="007123E1" w:rsidRPr="00A15EA8" w:rsidRDefault="007123E1" w:rsidP="003F2766">
            <w:pPr>
              <w:pStyle w:val="TableParagraph"/>
              <w:spacing w:before="19" w:line="215" w:lineRule="exact"/>
              <w:ind w:left="-78" w:right="-92"/>
              <w:jc w:val="center"/>
            </w:pPr>
            <w:r w:rsidRPr="00A15EA8">
              <w:t>59,3</w:t>
            </w:r>
          </w:p>
        </w:tc>
        <w:tc>
          <w:tcPr>
            <w:tcW w:w="818" w:type="dxa"/>
            <w:vAlign w:val="center"/>
          </w:tcPr>
          <w:p w:rsidR="007123E1" w:rsidRPr="00A15EA8" w:rsidRDefault="007123E1" w:rsidP="003F2766">
            <w:pPr>
              <w:pStyle w:val="TableParagraph"/>
              <w:spacing w:before="19" w:line="215" w:lineRule="exact"/>
              <w:ind w:left="-78" w:right="-92"/>
              <w:jc w:val="center"/>
            </w:pPr>
            <w:r w:rsidRPr="00A15EA8">
              <w:t>20,5</w:t>
            </w:r>
          </w:p>
        </w:tc>
        <w:tc>
          <w:tcPr>
            <w:tcW w:w="907" w:type="dxa"/>
            <w:vAlign w:val="center"/>
          </w:tcPr>
          <w:p w:rsidR="007123E1" w:rsidRPr="00A15EA8" w:rsidRDefault="007123E1" w:rsidP="003F2766">
            <w:pPr>
              <w:pStyle w:val="TableParagraph"/>
              <w:spacing w:before="19" w:line="215" w:lineRule="exact"/>
              <w:ind w:left="-78" w:right="-92"/>
              <w:jc w:val="center"/>
            </w:pPr>
            <w:r w:rsidRPr="00A15EA8">
              <w:t>334,3</w:t>
            </w:r>
          </w:p>
        </w:tc>
        <w:tc>
          <w:tcPr>
            <w:tcW w:w="871" w:type="dxa"/>
            <w:vAlign w:val="center"/>
          </w:tcPr>
          <w:p w:rsidR="007123E1" w:rsidRPr="00A15EA8" w:rsidRDefault="007123E1" w:rsidP="003F2766">
            <w:pPr>
              <w:pStyle w:val="TableParagraph"/>
              <w:spacing w:before="19" w:line="215" w:lineRule="exact"/>
              <w:ind w:left="-78" w:right="-92"/>
              <w:jc w:val="center"/>
            </w:pPr>
            <w:r w:rsidRPr="00A15EA8">
              <w:t>60,3</w:t>
            </w:r>
          </w:p>
        </w:tc>
        <w:tc>
          <w:tcPr>
            <w:tcW w:w="719" w:type="dxa"/>
            <w:vAlign w:val="center"/>
          </w:tcPr>
          <w:p w:rsidR="007123E1" w:rsidRPr="00A15EA8" w:rsidRDefault="007123E1" w:rsidP="003F2766">
            <w:pPr>
              <w:pStyle w:val="TableParagraph"/>
              <w:spacing w:before="19" w:line="215" w:lineRule="exact"/>
              <w:ind w:left="-78" w:right="-92"/>
              <w:jc w:val="center"/>
            </w:pPr>
            <w:r w:rsidRPr="00A15EA8">
              <w:t>18,0</w:t>
            </w:r>
          </w:p>
        </w:tc>
      </w:tr>
      <w:tr w:rsidR="003F2766" w:rsidRPr="00A15EA8" w:rsidTr="00A15EA8">
        <w:tc>
          <w:tcPr>
            <w:tcW w:w="1973" w:type="dxa"/>
          </w:tcPr>
          <w:p w:rsidR="007123E1" w:rsidRPr="00A15EA8" w:rsidRDefault="007123E1" w:rsidP="007123E1">
            <w:pPr>
              <w:pStyle w:val="TableParagraph"/>
              <w:spacing w:before="7" w:line="227" w:lineRule="exact"/>
              <w:ind w:left="0"/>
              <w:rPr>
                <w:i/>
              </w:rPr>
            </w:pPr>
            <w:r w:rsidRPr="00A15EA8">
              <w:rPr>
                <w:i/>
              </w:rPr>
              <w:t>Мангистауская</w:t>
            </w:r>
          </w:p>
        </w:tc>
        <w:tc>
          <w:tcPr>
            <w:tcW w:w="907" w:type="dxa"/>
            <w:vAlign w:val="center"/>
          </w:tcPr>
          <w:p w:rsidR="007123E1" w:rsidRPr="00A15EA8" w:rsidRDefault="007123E1" w:rsidP="003F2766">
            <w:pPr>
              <w:pStyle w:val="TableParagraph"/>
              <w:spacing w:before="19" w:line="215" w:lineRule="exact"/>
              <w:ind w:left="-78" w:right="-92"/>
              <w:jc w:val="center"/>
              <w:rPr>
                <w:i/>
              </w:rPr>
            </w:pPr>
            <w:r w:rsidRPr="00A15EA8">
              <w:rPr>
                <w:i/>
              </w:rPr>
              <w:t>175</w:t>
            </w:r>
          </w:p>
        </w:tc>
        <w:tc>
          <w:tcPr>
            <w:tcW w:w="869" w:type="dxa"/>
            <w:vAlign w:val="center"/>
          </w:tcPr>
          <w:p w:rsidR="007123E1" w:rsidRPr="00A15EA8" w:rsidRDefault="007123E1" w:rsidP="003F2766">
            <w:pPr>
              <w:pStyle w:val="TableParagraph"/>
              <w:spacing w:before="19" w:line="215" w:lineRule="exact"/>
              <w:ind w:left="-78" w:right="-92"/>
              <w:jc w:val="center"/>
              <w:rPr>
                <w:i/>
              </w:rPr>
            </w:pPr>
            <w:r w:rsidRPr="00A15EA8">
              <w:rPr>
                <w:i/>
              </w:rPr>
              <w:t>146,7</w:t>
            </w:r>
          </w:p>
        </w:tc>
        <w:tc>
          <w:tcPr>
            <w:tcW w:w="818" w:type="dxa"/>
            <w:vAlign w:val="center"/>
          </w:tcPr>
          <w:p w:rsidR="007123E1" w:rsidRPr="00A15EA8" w:rsidRDefault="007123E1" w:rsidP="003F2766">
            <w:pPr>
              <w:pStyle w:val="TableParagraph"/>
              <w:spacing w:before="19" w:line="215" w:lineRule="exact"/>
              <w:ind w:left="-78" w:right="-92"/>
              <w:jc w:val="center"/>
              <w:rPr>
                <w:i/>
              </w:rPr>
            </w:pPr>
            <w:r w:rsidRPr="00A15EA8">
              <w:rPr>
                <w:i/>
              </w:rPr>
              <w:t>83,8</w:t>
            </w:r>
          </w:p>
        </w:tc>
        <w:tc>
          <w:tcPr>
            <w:tcW w:w="907" w:type="dxa"/>
            <w:vAlign w:val="center"/>
          </w:tcPr>
          <w:p w:rsidR="007123E1" w:rsidRPr="00A15EA8" w:rsidRDefault="007123E1" w:rsidP="003F2766">
            <w:pPr>
              <w:pStyle w:val="TableParagraph"/>
              <w:spacing w:before="19" w:line="215" w:lineRule="exact"/>
              <w:ind w:left="-78" w:right="-92"/>
              <w:jc w:val="center"/>
              <w:rPr>
                <w:i/>
              </w:rPr>
            </w:pPr>
            <w:r w:rsidRPr="00A15EA8">
              <w:rPr>
                <w:i/>
              </w:rPr>
              <w:t>221,0</w:t>
            </w:r>
          </w:p>
        </w:tc>
        <w:tc>
          <w:tcPr>
            <w:tcW w:w="870" w:type="dxa"/>
            <w:vAlign w:val="center"/>
          </w:tcPr>
          <w:p w:rsidR="007123E1" w:rsidRPr="00A15EA8" w:rsidRDefault="007123E1" w:rsidP="003F2766">
            <w:pPr>
              <w:pStyle w:val="TableParagraph"/>
              <w:spacing w:before="19" w:line="215" w:lineRule="exact"/>
              <w:ind w:left="-78" w:right="-92"/>
              <w:jc w:val="center"/>
              <w:rPr>
                <w:i/>
              </w:rPr>
            </w:pPr>
            <w:r w:rsidRPr="00A15EA8">
              <w:rPr>
                <w:i/>
              </w:rPr>
              <w:t>151,5</w:t>
            </w:r>
          </w:p>
        </w:tc>
        <w:tc>
          <w:tcPr>
            <w:tcW w:w="818" w:type="dxa"/>
            <w:vAlign w:val="center"/>
          </w:tcPr>
          <w:p w:rsidR="007123E1" w:rsidRPr="00A15EA8" w:rsidRDefault="007123E1" w:rsidP="003F2766">
            <w:pPr>
              <w:pStyle w:val="TableParagraph"/>
              <w:spacing w:before="19" w:line="215" w:lineRule="exact"/>
              <w:ind w:left="-78" w:right="-92"/>
              <w:jc w:val="center"/>
              <w:rPr>
                <w:i/>
              </w:rPr>
            </w:pPr>
            <w:r w:rsidRPr="00A15EA8">
              <w:rPr>
                <w:i/>
              </w:rPr>
              <w:t>68,5</w:t>
            </w:r>
          </w:p>
        </w:tc>
        <w:tc>
          <w:tcPr>
            <w:tcW w:w="907" w:type="dxa"/>
            <w:vAlign w:val="center"/>
          </w:tcPr>
          <w:p w:rsidR="007123E1" w:rsidRPr="00A15EA8" w:rsidRDefault="007123E1" w:rsidP="003F2766">
            <w:pPr>
              <w:pStyle w:val="TableParagraph"/>
              <w:spacing w:before="19" w:line="215" w:lineRule="exact"/>
              <w:ind w:left="-78" w:right="-92"/>
              <w:jc w:val="center"/>
              <w:rPr>
                <w:i/>
              </w:rPr>
            </w:pPr>
            <w:r w:rsidRPr="00A15EA8">
              <w:rPr>
                <w:i/>
              </w:rPr>
              <w:t>227,5</w:t>
            </w:r>
          </w:p>
        </w:tc>
        <w:tc>
          <w:tcPr>
            <w:tcW w:w="871" w:type="dxa"/>
            <w:vAlign w:val="center"/>
          </w:tcPr>
          <w:p w:rsidR="007123E1" w:rsidRPr="00A15EA8" w:rsidRDefault="007123E1" w:rsidP="003F2766">
            <w:pPr>
              <w:pStyle w:val="TableParagraph"/>
              <w:spacing w:before="19" w:line="215" w:lineRule="exact"/>
              <w:ind w:left="-78" w:right="-92"/>
              <w:jc w:val="center"/>
              <w:rPr>
                <w:i/>
              </w:rPr>
            </w:pPr>
            <w:r w:rsidRPr="00A15EA8">
              <w:rPr>
                <w:i/>
              </w:rPr>
              <w:t>144,7</w:t>
            </w:r>
          </w:p>
        </w:tc>
        <w:tc>
          <w:tcPr>
            <w:tcW w:w="719" w:type="dxa"/>
            <w:vAlign w:val="center"/>
          </w:tcPr>
          <w:p w:rsidR="007123E1" w:rsidRPr="00A15EA8" w:rsidRDefault="007123E1" w:rsidP="003F2766">
            <w:pPr>
              <w:pStyle w:val="TableParagraph"/>
              <w:spacing w:before="19" w:line="215" w:lineRule="exact"/>
              <w:ind w:left="-78" w:right="-92"/>
              <w:jc w:val="center"/>
              <w:rPr>
                <w:i/>
              </w:rPr>
            </w:pPr>
            <w:r w:rsidRPr="00A15EA8">
              <w:rPr>
                <w:i/>
              </w:rPr>
              <w:t>63,6</w:t>
            </w:r>
          </w:p>
        </w:tc>
      </w:tr>
      <w:tr w:rsidR="003F2766" w:rsidRPr="00A15EA8" w:rsidTr="00A15EA8">
        <w:tc>
          <w:tcPr>
            <w:tcW w:w="1973" w:type="dxa"/>
          </w:tcPr>
          <w:p w:rsidR="007123E1" w:rsidRPr="00A15EA8" w:rsidRDefault="007123E1" w:rsidP="007123E1">
            <w:pPr>
              <w:pStyle w:val="TableParagraph"/>
              <w:spacing w:before="10"/>
              <w:ind w:left="0"/>
              <w:rPr>
                <w:i/>
              </w:rPr>
            </w:pPr>
            <w:r w:rsidRPr="00A15EA8">
              <w:rPr>
                <w:i/>
              </w:rPr>
              <w:t>Павлодарская</w:t>
            </w:r>
          </w:p>
        </w:tc>
        <w:tc>
          <w:tcPr>
            <w:tcW w:w="907" w:type="dxa"/>
            <w:vAlign w:val="center"/>
          </w:tcPr>
          <w:p w:rsidR="007123E1" w:rsidRPr="00A15EA8" w:rsidRDefault="007123E1" w:rsidP="003F2766">
            <w:pPr>
              <w:pStyle w:val="TableParagraph"/>
              <w:spacing w:before="26" w:line="215" w:lineRule="exact"/>
              <w:ind w:left="-78" w:right="-92"/>
              <w:jc w:val="center"/>
              <w:rPr>
                <w:i/>
              </w:rPr>
            </w:pPr>
            <w:r w:rsidRPr="00A15EA8">
              <w:rPr>
                <w:i/>
              </w:rPr>
              <w:t>214</w:t>
            </w:r>
          </w:p>
        </w:tc>
        <w:tc>
          <w:tcPr>
            <w:tcW w:w="869" w:type="dxa"/>
            <w:vAlign w:val="center"/>
          </w:tcPr>
          <w:p w:rsidR="007123E1" w:rsidRPr="00A15EA8" w:rsidRDefault="007123E1" w:rsidP="003F2766">
            <w:pPr>
              <w:pStyle w:val="TableParagraph"/>
              <w:spacing w:before="26" w:line="215" w:lineRule="exact"/>
              <w:ind w:left="-78" w:right="-92"/>
              <w:jc w:val="center"/>
              <w:rPr>
                <w:i/>
              </w:rPr>
            </w:pPr>
            <w:r w:rsidRPr="00A15EA8">
              <w:rPr>
                <w:i/>
              </w:rPr>
              <w:t>114</w:t>
            </w:r>
          </w:p>
        </w:tc>
        <w:tc>
          <w:tcPr>
            <w:tcW w:w="818" w:type="dxa"/>
            <w:vAlign w:val="center"/>
          </w:tcPr>
          <w:p w:rsidR="007123E1" w:rsidRPr="00A15EA8" w:rsidRDefault="007123E1" w:rsidP="003F2766">
            <w:pPr>
              <w:pStyle w:val="TableParagraph"/>
              <w:spacing w:before="26" w:line="215" w:lineRule="exact"/>
              <w:ind w:left="-78" w:right="-92"/>
              <w:jc w:val="center"/>
              <w:rPr>
                <w:i/>
              </w:rPr>
            </w:pPr>
            <w:r w:rsidRPr="00A15EA8">
              <w:rPr>
                <w:i/>
              </w:rPr>
              <w:t>53,3</w:t>
            </w:r>
          </w:p>
        </w:tc>
        <w:tc>
          <w:tcPr>
            <w:tcW w:w="907" w:type="dxa"/>
            <w:vAlign w:val="center"/>
          </w:tcPr>
          <w:p w:rsidR="007123E1" w:rsidRPr="00A15EA8" w:rsidRDefault="007123E1" w:rsidP="003F2766">
            <w:pPr>
              <w:pStyle w:val="TableParagraph"/>
              <w:spacing w:before="26" w:line="215" w:lineRule="exact"/>
              <w:ind w:left="-78" w:right="-92"/>
              <w:jc w:val="center"/>
            </w:pPr>
            <w:r w:rsidRPr="00A15EA8">
              <w:t>257,9</w:t>
            </w:r>
          </w:p>
        </w:tc>
        <w:tc>
          <w:tcPr>
            <w:tcW w:w="870" w:type="dxa"/>
            <w:vAlign w:val="center"/>
          </w:tcPr>
          <w:p w:rsidR="007123E1" w:rsidRPr="00A15EA8" w:rsidRDefault="007123E1" w:rsidP="003F2766">
            <w:pPr>
              <w:pStyle w:val="TableParagraph"/>
              <w:spacing w:before="26" w:line="215" w:lineRule="exact"/>
              <w:ind w:left="-78" w:right="-92"/>
              <w:jc w:val="center"/>
            </w:pPr>
            <w:r w:rsidRPr="00A15EA8">
              <w:t>121,3</w:t>
            </w:r>
          </w:p>
        </w:tc>
        <w:tc>
          <w:tcPr>
            <w:tcW w:w="818" w:type="dxa"/>
            <w:vAlign w:val="center"/>
          </w:tcPr>
          <w:p w:rsidR="007123E1" w:rsidRPr="00A15EA8" w:rsidRDefault="007123E1" w:rsidP="003F2766">
            <w:pPr>
              <w:pStyle w:val="TableParagraph"/>
              <w:spacing w:before="26" w:line="215" w:lineRule="exact"/>
              <w:ind w:left="-78" w:right="-92"/>
              <w:jc w:val="center"/>
            </w:pPr>
            <w:r w:rsidRPr="00A15EA8">
              <w:t>47,1</w:t>
            </w:r>
          </w:p>
        </w:tc>
        <w:tc>
          <w:tcPr>
            <w:tcW w:w="907" w:type="dxa"/>
            <w:vAlign w:val="center"/>
          </w:tcPr>
          <w:p w:rsidR="007123E1" w:rsidRPr="00A15EA8" w:rsidRDefault="007123E1" w:rsidP="003F2766">
            <w:pPr>
              <w:pStyle w:val="TableParagraph"/>
              <w:spacing w:before="26" w:line="215" w:lineRule="exact"/>
              <w:ind w:left="-78" w:right="-92"/>
              <w:jc w:val="center"/>
              <w:rPr>
                <w:i/>
              </w:rPr>
            </w:pPr>
            <w:r w:rsidRPr="00A15EA8">
              <w:rPr>
                <w:i/>
              </w:rPr>
              <w:t>327,6</w:t>
            </w:r>
          </w:p>
        </w:tc>
        <w:tc>
          <w:tcPr>
            <w:tcW w:w="871" w:type="dxa"/>
            <w:vAlign w:val="center"/>
          </w:tcPr>
          <w:p w:rsidR="007123E1" w:rsidRPr="00A15EA8" w:rsidRDefault="007123E1" w:rsidP="003F2766">
            <w:pPr>
              <w:pStyle w:val="TableParagraph"/>
              <w:spacing w:before="26" w:line="215" w:lineRule="exact"/>
              <w:ind w:left="-78" w:right="-92"/>
              <w:jc w:val="center"/>
              <w:rPr>
                <w:i/>
              </w:rPr>
            </w:pPr>
            <w:r w:rsidRPr="00A15EA8">
              <w:rPr>
                <w:i/>
              </w:rPr>
              <w:t>164,0</w:t>
            </w:r>
          </w:p>
        </w:tc>
        <w:tc>
          <w:tcPr>
            <w:tcW w:w="719" w:type="dxa"/>
            <w:vAlign w:val="center"/>
          </w:tcPr>
          <w:p w:rsidR="007123E1" w:rsidRPr="00A15EA8" w:rsidRDefault="007123E1" w:rsidP="003F2766">
            <w:pPr>
              <w:pStyle w:val="TableParagraph"/>
              <w:spacing w:before="26" w:line="215" w:lineRule="exact"/>
              <w:ind w:left="-78" w:right="-92"/>
              <w:jc w:val="center"/>
              <w:rPr>
                <w:i/>
              </w:rPr>
            </w:pPr>
            <w:r w:rsidRPr="00A15EA8">
              <w:rPr>
                <w:i/>
              </w:rPr>
              <w:t>50,1</w:t>
            </w:r>
          </w:p>
        </w:tc>
      </w:tr>
      <w:tr w:rsidR="003F2766" w:rsidRPr="00A15EA8" w:rsidTr="00A15EA8">
        <w:tc>
          <w:tcPr>
            <w:tcW w:w="1973" w:type="dxa"/>
          </w:tcPr>
          <w:p w:rsidR="007123E1" w:rsidRPr="00A15EA8" w:rsidRDefault="007123E1" w:rsidP="007123E1">
            <w:pPr>
              <w:pStyle w:val="TableParagraph"/>
              <w:spacing w:line="225" w:lineRule="exact"/>
              <w:ind w:left="0"/>
            </w:pPr>
            <w:r w:rsidRPr="00A15EA8">
              <w:t>Северо-</w:t>
            </w:r>
          </w:p>
          <w:p w:rsidR="007123E1" w:rsidRPr="00A15EA8" w:rsidRDefault="007123E1" w:rsidP="007123E1">
            <w:pPr>
              <w:pStyle w:val="TableParagraph"/>
              <w:spacing w:line="215" w:lineRule="exact"/>
              <w:ind w:left="0"/>
            </w:pPr>
            <w:r w:rsidRPr="00A15EA8">
              <w:t>Казахстанская</w:t>
            </w:r>
          </w:p>
        </w:tc>
        <w:tc>
          <w:tcPr>
            <w:tcW w:w="907" w:type="dxa"/>
            <w:vAlign w:val="center"/>
          </w:tcPr>
          <w:p w:rsidR="007123E1" w:rsidRPr="00A15EA8" w:rsidRDefault="007123E1" w:rsidP="003F2766">
            <w:pPr>
              <w:pStyle w:val="TableParagraph"/>
              <w:spacing w:line="215" w:lineRule="exact"/>
              <w:ind w:left="-78" w:right="-92"/>
              <w:jc w:val="center"/>
            </w:pPr>
            <w:r w:rsidRPr="00A15EA8">
              <w:t>183,1</w:t>
            </w:r>
          </w:p>
        </w:tc>
        <w:tc>
          <w:tcPr>
            <w:tcW w:w="869" w:type="dxa"/>
            <w:vAlign w:val="center"/>
          </w:tcPr>
          <w:p w:rsidR="007123E1" w:rsidRPr="00A15EA8" w:rsidRDefault="007123E1" w:rsidP="003F2766">
            <w:pPr>
              <w:pStyle w:val="TableParagraph"/>
              <w:spacing w:line="215" w:lineRule="exact"/>
              <w:ind w:left="-78" w:right="-92"/>
              <w:jc w:val="center"/>
            </w:pPr>
            <w:r w:rsidRPr="00A15EA8">
              <w:t>39,1</w:t>
            </w:r>
          </w:p>
        </w:tc>
        <w:tc>
          <w:tcPr>
            <w:tcW w:w="818" w:type="dxa"/>
            <w:vAlign w:val="center"/>
          </w:tcPr>
          <w:p w:rsidR="007123E1" w:rsidRPr="00A15EA8" w:rsidRDefault="007123E1" w:rsidP="003F2766">
            <w:pPr>
              <w:pStyle w:val="TableParagraph"/>
              <w:spacing w:line="215" w:lineRule="exact"/>
              <w:ind w:left="-78" w:right="-92"/>
              <w:jc w:val="center"/>
            </w:pPr>
            <w:r w:rsidRPr="00A15EA8">
              <w:t>21,4</w:t>
            </w:r>
          </w:p>
        </w:tc>
        <w:tc>
          <w:tcPr>
            <w:tcW w:w="907" w:type="dxa"/>
            <w:vAlign w:val="center"/>
          </w:tcPr>
          <w:p w:rsidR="007123E1" w:rsidRPr="00A15EA8" w:rsidRDefault="007123E1" w:rsidP="003F2766">
            <w:pPr>
              <w:pStyle w:val="TableParagraph"/>
              <w:spacing w:line="215" w:lineRule="exact"/>
              <w:ind w:left="-78" w:right="-92"/>
              <w:jc w:val="center"/>
            </w:pPr>
            <w:r w:rsidRPr="00A15EA8">
              <w:t>219,5</w:t>
            </w:r>
          </w:p>
        </w:tc>
        <w:tc>
          <w:tcPr>
            <w:tcW w:w="870" w:type="dxa"/>
            <w:vAlign w:val="center"/>
          </w:tcPr>
          <w:p w:rsidR="007123E1" w:rsidRPr="00A15EA8" w:rsidRDefault="007123E1" w:rsidP="003F2766">
            <w:pPr>
              <w:pStyle w:val="TableParagraph"/>
              <w:spacing w:line="215" w:lineRule="exact"/>
              <w:ind w:left="-78" w:right="-92"/>
              <w:jc w:val="center"/>
            </w:pPr>
            <w:r w:rsidRPr="00A15EA8">
              <w:t>47,1</w:t>
            </w:r>
          </w:p>
        </w:tc>
        <w:tc>
          <w:tcPr>
            <w:tcW w:w="818" w:type="dxa"/>
            <w:vAlign w:val="center"/>
          </w:tcPr>
          <w:p w:rsidR="007123E1" w:rsidRPr="00A15EA8" w:rsidRDefault="007123E1" w:rsidP="003F2766">
            <w:pPr>
              <w:pStyle w:val="TableParagraph"/>
              <w:spacing w:line="215" w:lineRule="exact"/>
              <w:ind w:left="-78" w:right="-92"/>
              <w:jc w:val="center"/>
            </w:pPr>
            <w:r w:rsidRPr="00A15EA8">
              <w:t>21,4</w:t>
            </w:r>
          </w:p>
        </w:tc>
        <w:tc>
          <w:tcPr>
            <w:tcW w:w="907" w:type="dxa"/>
            <w:vAlign w:val="center"/>
          </w:tcPr>
          <w:p w:rsidR="007123E1" w:rsidRPr="00A15EA8" w:rsidRDefault="007123E1" w:rsidP="003F2766">
            <w:pPr>
              <w:pStyle w:val="TableParagraph"/>
              <w:spacing w:line="215" w:lineRule="exact"/>
              <w:ind w:left="-78" w:right="-92"/>
              <w:jc w:val="center"/>
            </w:pPr>
            <w:r w:rsidRPr="00A15EA8">
              <w:t>289,3</w:t>
            </w:r>
          </w:p>
        </w:tc>
        <w:tc>
          <w:tcPr>
            <w:tcW w:w="871" w:type="dxa"/>
            <w:vAlign w:val="center"/>
          </w:tcPr>
          <w:p w:rsidR="007123E1" w:rsidRPr="00A15EA8" w:rsidRDefault="007123E1" w:rsidP="003F2766">
            <w:pPr>
              <w:pStyle w:val="TableParagraph"/>
              <w:spacing w:line="215" w:lineRule="exact"/>
              <w:ind w:left="-78" w:right="-92"/>
              <w:jc w:val="center"/>
            </w:pPr>
            <w:r w:rsidRPr="00A15EA8">
              <w:t>57,6</w:t>
            </w:r>
          </w:p>
        </w:tc>
        <w:tc>
          <w:tcPr>
            <w:tcW w:w="719" w:type="dxa"/>
            <w:vAlign w:val="center"/>
          </w:tcPr>
          <w:p w:rsidR="007123E1" w:rsidRPr="00A15EA8" w:rsidRDefault="007123E1" w:rsidP="003F2766">
            <w:pPr>
              <w:pStyle w:val="TableParagraph"/>
              <w:spacing w:line="215" w:lineRule="exact"/>
              <w:ind w:left="-78" w:right="-92"/>
              <w:jc w:val="center"/>
            </w:pPr>
            <w:r w:rsidRPr="00A15EA8">
              <w:t>19,9</w:t>
            </w:r>
          </w:p>
        </w:tc>
      </w:tr>
      <w:tr w:rsidR="003F2766" w:rsidRPr="00A15EA8" w:rsidTr="00A15EA8">
        <w:tc>
          <w:tcPr>
            <w:tcW w:w="1973" w:type="dxa"/>
          </w:tcPr>
          <w:p w:rsidR="007123E1" w:rsidRPr="00A15EA8" w:rsidRDefault="007123E1" w:rsidP="007123E1">
            <w:pPr>
              <w:pStyle w:val="TableParagraph"/>
              <w:spacing w:before="19"/>
              <w:ind w:left="0"/>
              <w:rPr>
                <w:i/>
              </w:rPr>
            </w:pPr>
            <w:r w:rsidRPr="00A15EA8">
              <w:rPr>
                <w:i/>
              </w:rPr>
              <w:t>Туркестанская</w:t>
            </w:r>
          </w:p>
        </w:tc>
        <w:tc>
          <w:tcPr>
            <w:tcW w:w="907" w:type="dxa"/>
            <w:vAlign w:val="center"/>
          </w:tcPr>
          <w:p w:rsidR="007123E1" w:rsidRPr="00A15EA8" w:rsidRDefault="007123E1" w:rsidP="003F2766">
            <w:pPr>
              <w:pStyle w:val="TableParagraph"/>
              <w:spacing w:before="46" w:line="215" w:lineRule="exact"/>
              <w:ind w:left="-78" w:right="-92"/>
              <w:jc w:val="center"/>
              <w:rPr>
                <w:i/>
              </w:rPr>
            </w:pPr>
            <w:r w:rsidRPr="00A15EA8">
              <w:rPr>
                <w:i/>
              </w:rPr>
              <w:t>559,3</w:t>
            </w:r>
          </w:p>
        </w:tc>
        <w:tc>
          <w:tcPr>
            <w:tcW w:w="869" w:type="dxa"/>
            <w:vAlign w:val="center"/>
          </w:tcPr>
          <w:p w:rsidR="007123E1" w:rsidRPr="00A15EA8" w:rsidRDefault="007123E1" w:rsidP="003F2766">
            <w:pPr>
              <w:pStyle w:val="TableParagraph"/>
              <w:spacing w:before="46" w:line="215" w:lineRule="exact"/>
              <w:ind w:left="-78" w:right="-92"/>
              <w:jc w:val="center"/>
              <w:rPr>
                <w:i/>
              </w:rPr>
            </w:pPr>
            <w:r w:rsidRPr="00A15EA8">
              <w:rPr>
                <w:i/>
              </w:rPr>
              <w:t>98,2</w:t>
            </w:r>
          </w:p>
        </w:tc>
        <w:tc>
          <w:tcPr>
            <w:tcW w:w="818" w:type="dxa"/>
            <w:vAlign w:val="center"/>
          </w:tcPr>
          <w:p w:rsidR="007123E1" w:rsidRPr="00A15EA8" w:rsidRDefault="007123E1" w:rsidP="003F2766">
            <w:pPr>
              <w:pStyle w:val="TableParagraph"/>
              <w:spacing w:before="46" w:line="215" w:lineRule="exact"/>
              <w:ind w:left="-78" w:right="-92"/>
              <w:jc w:val="center"/>
              <w:rPr>
                <w:i/>
              </w:rPr>
            </w:pPr>
            <w:r w:rsidRPr="00A15EA8">
              <w:rPr>
                <w:i/>
              </w:rPr>
              <w:t>17,6</w:t>
            </w:r>
          </w:p>
        </w:tc>
        <w:tc>
          <w:tcPr>
            <w:tcW w:w="907" w:type="dxa"/>
            <w:vAlign w:val="center"/>
          </w:tcPr>
          <w:p w:rsidR="007123E1" w:rsidRPr="00A15EA8" w:rsidRDefault="007123E1" w:rsidP="003F2766">
            <w:pPr>
              <w:pStyle w:val="TableParagraph"/>
              <w:spacing w:before="46" w:line="215" w:lineRule="exact"/>
              <w:ind w:left="-78" w:right="-92"/>
              <w:jc w:val="center"/>
              <w:rPr>
                <w:i/>
              </w:rPr>
            </w:pPr>
            <w:r w:rsidRPr="00A15EA8">
              <w:rPr>
                <w:i/>
              </w:rPr>
              <w:t>757,3</w:t>
            </w:r>
          </w:p>
        </w:tc>
        <w:tc>
          <w:tcPr>
            <w:tcW w:w="870" w:type="dxa"/>
            <w:vAlign w:val="center"/>
          </w:tcPr>
          <w:p w:rsidR="007123E1" w:rsidRPr="00A15EA8" w:rsidRDefault="007123E1" w:rsidP="003F2766">
            <w:pPr>
              <w:pStyle w:val="TableParagraph"/>
              <w:spacing w:before="46" w:line="215" w:lineRule="exact"/>
              <w:ind w:left="-78" w:right="-92"/>
              <w:jc w:val="center"/>
              <w:rPr>
                <w:i/>
              </w:rPr>
            </w:pPr>
            <w:r w:rsidRPr="00A15EA8">
              <w:rPr>
                <w:i/>
              </w:rPr>
              <w:t>64,2</w:t>
            </w:r>
          </w:p>
        </w:tc>
        <w:tc>
          <w:tcPr>
            <w:tcW w:w="818" w:type="dxa"/>
            <w:vAlign w:val="center"/>
          </w:tcPr>
          <w:p w:rsidR="007123E1" w:rsidRPr="00A15EA8" w:rsidRDefault="007123E1" w:rsidP="003F2766">
            <w:pPr>
              <w:pStyle w:val="TableParagraph"/>
              <w:spacing w:before="46" w:line="215" w:lineRule="exact"/>
              <w:ind w:left="-78" w:right="-92"/>
              <w:jc w:val="center"/>
              <w:rPr>
                <w:i/>
              </w:rPr>
            </w:pPr>
            <w:r w:rsidRPr="00A15EA8">
              <w:rPr>
                <w:i/>
              </w:rPr>
              <w:t>8,5</w:t>
            </w:r>
          </w:p>
        </w:tc>
        <w:tc>
          <w:tcPr>
            <w:tcW w:w="907" w:type="dxa"/>
            <w:vAlign w:val="center"/>
          </w:tcPr>
          <w:p w:rsidR="007123E1" w:rsidRPr="00A15EA8" w:rsidRDefault="007123E1" w:rsidP="003F2766">
            <w:pPr>
              <w:pStyle w:val="TableParagraph"/>
              <w:spacing w:before="46" w:line="215" w:lineRule="exact"/>
              <w:ind w:left="-78" w:right="-92"/>
              <w:jc w:val="center"/>
              <w:rPr>
                <w:i/>
              </w:rPr>
            </w:pPr>
            <w:r w:rsidRPr="00A15EA8">
              <w:rPr>
                <w:i/>
              </w:rPr>
              <w:t>786,8</w:t>
            </w:r>
          </w:p>
        </w:tc>
        <w:tc>
          <w:tcPr>
            <w:tcW w:w="871" w:type="dxa"/>
            <w:vAlign w:val="center"/>
          </w:tcPr>
          <w:p w:rsidR="007123E1" w:rsidRPr="00A15EA8" w:rsidRDefault="007123E1" w:rsidP="003F2766">
            <w:pPr>
              <w:pStyle w:val="TableParagraph"/>
              <w:spacing w:before="46" w:line="215" w:lineRule="exact"/>
              <w:ind w:left="-78" w:right="-92"/>
              <w:jc w:val="center"/>
              <w:rPr>
                <w:i/>
              </w:rPr>
            </w:pPr>
            <w:r w:rsidRPr="00A15EA8">
              <w:rPr>
                <w:i/>
              </w:rPr>
              <w:t>85,8</w:t>
            </w:r>
          </w:p>
        </w:tc>
        <w:tc>
          <w:tcPr>
            <w:tcW w:w="719" w:type="dxa"/>
            <w:vAlign w:val="center"/>
          </w:tcPr>
          <w:p w:rsidR="007123E1" w:rsidRPr="00A15EA8" w:rsidRDefault="007123E1" w:rsidP="003F2766">
            <w:pPr>
              <w:pStyle w:val="TableParagraph"/>
              <w:spacing w:before="46" w:line="215" w:lineRule="exact"/>
              <w:ind w:left="-78" w:right="-92"/>
              <w:jc w:val="center"/>
              <w:rPr>
                <w:i/>
              </w:rPr>
            </w:pPr>
            <w:r w:rsidRPr="00A15EA8">
              <w:rPr>
                <w:i/>
              </w:rPr>
              <w:t>10,9</w:t>
            </w:r>
          </w:p>
        </w:tc>
      </w:tr>
      <w:tr w:rsidR="003F2766" w:rsidRPr="00A15EA8" w:rsidTr="00A15EA8">
        <w:tc>
          <w:tcPr>
            <w:tcW w:w="1973" w:type="dxa"/>
          </w:tcPr>
          <w:p w:rsidR="007123E1" w:rsidRPr="00A15EA8" w:rsidRDefault="007123E1" w:rsidP="007123E1">
            <w:pPr>
              <w:pStyle w:val="TableParagraph"/>
              <w:spacing w:before="7" w:line="227" w:lineRule="exact"/>
              <w:ind w:left="0"/>
              <w:rPr>
                <w:i/>
              </w:rPr>
            </w:pPr>
            <w:r w:rsidRPr="00A15EA8">
              <w:rPr>
                <w:i/>
              </w:rPr>
              <w:t>Алматы</w:t>
            </w:r>
          </w:p>
        </w:tc>
        <w:tc>
          <w:tcPr>
            <w:tcW w:w="907" w:type="dxa"/>
            <w:vAlign w:val="center"/>
          </w:tcPr>
          <w:p w:rsidR="007123E1" w:rsidRPr="00A15EA8" w:rsidRDefault="007123E1" w:rsidP="003F2766">
            <w:pPr>
              <w:pStyle w:val="TableParagraph"/>
              <w:spacing w:before="19" w:line="215" w:lineRule="exact"/>
              <w:ind w:left="-78" w:right="-92"/>
              <w:jc w:val="center"/>
              <w:rPr>
                <w:i/>
              </w:rPr>
            </w:pPr>
            <w:r w:rsidRPr="00A15EA8">
              <w:rPr>
                <w:i/>
              </w:rPr>
              <w:t>499,5</w:t>
            </w:r>
          </w:p>
        </w:tc>
        <w:tc>
          <w:tcPr>
            <w:tcW w:w="869" w:type="dxa"/>
            <w:vAlign w:val="center"/>
          </w:tcPr>
          <w:p w:rsidR="007123E1" w:rsidRPr="00A15EA8" w:rsidRDefault="007123E1" w:rsidP="003F2766">
            <w:pPr>
              <w:pStyle w:val="TableParagraph"/>
              <w:spacing w:before="19" w:line="215" w:lineRule="exact"/>
              <w:ind w:left="-78" w:right="-92"/>
              <w:jc w:val="center"/>
              <w:rPr>
                <w:i/>
              </w:rPr>
            </w:pPr>
            <w:r w:rsidRPr="00A15EA8">
              <w:rPr>
                <w:i/>
              </w:rPr>
              <w:t>424,2</w:t>
            </w:r>
          </w:p>
        </w:tc>
        <w:tc>
          <w:tcPr>
            <w:tcW w:w="818" w:type="dxa"/>
            <w:vAlign w:val="center"/>
          </w:tcPr>
          <w:p w:rsidR="007123E1" w:rsidRPr="00A15EA8" w:rsidRDefault="007123E1" w:rsidP="003F2766">
            <w:pPr>
              <w:pStyle w:val="TableParagraph"/>
              <w:spacing w:before="19" w:line="215" w:lineRule="exact"/>
              <w:ind w:left="-78" w:right="-92"/>
              <w:jc w:val="center"/>
              <w:rPr>
                <w:i/>
              </w:rPr>
            </w:pPr>
            <w:r w:rsidRPr="00A15EA8">
              <w:rPr>
                <w:i/>
              </w:rPr>
              <w:t>84,9</w:t>
            </w:r>
          </w:p>
        </w:tc>
        <w:tc>
          <w:tcPr>
            <w:tcW w:w="907" w:type="dxa"/>
            <w:vAlign w:val="center"/>
          </w:tcPr>
          <w:p w:rsidR="007123E1" w:rsidRPr="00A15EA8" w:rsidRDefault="007123E1" w:rsidP="003F2766">
            <w:pPr>
              <w:pStyle w:val="TableParagraph"/>
              <w:spacing w:before="19" w:line="215" w:lineRule="exact"/>
              <w:ind w:left="-78" w:right="-92"/>
              <w:jc w:val="center"/>
              <w:rPr>
                <w:i/>
              </w:rPr>
            </w:pPr>
            <w:r w:rsidRPr="00A15EA8">
              <w:rPr>
                <w:i/>
              </w:rPr>
              <w:t>581,7</w:t>
            </w:r>
          </w:p>
        </w:tc>
        <w:tc>
          <w:tcPr>
            <w:tcW w:w="870" w:type="dxa"/>
            <w:vAlign w:val="center"/>
          </w:tcPr>
          <w:p w:rsidR="007123E1" w:rsidRPr="00A15EA8" w:rsidRDefault="007123E1" w:rsidP="003F2766">
            <w:pPr>
              <w:pStyle w:val="TableParagraph"/>
              <w:spacing w:before="19" w:line="215" w:lineRule="exact"/>
              <w:ind w:left="-78" w:right="-92"/>
              <w:jc w:val="center"/>
              <w:rPr>
                <w:i/>
              </w:rPr>
            </w:pPr>
            <w:r w:rsidRPr="00A15EA8">
              <w:rPr>
                <w:i/>
              </w:rPr>
              <w:t>458,7</w:t>
            </w:r>
          </w:p>
        </w:tc>
        <w:tc>
          <w:tcPr>
            <w:tcW w:w="818" w:type="dxa"/>
            <w:vAlign w:val="center"/>
          </w:tcPr>
          <w:p w:rsidR="007123E1" w:rsidRPr="00A15EA8" w:rsidRDefault="007123E1" w:rsidP="003F2766">
            <w:pPr>
              <w:pStyle w:val="TableParagraph"/>
              <w:spacing w:before="19" w:line="215" w:lineRule="exact"/>
              <w:ind w:left="-78" w:right="-92"/>
              <w:jc w:val="center"/>
              <w:rPr>
                <w:i/>
              </w:rPr>
            </w:pPr>
            <w:r w:rsidRPr="00A15EA8">
              <w:rPr>
                <w:i/>
              </w:rPr>
              <w:t>78,9</w:t>
            </w:r>
          </w:p>
        </w:tc>
        <w:tc>
          <w:tcPr>
            <w:tcW w:w="907" w:type="dxa"/>
            <w:vAlign w:val="center"/>
          </w:tcPr>
          <w:p w:rsidR="007123E1" w:rsidRPr="00A15EA8" w:rsidRDefault="007123E1" w:rsidP="003F2766">
            <w:pPr>
              <w:pStyle w:val="TableParagraph"/>
              <w:spacing w:before="19" w:line="215" w:lineRule="exact"/>
              <w:ind w:left="-78" w:right="-92"/>
              <w:jc w:val="center"/>
              <w:rPr>
                <w:i/>
              </w:rPr>
            </w:pPr>
            <w:r w:rsidRPr="00A15EA8">
              <w:rPr>
                <w:i/>
              </w:rPr>
              <w:t>918,6</w:t>
            </w:r>
          </w:p>
        </w:tc>
        <w:tc>
          <w:tcPr>
            <w:tcW w:w="871" w:type="dxa"/>
            <w:vAlign w:val="center"/>
          </w:tcPr>
          <w:p w:rsidR="007123E1" w:rsidRPr="00A15EA8" w:rsidRDefault="007123E1" w:rsidP="003F2766">
            <w:pPr>
              <w:pStyle w:val="TableParagraph"/>
              <w:spacing w:before="19" w:line="215" w:lineRule="exact"/>
              <w:ind w:left="-78" w:right="-92"/>
              <w:jc w:val="center"/>
              <w:rPr>
                <w:i/>
              </w:rPr>
            </w:pPr>
            <w:r w:rsidRPr="00A15EA8">
              <w:rPr>
                <w:i/>
              </w:rPr>
              <w:t>636,6</w:t>
            </w:r>
          </w:p>
        </w:tc>
        <w:tc>
          <w:tcPr>
            <w:tcW w:w="719" w:type="dxa"/>
            <w:vAlign w:val="center"/>
          </w:tcPr>
          <w:p w:rsidR="007123E1" w:rsidRPr="00A15EA8" w:rsidRDefault="007123E1" w:rsidP="003F2766">
            <w:pPr>
              <w:pStyle w:val="TableParagraph"/>
              <w:spacing w:before="19" w:line="215" w:lineRule="exact"/>
              <w:ind w:left="-78" w:right="-92"/>
              <w:jc w:val="center"/>
              <w:rPr>
                <w:i/>
              </w:rPr>
            </w:pPr>
            <w:r w:rsidRPr="00A15EA8">
              <w:rPr>
                <w:i/>
              </w:rPr>
              <w:t>69,3</w:t>
            </w:r>
          </w:p>
        </w:tc>
      </w:tr>
      <w:tr w:rsidR="007123E1" w:rsidRPr="00A15EA8" w:rsidTr="00A15EA8">
        <w:tc>
          <w:tcPr>
            <w:tcW w:w="1973" w:type="dxa"/>
          </w:tcPr>
          <w:p w:rsidR="007123E1" w:rsidRPr="00A15EA8" w:rsidRDefault="007123E1" w:rsidP="007123E1">
            <w:pPr>
              <w:pStyle w:val="TableParagraph"/>
              <w:spacing w:before="8" w:line="227" w:lineRule="exact"/>
              <w:ind w:left="0"/>
              <w:rPr>
                <w:i/>
              </w:rPr>
            </w:pPr>
            <w:r w:rsidRPr="00A15EA8">
              <w:rPr>
                <w:i/>
              </w:rPr>
              <w:t>Нур-Султан</w:t>
            </w:r>
          </w:p>
        </w:tc>
        <w:tc>
          <w:tcPr>
            <w:tcW w:w="907" w:type="dxa"/>
          </w:tcPr>
          <w:p w:rsidR="007123E1" w:rsidRPr="00A15EA8" w:rsidRDefault="007123E1" w:rsidP="003F2766">
            <w:pPr>
              <w:pStyle w:val="TableParagraph"/>
              <w:spacing w:before="20" w:line="215" w:lineRule="exact"/>
              <w:ind w:left="-50" w:right="-28"/>
              <w:rPr>
                <w:i/>
              </w:rPr>
            </w:pPr>
            <w:r w:rsidRPr="00A15EA8">
              <w:rPr>
                <w:i/>
              </w:rPr>
              <w:t>412,3</w:t>
            </w:r>
          </w:p>
        </w:tc>
        <w:tc>
          <w:tcPr>
            <w:tcW w:w="869" w:type="dxa"/>
          </w:tcPr>
          <w:p w:rsidR="007123E1" w:rsidRPr="00A15EA8" w:rsidRDefault="007123E1" w:rsidP="003F2766">
            <w:pPr>
              <w:pStyle w:val="TableParagraph"/>
              <w:spacing w:before="20" w:line="215" w:lineRule="exact"/>
              <w:ind w:left="-50" w:right="-28"/>
              <w:rPr>
                <w:i/>
              </w:rPr>
            </w:pPr>
            <w:r w:rsidRPr="00A15EA8">
              <w:rPr>
                <w:i/>
              </w:rPr>
              <w:t>261,4</w:t>
            </w:r>
          </w:p>
        </w:tc>
        <w:tc>
          <w:tcPr>
            <w:tcW w:w="818" w:type="dxa"/>
          </w:tcPr>
          <w:p w:rsidR="007123E1" w:rsidRPr="00A15EA8" w:rsidRDefault="007123E1" w:rsidP="003F2766">
            <w:pPr>
              <w:pStyle w:val="TableParagraph"/>
              <w:spacing w:before="20" w:line="215" w:lineRule="exact"/>
              <w:ind w:left="-50" w:right="-28"/>
              <w:rPr>
                <w:i/>
              </w:rPr>
            </w:pPr>
            <w:r w:rsidRPr="00A15EA8">
              <w:rPr>
                <w:i/>
              </w:rPr>
              <w:t>63,4</w:t>
            </w:r>
          </w:p>
        </w:tc>
        <w:tc>
          <w:tcPr>
            <w:tcW w:w="907" w:type="dxa"/>
          </w:tcPr>
          <w:p w:rsidR="007123E1" w:rsidRPr="00A15EA8" w:rsidRDefault="007123E1" w:rsidP="003F2766">
            <w:pPr>
              <w:pStyle w:val="TableParagraph"/>
              <w:spacing w:before="20" w:line="215" w:lineRule="exact"/>
              <w:ind w:left="-50" w:right="-28"/>
              <w:rPr>
                <w:i/>
              </w:rPr>
            </w:pPr>
            <w:r w:rsidRPr="00A15EA8">
              <w:rPr>
                <w:i/>
              </w:rPr>
              <w:t>476,2</w:t>
            </w:r>
          </w:p>
        </w:tc>
        <w:tc>
          <w:tcPr>
            <w:tcW w:w="870" w:type="dxa"/>
          </w:tcPr>
          <w:p w:rsidR="007123E1" w:rsidRPr="00A15EA8" w:rsidRDefault="007123E1" w:rsidP="003F2766">
            <w:pPr>
              <w:pStyle w:val="TableParagraph"/>
              <w:spacing w:before="20" w:line="215" w:lineRule="exact"/>
              <w:ind w:left="-50" w:right="-28"/>
              <w:rPr>
                <w:i/>
              </w:rPr>
            </w:pPr>
            <w:r w:rsidRPr="00A15EA8">
              <w:rPr>
                <w:i/>
              </w:rPr>
              <w:t>285,7</w:t>
            </w:r>
          </w:p>
        </w:tc>
        <w:tc>
          <w:tcPr>
            <w:tcW w:w="818" w:type="dxa"/>
          </w:tcPr>
          <w:p w:rsidR="007123E1" w:rsidRPr="00A15EA8" w:rsidRDefault="007123E1" w:rsidP="003F2766">
            <w:pPr>
              <w:pStyle w:val="TableParagraph"/>
              <w:spacing w:before="20" w:line="215" w:lineRule="exact"/>
              <w:ind w:left="-50" w:right="-28"/>
              <w:rPr>
                <w:i/>
              </w:rPr>
            </w:pPr>
            <w:r w:rsidRPr="00A15EA8">
              <w:rPr>
                <w:i/>
              </w:rPr>
              <w:t>60,0</w:t>
            </w:r>
          </w:p>
        </w:tc>
        <w:tc>
          <w:tcPr>
            <w:tcW w:w="907" w:type="dxa"/>
          </w:tcPr>
          <w:p w:rsidR="007123E1" w:rsidRPr="00A15EA8" w:rsidRDefault="007123E1" w:rsidP="003F2766">
            <w:pPr>
              <w:pStyle w:val="TableParagraph"/>
              <w:spacing w:before="20" w:line="215" w:lineRule="exact"/>
              <w:ind w:left="-50" w:right="-28"/>
              <w:rPr>
                <w:i/>
              </w:rPr>
            </w:pPr>
            <w:r w:rsidRPr="00A15EA8">
              <w:rPr>
                <w:i/>
              </w:rPr>
              <w:t>601,1</w:t>
            </w:r>
          </w:p>
        </w:tc>
        <w:tc>
          <w:tcPr>
            <w:tcW w:w="871" w:type="dxa"/>
          </w:tcPr>
          <w:p w:rsidR="007123E1" w:rsidRPr="00A15EA8" w:rsidRDefault="007123E1" w:rsidP="003F2766">
            <w:pPr>
              <w:pStyle w:val="TableParagraph"/>
              <w:spacing w:before="20" w:line="215" w:lineRule="exact"/>
              <w:ind w:left="-50" w:right="-28"/>
              <w:rPr>
                <w:i/>
              </w:rPr>
            </w:pPr>
            <w:r w:rsidRPr="00A15EA8">
              <w:rPr>
                <w:i/>
              </w:rPr>
              <w:t>361,7</w:t>
            </w:r>
          </w:p>
        </w:tc>
        <w:tc>
          <w:tcPr>
            <w:tcW w:w="719" w:type="dxa"/>
          </w:tcPr>
          <w:p w:rsidR="007123E1" w:rsidRPr="00A15EA8" w:rsidRDefault="007123E1" w:rsidP="003F2766">
            <w:pPr>
              <w:pStyle w:val="TableParagraph"/>
              <w:spacing w:before="20" w:line="215" w:lineRule="exact"/>
              <w:ind w:left="-50" w:right="-28"/>
              <w:rPr>
                <w:i/>
              </w:rPr>
            </w:pPr>
            <w:r w:rsidRPr="00A15EA8">
              <w:rPr>
                <w:i/>
              </w:rPr>
              <w:t>60,2</w:t>
            </w:r>
          </w:p>
        </w:tc>
      </w:tr>
      <w:tr w:rsidR="007123E1" w:rsidRPr="00A15EA8" w:rsidTr="00A15EA8">
        <w:tc>
          <w:tcPr>
            <w:tcW w:w="1973" w:type="dxa"/>
          </w:tcPr>
          <w:p w:rsidR="007123E1" w:rsidRPr="00A15EA8" w:rsidRDefault="007123E1" w:rsidP="007123E1">
            <w:pPr>
              <w:pStyle w:val="TableParagraph"/>
              <w:spacing w:before="14"/>
              <w:ind w:left="0"/>
            </w:pPr>
            <w:r w:rsidRPr="00A15EA8">
              <w:t>Шымкент</w:t>
            </w:r>
          </w:p>
        </w:tc>
        <w:tc>
          <w:tcPr>
            <w:tcW w:w="907" w:type="dxa"/>
          </w:tcPr>
          <w:p w:rsidR="007123E1" w:rsidRPr="00A15EA8" w:rsidRDefault="007123E1" w:rsidP="003F2766">
            <w:pPr>
              <w:pStyle w:val="TableParagraph"/>
              <w:spacing w:before="34" w:line="215" w:lineRule="exact"/>
              <w:ind w:left="-50" w:right="-28"/>
            </w:pPr>
            <w:r w:rsidRPr="00A15EA8">
              <w:t>68,2</w:t>
            </w:r>
          </w:p>
        </w:tc>
        <w:tc>
          <w:tcPr>
            <w:tcW w:w="869" w:type="dxa"/>
          </w:tcPr>
          <w:p w:rsidR="007123E1" w:rsidRPr="00A15EA8" w:rsidRDefault="007123E1" w:rsidP="003F2766">
            <w:pPr>
              <w:pStyle w:val="TableParagraph"/>
              <w:spacing w:before="34" w:line="215" w:lineRule="exact"/>
              <w:ind w:left="-50" w:right="-28"/>
            </w:pPr>
            <w:r w:rsidRPr="00A15EA8">
              <w:t>38,1</w:t>
            </w:r>
          </w:p>
        </w:tc>
        <w:tc>
          <w:tcPr>
            <w:tcW w:w="818" w:type="dxa"/>
          </w:tcPr>
          <w:p w:rsidR="007123E1" w:rsidRPr="00A15EA8" w:rsidRDefault="007123E1" w:rsidP="003F2766">
            <w:pPr>
              <w:pStyle w:val="TableParagraph"/>
              <w:spacing w:before="34" w:line="215" w:lineRule="exact"/>
              <w:ind w:left="-50" w:right="-28"/>
            </w:pPr>
            <w:r w:rsidRPr="00A15EA8">
              <w:t>55,9</w:t>
            </w:r>
          </w:p>
        </w:tc>
        <w:tc>
          <w:tcPr>
            <w:tcW w:w="907" w:type="dxa"/>
          </w:tcPr>
          <w:p w:rsidR="007123E1" w:rsidRPr="00A15EA8" w:rsidRDefault="007123E1" w:rsidP="003F2766">
            <w:pPr>
              <w:pStyle w:val="TableParagraph"/>
              <w:spacing w:before="34" w:line="215" w:lineRule="exact"/>
              <w:ind w:left="-50" w:right="-28"/>
            </w:pPr>
            <w:r w:rsidRPr="00A15EA8">
              <w:t>231,4</w:t>
            </w:r>
          </w:p>
        </w:tc>
        <w:tc>
          <w:tcPr>
            <w:tcW w:w="870" w:type="dxa"/>
          </w:tcPr>
          <w:p w:rsidR="007123E1" w:rsidRPr="00A15EA8" w:rsidRDefault="007123E1" w:rsidP="003F2766">
            <w:pPr>
              <w:pStyle w:val="TableParagraph"/>
              <w:spacing w:before="34" w:line="215" w:lineRule="exact"/>
              <w:ind w:left="-50" w:right="-28"/>
            </w:pPr>
            <w:r w:rsidRPr="00A15EA8">
              <w:t>97,9</w:t>
            </w:r>
          </w:p>
        </w:tc>
        <w:tc>
          <w:tcPr>
            <w:tcW w:w="818" w:type="dxa"/>
          </w:tcPr>
          <w:p w:rsidR="007123E1" w:rsidRPr="00A15EA8" w:rsidRDefault="007123E1" w:rsidP="003F2766">
            <w:pPr>
              <w:pStyle w:val="TableParagraph"/>
              <w:spacing w:before="34" w:line="215" w:lineRule="exact"/>
              <w:ind w:left="-50" w:right="-28"/>
            </w:pPr>
            <w:r w:rsidRPr="00A15EA8">
              <w:t>42,3</w:t>
            </w:r>
          </w:p>
        </w:tc>
        <w:tc>
          <w:tcPr>
            <w:tcW w:w="907" w:type="dxa"/>
          </w:tcPr>
          <w:p w:rsidR="007123E1" w:rsidRPr="00A15EA8" w:rsidRDefault="007123E1" w:rsidP="003F2766">
            <w:pPr>
              <w:pStyle w:val="TableParagraph"/>
              <w:spacing w:before="34" w:line="215" w:lineRule="exact"/>
              <w:ind w:left="-50" w:right="-28"/>
            </w:pPr>
            <w:r w:rsidRPr="00A15EA8">
              <w:t>385,7</w:t>
            </w:r>
          </w:p>
        </w:tc>
        <w:tc>
          <w:tcPr>
            <w:tcW w:w="871" w:type="dxa"/>
          </w:tcPr>
          <w:p w:rsidR="007123E1" w:rsidRPr="00A15EA8" w:rsidRDefault="007123E1" w:rsidP="003F2766">
            <w:pPr>
              <w:pStyle w:val="TableParagraph"/>
              <w:spacing w:before="34" w:line="215" w:lineRule="exact"/>
              <w:ind w:left="-50" w:right="-28"/>
            </w:pPr>
            <w:r w:rsidRPr="00A15EA8">
              <w:t>145,3</w:t>
            </w:r>
          </w:p>
        </w:tc>
        <w:tc>
          <w:tcPr>
            <w:tcW w:w="719" w:type="dxa"/>
          </w:tcPr>
          <w:p w:rsidR="007123E1" w:rsidRPr="00A15EA8" w:rsidRDefault="007123E1" w:rsidP="003F2766">
            <w:pPr>
              <w:pStyle w:val="TableParagraph"/>
              <w:spacing w:before="34" w:line="215" w:lineRule="exact"/>
              <w:ind w:left="-50" w:right="-28"/>
            </w:pPr>
            <w:r w:rsidRPr="00A15EA8">
              <w:t>37,7</w:t>
            </w:r>
          </w:p>
        </w:tc>
      </w:tr>
      <w:tr w:rsidR="007123E1" w:rsidRPr="00A15EA8" w:rsidTr="00A15EA8">
        <w:tc>
          <w:tcPr>
            <w:tcW w:w="9659" w:type="dxa"/>
            <w:gridSpan w:val="10"/>
          </w:tcPr>
          <w:p w:rsidR="007123E1" w:rsidRPr="00A15EA8" w:rsidRDefault="007123E1" w:rsidP="00A15EA8">
            <w:pPr>
              <w:pStyle w:val="TableParagraph"/>
              <w:spacing w:before="19" w:line="215" w:lineRule="exact"/>
              <w:ind w:left="0" w:right="98" w:firstLine="601"/>
            </w:pPr>
            <w:r w:rsidRPr="00A15EA8">
              <w:t xml:space="preserve">Примечание </w:t>
            </w:r>
            <w:r w:rsidR="00040B1F" w:rsidRPr="00A15EA8">
              <w:t>– Составлено по источнику</w:t>
            </w:r>
            <w:r w:rsidRPr="00A15EA8">
              <w:t xml:space="preserve"> [120]</w:t>
            </w:r>
          </w:p>
        </w:tc>
      </w:tr>
    </w:tbl>
    <w:p w:rsidR="004A6F46" w:rsidRDefault="004A6F46"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color w:val="151515"/>
          <w:sz w:val="28"/>
          <w:szCs w:val="28"/>
        </w:rPr>
      </w:pPr>
    </w:p>
    <w:p w:rsidR="00650683" w:rsidRPr="002D0167" w:rsidRDefault="00650683" w:rsidP="003F27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jc w:val="both"/>
        <w:rPr>
          <w:color w:val="151515"/>
          <w:sz w:val="28"/>
          <w:szCs w:val="28"/>
        </w:rPr>
      </w:pPr>
      <w:r w:rsidRPr="004042EC">
        <w:rPr>
          <w:color w:val="151515"/>
          <w:sz w:val="28"/>
          <w:szCs w:val="28"/>
        </w:rPr>
        <w:t xml:space="preserve">Наименьшие доли собственных доходов наблюдаются в Туркестанской </w:t>
      </w:r>
      <w:r w:rsidR="003F2766">
        <w:rPr>
          <w:color w:val="151515"/>
          <w:sz w:val="28"/>
          <w:szCs w:val="28"/>
        </w:rPr>
        <w:t>–</w:t>
      </w:r>
      <w:r w:rsidRPr="004042EC">
        <w:rPr>
          <w:color w:val="151515"/>
          <w:sz w:val="28"/>
          <w:szCs w:val="28"/>
        </w:rPr>
        <w:t xml:space="preserve"> 10,9% (2018 год </w:t>
      </w:r>
      <w:r w:rsidR="003F2766">
        <w:rPr>
          <w:color w:val="151515"/>
          <w:sz w:val="28"/>
          <w:szCs w:val="28"/>
        </w:rPr>
        <w:t xml:space="preserve">– </w:t>
      </w:r>
      <w:r w:rsidRPr="004042EC">
        <w:rPr>
          <w:color w:val="151515"/>
          <w:sz w:val="28"/>
          <w:szCs w:val="28"/>
        </w:rPr>
        <w:t xml:space="preserve">17,6%, 2019 год </w:t>
      </w:r>
      <w:r w:rsidR="003F2766">
        <w:rPr>
          <w:color w:val="151515"/>
          <w:sz w:val="28"/>
          <w:szCs w:val="28"/>
        </w:rPr>
        <w:t>–</w:t>
      </w:r>
      <w:r w:rsidRPr="004042EC">
        <w:rPr>
          <w:color w:val="151515"/>
          <w:sz w:val="28"/>
          <w:szCs w:val="28"/>
        </w:rPr>
        <w:t xml:space="preserve"> 8,5%), Кызылординской</w:t>
      </w:r>
      <w:r w:rsidR="003F2766">
        <w:rPr>
          <w:color w:val="151515"/>
          <w:sz w:val="28"/>
          <w:szCs w:val="28"/>
        </w:rPr>
        <w:t xml:space="preserve">– </w:t>
      </w:r>
      <w:r w:rsidRPr="004042EC">
        <w:rPr>
          <w:color w:val="151515"/>
          <w:sz w:val="28"/>
          <w:szCs w:val="28"/>
        </w:rPr>
        <w:t xml:space="preserve">18% (2018 год </w:t>
      </w:r>
      <w:r w:rsidR="003F2766">
        <w:rPr>
          <w:color w:val="151515"/>
          <w:sz w:val="28"/>
          <w:szCs w:val="28"/>
        </w:rPr>
        <w:t>–</w:t>
      </w:r>
      <w:r w:rsidRPr="004042EC">
        <w:rPr>
          <w:color w:val="151515"/>
          <w:sz w:val="28"/>
          <w:szCs w:val="28"/>
        </w:rPr>
        <w:t xml:space="preserve"> 31,7%, 2019 год </w:t>
      </w:r>
      <w:r w:rsidR="003F2766">
        <w:rPr>
          <w:color w:val="151515"/>
          <w:sz w:val="28"/>
          <w:szCs w:val="28"/>
        </w:rPr>
        <w:t>–</w:t>
      </w:r>
      <w:r w:rsidRPr="004042EC">
        <w:rPr>
          <w:color w:val="151515"/>
          <w:sz w:val="28"/>
          <w:szCs w:val="28"/>
        </w:rPr>
        <w:t xml:space="preserve"> 20,5%), Жамбылской областях </w:t>
      </w:r>
      <w:r w:rsidR="003F2766">
        <w:rPr>
          <w:color w:val="151515"/>
          <w:sz w:val="28"/>
          <w:szCs w:val="28"/>
        </w:rPr>
        <w:t>–</w:t>
      </w:r>
      <w:r w:rsidRPr="004042EC">
        <w:rPr>
          <w:color w:val="151515"/>
          <w:sz w:val="28"/>
          <w:szCs w:val="28"/>
        </w:rPr>
        <w:t xml:space="preserve"> 18,8% (2018 год </w:t>
      </w:r>
      <w:r w:rsidR="003F2766">
        <w:rPr>
          <w:color w:val="151515"/>
          <w:sz w:val="28"/>
          <w:szCs w:val="28"/>
        </w:rPr>
        <w:t>–</w:t>
      </w:r>
      <w:r w:rsidRPr="004042EC">
        <w:rPr>
          <w:color w:val="151515"/>
          <w:sz w:val="28"/>
          <w:szCs w:val="28"/>
        </w:rPr>
        <w:t xml:space="preserve"> 21,9%, 2019 год </w:t>
      </w:r>
      <w:r w:rsidR="003F2766">
        <w:rPr>
          <w:color w:val="151515"/>
          <w:sz w:val="28"/>
          <w:szCs w:val="28"/>
        </w:rPr>
        <w:t>–</w:t>
      </w:r>
      <w:r w:rsidRPr="004042EC">
        <w:rPr>
          <w:color w:val="151515"/>
          <w:sz w:val="28"/>
          <w:szCs w:val="28"/>
        </w:rPr>
        <w:t xml:space="preserve"> 20,5%). В свою очередь, значительное увеличение бюджетных изъятий сокращает ресурсы динамично развивающихся административно-территориальных единиц и снижает стимулы для развития их собственной налоговой базы регионов, что приводит к необходимости реализации своих социальных обязательств за счет трансфертов из республиканского бюджета. </w:t>
      </w:r>
      <w:r w:rsidRPr="002D0167">
        <w:rPr>
          <w:color w:val="151515"/>
          <w:sz w:val="28"/>
          <w:szCs w:val="28"/>
        </w:rPr>
        <w:lastRenderedPageBreak/>
        <w:t xml:space="preserve">Так, наметилась тенденция снижения доли собственных доходов и в регионах-донорах. </w:t>
      </w:r>
    </w:p>
    <w:p w:rsidR="00650683" w:rsidRDefault="00650683" w:rsidP="003F27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jc w:val="both"/>
        <w:rPr>
          <w:color w:val="151515"/>
          <w:sz w:val="28"/>
          <w:szCs w:val="28"/>
        </w:rPr>
      </w:pPr>
      <w:r w:rsidRPr="002D0167">
        <w:rPr>
          <w:color w:val="151515"/>
          <w:sz w:val="28"/>
          <w:szCs w:val="28"/>
        </w:rPr>
        <w:t>К</w:t>
      </w:r>
      <w:r w:rsidRPr="004042EC">
        <w:rPr>
          <w:color w:val="151515"/>
          <w:sz w:val="28"/>
          <w:szCs w:val="28"/>
        </w:rPr>
        <w:t xml:space="preserve"> примеру, в 2020 году значительно снизились собственные доходы местных бюджетов Атырауской области до 81,2% (2018 год </w:t>
      </w:r>
      <w:r w:rsidR="003F2766">
        <w:rPr>
          <w:color w:val="151515"/>
          <w:sz w:val="28"/>
          <w:szCs w:val="28"/>
        </w:rPr>
        <w:t>–</w:t>
      </w:r>
      <w:r w:rsidRPr="004042EC">
        <w:rPr>
          <w:color w:val="151515"/>
          <w:sz w:val="28"/>
          <w:szCs w:val="28"/>
        </w:rPr>
        <w:t xml:space="preserve"> 93,8%, 2019 год </w:t>
      </w:r>
      <w:r w:rsidR="003F2766">
        <w:rPr>
          <w:color w:val="151515"/>
          <w:sz w:val="28"/>
          <w:szCs w:val="28"/>
        </w:rPr>
        <w:t>–</w:t>
      </w:r>
      <w:r w:rsidRPr="004042EC">
        <w:rPr>
          <w:color w:val="151515"/>
          <w:sz w:val="28"/>
          <w:szCs w:val="28"/>
        </w:rPr>
        <w:t xml:space="preserve"> 86,5%), Мангистауской – до 63,6% (2018 год </w:t>
      </w:r>
      <w:r w:rsidR="003F2766">
        <w:rPr>
          <w:color w:val="151515"/>
          <w:sz w:val="28"/>
          <w:szCs w:val="28"/>
        </w:rPr>
        <w:t>–</w:t>
      </w:r>
      <w:r w:rsidRPr="004042EC">
        <w:rPr>
          <w:color w:val="151515"/>
          <w:sz w:val="28"/>
          <w:szCs w:val="28"/>
        </w:rPr>
        <w:t xml:space="preserve"> 83,8%, 2019 год </w:t>
      </w:r>
      <w:r w:rsidR="003F2766">
        <w:rPr>
          <w:color w:val="151515"/>
          <w:sz w:val="28"/>
          <w:szCs w:val="28"/>
        </w:rPr>
        <w:t>–</w:t>
      </w:r>
      <w:r w:rsidRPr="004042EC">
        <w:rPr>
          <w:color w:val="151515"/>
          <w:sz w:val="28"/>
          <w:szCs w:val="28"/>
        </w:rPr>
        <w:t xml:space="preserve"> 68,5%) и г.</w:t>
      </w:r>
      <w:r w:rsidR="003F2766">
        <w:rPr>
          <w:color w:val="151515"/>
          <w:sz w:val="28"/>
          <w:szCs w:val="28"/>
        </w:rPr>
        <w:t> </w:t>
      </w:r>
      <w:r w:rsidRPr="004042EC">
        <w:rPr>
          <w:color w:val="151515"/>
          <w:sz w:val="28"/>
          <w:szCs w:val="28"/>
        </w:rPr>
        <w:t xml:space="preserve">Алматы – до 69,3% (2018 год </w:t>
      </w:r>
      <w:r w:rsidR="003F2766">
        <w:rPr>
          <w:color w:val="151515"/>
          <w:sz w:val="28"/>
          <w:szCs w:val="28"/>
        </w:rPr>
        <w:t>–</w:t>
      </w:r>
      <w:r w:rsidRPr="004042EC">
        <w:rPr>
          <w:color w:val="151515"/>
          <w:sz w:val="28"/>
          <w:szCs w:val="28"/>
        </w:rPr>
        <w:t xml:space="preserve"> 84,9%, 2019 год </w:t>
      </w:r>
      <w:r w:rsidR="003F2766">
        <w:rPr>
          <w:color w:val="151515"/>
          <w:sz w:val="28"/>
          <w:szCs w:val="28"/>
        </w:rPr>
        <w:t>–</w:t>
      </w:r>
      <w:r w:rsidRPr="004042EC">
        <w:rPr>
          <w:color w:val="151515"/>
          <w:sz w:val="28"/>
          <w:szCs w:val="28"/>
        </w:rPr>
        <w:t xml:space="preserve"> 78,9%). Необходимо отметить, что поступления КПН от малого и среднего бизнеса в местные бюджеты в 2020 году составили 6,2% в общих доходах и 15% в собственных доходах местного бюджета</w:t>
      </w:r>
      <w:r w:rsidR="008B1BC3">
        <w:rPr>
          <w:color w:val="151515"/>
          <w:sz w:val="28"/>
          <w:szCs w:val="28"/>
        </w:rPr>
        <w:t xml:space="preserve"> (таблица 15)</w:t>
      </w:r>
      <w:r w:rsidRPr="004042EC">
        <w:rPr>
          <w:color w:val="151515"/>
          <w:sz w:val="28"/>
          <w:szCs w:val="28"/>
        </w:rPr>
        <w:t xml:space="preserve">. </w:t>
      </w:r>
    </w:p>
    <w:p w:rsidR="00650683" w:rsidRDefault="00650683"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color w:val="151515"/>
          <w:sz w:val="28"/>
          <w:szCs w:val="28"/>
        </w:rPr>
      </w:pPr>
    </w:p>
    <w:p w:rsidR="00650683" w:rsidRDefault="00650683"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color w:val="151515"/>
          <w:sz w:val="28"/>
          <w:szCs w:val="28"/>
        </w:rPr>
      </w:pPr>
      <w:r>
        <w:rPr>
          <w:color w:val="151515"/>
          <w:sz w:val="28"/>
          <w:szCs w:val="28"/>
        </w:rPr>
        <w:t>Таблица</w:t>
      </w:r>
      <w:r w:rsidR="00907F29">
        <w:rPr>
          <w:color w:val="151515"/>
          <w:sz w:val="28"/>
          <w:szCs w:val="28"/>
        </w:rPr>
        <w:t xml:space="preserve"> 15</w:t>
      </w:r>
      <w:r w:rsidR="003F2766">
        <w:rPr>
          <w:color w:val="151515"/>
          <w:sz w:val="28"/>
          <w:szCs w:val="28"/>
        </w:rPr>
        <w:t>–</w:t>
      </w:r>
      <w:r w:rsidRPr="004042EC">
        <w:rPr>
          <w:color w:val="151515"/>
          <w:sz w:val="28"/>
          <w:szCs w:val="28"/>
        </w:rPr>
        <w:t xml:space="preserve"> Поступления КПН от малого и среднего бизнеса в местные бюджеты за 2020 год</w:t>
      </w:r>
    </w:p>
    <w:p w:rsidR="003F2766" w:rsidRPr="003F2766" w:rsidRDefault="003F2766"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color w:val="151515"/>
          <w:sz w:val="16"/>
          <w:szCs w:val="16"/>
        </w:rPr>
      </w:pPr>
    </w:p>
    <w:tbl>
      <w:tblPr>
        <w:tblStyle w:val="TableNormal"/>
        <w:tblW w:w="968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4"/>
        <w:gridCol w:w="1204"/>
        <w:gridCol w:w="943"/>
        <w:gridCol w:w="932"/>
        <w:gridCol w:w="1330"/>
        <w:gridCol w:w="1237"/>
        <w:gridCol w:w="1027"/>
        <w:gridCol w:w="1040"/>
      </w:tblGrid>
      <w:tr w:rsidR="00650683" w:rsidRPr="00A15EA8" w:rsidTr="003F2766">
        <w:trPr>
          <w:trHeight w:val="1156"/>
        </w:trPr>
        <w:tc>
          <w:tcPr>
            <w:tcW w:w="1974" w:type="dxa"/>
            <w:shd w:val="clear" w:color="auto" w:fill="auto"/>
            <w:vAlign w:val="center"/>
          </w:tcPr>
          <w:p w:rsidR="00650683" w:rsidRPr="00A15EA8" w:rsidRDefault="00650683" w:rsidP="003F2766">
            <w:pPr>
              <w:pStyle w:val="TableParagraph"/>
              <w:spacing w:line="225" w:lineRule="exact"/>
              <w:ind w:left="0"/>
              <w:jc w:val="center"/>
            </w:pPr>
            <w:r w:rsidRPr="00A15EA8">
              <w:t>Регионы</w:t>
            </w:r>
          </w:p>
        </w:tc>
        <w:tc>
          <w:tcPr>
            <w:tcW w:w="1204" w:type="dxa"/>
            <w:shd w:val="clear" w:color="auto" w:fill="auto"/>
            <w:vAlign w:val="center"/>
          </w:tcPr>
          <w:p w:rsidR="00650683" w:rsidRPr="00A15EA8" w:rsidRDefault="00650683" w:rsidP="003F2766">
            <w:pPr>
              <w:pStyle w:val="TableParagraph"/>
              <w:ind w:left="0" w:right="14" w:firstLine="3"/>
              <w:jc w:val="center"/>
              <w:rPr>
                <w:lang w:val="ru-RU"/>
              </w:rPr>
            </w:pPr>
            <w:r w:rsidRPr="00A15EA8">
              <w:rPr>
                <w:lang w:val="ru-RU"/>
              </w:rPr>
              <w:t>Факт КПНв МБ за2020</w:t>
            </w:r>
            <w:r w:rsidR="00346873" w:rsidRPr="00A15EA8">
              <w:rPr>
                <w:lang w:val="ru-RU"/>
              </w:rPr>
              <w:t>г</w:t>
            </w:r>
            <w:r w:rsidR="003F2766" w:rsidRPr="00A15EA8">
              <w:rPr>
                <w:lang w:val="ru-RU"/>
              </w:rPr>
              <w:t>.</w:t>
            </w:r>
            <w:r w:rsidRPr="00A15EA8">
              <w:rPr>
                <w:lang w:val="ru-RU"/>
              </w:rPr>
              <w:t>,млрд.тенге</w:t>
            </w:r>
          </w:p>
        </w:tc>
        <w:tc>
          <w:tcPr>
            <w:tcW w:w="943" w:type="dxa"/>
            <w:shd w:val="clear" w:color="auto" w:fill="auto"/>
            <w:vAlign w:val="center"/>
          </w:tcPr>
          <w:p w:rsidR="00650683" w:rsidRPr="00A15EA8" w:rsidRDefault="00346873" w:rsidP="003F2766">
            <w:pPr>
              <w:pStyle w:val="TableParagraph"/>
              <w:ind w:left="0" w:right="14"/>
              <w:jc w:val="center"/>
              <w:rPr>
                <w:lang w:val="ru-RU"/>
              </w:rPr>
            </w:pPr>
            <w:r w:rsidRPr="00A15EA8">
              <w:rPr>
                <w:lang w:val="ru-RU"/>
              </w:rPr>
              <w:t>ДоходыМБ</w:t>
            </w:r>
            <w:r w:rsidR="00650683" w:rsidRPr="00A15EA8">
              <w:rPr>
                <w:lang w:val="ru-RU"/>
              </w:rPr>
              <w:t>,</w:t>
            </w:r>
          </w:p>
          <w:p w:rsidR="00650683" w:rsidRPr="00A15EA8" w:rsidRDefault="00650683" w:rsidP="003F2766">
            <w:pPr>
              <w:pStyle w:val="TableParagraph"/>
              <w:spacing w:line="229" w:lineRule="exact"/>
              <w:ind w:left="0" w:right="14"/>
              <w:jc w:val="center"/>
              <w:rPr>
                <w:lang w:val="ru-RU"/>
              </w:rPr>
            </w:pPr>
            <w:r w:rsidRPr="00A15EA8">
              <w:rPr>
                <w:lang w:val="ru-RU"/>
              </w:rPr>
              <w:t>млрд.тенге</w:t>
            </w:r>
          </w:p>
        </w:tc>
        <w:tc>
          <w:tcPr>
            <w:tcW w:w="932" w:type="dxa"/>
            <w:shd w:val="clear" w:color="auto" w:fill="auto"/>
            <w:vAlign w:val="center"/>
          </w:tcPr>
          <w:p w:rsidR="00650683" w:rsidRPr="00A15EA8" w:rsidRDefault="00650683" w:rsidP="003F2766">
            <w:pPr>
              <w:pStyle w:val="TableParagraph"/>
              <w:ind w:left="0" w:right="14" w:hanging="1"/>
              <w:jc w:val="center"/>
              <w:rPr>
                <w:lang w:val="ru-RU"/>
              </w:rPr>
            </w:pPr>
            <w:r w:rsidRPr="00A15EA8">
              <w:rPr>
                <w:lang w:val="ru-RU"/>
              </w:rPr>
              <w:t>ДоляКПНотМСБв</w:t>
            </w:r>
          </w:p>
          <w:p w:rsidR="00650683" w:rsidRPr="00A15EA8" w:rsidRDefault="00346873" w:rsidP="003F2766">
            <w:pPr>
              <w:pStyle w:val="TableParagraph"/>
              <w:ind w:left="0" w:right="14"/>
              <w:jc w:val="center"/>
              <w:rPr>
                <w:lang w:val="ru-RU"/>
              </w:rPr>
            </w:pPr>
            <w:r w:rsidRPr="00A15EA8">
              <w:rPr>
                <w:lang w:val="ru-RU"/>
              </w:rPr>
              <w:t>д</w:t>
            </w:r>
            <w:r w:rsidR="00650683" w:rsidRPr="00A15EA8">
              <w:rPr>
                <w:lang w:val="ru-RU"/>
              </w:rPr>
              <w:t>оходахМБ,%</w:t>
            </w:r>
          </w:p>
        </w:tc>
        <w:tc>
          <w:tcPr>
            <w:tcW w:w="1330" w:type="dxa"/>
            <w:shd w:val="clear" w:color="auto" w:fill="auto"/>
            <w:vAlign w:val="center"/>
          </w:tcPr>
          <w:p w:rsidR="00650683" w:rsidRPr="00A15EA8" w:rsidRDefault="00650683" w:rsidP="003F2766">
            <w:pPr>
              <w:pStyle w:val="TableParagraph"/>
              <w:ind w:left="0" w:right="14"/>
              <w:jc w:val="center"/>
              <w:rPr>
                <w:lang w:val="ru-RU"/>
              </w:rPr>
            </w:pPr>
            <w:r w:rsidRPr="00A15EA8">
              <w:rPr>
                <w:lang w:val="ru-RU"/>
              </w:rPr>
              <w:t>Собствен.</w:t>
            </w:r>
            <w:r w:rsidR="00346873" w:rsidRPr="00A15EA8">
              <w:rPr>
                <w:lang w:val="ru-RU"/>
              </w:rPr>
              <w:t>доходы МБ</w:t>
            </w:r>
            <w:r w:rsidRPr="00A15EA8">
              <w:rPr>
                <w:lang w:val="ru-RU"/>
              </w:rPr>
              <w:t>,</w:t>
            </w:r>
          </w:p>
          <w:p w:rsidR="00650683" w:rsidRPr="00A15EA8" w:rsidRDefault="00650683" w:rsidP="003F2766">
            <w:pPr>
              <w:pStyle w:val="TableParagraph"/>
              <w:ind w:left="0" w:right="14"/>
              <w:jc w:val="center"/>
              <w:rPr>
                <w:lang w:val="ru-RU"/>
              </w:rPr>
            </w:pPr>
            <w:r w:rsidRPr="00A15EA8">
              <w:rPr>
                <w:lang w:val="ru-RU"/>
              </w:rPr>
              <w:t>млрд.тенге</w:t>
            </w:r>
          </w:p>
        </w:tc>
        <w:tc>
          <w:tcPr>
            <w:tcW w:w="1237" w:type="dxa"/>
            <w:shd w:val="clear" w:color="auto" w:fill="auto"/>
            <w:vAlign w:val="center"/>
          </w:tcPr>
          <w:p w:rsidR="00650683" w:rsidRPr="00A15EA8" w:rsidRDefault="00650683" w:rsidP="003F2766">
            <w:pPr>
              <w:pStyle w:val="TableParagraph"/>
              <w:ind w:left="0" w:right="14"/>
              <w:jc w:val="center"/>
              <w:rPr>
                <w:lang w:val="ru-RU"/>
              </w:rPr>
            </w:pPr>
            <w:r w:rsidRPr="00A15EA8">
              <w:rPr>
                <w:lang w:val="ru-RU"/>
              </w:rPr>
              <w:t>Доля КПНот МСБ всобствен.</w:t>
            </w:r>
            <w:r w:rsidR="001A65E9" w:rsidRPr="00A15EA8">
              <w:rPr>
                <w:lang w:val="ru-RU"/>
              </w:rPr>
              <w:t>Д</w:t>
            </w:r>
            <w:r w:rsidRPr="00A15EA8">
              <w:rPr>
                <w:lang w:val="ru-RU"/>
              </w:rPr>
              <w:t>оходахМБ,%</w:t>
            </w:r>
          </w:p>
        </w:tc>
        <w:tc>
          <w:tcPr>
            <w:tcW w:w="1027" w:type="dxa"/>
            <w:shd w:val="clear" w:color="auto" w:fill="auto"/>
            <w:vAlign w:val="center"/>
          </w:tcPr>
          <w:p w:rsidR="00650683" w:rsidRPr="00A15EA8" w:rsidRDefault="00346873" w:rsidP="003F2766">
            <w:pPr>
              <w:pStyle w:val="TableParagraph"/>
              <w:ind w:left="0" w:right="14"/>
              <w:jc w:val="center"/>
              <w:rPr>
                <w:lang w:val="ru-RU"/>
              </w:rPr>
            </w:pPr>
            <w:r w:rsidRPr="00A15EA8">
              <w:rPr>
                <w:lang w:val="ru-RU"/>
              </w:rPr>
              <w:t>ЗатратыМБ</w:t>
            </w:r>
            <w:r w:rsidR="00650683" w:rsidRPr="00A15EA8">
              <w:rPr>
                <w:lang w:val="ru-RU"/>
              </w:rPr>
              <w:t>,</w:t>
            </w:r>
          </w:p>
          <w:p w:rsidR="00650683" w:rsidRPr="00A15EA8" w:rsidRDefault="00650683" w:rsidP="003F2766">
            <w:pPr>
              <w:pStyle w:val="TableParagraph"/>
              <w:spacing w:line="229" w:lineRule="exact"/>
              <w:ind w:left="0" w:right="14"/>
              <w:jc w:val="center"/>
              <w:rPr>
                <w:lang w:val="ru-RU"/>
              </w:rPr>
            </w:pPr>
            <w:r w:rsidRPr="00A15EA8">
              <w:rPr>
                <w:lang w:val="ru-RU"/>
              </w:rPr>
              <w:t>млрд.тенге</w:t>
            </w:r>
          </w:p>
        </w:tc>
        <w:tc>
          <w:tcPr>
            <w:tcW w:w="1040" w:type="dxa"/>
            <w:shd w:val="clear" w:color="auto" w:fill="auto"/>
            <w:vAlign w:val="center"/>
          </w:tcPr>
          <w:p w:rsidR="00650683" w:rsidRPr="00A15EA8" w:rsidRDefault="00650683" w:rsidP="003F2766">
            <w:pPr>
              <w:pStyle w:val="TableParagraph"/>
              <w:ind w:left="0" w:right="14" w:hanging="1"/>
              <w:jc w:val="center"/>
              <w:rPr>
                <w:lang w:val="ru-RU"/>
              </w:rPr>
            </w:pPr>
            <w:r w:rsidRPr="00A15EA8">
              <w:rPr>
                <w:lang w:val="ru-RU"/>
              </w:rPr>
              <w:t>ДоляКПН отМСБв</w:t>
            </w:r>
          </w:p>
          <w:p w:rsidR="00650683" w:rsidRPr="00A15EA8" w:rsidRDefault="00346873" w:rsidP="003F2766">
            <w:pPr>
              <w:pStyle w:val="TableParagraph"/>
              <w:ind w:left="0" w:right="14"/>
              <w:jc w:val="center"/>
              <w:rPr>
                <w:lang w:val="ru-RU"/>
              </w:rPr>
            </w:pPr>
            <w:r w:rsidRPr="00A15EA8">
              <w:rPr>
                <w:lang w:val="ru-RU"/>
              </w:rPr>
              <w:t>з</w:t>
            </w:r>
            <w:r w:rsidR="00650683" w:rsidRPr="00A15EA8">
              <w:rPr>
                <w:lang w:val="ru-RU"/>
              </w:rPr>
              <w:t>атратахМБ,%</w:t>
            </w:r>
          </w:p>
        </w:tc>
      </w:tr>
      <w:tr w:rsidR="00650683" w:rsidRPr="00A15EA8" w:rsidTr="003F2766">
        <w:trPr>
          <w:trHeight w:val="278"/>
        </w:trPr>
        <w:tc>
          <w:tcPr>
            <w:tcW w:w="1974" w:type="dxa"/>
          </w:tcPr>
          <w:p w:rsidR="00650683" w:rsidRPr="00A15EA8" w:rsidRDefault="00650683" w:rsidP="003F2766">
            <w:pPr>
              <w:pStyle w:val="TableParagraph"/>
              <w:ind w:left="107"/>
              <w:rPr>
                <w:lang w:val="ru-RU"/>
              </w:rPr>
            </w:pPr>
            <w:r w:rsidRPr="00A15EA8">
              <w:rPr>
                <w:lang w:val="ru-RU"/>
              </w:rPr>
              <w:t>Акмолинская</w:t>
            </w:r>
          </w:p>
        </w:tc>
        <w:tc>
          <w:tcPr>
            <w:tcW w:w="1204" w:type="dxa"/>
          </w:tcPr>
          <w:p w:rsidR="00650683" w:rsidRPr="00A15EA8" w:rsidRDefault="00650683" w:rsidP="003F2766">
            <w:pPr>
              <w:pStyle w:val="TableParagraph"/>
              <w:ind w:right="92"/>
              <w:jc w:val="center"/>
              <w:rPr>
                <w:lang w:val="ru-RU"/>
              </w:rPr>
            </w:pPr>
            <w:r w:rsidRPr="00A15EA8">
              <w:rPr>
                <w:lang w:val="ru-RU"/>
              </w:rPr>
              <w:t>9,8</w:t>
            </w:r>
          </w:p>
        </w:tc>
        <w:tc>
          <w:tcPr>
            <w:tcW w:w="943" w:type="dxa"/>
          </w:tcPr>
          <w:p w:rsidR="00650683" w:rsidRPr="00A15EA8" w:rsidRDefault="00650683" w:rsidP="003F2766">
            <w:pPr>
              <w:pStyle w:val="TableParagraph"/>
              <w:ind w:right="95"/>
              <w:jc w:val="center"/>
              <w:rPr>
                <w:lang w:val="ru-RU"/>
              </w:rPr>
            </w:pPr>
            <w:r w:rsidRPr="00A15EA8">
              <w:rPr>
                <w:lang w:val="ru-RU"/>
              </w:rPr>
              <w:t>358,6</w:t>
            </w:r>
          </w:p>
        </w:tc>
        <w:tc>
          <w:tcPr>
            <w:tcW w:w="932" w:type="dxa"/>
          </w:tcPr>
          <w:p w:rsidR="00650683" w:rsidRPr="00A15EA8" w:rsidRDefault="00650683" w:rsidP="003F2766">
            <w:pPr>
              <w:pStyle w:val="TableParagraph"/>
              <w:ind w:right="95"/>
              <w:jc w:val="center"/>
              <w:rPr>
                <w:lang w:val="ru-RU"/>
              </w:rPr>
            </w:pPr>
            <w:r w:rsidRPr="00A15EA8">
              <w:rPr>
                <w:lang w:val="ru-RU"/>
              </w:rPr>
              <w:t>2,7</w:t>
            </w:r>
          </w:p>
        </w:tc>
        <w:tc>
          <w:tcPr>
            <w:tcW w:w="1330" w:type="dxa"/>
          </w:tcPr>
          <w:p w:rsidR="00650683" w:rsidRPr="00A15EA8" w:rsidRDefault="00650683" w:rsidP="003F2766">
            <w:pPr>
              <w:pStyle w:val="TableParagraph"/>
              <w:ind w:right="96"/>
              <w:jc w:val="center"/>
              <w:rPr>
                <w:lang w:val="ru-RU"/>
              </w:rPr>
            </w:pPr>
            <w:r w:rsidRPr="00A15EA8">
              <w:rPr>
                <w:lang w:val="ru-RU"/>
              </w:rPr>
              <w:t>89,0</w:t>
            </w:r>
          </w:p>
        </w:tc>
        <w:tc>
          <w:tcPr>
            <w:tcW w:w="1237" w:type="dxa"/>
          </w:tcPr>
          <w:p w:rsidR="00650683" w:rsidRPr="00A15EA8" w:rsidRDefault="00650683" w:rsidP="003F2766">
            <w:pPr>
              <w:pStyle w:val="TableParagraph"/>
              <w:ind w:right="98"/>
              <w:jc w:val="center"/>
              <w:rPr>
                <w:lang w:val="ru-RU"/>
              </w:rPr>
            </w:pPr>
            <w:r w:rsidRPr="00A15EA8">
              <w:rPr>
                <w:lang w:val="ru-RU"/>
              </w:rPr>
              <w:t>11,0</w:t>
            </w:r>
          </w:p>
        </w:tc>
        <w:tc>
          <w:tcPr>
            <w:tcW w:w="1027" w:type="dxa"/>
          </w:tcPr>
          <w:p w:rsidR="00650683" w:rsidRPr="00A15EA8" w:rsidRDefault="00650683" w:rsidP="003F2766">
            <w:pPr>
              <w:pStyle w:val="TableParagraph"/>
              <w:ind w:right="97"/>
              <w:jc w:val="center"/>
              <w:rPr>
                <w:lang w:val="ru-RU"/>
              </w:rPr>
            </w:pPr>
            <w:r w:rsidRPr="00A15EA8">
              <w:rPr>
                <w:lang w:val="ru-RU"/>
              </w:rPr>
              <w:t>385,1</w:t>
            </w:r>
          </w:p>
        </w:tc>
        <w:tc>
          <w:tcPr>
            <w:tcW w:w="1040" w:type="dxa"/>
          </w:tcPr>
          <w:p w:rsidR="00650683" w:rsidRPr="00A15EA8" w:rsidRDefault="00650683" w:rsidP="003F2766">
            <w:pPr>
              <w:pStyle w:val="TableParagraph"/>
              <w:ind w:right="99"/>
              <w:jc w:val="center"/>
              <w:rPr>
                <w:lang w:val="ru-RU"/>
              </w:rPr>
            </w:pPr>
            <w:r w:rsidRPr="00A15EA8">
              <w:rPr>
                <w:lang w:val="ru-RU"/>
              </w:rPr>
              <w:t>2,5</w:t>
            </w:r>
          </w:p>
        </w:tc>
      </w:tr>
      <w:tr w:rsidR="00650683" w:rsidRPr="00A15EA8" w:rsidTr="003F2766">
        <w:trPr>
          <w:trHeight w:val="277"/>
        </w:trPr>
        <w:tc>
          <w:tcPr>
            <w:tcW w:w="1974" w:type="dxa"/>
          </w:tcPr>
          <w:p w:rsidR="00650683" w:rsidRPr="00A15EA8" w:rsidRDefault="00650683" w:rsidP="003F2766">
            <w:pPr>
              <w:pStyle w:val="TableParagraph"/>
              <w:ind w:left="107"/>
              <w:rPr>
                <w:lang w:val="ru-RU"/>
              </w:rPr>
            </w:pPr>
            <w:r w:rsidRPr="00A15EA8">
              <w:rPr>
                <w:lang w:val="ru-RU"/>
              </w:rPr>
              <w:t>Актюбинская</w:t>
            </w:r>
          </w:p>
        </w:tc>
        <w:tc>
          <w:tcPr>
            <w:tcW w:w="1204" w:type="dxa"/>
          </w:tcPr>
          <w:p w:rsidR="00650683" w:rsidRPr="00A15EA8" w:rsidRDefault="00650683" w:rsidP="003F2766">
            <w:pPr>
              <w:pStyle w:val="TableParagraph"/>
              <w:ind w:right="92"/>
              <w:jc w:val="center"/>
              <w:rPr>
                <w:lang w:val="ru-RU"/>
              </w:rPr>
            </w:pPr>
            <w:r w:rsidRPr="00A15EA8">
              <w:rPr>
                <w:lang w:val="ru-RU"/>
              </w:rPr>
              <w:t>11,7</w:t>
            </w:r>
          </w:p>
        </w:tc>
        <w:tc>
          <w:tcPr>
            <w:tcW w:w="943" w:type="dxa"/>
          </w:tcPr>
          <w:p w:rsidR="00650683" w:rsidRPr="00A15EA8" w:rsidRDefault="00650683" w:rsidP="003F2766">
            <w:pPr>
              <w:pStyle w:val="TableParagraph"/>
              <w:ind w:right="95"/>
              <w:jc w:val="center"/>
              <w:rPr>
                <w:lang w:val="ru-RU"/>
              </w:rPr>
            </w:pPr>
            <w:r w:rsidRPr="00A15EA8">
              <w:rPr>
                <w:lang w:val="ru-RU"/>
              </w:rPr>
              <w:t>322,8</w:t>
            </w:r>
          </w:p>
        </w:tc>
        <w:tc>
          <w:tcPr>
            <w:tcW w:w="932" w:type="dxa"/>
          </w:tcPr>
          <w:p w:rsidR="00650683" w:rsidRPr="00A15EA8" w:rsidRDefault="00650683" w:rsidP="003F2766">
            <w:pPr>
              <w:pStyle w:val="TableParagraph"/>
              <w:ind w:right="95"/>
              <w:jc w:val="center"/>
              <w:rPr>
                <w:lang w:val="ru-RU"/>
              </w:rPr>
            </w:pPr>
            <w:r w:rsidRPr="00A15EA8">
              <w:rPr>
                <w:lang w:val="ru-RU"/>
              </w:rPr>
              <w:t>3,6</w:t>
            </w:r>
          </w:p>
        </w:tc>
        <w:tc>
          <w:tcPr>
            <w:tcW w:w="1330" w:type="dxa"/>
          </w:tcPr>
          <w:p w:rsidR="00650683" w:rsidRPr="00A15EA8" w:rsidRDefault="00650683" w:rsidP="003F2766">
            <w:pPr>
              <w:pStyle w:val="TableParagraph"/>
              <w:ind w:right="96"/>
              <w:jc w:val="center"/>
            </w:pPr>
            <w:r w:rsidRPr="00A15EA8">
              <w:rPr>
                <w:lang w:val="ru-RU"/>
              </w:rPr>
              <w:t>1</w:t>
            </w:r>
            <w:r w:rsidRPr="00A15EA8">
              <w:t>23,5</w:t>
            </w:r>
          </w:p>
        </w:tc>
        <w:tc>
          <w:tcPr>
            <w:tcW w:w="1237" w:type="dxa"/>
          </w:tcPr>
          <w:p w:rsidR="00650683" w:rsidRPr="00A15EA8" w:rsidRDefault="00650683" w:rsidP="003F2766">
            <w:pPr>
              <w:pStyle w:val="TableParagraph"/>
              <w:ind w:right="98"/>
              <w:jc w:val="center"/>
            </w:pPr>
            <w:r w:rsidRPr="00A15EA8">
              <w:t>9,4</w:t>
            </w:r>
          </w:p>
        </w:tc>
        <w:tc>
          <w:tcPr>
            <w:tcW w:w="1027" w:type="dxa"/>
          </w:tcPr>
          <w:p w:rsidR="00650683" w:rsidRPr="00A15EA8" w:rsidRDefault="00650683" w:rsidP="003F2766">
            <w:pPr>
              <w:pStyle w:val="TableParagraph"/>
              <w:ind w:right="97"/>
              <w:jc w:val="center"/>
            </w:pPr>
            <w:r w:rsidRPr="00A15EA8">
              <w:t>338,7</w:t>
            </w:r>
          </w:p>
        </w:tc>
        <w:tc>
          <w:tcPr>
            <w:tcW w:w="1040" w:type="dxa"/>
          </w:tcPr>
          <w:p w:rsidR="00650683" w:rsidRPr="00A15EA8" w:rsidRDefault="00650683" w:rsidP="003F2766">
            <w:pPr>
              <w:pStyle w:val="TableParagraph"/>
              <w:ind w:right="99"/>
              <w:jc w:val="center"/>
            </w:pPr>
            <w:r w:rsidRPr="00A15EA8">
              <w:t>3,4</w:t>
            </w:r>
          </w:p>
        </w:tc>
      </w:tr>
      <w:tr w:rsidR="00650683" w:rsidRPr="00A15EA8" w:rsidTr="003F2766">
        <w:trPr>
          <w:trHeight w:val="278"/>
        </w:trPr>
        <w:tc>
          <w:tcPr>
            <w:tcW w:w="1974" w:type="dxa"/>
          </w:tcPr>
          <w:p w:rsidR="00650683" w:rsidRPr="00A15EA8" w:rsidRDefault="00650683" w:rsidP="003F2766">
            <w:pPr>
              <w:pStyle w:val="TableParagraph"/>
              <w:ind w:left="107"/>
            </w:pPr>
            <w:r w:rsidRPr="00A15EA8">
              <w:t>Алматинская</w:t>
            </w:r>
          </w:p>
        </w:tc>
        <w:tc>
          <w:tcPr>
            <w:tcW w:w="1204" w:type="dxa"/>
          </w:tcPr>
          <w:p w:rsidR="00650683" w:rsidRPr="00A15EA8" w:rsidRDefault="00650683" w:rsidP="003F2766">
            <w:pPr>
              <w:pStyle w:val="TableParagraph"/>
              <w:ind w:right="92"/>
              <w:jc w:val="center"/>
            </w:pPr>
            <w:r w:rsidRPr="00A15EA8">
              <w:t>18,7</w:t>
            </w:r>
          </w:p>
        </w:tc>
        <w:tc>
          <w:tcPr>
            <w:tcW w:w="943" w:type="dxa"/>
          </w:tcPr>
          <w:p w:rsidR="00650683" w:rsidRPr="00A15EA8" w:rsidRDefault="00650683" w:rsidP="003F2766">
            <w:pPr>
              <w:pStyle w:val="TableParagraph"/>
              <w:ind w:right="95"/>
              <w:jc w:val="center"/>
            </w:pPr>
            <w:r w:rsidRPr="00A15EA8">
              <w:t>668,7</w:t>
            </w:r>
          </w:p>
        </w:tc>
        <w:tc>
          <w:tcPr>
            <w:tcW w:w="932" w:type="dxa"/>
          </w:tcPr>
          <w:p w:rsidR="00650683" w:rsidRPr="00A15EA8" w:rsidRDefault="00650683" w:rsidP="003F2766">
            <w:pPr>
              <w:pStyle w:val="TableParagraph"/>
              <w:ind w:right="95"/>
              <w:jc w:val="center"/>
            </w:pPr>
            <w:r w:rsidRPr="00A15EA8">
              <w:t>2,8</w:t>
            </w:r>
          </w:p>
        </w:tc>
        <w:tc>
          <w:tcPr>
            <w:tcW w:w="1330" w:type="dxa"/>
          </w:tcPr>
          <w:p w:rsidR="00650683" w:rsidRPr="00A15EA8" w:rsidRDefault="00650683" w:rsidP="003F2766">
            <w:pPr>
              <w:pStyle w:val="TableParagraph"/>
              <w:ind w:right="96"/>
              <w:jc w:val="center"/>
            </w:pPr>
            <w:r w:rsidRPr="00A15EA8">
              <w:t>283,7</w:t>
            </w:r>
          </w:p>
        </w:tc>
        <w:tc>
          <w:tcPr>
            <w:tcW w:w="1237" w:type="dxa"/>
          </w:tcPr>
          <w:p w:rsidR="00650683" w:rsidRPr="00A15EA8" w:rsidRDefault="00650683" w:rsidP="003F2766">
            <w:pPr>
              <w:pStyle w:val="TableParagraph"/>
              <w:ind w:right="98"/>
              <w:jc w:val="center"/>
            </w:pPr>
            <w:r w:rsidRPr="00A15EA8">
              <w:t>6,6</w:t>
            </w:r>
          </w:p>
        </w:tc>
        <w:tc>
          <w:tcPr>
            <w:tcW w:w="1027" w:type="dxa"/>
          </w:tcPr>
          <w:p w:rsidR="00650683" w:rsidRPr="00A15EA8" w:rsidRDefault="00650683" w:rsidP="003F2766">
            <w:pPr>
              <w:pStyle w:val="TableParagraph"/>
              <w:ind w:right="97"/>
              <w:jc w:val="center"/>
            </w:pPr>
            <w:r w:rsidRPr="00A15EA8">
              <w:t>723,3</w:t>
            </w:r>
          </w:p>
        </w:tc>
        <w:tc>
          <w:tcPr>
            <w:tcW w:w="1040" w:type="dxa"/>
          </w:tcPr>
          <w:p w:rsidR="00650683" w:rsidRPr="00A15EA8" w:rsidRDefault="00650683" w:rsidP="003F2766">
            <w:pPr>
              <w:pStyle w:val="TableParagraph"/>
              <w:ind w:right="99"/>
              <w:jc w:val="center"/>
            </w:pPr>
            <w:r w:rsidRPr="00A15EA8">
              <w:t>2,6</w:t>
            </w:r>
          </w:p>
        </w:tc>
      </w:tr>
      <w:tr w:rsidR="00650683" w:rsidRPr="00A15EA8" w:rsidTr="003F2766">
        <w:trPr>
          <w:trHeight w:val="278"/>
        </w:trPr>
        <w:tc>
          <w:tcPr>
            <w:tcW w:w="1974" w:type="dxa"/>
          </w:tcPr>
          <w:p w:rsidR="00650683" w:rsidRPr="00A15EA8" w:rsidRDefault="00650683" w:rsidP="003F2766">
            <w:pPr>
              <w:pStyle w:val="TableParagraph"/>
              <w:ind w:left="107"/>
            </w:pPr>
            <w:r w:rsidRPr="00A15EA8">
              <w:t>Атырауская</w:t>
            </w:r>
          </w:p>
        </w:tc>
        <w:tc>
          <w:tcPr>
            <w:tcW w:w="1204" w:type="dxa"/>
          </w:tcPr>
          <w:p w:rsidR="00650683" w:rsidRPr="00A15EA8" w:rsidRDefault="00650683" w:rsidP="003F2766">
            <w:pPr>
              <w:pStyle w:val="TableParagraph"/>
              <w:ind w:right="92"/>
              <w:jc w:val="center"/>
            </w:pPr>
            <w:r w:rsidRPr="00A15EA8">
              <w:t>39,6</w:t>
            </w:r>
          </w:p>
        </w:tc>
        <w:tc>
          <w:tcPr>
            <w:tcW w:w="943" w:type="dxa"/>
          </w:tcPr>
          <w:p w:rsidR="00650683" w:rsidRPr="00A15EA8" w:rsidRDefault="00650683" w:rsidP="003F2766">
            <w:pPr>
              <w:pStyle w:val="TableParagraph"/>
              <w:ind w:right="95"/>
              <w:jc w:val="center"/>
            </w:pPr>
            <w:r w:rsidRPr="00A15EA8">
              <w:t>477,6</w:t>
            </w:r>
          </w:p>
        </w:tc>
        <w:tc>
          <w:tcPr>
            <w:tcW w:w="932" w:type="dxa"/>
          </w:tcPr>
          <w:p w:rsidR="00650683" w:rsidRPr="00A15EA8" w:rsidRDefault="00650683" w:rsidP="003F2766">
            <w:pPr>
              <w:pStyle w:val="TableParagraph"/>
              <w:ind w:right="95"/>
              <w:jc w:val="center"/>
            </w:pPr>
            <w:r w:rsidRPr="00A15EA8">
              <w:t>8,3</w:t>
            </w:r>
          </w:p>
        </w:tc>
        <w:tc>
          <w:tcPr>
            <w:tcW w:w="1330" w:type="dxa"/>
          </w:tcPr>
          <w:p w:rsidR="00650683" w:rsidRPr="00A15EA8" w:rsidRDefault="00650683" w:rsidP="003F2766">
            <w:pPr>
              <w:pStyle w:val="TableParagraph"/>
              <w:ind w:right="96"/>
              <w:jc w:val="center"/>
            </w:pPr>
            <w:r w:rsidRPr="00A15EA8">
              <w:t>387,8</w:t>
            </w:r>
          </w:p>
        </w:tc>
        <w:tc>
          <w:tcPr>
            <w:tcW w:w="1237" w:type="dxa"/>
          </w:tcPr>
          <w:p w:rsidR="00650683" w:rsidRPr="00A15EA8" w:rsidRDefault="00650683" w:rsidP="003F2766">
            <w:pPr>
              <w:pStyle w:val="TableParagraph"/>
              <w:ind w:right="98"/>
              <w:jc w:val="center"/>
            </w:pPr>
            <w:r w:rsidRPr="00A15EA8">
              <w:t>10,2</w:t>
            </w:r>
          </w:p>
        </w:tc>
        <w:tc>
          <w:tcPr>
            <w:tcW w:w="1027" w:type="dxa"/>
          </w:tcPr>
          <w:p w:rsidR="00650683" w:rsidRPr="00A15EA8" w:rsidRDefault="00650683" w:rsidP="003F2766">
            <w:pPr>
              <w:pStyle w:val="TableParagraph"/>
              <w:ind w:right="97"/>
              <w:jc w:val="center"/>
            </w:pPr>
            <w:r w:rsidRPr="00A15EA8">
              <w:t>489,1</w:t>
            </w:r>
          </w:p>
        </w:tc>
        <w:tc>
          <w:tcPr>
            <w:tcW w:w="1040" w:type="dxa"/>
          </w:tcPr>
          <w:p w:rsidR="00650683" w:rsidRPr="00A15EA8" w:rsidRDefault="00650683" w:rsidP="003F2766">
            <w:pPr>
              <w:pStyle w:val="TableParagraph"/>
              <w:ind w:right="99"/>
              <w:jc w:val="center"/>
            </w:pPr>
            <w:r w:rsidRPr="00A15EA8">
              <w:t>8,1</w:t>
            </w:r>
          </w:p>
        </w:tc>
      </w:tr>
      <w:tr w:rsidR="00650683" w:rsidRPr="00A15EA8" w:rsidTr="003F2766">
        <w:trPr>
          <w:trHeight w:val="72"/>
        </w:trPr>
        <w:tc>
          <w:tcPr>
            <w:tcW w:w="1974" w:type="dxa"/>
          </w:tcPr>
          <w:p w:rsidR="00650683" w:rsidRPr="00A15EA8" w:rsidRDefault="00650683" w:rsidP="003F2766">
            <w:pPr>
              <w:pStyle w:val="TableParagraph"/>
              <w:ind w:left="107"/>
            </w:pPr>
            <w:r w:rsidRPr="00A15EA8">
              <w:t>ВКО</w:t>
            </w:r>
          </w:p>
        </w:tc>
        <w:tc>
          <w:tcPr>
            <w:tcW w:w="1204" w:type="dxa"/>
          </w:tcPr>
          <w:p w:rsidR="00650683" w:rsidRPr="00A15EA8" w:rsidRDefault="00650683" w:rsidP="003F2766">
            <w:pPr>
              <w:pStyle w:val="TableParagraph"/>
              <w:ind w:right="92"/>
              <w:jc w:val="center"/>
            </w:pPr>
            <w:r w:rsidRPr="00A15EA8">
              <w:t>17,9</w:t>
            </w:r>
          </w:p>
        </w:tc>
        <w:tc>
          <w:tcPr>
            <w:tcW w:w="943" w:type="dxa"/>
          </w:tcPr>
          <w:p w:rsidR="00650683" w:rsidRPr="00A15EA8" w:rsidRDefault="00650683" w:rsidP="003F2766">
            <w:pPr>
              <w:pStyle w:val="TableParagraph"/>
              <w:ind w:right="95"/>
              <w:jc w:val="center"/>
            </w:pPr>
            <w:r w:rsidRPr="00A15EA8">
              <w:t>508,8</w:t>
            </w:r>
          </w:p>
        </w:tc>
        <w:tc>
          <w:tcPr>
            <w:tcW w:w="932" w:type="dxa"/>
          </w:tcPr>
          <w:p w:rsidR="00650683" w:rsidRPr="00A15EA8" w:rsidRDefault="00650683" w:rsidP="003F2766">
            <w:pPr>
              <w:pStyle w:val="TableParagraph"/>
              <w:ind w:right="95"/>
              <w:jc w:val="center"/>
            </w:pPr>
            <w:r w:rsidRPr="00A15EA8">
              <w:t>3,5</w:t>
            </w:r>
          </w:p>
        </w:tc>
        <w:tc>
          <w:tcPr>
            <w:tcW w:w="1330" w:type="dxa"/>
          </w:tcPr>
          <w:p w:rsidR="00650683" w:rsidRPr="00A15EA8" w:rsidRDefault="00650683" w:rsidP="003F2766">
            <w:pPr>
              <w:pStyle w:val="TableParagraph"/>
              <w:ind w:right="96"/>
              <w:jc w:val="center"/>
            </w:pPr>
            <w:r w:rsidRPr="00A15EA8">
              <w:t>149,4</w:t>
            </w:r>
          </w:p>
        </w:tc>
        <w:tc>
          <w:tcPr>
            <w:tcW w:w="1237" w:type="dxa"/>
          </w:tcPr>
          <w:p w:rsidR="00650683" w:rsidRPr="00A15EA8" w:rsidRDefault="00650683" w:rsidP="003F2766">
            <w:pPr>
              <w:pStyle w:val="TableParagraph"/>
              <w:ind w:right="98"/>
              <w:jc w:val="center"/>
            </w:pPr>
            <w:r w:rsidRPr="00A15EA8">
              <w:t>12,0</w:t>
            </w:r>
          </w:p>
        </w:tc>
        <w:tc>
          <w:tcPr>
            <w:tcW w:w="1027" w:type="dxa"/>
          </w:tcPr>
          <w:p w:rsidR="00650683" w:rsidRPr="00A15EA8" w:rsidRDefault="00650683" w:rsidP="003F2766">
            <w:pPr>
              <w:pStyle w:val="TableParagraph"/>
              <w:ind w:right="97"/>
              <w:jc w:val="center"/>
            </w:pPr>
            <w:r w:rsidRPr="00A15EA8">
              <w:t>558,7</w:t>
            </w:r>
          </w:p>
        </w:tc>
        <w:tc>
          <w:tcPr>
            <w:tcW w:w="1040" w:type="dxa"/>
          </w:tcPr>
          <w:p w:rsidR="00650683" w:rsidRPr="00A15EA8" w:rsidRDefault="00650683" w:rsidP="003F2766">
            <w:pPr>
              <w:pStyle w:val="TableParagraph"/>
              <w:ind w:right="99"/>
              <w:jc w:val="center"/>
            </w:pPr>
            <w:r w:rsidRPr="00A15EA8">
              <w:t>3,2</w:t>
            </w:r>
          </w:p>
        </w:tc>
      </w:tr>
      <w:tr w:rsidR="00650683" w:rsidRPr="00A15EA8" w:rsidTr="003F2766">
        <w:trPr>
          <w:trHeight w:val="277"/>
        </w:trPr>
        <w:tc>
          <w:tcPr>
            <w:tcW w:w="1974" w:type="dxa"/>
          </w:tcPr>
          <w:p w:rsidR="00650683" w:rsidRPr="00A15EA8" w:rsidRDefault="00650683" w:rsidP="003F2766">
            <w:pPr>
              <w:pStyle w:val="TableParagraph"/>
              <w:ind w:left="107"/>
            </w:pPr>
            <w:r w:rsidRPr="00A15EA8">
              <w:t>Жамбылская</w:t>
            </w:r>
          </w:p>
        </w:tc>
        <w:tc>
          <w:tcPr>
            <w:tcW w:w="1204" w:type="dxa"/>
          </w:tcPr>
          <w:p w:rsidR="00650683" w:rsidRPr="00A15EA8" w:rsidRDefault="00650683" w:rsidP="003F2766">
            <w:pPr>
              <w:pStyle w:val="TableParagraph"/>
              <w:ind w:right="92"/>
              <w:jc w:val="center"/>
            </w:pPr>
            <w:r w:rsidRPr="00A15EA8">
              <w:t>6,0</w:t>
            </w:r>
          </w:p>
        </w:tc>
        <w:tc>
          <w:tcPr>
            <w:tcW w:w="943" w:type="dxa"/>
          </w:tcPr>
          <w:p w:rsidR="00650683" w:rsidRPr="00A15EA8" w:rsidRDefault="00650683" w:rsidP="003F2766">
            <w:pPr>
              <w:pStyle w:val="TableParagraph"/>
              <w:ind w:right="95"/>
              <w:jc w:val="center"/>
            </w:pPr>
            <w:r w:rsidRPr="00A15EA8">
              <w:t>422,0</w:t>
            </w:r>
          </w:p>
        </w:tc>
        <w:tc>
          <w:tcPr>
            <w:tcW w:w="932" w:type="dxa"/>
          </w:tcPr>
          <w:p w:rsidR="00650683" w:rsidRPr="00A15EA8" w:rsidRDefault="00650683" w:rsidP="003F2766">
            <w:pPr>
              <w:pStyle w:val="TableParagraph"/>
              <w:ind w:right="95"/>
              <w:jc w:val="center"/>
            </w:pPr>
            <w:r w:rsidRPr="00A15EA8">
              <w:t>1,4</w:t>
            </w:r>
          </w:p>
        </w:tc>
        <w:tc>
          <w:tcPr>
            <w:tcW w:w="1330" w:type="dxa"/>
          </w:tcPr>
          <w:p w:rsidR="00650683" w:rsidRPr="00A15EA8" w:rsidRDefault="00650683" w:rsidP="003F2766">
            <w:pPr>
              <w:pStyle w:val="TableParagraph"/>
              <w:ind w:right="96"/>
              <w:jc w:val="center"/>
            </w:pPr>
            <w:r w:rsidRPr="00A15EA8">
              <w:t>79,2</w:t>
            </w:r>
          </w:p>
        </w:tc>
        <w:tc>
          <w:tcPr>
            <w:tcW w:w="1237" w:type="dxa"/>
          </w:tcPr>
          <w:p w:rsidR="00650683" w:rsidRPr="00A15EA8" w:rsidRDefault="00650683" w:rsidP="003F2766">
            <w:pPr>
              <w:pStyle w:val="TableParagraph"/>
              <w:ind w:right="98"/>
              <w:jc w:val="center"/>
            </w:pPr>
            <w:r w:rsidRPr="00A15EA8">
              <w:t>7,6</w:t>
            </w:r>
          </w:p>
        </w:tc>
        <w:tc>
          <w:tcPr>
            <w:tcW w:w="1027" w:type="dxa"/>
          </w:tcPr>
          <w:p w:rsidR="00650683" w:rsidRPr="00A15EA8" w:rsidRDefault="00650683" w:rsidP="003F2766">
            <w:pPr>
              <w:pStyle w:val="TableParagraph"/>
              <w:ind w:right="97"/>
              <w:jc w:val="center"/>
            </w:pPr>
            <w:r w:rsidRPr="00A15EA8">
              <w:t>467,3</w:t>
            </w:r>
          </w:p>
        </w:tc>
        <w:tc>
          <w:tcPr>
            <w:tcW w:w="1040" w:type="dxa"/>
          </w:tcPr>
          <w:p w:rsidR="00650683" w:rsidRPr="00A15EA8" w:rsidRDefault="00650683" w:rsidP="003F2766">
            <w:pPr>
              <w:pStyle w:val="TableParagraph"/>
              <w:ind w:right="99"/>
              <w:jc w:val="center"/>
            </w:pPr>
            <w:r w:rsidRPr="00A15EA8">
              <w:t>1,3</w:t>
            </w:r>
          </w:p>
        </w:tc>
      </w:tr>
      <w:tr w:rsidR="00650683" w:rsidRPr="00A15EA8" w:rsidTr="003F2766">
        <w:trPr>
          <w:trHeight w:val="59"/>
        </w:trPr>
        <w:tc>
          <w:tcPr>
            <w:tcW w:w="1974" w:type="dxa"/>
          </w:tcPr>
          <w:p w:rsidR="00650683" w:rsidRPr="00A15EA8" w:rsidRDefault="00650683" w:rsidP="003F2766">
            <w:pPr>
              <w:pStyle w:val="TableParagraph"/>
              <w:ind w:left="107"/>
            </w:pPr>
            <w:r w:rsidRPr="00A15EA8">
              <w:t>ЗКО</w:t>
            </w:r>
          </w:p>
        </w:tc>
        <w:tc>
          <w:tcPr>
            <w:tcW w:w="1204" w:type="dxa"/>
          </w:tcPr>
          <w:p w:rsidR="00650683" w:rsidRPr="00A15EA8" w:rsidRDefault="00650683" w:rsidP="003F2766">
            <w:pPr>
              <w:pStyle w:val="TableParagraph"/>
              <w:ind w:right="92"/>
              <w:jc w:val="center"/>
            </w:pPr>
            <w:r w:rsidRPr="00A15EA8">
              <w:t>12,6</w:t>
            </w:r>
          </w:p>
        </w:tc>
        <w:tc>
          <w:tcPr>
            <w:tcW w:w="943" w:type="dxa"/>
          </w:tcPr>
          <w:p w:rsidR="00650683" w:rsidRPr="00A15EA8" w:rsidRDefault="00650683" w:rsidP="003F2766">
            <w:pPr>
              <w:pStyle w:val="TableParagraph"/>
              <w:ind w:right="95"/>
              <w:jc w:val="center"/>
            </w:pPr>
            <w:r w:rsidRPr="00A15EA8">
              <w:t>264,0</w:t>
            </w:r>
          </w:p>
        </w:tc>
        <w:tc>
          <w:tcPr>
            <w:tcW w:w="932" w:type="dxa"/>
          </w:tcPr>
          <w:p w:rsidR="00650683" w:rsidRPr="00A15EA8" w:rsidRDefault="00650683" w:rsidP="003F2766">
            <w:pPr>
              <w:pStyle w:val="TableParagraph"/>
              <w:ind w:right="95"/>
              <w:jc w:val="center"/>
            </w:pPr>
            <w:r w:rsidRPr="00A15EA8">
              <w:t>4,8</w:t>
            </w:r>
          </w:p>
        </w:tc>
        <w:tc>
          <w:tcPr>
            <w:tcW w:w="1330" w:type="dxa"/>
          </w:tcPr>
          <w:p w:rsidR="00650683" w:rsidRPr="00A15EA8" w:rsidRDefault="00650683" w:rsidP="003F2766">
            <w:pPr>
              <w:pStyle w:val="TableParagraph"/>
              <w:ind w:right="96"/>
              <w:jc w:val="center"/>
            </w:pPr>
            <w:r w:rsidRPr="00A15EA8">
              <w:t>109,3</w:t>
            </w:r>
          </w:p>
        </w:tc>
        <w:tc>
          <w:tcPr>
            <w:tcW w:w="1237" w:type="dxa"/>
          </w:tcPr>
          <w:p w:rsidR="00650683" w:rsidRPr="00A15EA8" w:rsidRDefault="00650683" w:rsidP="003F2766">
            <w:pPr>
              <w:pStyle w:val="TableParagraph"/>
              <w:ind w:right="98"/>
              <w:jc w:val="center"/>
            </w:pPr>
            <w:r w:rsidRPr="00A15EA8">
              <w:t>11,6</w:t>
            </w:r>
          </w:p>
        </w:tc>
        <w:tc>
          <w:tcPr>
            <w:tcW w:w="1027" w:type="dxa"/>
          </w:tcPr>
          <w:p w:rsidR="00650683" w:rsidRPr="00A15EA8" w:rsidRDefault="00650683" w:rsidP="003F2766">
            <w:pPr>
              <w:pStyle w:val="TableParagraph"/>
              <w:ind w:right="97"/>
              <w:jc w:val="center"/>
            </w:pPr>
            <w:r w:rsidRPr="00A15EA8">
              <w:t>283,9</w:t>
            </w:r>
          </w:p>
        </w:tc>
        <w:tc>
          <w:tcPr>
            <w:tcW w:w="1040" w:type="dxa"/>
          </w:tcPr>
          <w:p w:rsidR="00650683" w:rsidRPr="00A15EA8" w:rsidRDefault="00650683" w:rsidP="003F2766">
            <w:pPr>
              <w:pStyle w:val="TableParagraph"/>
              <w:ind w:right="99"/>
              <w:jc w:val="center"/>
            </w:pPr>
            <w:r w:rsidRPr="00A15EA8">
              <w:t>4,5</w:t>
            </w:r>
          </w:p>
        </w:tc>
      </w:tr>
      <w:tr w:rsidR="00650683" w:rsidRPr="00A15EA8" w:rsidTr="003F2766">
        <w:trPr>
          <w:trHeight w:val="278"/>
        </w:trPr>
        <w:tc>
          <w:tcPr>
            <w:tcW w:w="1974" w:type="dxa"/>
          </w:tcPr>
          <w:p w:rsidR="00650683" w:rsidRPr="00A15EA8" w:rsidRDefault="00650683" w:rsidP="003F2766">
            <w:pPr>
              <w:pStyle w:val="TableParagraph"/>
              <w:ind w:left="107"/>
            </w:pPr>
            <w:r w:rsidRPr="00A15EA8">
              <w:t>Карагандинская</w:t>
            </w:r>
          </w:p>
        </w:tc>
        <w:tc>
          <w:tcPr>
            <w:tcW w:w="1204" w:type="dxa"/>
          </w:tcPr>
          <w:p w:rsidR="00650683" w:rsidRPr="00A15EA8" w:rsidRDefault="00650683" w:rsidP="003F2766">
            <w:pPr>
              <w:pStyle w:val="TableParagraph"/>
              <w:ind w:right="92"/>
              <w:jc w:val="center"/>
            </w:pPr>
            <w:r w:rsidRPr="00A15EA8">
              <w:t>25,0</w:t>
            </w:r>
          </w:p>
        </w:tc>
        <w:tc>
          <w:tcPr>
            <w:tcW w:w="943" w:type="dxa"/>
          </w:tcPr>
          <w:p w:rsidR="00650683" w:rsidRPr="00A15EA8" w:rsidRDefault="00650683" w:rsidP="003F2766">
            <w:pPr>
              <w:pStyle w:val="TableParagraph"/>
              <w:ind w:right="95"/>
              <w:jc w:val="center"/>
            </w:pPr>
            <w:r w:rsidRPr="00A15EA8">
              <w:t>469,3</w:t>
            </w:r>
          </w:p>
        </w:tc>
        <w:tc>
          <w:tcPr>
            <w:tcW w:w="932" w:type="dxa"/>
          </w:tcPr>
          <w:p w:rsidR="00650683" w:rsidRPr="00A15EA8" w:rsidRDefault="00650683" w:rsidP="003F2766">
            <w:pPr>
              <w:pStyle w:val="TableParagraph"/>
              <w:ind w:right="95"/>
              <w:jc w:val="center"/>
            </w:pPr>
            <w:r w:rsidRPr="00A15EA8">
              <w:t>5,3</w:t>
            </w:r>
          </w:p>
        </w:tc>
        <w:tc>
          <w:tcPr>
            <w:tcW w:w="1330" w:type="dxa"/>
          </w:tcPr>
          <w:p w:rsidR="00650683" w:rsidRPr="00A15EA8" w:rsidRDefault="00650683" w:rsidP="003F2766">
            <w:pPr>
              <w:pStyle w:val="TableParagraph"/>
              <w:ind w:right="96"/>
              <w:jc w:val="center"/>
            </w:pPr>
            <w:r w:rsidRPr="00A15EA8">
              <w:t>208,6</w:t>
            </w:r>
          </w:p>
        </w:tc>
        <w:tc>
          <w:tcPr>
            <w:tcW w:w="1237" w:type="dxa"/>
          </w:tcPr>
          <w:p w:rsidR="00650683" w:rsidRPr="00A15EA8" w:rsidRDefault="00650683" w:rsidP="003F2766">
            <w:pPr>
              <w:pStyle w:val="TableParagraph"/>
              <w:ind w:right="98"/>
              <w:jc w:val="center"/>
            </w:pPr>
            <w:r w:rsidRPr="00A15EA8">
              <w:t>12,0</w:t>
            </w:r>
          </w:p>
        </w:tc>
        <w:tc>
          <w:tcPr>
            <w:tcW w:w="1027" w:type="dxa"/>
          </w:tcPr>
          <w:p w:rsidR="00650683" w:rsidRPr="00A15EA8" w:rsidRDefault="00650683" w:rsidP="003F2766">
            <w:pPr>
              <w:pStyle w:val="TableParagraph"/>
              <w:ind w:right="97"/>
              <w:jc w:val="center"/>
            </w:pPr>
            <w:r w:rsidRPr="00A15EA8">
              <w:t>509,0</w:t>
            </w:r>
          </w:p>
        </w:tc>
        <w:tc>
          <w:tcPr>
            <w:tcW w:w="1040" w:type="dxa"/>
          </w:tcPr>
          <w:p w:rsidR="00650683" w:rsidRPr="00A15EA8" w:rsidRDefault="00650683" w:rsidP="003F2766">
            <w:pPr>
              <w:pStyle w:val="TableParagraph"/>
              <w:ind w:right="99"/>
              <w:jc w:val="center"/>
            </w:pPr>
            <w:r w:rsidRPr="00A15EA8">
              <w:t>4,9</w:t>
            </w:r>
          </w:p>
        </w:tc>
      </w:tr>
      <w:tr w:rsidR="00650683" w:rsidRPr="00A15EA8" w:rsidTr="003F2766">
        <w:trPr>
          <w:trHeight w:val="277"/>
        </w:trPr>
        <w:tc>
          <w:tcPr>
            <w:tcW w:w="1974" w:type="dxa"/>
          </w:tcPr>
          <w:p w:rsidR="00650683" w:rsidRPr="00A15EA8" w:rsidRDefault="00650683" w:rsidP="003F2766">
            <w:pPr>
              <w:pStyle w:val="TableParagraph"/>
              <w:ind w:left="107"/>
            </w:pPr>
            <w:r w:rsidRPr="00A15EA8">
              <w:t>Костанайская</w:t>
            </w:r>
          </w:p>
        </w:tc>
        <w:tc>
          <w:tcPr>
            <w:tcW w:w="1204" w:type="dxa"/>
          </w:tcPr>
          <w:p w:rsidR="00650683" w:rsidRPr="00A15EA8" w:rsidRDefault="00650683" w:rsidP="003F2766">
            <w:pPr>
              <w:pStyle w:val="TableParagraph"/>
              <w:ind w:right="92"/>
              <w:jc w:val="center"/>
            </w:pPr>
            <w:r w:rsidRPr="00A15EA8">
              <w:t>15,1</w:t>
            </w:r>
          </w:p>
        </w:tc>
        <w:tc>
          <w:tcPr>
            <w:tcW w:w="943" w:type="dxa"/>
          </w:tcPr>
          <w:p w:rsidR="00650683" w:rsidRPr="00A15EA8" w:rsidRDefault="00650683" w:rsidP="003F2766">
            <w:pPr>
              <w:pStyle w:val="TableParagraph"/>
              <w:ind w:right="95"/>
              <w:jc w:val="center"/>
            </w:pPr>
            <w:r w:rsidRPr="00A15EA8">
              <w:t>358,5</w:t>
            </w:r>
          </w:p>
        </w:tc>
        <w:tc>
          <w:tcPr>
            <w:tcW w:w="932" w:type="dxa"/>
          </w:tcPr>
          <w:p w:rsidR="00650683" w:rsidRPr="00A15EA8" w:rsidRDefault="00650683" w:rsidP="003F2766">
            <w:pPr>
              <w:pStyle w:val="TableParagraph"/>
              <w:ind w:right="95"/>
              <w:jc w:val="center"/>
            </w:pPr>
            <w:r w:rsidRPr="00A15EA8">
              <w:t>4,2</w:t>
            </w:r>
          </w:p>
        </w:tc>
        <w:tc>
          <w:tcPr>
            <w:tcW w:w="1330" w:type="dxa"/>
          </w:tcPr>
          <w:p w:rsidR="00650683" w:rsidRPr="00A15EA8" w:rsidRDefault="00650683" w:rsidP="003F2766">
            <w:pPr>
              <w:pStyle w:val="TableParagraph"/>
              <w:ind w:right="96"/>
              <w:jc w:val="center"/>
            </w:pPr>
            <w:r w:rsidRPr="00A15EA8">
              <w:t>104,1</w:t>
            </w:r>
          </w:p>
        </w:tc>
        <w:tc>
          <w:tcPr>
            <w:tcW w:w="1237" w:type="dxa"/>
          </w:tcPr>
          <w:p w:rsidR="00650683" w:rsidRPr="00A15EA8" w:rsidRDefault="00650683" w:rsidP="003F2766">
            <w:pPr>
              <w:pStyle w:val="TableParagraph"/>
              <w:ind w:right="98"/>
              <w:jc w:val="center"/>
            </w:pPr>
            <w:r w:rsidRPr="00A15EA8">
              <w:t>14,5</w:t>
            </w:r>
          </w:p>
        </w:tc>
        <w:tc>
          <w:tcPr>
            <w:tcW w:w="1027" w:type="dxa"/>
          </w:tcPr>
          <w:p w:rsidR="00650683" w:rsidRPr="00A15EA8" w:rsidRDefault="00650683" w:rsidP="003F2766">
            <w:pPr>
              <w:pStyle w:val="TableParagraph"/>
              <w:ind w:right="97"/>
              <w:jc w:val="center"/>
            </w:pPr>
            <w:r w:rsidRPr="00A15EA8">
              <w:t>366,3</w:t>
            </w:r>
          </w:p>
        </w:tc>
        <w:tc>
          <w:tcPr>
            <w:tcW w:w="1040" w:type="dxa"/>
          </w:tcPr>
          <w:p w:rsidR="00650683" w:rsidRPr="00A15EA8" w:rsidRDefault="00650683" w:rsidP="003F2766">
            <w:pPr>
              <w:pStyle w:val="TableParagraph"/>
              <w:ind w:right="99"/>
              <w:jc w:val="center"/>
            </w:pPr>
            <w:r w:rsidRPr="00A15EA8">
              <w:t>4,1</w:t>
            </w:r>
          </w:p>
        </w:tc>
      </w:tr>
      <w:tr w:rsidR="00650683" w:rsidRPr="00A15EA8" w:rsidTr="003F2766">
        <w:trPr>
          <w:trHeight w:val="278"/>
        </w:trPr>
        <w:tc>
          <w:tcPr>
            <w:tcW w:w="1974" w:type="dxa"/>
          </w:tcPr>
          <w:p w:rsidR="00650683" w:rsidRPr="00A15EA8" w:rsidRDefault="00650683" w:rsidP="003F2766">
            <w:pPr>
              <w:pStyle w:val="TableParagraph"/>
              <w:ind w:left="107"/>
            </w:pPr>
            <w:r w:rsidRPr="00A15EA8">
              <w:t>Кызылординская</w:t>
            </w:r>
          </w:p>
        </w:tc>
        <w:tc>
          <w:tcPr>
            <w:tcW w:w="1204" w:type="dxa"/>
          </w:tcPr>
          <w:p w:rsidR="00650683" w:rsidRPr="00A15EA8" w:rsidRDefault="00650683" w:rsidP="003F2766">
            <w:pPr>
              <w:pStyle w:val="TableParagraph"/>
              <w:ind w:right="92"/>
              <w:jc w:val="center"/>
            </w:pPr>
            <w:r w:rsidRPr="00A15EA8">
              <w:t>4,9</w:t>
            </w:r>
          </w:p>
        </w:tc>
        <w:tc>
          <w:tcPr>
            <w:tcW w:w="943" w:type="dxa"/>
          </w:tcPr>
          <w:p w:rsidR="00650683" w:rsidRPr="00A15EA8" w:rsidRDefault="00650683" w:rsidP="003F2766">
            <w:pPr>
              <w:pStyle w:val="TableParagraph"/>
              <w:ind w:right="95"/>
              <w:jc w:val="center"/>
            </w:pPr>
            <w:r w:rsidRPr="00A15EA8">
              <w:t>334,3</w:t>
            </w:r>
          </w:p>
        </w:tc>
        <w:tc>
          <w:tcPr>
            <w:tcW w:w="932" w:type="dxa"/>
          </w:tcPr>
          <w:p w:rsidR="00650683" w:rsidRPr="00A15EA8" w:rsidRDefault="00650683" w:rsidP="003F2766">
            <w:pPr>
              <w:pStyle w:val="TableParagraph"/>
              <w:ind w:right="95"/>
              <w:jc w:val="center"/>
            </w:pPr>
            <w:r w:rsidRPr="00A15EA8">
              <w:t>1,5</w:t>
            </w:r>
          </w:p>
        </w:tc>
        <w:tc>
          <w:tcPr>
            <w:tcW w:w="1330" w:type="dxa"/>
          </w:tcPr>
          <w:p w:rsidR="00650683" w:rsidRPr="00A15EA8" w:rsidRDefault="00650683" w:rsidP="003F2766">
            <w:pPr>
              <w:pStyle w:val="TableParagraph"/>
              <w:ind w:right="96"/>
              <w:jc w:val="center"/>
            </w:pPr>
            <w:r w:rsidRPr="00A15EA8">
              <w:t>60,3</w:t>
            </w:r>
          </w:p>
        </w:tc>
        <w:tc>
          <w:tcPr>
            <w:tcW w:w="1237" w:type="dxa"/>
          </w:tcPr>
          <w:p w:rsidR="00650683" w:rsidRPr="00A15EA8" w:rsidRDefault="00650683" w:rsidP="003F2766">
            <w:pPr>
              <w:pStyle w:val="TableParagraph"/>
              <w:ind w:right="98"/>
              <w:jc w:val="center"/>
            </w:pPr>
            <w:r w:rsidRPr="00A15EA8">
              <w:t>8,1</w:t>
            </w:r>
          </w:p>
        </w:tc>
        <w:tc>
          <w:tcPr>
            <w:tcW w:w="1027" w:type="dxa"/>
          </w:tcPr>
          <w:p w:rsidR="00650683" w:rsidRPr="00A15EA8" w:rsidRDefault="00650683" w:rsidP="003F2766">
            <w:pPr>
              <w:pStyle w:val="TableParagraph"/>
              <w:ind w:right="97"/>
              <w:jc w:val="center"/>
            </w:pPr>
            <w:r w:rsidRPr="00A15EA8">
              <w:t>352,5</w:t>
            </w:r>
          </w:p>
        </w:tc>
        <w:tc>
          <w:tcPr>
            <w:tcW w:w="1040" w:type="dxa"/>
          </w:tcPr>
          <w:p w:rsidR="00650683" w:rsidRPr="00A15EA8" w:rsidRDefault="00650683" w:rsidP="003F2766">
            <w:pPr>
              <w:pStyle w:val="TableParagraph"/>
              <w:ind w:right="99"/>
              <w:jc w:val="center"/>
            </w:pPr>
            <w:r w:rsidRPr="00A15EA8">
              <w:t>1,4</w:t>
            </w:r>
          </w:p>
        </w:tc>
      </w:tr>
      <w:tr w:rsidR="00650683" w:rsidRPr="00A15EA8" w:rsidTr="003F2766">
        <w:trPr>
          <w:trHeight w:val="278"/>
        </w:trPr>
        <w:tc>
          <w:tcPr>
            <w:tcW w:w="1974" w:type="dxa"/>
          </w:tcPr>
          <w:p w:rsidR="00650683" w:rsidRPr="00A15EA8" w:rsidRDefault="00650683" w:rsidP="003F2766">
            <w:pPr>
              <w:pStyle w:val="TableParagraph"/>
              <w:ind w:left="107"/>
            </w:pPr>
            <w:r w:rsidRPr="00A15EA8">
              <w:t>Мангистауская</w:t>
            </w:r>
          </w:p>
        </w:tc>
        <w:tc>
          <w:tcPr>
            <w:tcW w:w="1204" w:type="dxa"/>
          </w:tcPr>
          <w:p w:rsidR="00650683" w:rsidRPr="00A15EA8" w:rsidRDefault="00650683" w:rsidP="003F2766">
            <w:pPr>
              <w:pStyle w:val="TableParagraph"/>
              <w:ind w:right="92"/>
              <w:jc w:val="center"/>
            </w:pPr>
            <w:r w:rsidRPr="00A15EA8">
              <w:t>16,7</w:t>
            </w:r>
          </w:p>
        </w:tc>
        <w:tc>
          <w:tcPr>
            <w:tcW w:w="943" w:type="dxa"/>
          </w:tcPr>
          <w:p w:rsidR="00650683" w:rsidRPr="00A15EA8" w:rsidRDefault="00650683" w:rsidP="003F2766">
            <w:pPr>
              <w:pStyle w:val="TableParagraph"/>
              <w:ind w:right="95"/>
              <w:jc w:val="center"/>
            </w:pPr>
            <w:r w:rsidRPr="00A15EA8">
              <w:t>227,5</w:t>
            </w:r>
          </w:p>
        </w:tc>
        <w:tc>
          <w:tcPr>
            <w:tcW w:w="932" w:type="dxa"/>
          </w:tcPr>
          <w:p w:rsidR="00650683" w:rsidRPr="00A15EA8" w:rsidRDefault="00650683" w:rsidP="003F2766">
            <w:pPr>
              <w:pStyle w:val="TableParagraph"/>
              <w:ind w:right="95"/>
              <w:jc w:val="center"/>
            </w:pPr>
            <w:r w:rsidRPr="00A15EA8">
              <w:t>7,4</w:t>
            </w:r>
          </w:p>
        </w:tc>
        <w:tc>
          <w:tcPr>
            <w:tcW w:w="1330" w:type="dxa"/>
          </w:tcPr>
          <w:p w:rsidR="00650683" w:rsidRPr="00A15EA8" w:rsidRDefault="00650683" w:rsidP="003F2766">
            <w:pPr>
              <w:pStyle w:val="TableParagraph"/>
              <w:ind w:right="96"/>
              <w:jc w:val="center"/>
            </w:pPr>
            <w:r w:rsidRPr="00A15EA8">
              <w:t>144,7</w:t>
            </w:r>
          </w:p>
        </w:tc>
        <w:tc>
          <w:tcPr>
            <w:tcW w:w="1237" w:type="dxa"/>
          </w:tcPr>
          <w:p w:rsidR="00650683" w:rsidRPr="00A15EA8" w:rsidRDefault="00650683" w:rsidP="003F2766">
            <w:pPr>
              <w:pStyle w:val="TableParagraph"/>
              <w:ind w:right="98"/>
              <w:jc w:val="center"/>
            </w:pPr>
            <w:r w:rsidRPr="00A15EA8">
              <w:t>11,6</w:t>
            </w:r>
          </w:p>
        </w:tc>
        <w:tc>
          <w:tcPr>
            <w:tcW w:w="1027" w:type="dxa"/>
          </w:tcPr>
          <w:p w:rsidR="00650683" w:rsidRPr="00A15EA8" w:rsidRDefault="00650683" w:rsidP="003F2766">
            <w:pPr>
              <w:pStyle w:val="TableParagraph"/>
              <w:ind w:right="97"/>
              <w:jc w:val="center"/>
            </w:pPr>
            <w:r w:rsidRPr="00A15EA8">
              <w:t>253,8</w:t>
            </w:r>
          </w:p>
        </w:tc>
        <w:tc>
          <w:tcPr>
            <w:tcW w:w="1040" w:type="dxa"/>
          </w:tcPr>
          <w:p w:rsidR="00650683" w:rsidRPr="00A15EA8" w:rsidRDefault="00650683" w:rsidP="003F2766">
            <w:pPr>
              <w:pStyle w:val="TableParagraph"/>
              <w:ind w:right="99"/>
              <w:jc w:val="center"/>
            </w:pPr>
            <w:r w:rsidRPr="00A15EA8">
              <w:t>6,6</w:t>
            </w:r>
          </w:p>
        </w:tc>
      </w:tr>
      <w:tr w:rsidR="00650683" w:rsidRPr="00A15EA8" w:rsidTr="003F2766">
        <w:trPr>
          <w:trHeight w:val="277"/>
        </w:trPr>
        <w:tc>
          <w:tcPr>
            <w:tcW w:w="1974" w:type="dxa"/>
          </w:tcPr>
          <w:p w:rsidR="00650683" w:rsidRPr="00A15EA8" w:rsidRDefault="00650683" w:rsidP="003F2766">
            <w:pPr>
              <w:pStyle w:val="TableParagraph"/>
              <w:ind w:left="107"/>
            </w:pPr>
            <w:r w:rsidRPr="00A15EA8">
              <w:t>Павлодарская</w:t>
            </w:r>
          </w:p>
        </w:tc>
        <w:tc>
          <w:tcPr>
            <w:tcW w:w="1204" w:type="dxa"/>
          </w:tcPr>
          <w:p w:rsidR="00650683" w:rsidRPr="00A15EA8" w:rsidRDefault="00650683" w:rsidP="003F2766">
            <w:pPr>
              <w:pStyle w:val="TableParagraph"/>
              <w:ind w:right="92"/>
              <w:jc w:val="center"/>
            </w:pPr>
            <w:r w:rsidRPr="00A15EA8">
              <w:t>13,7</w:t>
            </w:r>
          </w:p>
        </w:tc>
        <w:tc>
          <w:tcPr>
            <w:tcW w:w="943" w:type="dxa"/>
          </w:tcPr>
          <w:p w:rsidR="00650683" w:rsidRPr="00A15EA8" w:rsidRDefault="00650683" w:rsidP="003F2766">
            <w:pPr>
              <w:pStyle w:val="TableParagraph"/>
              <w:ind w:right="95"/>
              <w:jc w:val="center"/>
            </w:pPr>
            <w:r w:rsidRPr="00A15EA8">
              <w:t>327,6</w:t>
            </w:r>
          </w:p>
        </w:tc>
        <w:tc>
          <w:tcPr>
            <w:tcW w:w="932" w:type="dxa"/>
          </w:tcPr>
          <w:p w:rsidR="00650683" w:rsidRPr="00A15EA8" w:rsidRDefault="00650683" w:rsidP="003F2766">
            <w:pPr>
              <w:pStyle w:val="TableParagraph"/>
              <w:ind w:right="95"/>
              <w:jc w:val="center"/>
            </w:pPr>
            <w:r w:rsidRPr="00A15EA8">
              <w:t>4,2</w:t>
            </w:r>
          </w:p>
        </w:tc>
        <w:tc>
          <w:tcPr>
            <w:tcW w:w="1330" w:type="dxa"/>
          </w:tcPr>
          <w:p w:rsidR="00650683" w:rsidRPr="00A15EA8" w:rsidRDefault="00650683" w:rsidP="003F2766">
            <w:pPr>
              <w:pStyle w:val="TableParagraph"/>
              <w:ind w:right="96"/>
              <w:jc w:val="center"/>
            </w:pPr>
            <w:r w:rsidRPr="00A15EA8">
              <w:t>164,0</w:t>
            </w:r>
          </w:p>
        </w:tc>
        <w:tc>
          <w:tcPr>
            <w:tcW w:w="1237" w:type="dxa"/>
          </w:tcPr>
          <w:p w:rsidR="00650683" w:rsidRPr="00A15EA8" w:rsidRDefault="00650683" w:rsidP="003F2766">
            <w:pPr>
              <w:pStyle w:val="TableParagraph"/>
              <w:ind w:right="98"/>
              <w:jc w:val="center"/>
            </w:pPr>
            <w:r w:rsidRPr="00A15EA8">
              <w:t>8,4</w:t>
            </w:r>
          </w:p>
        </w:tc>
        <w:tc>
          <w:tcPr>
            <w:tcW w:w="1027" w:type="dxa"/>
          </w:tcPr>
          <w:p w:rsidR="00650683" w:rsidRPr="00A15EA8" w:rsidRDefault="00650683" w:rsidP="003F2766">
            <w:pPr>
              <w:pStyle w:val="TableParagraph"/>
              <w:ind w:right="97"/>
              <w:jc w:val="center"/>
            </w:pPr>
            <w:r w:rsidRPr="00A15EA8">
              <w:t>348,4</w:t>
            </w:r>
          </w:p>
        </w:tc>
        <w:tc>
          <w:tcPr>
            <w:tcW w:w="1040" w:type="dxa"/>
          </w:tcPr>
          <w:p w:rsidR="00650683" w:rsidRPr="00A15EA8" w:rsidRDefault="00650683" w:rsidP="003F2766">
            <w:pPr>
              <w:pStyle w:val="TableParagraph"/>
              <w:ind w:right="99"/>
              <w:jc w:val="center"/>
            </w:pPr>
            <w:r w:rsidRPr="00A15EA8">
              <w:t>3,9</w:t>
            </w:r>
          </w:p>
        </w:tc>
      </w:tr>
      <w:tr w:rsidR="00650683" w:rsidRPr="00A15EA8" w:rsidTr="003F2766">
        <w:trPr>
          <w:trHeight w:val="273"/>
        </w:trPr>
        <w:tc>
          <w:tcPr>
            <w:tcW w:w="1974" w:type="dxa"/>
          </w:tcPr>
          <w:p w:rsidR="00650683" w:rsidRPr="00A15EA8" w:rsidRDefault="00650683" w:rsidP="003F2766">
            <w:pPr>
              <w:pStyle w:val="TableParagraph"/>
              <w:ind w:left="107"/>
            </w:pPr>
            <w:r w:rsidRPr="00A15EA8">
              <w:t>СКО</w:t>
            </w:r>
          </w:p>
        </w:tc>
        <w:tc>
          <w:tcPr>
            <w:tcW w:w="1204" w:type="dxa"/>
          </w:tcPr>
          <w:p w:rsidR="00650683" w:rsidRPr="00A15EA8" w:rsidRDefault="00650683" w:rsidP="003F2766">
            <w:pPr>
              <w:pStyle w:val="TableParagraph"/>
              <w:ind w:right="92"/>
              <w:jc w:val="center"/>
            </w:pPr>
            <w:r w:rsidRPr="00A15EA8">
              <w:t>8,5</w:t>
            </w:r>
          </w:p>
        </w:tc>
        <w:tc>
          <w:tcPr>
            <w:tcW w:w="943" w:type="dxa"/>
          </w:tcPr>
          <w:p w:rsidR="00650683" w:rsidRPr="00A15EA8" w:rsidRDefault="00650683" w:rsidP="003F2766">
            <w:pPr>
              <w:pStyle w:val="TableParagraph"/>
              <w:ind w:right="95"/>
              <w:jc w:val="center"/>
            </w:pPr>
            <w:r w:rsidRPr="00A15EA8">
              <w:t>289,3</w:t>
            </w:r>
          </w:p>
        </w:tc>
        <w:tc>
          <w:tcPr>
            <w:tcW w:w="932" w:type="dxa"/>
          </w:tcPr>
          <w:p w:rsidR="00650683" w:rsidRPr="00A15EA8" w:rsidRDefault="00650683" w:rsidP="003F2766">
            <w:pPr>
              <w:pStyle w:val="TableParagraph"/>
              <w:ind w:right="95"/>
              <w:jc w:val="center"/>
            </w:pPr>
            <w:r w:rsidRPr="00A15EA8">
              <w:t>2,9</w:t>
            </w:r>
          </w:p>
        </w:tc>
        <w:tc>
          <w:tcPr>
            <w:tcW w:w="1330" w:type="dxa"/>
          </w:tcPr>
          <w:p w:rsidR="00650683" w:rsidRPr="00A15EA8" w:rsidRDefault="00650683" w:rsidP="003F2766">
            <w:pPr>
              <w:pStyle w:val="TableParagraph"/>
              <w:ind w:right="96"/>
              <w:jc w:val="center"/>
            </w:pPr>
            <w:r w:rsidRPr="00A15EA8">
              <w:t>57,6</w:t>
            </w:r>
          </w:p>
        </w:tc>
        <w:tc>
          <w:tcPr>
            <w:tcW w:w="1237" w:type="dxa"/>
          </w:tcPr>
          <w:p w:rsidR="00650683" w:rsidRPr="00A15EA8" w:rsidRDefault="00650683" w:rsidP="003F2766">
            <w:pPr>
              <w:pStyle w:val="TableParagraph"/>
              <w:ind w:right="98"/>
              <w:jc w:val="center"/>
            </w:pPr>
            <w:r w:rsidRPr="00A15EA8">
              <w:t>14,7</w:t>
            </w:r>
          </w:p>
        </w:tc>
        <w:tc>
          <w:tcPr>
            <w:tcW w:w="1027" w:type="dxa"/>
          </w:tcPr>
          <w:p w:rsidR="00650683" w:rsidRPr="00A15EA8" w:rsidRDefault="00650683" w:rsidP="003F2766">
            <w:pPr>
              <w:pStyle w:val="TableParagraph"/>
              <w:ind w:right="97"/>
              <w:jc w:val="center"/>
            </w:pPr>
            <w:r w:rsidRPr="00A15EA8">
              <w:t>306,0</w:t>
            </w:r>
          </w:p>
        </w:tc>
        <w:tc>
          <w:tcPr>
            <w:tcW w:w="1040" w:type="dxa"/>
          </w:tcPr>
          <w:p w:rsidR="00650683" w:rsidRPr="00A15EA8" w:rsidRDefault="00650683" w:rsidP="003F2766">
            <w:pPr>
              <w:pStyle w:val="TableParagraph"/>
              <w:ind w:right="99"/>
              <w:jc w:val="center"/>
            </w:pPr>
            <w:r w:rsidRPr="00A15EA8">
              <w:t>2,8</w:t>
            </w:r>
          </w:p>
        </w:tc>
      </w:tr>
      <w:tr w:rsidR="003F2766" w:rsidRPr="00A15EA8" w:rsidTr="003F2766">
        <w:trPr>
          <w:trHeight w:val="273"/>
        </w:trPr>
        <w:tc>
          <w:tcPr>
            <w:tcW w:w="1974" w:type="dxa"/>
          </w:tcPr>
          <w:p w:rsidR="003F2766" w:rsidRPr="00A15EA8" w:rsidRDefault="003F2766" w:rsidP="003F2766">
            <w:pPr>
              <w:pStyle w:val="TableParagraph"/>
              <w:ind w:left="107"/>
            </w:pPr>
            <w:r w:rsidRPr="00A15EA8">
              <w:t>Туркестанская</w:t>
            </w:r>
          </w:p>
        </w:tc>
        <w:tc>
          <w:tcPr>
            <w:tcW w:w="1204" w:type="dxa"/>
          </w:tcPr>
          <w:p w:rsidR="003F2766" w:rsidRPr="00A15EA8" w:rsidRDefault="003F2766" w:rsidP="003F2766">
            <w:pPr>
              <w:pStyle w:val="TableParagraph"/>
              <w:ind w:right="92"/>
              <w:jc w:val="center"/>
            </w:pPr>
            <w:r w:rsidRPr="00A15EA8">
              <w:t>5,3</w:t>
            </w:r>
          </w:p>
        </w:tc>
        <w:tc>
          <w:tcPr>
            <w:tcW w:w="943" w:type="dxa"/>
          </w:tcPr>
          <w:p w:rsidR="003F2766" w:rsidRPr="00A15EA8" w:rsidRDefault="003F2766" w:rsidP="003F2766">
            <w:pPr>
              <w:pStyle w:val="TableParagraph"/>
              <w:ind w:right="95"/>
              <w:jc w:val="center"/>
            </w:pPr>
            <w:r w:rsidRPr="00A15EA8">
              <w:t>786,8</w:t>
            </w:r>
          </w:p>
        </w:tc>
        <w:tc>
          <w:tcPr>
            <w:tcW w:w="932" w:type="dxa"/>
          </w:tcPr>
          <w:p w:rsidR="003F2766" w:rsidRPr="00A15EA8" w:rsidRDefault="003F2766" w:rsidP="003F2766">
            <w:pPr>
              <w:pStyle w:val="TableParagraph"/>
              <w:ind w:right="95"/>
              <w:jc w:val="center"/>
            </w:pPr>
            <w:r w:rsidRPr="00A15EA8">
              <w:t>0,7</w:t>
            </w:r>
          </w:p>
        </w:tc>
        <w:tc>
          <w:tcPr>
            <w:tcW w:w="1330" w:type="dxa"/>
          </w:tcPr>
          <w:p w:rsidR="003F2766" w:rsidRPr="00A15EA8" w:rsidRDefault="003F2766" w:rsidP="003F2766">
            <w:pPr>
              <w:pStyle w:val="TableParagraph"/>
              <w:ind w:right="96"/>
              <w:jc w:val="center"/>
            </w:pPr>
            <w:r w:rsidRPr="00A15EA8">
              <w:t>85,8</w:t>
            </w:r>
          </w:p>
        </w:tc>
        <w:tc>
          <w:tcPr>
            <w:tcW w:w="1237" w:type="dxa"/>
          </w:tcPr>
          <w:p w:rsidR="003F2766" w:rsidRPr="00A15EA8" w:rsidRDefault="003F2766" w:rsidP="003F2766">
            <w:pPr>
              <w:pStyle w:val="TableParagraph"/>
              <w:ind w:right="98"/>
              <w:jc w:val="center"/>
            </w:pPr>
            <w:r w:rsidRPr="00A15EA8">
              <w:t>6,2</w:t>
            </w:r>
          </w:p>
        </w:tc>
        <w:tc>
          <w:tcPr>
            <w:tcW w:w="1027" w:type="dxa"/>
          </w:tcPr>
          <w:p w:rsidR="003F2766" w:rsidRPr="00A15EA8" w:rsidRDefault="003F2766" w:rsidP="003F2766">
            <w:pPr>
              <w:pStyle w:val="TableParagraph"/>
              <w:ind w:right="97"/>
              <w:jc w:val="center"/>
            </w:pPr>
            <w:r w:rsidRPr="00A15EA8">
              <w:t>875,5</w:t>
            </w:r>
          </w:p>
        </w:tc>
        <w:tc>
          <w:tcPr>
            <w:tcW w:w="1040" w:type="dxa"/>
          </w:tcPr>
          <w:p w:rsidR="003F2766" w:rsidRPr="00A15EA8" w:rsidRDefault="003F2766" w:rsidP="003F2766">
            <w:pPr>
              <w:pStyle w:val="TableParagraph"/>
              <w:ind w:right="99"/>
              <w:jc w:val="center"/>
            </w:pPr>
            <w:r w:rsidRPr="00A15EA8">
              <w:t>0,6</w:t>
            </w:r>
          </w:p>
        </w:tc>
      </w:tr>
      <w:tr w:rsidR="003F2766" w:rsidRPr="00A15EA8" w:rsidTr="003F2766">
        <w:trPr>
          <w:trHeight w:val="273"/>
        </w:trPr>
        <w:tc>
          <w:tcPr>
            <w:tcW w:w="1974" w:type="dxa"/>
          </w:tcPr>
          <w:p w:rsidR="003F2766" w:rsidRPr="00A15EA8" w:rsidRDefault="003F2766" w:rsidP="003F2766">
            <w:pPr>
              <w:pStyle w:val="TableParagraph"/>
              <w:ind w:left="142"/>
            </w:pPr>
            <w:r w:rsidRPr="00A15EA8">
              <w:t>Шымкент</w:t>
            </w:r>
          </w:p>
        </w:tc>
        <w:tc>
          <w:tcPr>
            <w:tcW w:w="1204" w:type="dxa"/>
          </w:tcPr>
          <w:p w:rsidR="003F2766" w:rsidRPr="00A15EA8" w:rsidRDefault="003F2766" w:rsidP="003F2766">
            <w:pPr>
              <w:pStyle w:val="TableParagraph"/>
              <w:ind w:right="92"/>
              <w:jc w:val="center"/>
            </w:pPr>
            <w:r w:rsidRPr="00A15EA8">
              <w:t>13,9</w:t>
            </w:r>
          </w:p>
        </w:tc>
        <w:tc>
          <w:tcPr>
            <w:tcW w:w="943" w:type="dxa"/>
          </w:tcPr>
          <w:p w:rsidR="003F2766" w:rsidRPr="00A15EA8" w:rsidRDefault="003F2766" w:rsidP="003F2766">
            <w:pPr>
              <w:pStyle w:val="TableParagraph"/>
              <w:ind w:right="95"/>
              <w:jc w:val="center"/>
            </w:pPr>
            <w:r w:rsidRPr="00A15EA8">
              <w:t>918,6</w:t>
            </w:r>
          </w:p>
        </w:tc>
        <w:tc>
          <w:tcPr>
            <w:tcW w:w="932" w:type="dxa"/>
          </w:tcPr>
          <w:p w:rsidR="003F2766" w:rsidRPr="00A15EA8" w:rsidRDefault="003F2766" w:rsidP="003F2766">
            <w:pPr>
              <w:pStyle w:val="TableParagraph"/>
              <w:ind w:right="95"/>
              <w:jc w:val="center"/>
            </w:pPr>
            <w:r w:rsidRPr="00A15EA8">
              <w:t>1,5</w:t>
            </w:r>
          </w:p>
        </w:tc>
        <w:tc>
          <w:tcPr>
            <w:tcW w:w="1330" w:type="dxa"/>
          </w:tcPr>
          <w:p w:rsidR="003F2766" w:rsidRPr="00A15EA8" w:rsidRDefault="003F2766" w:rsidP="003F2766">
            <w:pPr>
              <w:pStyle w:val="TableParagraph"/>
              <w:ind w:right="96"/>
              <w:jc w:val="center"/>
            </w:pPr>
            <w:r w:rsidRPr="00A15EA8">
              <w:t>636,6</w:t>
            </w:r>
          </w:p>
        </w:tc>
        <w:tc>
          <w:tcPr>
            <w:tcW w:w="1237" w:type="dxa"/>
          </w:tcPr>
          <w:p w:rsidR="003F2766" w:rsidRPr="00A15EA8" w:rsidRDefault="003F2766" w:rsidP="003F2766">
            <w:pPr>
              <w:pStyle w:val="TableParagraph"/>
              <w:ind w:right="98"/>
              <w:jc w:val="center"/>
            </w:pPr>
            <w:r w:rsidRPr="00A15EA8">
              <w:t>2,2</w:t>
            </w:r>
          </w:p>
        </w:tc>
        <w:tc>
          <w:tcPr>
            <w:tcW w:w="1027" w:type="dxa"/>
          </w:tcPr>
          <w:p w:rsidR="003F2766" w:rsidRPr="00A15EA8" w:rsidRDefault="003F2766" w:rsidP="003F2766">
            <w:pPr>
              <w:pStyle w:val="TableParagraph"/>
              <w:ind w:right="97"/>
              <w:jc w:val="center"/>
            </w:pPr>
            <w:r w:rsidRPr="00A15EA8">
              <w:t>919,2</w:t>
            </w:r>
          </w:p>
        </w:tc>
        <w:tc>
          <w:tcPr>
            <w:tcW w:w="1040" w:type="dxa"/>
          </w:tcPr>
          <w:p w:rsidR="003F2766" w:rsidRPr="00A15EA8" w:rsidRDefault="003F2766" w:rsidP="003F2766">
            <w:pPr>
              <w:pStyle w:val="TableParagraph"/>
              <w:ind w:right="99"/>
              <w:jc w:val="center"/>
            </w:pPr>
            <w:r w:rsidRPr="00A15EA8">
              <w:t>1,5</w:t>
            </w:r>
          </w:p>
        </w:tc>
      </w:tr>
      <w:tr w:rsidR="003F2766" w:rsidRPr="00A15EA8" w:rsidTr="003F2766">
        <w:trPr>
          <w:trHeight w:val="273"/>
        </w:trPr>
        <w:tc>
          <w:tcPr>
            <w:tcW w:w="1974" w:type="dxa"/>
          </w:tcPr>
          <w:p w:rsidR="003F2766" w:rsidRPr="00A15EA8" w:rsidRDefault="003F2766" w:rsidP="003F2766">
            <w:pPr>
              <w:pStyle w:val="TableParagraph"/>
              <w:ind w:left="142"/>
            </w:pPr>
            <w:r w:rsidRPr="00A15EA8">
              <w:t>Алматы</w:t>
            </w:r>
          </w:p>
        </w:tc>
        <w:tc>
          <w:tcPr>
            <w:tcW w:w="1204" w:type="dxa"/>
          </w:tcPr>
          <w:p w:rsidR="003F2766" w:rsidRPr="00A15EA8" w:rsidRDefault="003F2766" w:rsidP="003F2766">
            <w:pPr>
              <w:pStyle w:val="TableParagraph"/>
              <w:ind w:right="93"/>
              <w:jc w:val="center"/>
            </w:pPr>
            <w:r w:rsidRPr="00A15EA8">
              <w:t>186,0</w:t>
            </w:r>
          </w:p>
        </w:tc>
        <w:tc>
          <w:tcPr>
            <w:tcW w:w="943" w:type="dxa"/>
          </w:tcPr>
          <w:p w:rsidR="003F2766" w:rsidRPr="00A15EA8" w:rsidRDefault="003F2766" w:rsidP="003F2766">
            <w:pPr>
              <w:pStyle w:val="TableParagraph"/>
              <w:ind w:right="95"/>
              <w:jc w:val="center"/>
            </w:pPr>
            <w:r w:rsidRPr="00A15EA8">
              <w:t>601,1</w:t>
            </w:r>
          </w:p>
        </w:tc>
        <w:tc>
          <w:tcPr>
            <w:tcW w:w="932" w:type="dxa"/>
          </w:tcPr>
          <w:p w:rsidR="003F2766" w:rsidRPr="00A15EA8" w:rsidRDefault="003F2766" w:rsidP="003F2766">
            <w:pPr>
              <w:pStyle w:val="TableParagraph"/>
              <w:ind w:right="95"/>
              <w:jc w:val="center"/>
            </w:pPr>
            <w:r w:rsidRPr="00A15EA8">
              <w:t>30,9</w:t>
            </w:r>
          </w:p>
        </w:tc>
        <w:tc>
          <w:tcPr>
            <w:tcW w:w="1330" w:type="dxa"/>
          </w:tcPr>
          <w:p w:rsidR="003F2766" w:rsidRPr="00A15EA8" w:rsidRDefault="003F2766" w:rsidP="003F2766">
            <w:pPr>
              <w:pStyle w:val="TableParagraph"/>
              <w:ind w:right="96"/>
              <w:jc w:val="center"/>
            </w:pPr>
            <w:r w:rsidRPr="00A15EA8">
              <w:t>361,7</w:t>
            </w:r>
          </w:p>
        </w:tc>
        <w:tc>
          <w:tcPr>
            <w:tcW w:w="1237" w:type="dxa"/>
          </w:tcPr>
          <w:p w:rsidR="003F2766" w:rsidRPr="00A15EA8" w:rsidRDefault="003F2766" w:rsidP="003F2766">
            <w:pPr>
              <w:pStyle w:val="TableParagraph"/>
              <w:ind w:right="98"/>
              <w:jc w:val="center"/>
            </w:pPr>
            <w:r w:rsidRPr="00A15EA8">
              <w:t>51,4</w:t>
            </w:r>
          </w:p>
        </w:tc>
        <w:tc>
          <w:tcPr>
            <w:tcW w:w="1027" w:type="dxa"/>
          </w:tcPr>
          <w:p w:rsidR="003F2766" w:rsidRPr="00A15EA8" w:rsidRDefault="003F2766" w:rsidP="003F2766">
            <w:pPr>
              <w:pStyle w:val="TableParagraph"/>
              <w:ind w:right="97"/>
              <w:jc w:val="center"/>
            </w:pPr>
            <w:r w:rsidRPr="00A15EA8">
              <w:t>568,6</w:t>
            </w:r>
          </w:p>
        </w:tc>
        <w:tc>
          <w:tcPr>
            <w:tcW w:w="1040" w:type="dxa"/>
          </w:tcPr>
          <w:p w:rsidR="003F2766" w:rsidRPr="00A15EA8" w:rsidRDefault="003F2766" w:rsidP="003F2766">
            <w:pPr>
              <w:pStyle w:val="TableParagraph"/>
              <w:ind w:right="99"/>
              <w:jc w:val="center"/>
            </w:pPr>
            <w:r w:rsidRPr="00A15EA8">
              <w:t>32,7</w:t>
            </w:r>
          </w:p>
        </w:tc>
      </w:tr>
      <w:tr w:rsidR="003F2766" w:rsidRPr="00A15EA8" w:rsidTr="003F2766">
        <w:trPr>
          <w:trHeight w:val="273"/>
        </w:trPr>
        <w:tc>
          <w:tcPr>
            <w:tcW w:w="1974" w:type="dxa"/>
          </w:tcPr>
          <w:p w:rsidR="003F2766" w:rsidRPr="00A15EA8" w:rsidRDefault="003F2766" w:rsidP="003F2766">
            <w:pPr>
              <w:pStyle w:val="TableParagraph"/>
              <w:ind w:left="142"/>
            </w:pPr>
            <w:r w:rsidRPr="00A15EA8">
              <w:t>Нур-Султан</w:t>
            </w:r>
          </w:p>
        </w:tc>
        <w:tc>
          <w:tcPr>
            <w:tcW w:w="1204" w:type="dxa"/>
          </w:tcPr>
          <w:p w:rsidR="003F2766" w:rsidRPr="00A15EA8" w:rsidRDefault="003F2766" w:rsidP="003F2766">
            <w:pPr>
              <w:pStyle w:val="TableParagraph"/>
              <w:ind w:right="92"/>
              <w:jc w:val="center"/>
            </w:pPr>
            <w:r w:rsidRPr="00A15EA8">
              <w:t>76,2</w:t>
            </w:r>
          </w:p>
        </w:tc>
        <w:tc>
          <w:tcPr>
            <w:tcW w:w="943" w:type="dxa"/>
          </w:tcPr>
          <w:p w:rsidR="003F2766" w:rsidRPr="00A15EA8" w:rsidRDefault="003F2766" w:rsidP="003F2766">
            <w:pPr>
              <w:pStyle w:val="TableParagraph"/>
              <w:ind w:right="95"/>
              <w:jc w:val="center"/>
            </w:pPr>
            <w:r w:rsidRPr="00A15EA8">
              <w:t>385,7</w:t>
            </w:r>
          </w:p>
        </w:tc>
        <w:tc>
          <w:tcPr>
            <w:tcW w:w="932" w:type="dxa"/>
          </w:tcPr>
          <w:p w:rsidR="003F2766" w:rsidRPr="00A15EA8" w:rsidRDefault="003F2766" w:rsidP="003F2766">
            <w:pPr>
              <w:pStyle w:val="TableParagraph"/>
              <w:ind w:right="95"/>
              <w:jc w:val="center"/>
            </w:pPr>
            <w:r w:rsidRPr="00A15EA8">
              <w:t>19,7</w:t>
            </w:r>
          </w:p>
        </w:tc>
        <w:tc>
          <w:tcPr>
            <w:tcW w:w="1330" w:type="dxa"/>
          </w:tcPr>
          <w:p w:rsidR="003F2766" w:rsidRPr="00A15EA8" w:rsidRDefault="003F2766" w:rsidP="003F2766">
            <w:pPr>
              <w:pStyle w:val="TableParagraph"/>
              <w:ind w:right="96"/>
              <w:jc w:val="center"/>
            </w:pPr>
            <w:r w:rsidRPr="00A15EA8">
              <w:t>145,3</w:t>
            </w:r>
          </w:p>
        </w:tc>
        <w:tc>
          <w:tcPr>
            <w:tcW w:w="1237" w:type="dxa"/>
          </w:tcPr>
          <w:p w:rsidR="003F2766" w:rsidRPr="00A15EA8" w:rsidRDefault="003F2766" w:rsidP="003F2766">
            <w:pPr>
              <w:pStyle w:val="TableParagraph"/>
              <w:ind w:right="98"/>
              <w:jc w:val="center"/>
            </w:pPr>
            <w:r w:rsidRPr="00A15EA8">
              <w:t>52,4</w:t>
            </w:r>
          </w:p>
        </w:tc>
        <w:tc>
          <w:tcPr>
            <w:tcW w:w="1027" w:type="dxa"/>
          </w:tcPr>
          <w:p w:rsidR="003F2766" w:rsidRPr="00A15EA8" w:rsidRDefault="003F2766" w:rsidP="003F2766">
            <w:pPr>
              <w:pStyle w:val="TableParagraph"/>
              <w:ind w:right="97"/>
              <w:jc w:val="center"/>
            </w:pPr>
            <w:r w:rsidRPr="00A15EA8">
              <w:t>411,1</w:t>
            </w:r>
          </w:p>
        </w:tc>
        <w:tc>
          <w:tcPr>
            <w:tcW w:w="1040" w:type="dxa"/>
          </w:tcPr>
          <w:p w:rsidR="003F2766" w:rsidRPr="00A15EA8" w:rsidRDefault="003F2766" w:rsidP="003F2766">
            <w:pPr>
              <w:pStyle w:val="TableParagraph"/>
              <w:ind w:right="99"/>
              <w:jc w:val="center"/>
            </w:pPr>
            <w:r w:rsidRPr="00A15EA8">
              <w:t>18,5</w:t>
            </w:r>
          </w:p>
        </w:tc>
      </w:tr>
      <w:tr w:rsidR="003F2766" w:rsidRPr="00A15EA8" w:rsidTr="003F2766">
        <w:trPr>
          <w:trHeight w:val="273"/>
        </w:trPr>
        <w:tc>
          <w:tcPr>
            <w:tcW w:w="1974" w:type="dxa"/>
          </w:tcPr>
          <w:p w:rsidR="003F2766" w:rsidRPr="00A15EA8" w:rsidRDefault="003F2766" w:rsidP="003F2766">
            <w:pPr>
              <w:pStyle w:val="TableParagraph"/>
              <w:ind w:left="107"/>
              <w:rPr>
                <w:i/>
              </w:rPr>
            </w:pPr>
            <w:r w:rsidRPr="00A15EA8">
              <w:rPr>
                <w:i/>
              </w:rPr>
              <w:t>Всего</w:t>
            </w:r>
          </w:p>
        </w:tc>
        <w:tc>
          <w:tcPr>
            <w:tcW w:w="1204" w:type="dxa"/>
          </w:tcPr>
          <w:p w:rsidR="003F2766" w:rsidRPr="00A15EA8" w:rsidRDefault="003F2766" w:rsidP="003F2766">
            <w:pPr>
              <w:pStyle w:val="TableParagraph"/>
              <w:ind w:right="93"/>
              <w:rPr>
                <w:i/>
              </w:rPr>
            </w:pPr>
            <w:r w:rsidRPr="00A15EA8">
              <w:rPr>
                <w:i/>
              </w:rPr>
              <w:t>481,6</w:t>
            </w:r>
          </w:p>
        </w:tc>
        <w:tc>
          <w:tcPr>
            <w:tcW w:w="943" w:type="dxa"/>
          </w:tcPr>
          <w:p w:rsidR="003F2766" w:rsidRPr="00A15EA8" w:rsidRDefault="003F2766" w:rsidP="003F2766">
            <w:pPr>
              <w:pStyle w:val="TableParagraph"/>
              <w:ind w:right="95"/>
              <w:rPr>
                <w:i/>
              </w:rPr>
            </w:pPr>
            <w:r w:rsidRPr="00A15EA8">
              <w:rPr>
                <w:i/>
              </w:rPr>
              <w:t>7 721,3</w:t>
            </w:r>
          </w:p>
        </w:tc>
        <w:tc>
          <w:tcPr>
            <w:tcW w:w="932" w:type="dxa"/>
          </w:tcPr>
          <w:p w:rsidR="003F2766" w:rsidRPr="00A15EA8" w:rsidRDefault="003F2766" w:rsidP="003F2766">
            <w:pPr>
              <w:pStyle w:val="TableParagraph"/>
              <w:ind w:right="95"/>
              <w:rPr>
                <w:i/>
              </w:rPr>
            </w:pPr>
            <w:r w:rsidRPr="00A15EA8">
              <w:rPr>
                <w:i/>
              </w:rPr>
              <w:t>6,2</w:t>
            </w:r>
          </w:p>
        </w:tc>
        <w:tc>
          <w:tcPr>
            <w:tcW w:w="1330" w:type="dxa"/>
          </w:tcPr>
          <w:p w:rsidR="003F2766" w:rsidRPr="00A15EA8" w:rsidRDefault="003F2766" w:rsidP="003F2766">
            <w:pPr>
              <w:pStyle w:val="TableParagraph"/>
              <w:ind w:right="96"/>
              <w:rPr>
                <w:i/>
              </w:rPr>
            </w:pPr>
            <w:r w:rsidRPr="00A15EA8">
              <w:rPr>
                <w:i/>
              </w:rPr>
              <w:t>3191</w:t>
            </w:r>
          </w:p>
        </w:tc>
        <w:tc>
          <w:tcPr>
            <w:tcW w:w="1237" w:type="dxa"/>
          </w:tcPr>
          <w:p w:rsidR="003F2766" w:rsidRPr="00A15EA8" w:rsidRDefault="003F2766" w:rsidP="003F2766">
            <w:pPr>
              <w:pStyle w:val="TableParagraph"/>
              <w:ind w:right="97"/>
              <w:rPr>
                <w:i/>
              </w:rPr>
            </w:pPr>
            <w:r w:rsidRPr="00A15EA8">
              <w:rPr>
                <w:i/>
              </w:rPr>
              <w:t>15</w:t>
            </w:r>
          </w:p>
        </w:tc>
        <w:tc>
          <w:tcPr>
            <w:tcW w:w="1027" w:type="dxa"/>
          </w:tcPr>
          <w:p w:rsidR="003F2766" w:rsidRPr="00A15EA8" w:rsidRDefault="003F2766" w:rsidP="003F2766">
            <w:pPr>
              <w:pStyle w:val="TableParagraph"/>
              <w:ind w:right="97"/>
              <w:rPr>
                <w:i/>
              </w:rPr>
            </w:pPr>
            <w:r w:rsidRPr="00A15EA8">
              <w:rPr>
                <w:i/>
              </w:rPr>
              <w:t>8 156,5</w:t>
            </w:r>
          </w:p>
        </w:tc>
        <w:tc>
          <w:tcPr>
            <w:tcW w:w="1040" w:type="dxa"/>
          </w:tcPr>
          <w:p w:rsidR="003F2766" w:rsidRPr="00A15EA8" w:rsidRDefault="003F2766" w:rsidP="003F2766">
            <w:pPr>
              <w:pStyle w:val="TableParagraph"/>
              <w:ind w:right="99"/>
              <w:rPr>
                <w:i/>
              </w:rPr>
            </w:pPr>
            <w:r w:rsidRPr="00A15EA8">
              <w:rPr>
                <w:i/>
              </w:rPr>
              <w:t>5,9</w:t>
            </w:r>
          </w:p>
        </w:tc>
      </w:tr>
      <w:tr w:rsidR="003F2766" w:rsidRPr="00A15EA8" w:rsidTr="003F2766">
        <w:trPr>
          <w:trHeight w:val="273"/>
        </w:trPr>
        <w:tc>
          <w:tcPr>
            <w:tcW w:w="9687" w:type="dxa"/>
            <w:gridSpan w:val="8"/>
          </w:tcPr>
          <w:p w:rsidR="003F2766" w:rsidRPr="00A15EA8" w:rsidRDefault="003F2766" w:rsidP="00A7059B">
            <w:pPr>
              <w:pStyle w:val="TableParagraph"/>
              <w:spacing w:before="24"/>
              <w:ind w:right="99" w:firstLine="599"/>
              <w:rPr>
                <w:b/>
              </w:rPr>
            </w:pPr>
            <w:r w:rsidRPr="00A15EA8">
              <w:t>Примечание – Составлено</w:t>
            </w:r>
            <w:r w:rsidR="00003223">
              <w:rPr>
                <w:lang w:val="kk-KZ"/>
              </w:rPr>
              <w:t xml:space="preserve"> </w:t>
            </w:r>
            <w:r w:rsidRPr="00A15EA8">
              <w:t>по</w:t>
            </w:r>
            <w:r w:rsidR="00003223">
              <w:rPr>
                <w:lang w:val="kk-KZ"/>
              </w:rPr>
              <w:t xml:space="preserve"> </w:t>
            </w:r>
            <w:r w:rsidRPr="00A15EA8">
              <w:t>источнику [120]</w:t>
            </w:r>
          </w:p>
        </w:tc>
      </w:tr>
    </w:tbl>
    <w:p w:rsidR="00650683" w:rsidRDefault="00650683" w:rsidP="003F27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jc w:val="both"/>
        <w:rPr>
          <w:color w:val="151515"/>
          <w:sz w:val="28"/>
          <w:szCs w:val="28"/>
        </w:rPr>
      </w:pPr>
    </w:p>
    <w:p w:rsidR="00650683" w:rsidRPr="002D0167" w:rsidRDefault="00650683" w:rsidP="003F27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2D0167">
        <w:rPr>
          <w:color w:val="151515"/>
          <w:sz w:val="28"/>
          <w:szCs w:val="28"/>
        </w:rPr>
        <w:t xml:space="preserve">Однако, без учета гг. Нур-Султан и Алматы (19,7 и 30,9% соответственно), сумма переданных на местный уровень поступлений по КПН от малого и среднего бизнеса в среднем обеспечивает менее 4% общих доходов местного бюджета, менее 10% в собственных доходах (Нур-Султан </w:t>
      </w:r>
      <w:r w:rsidR="003F2766">
        <w:rPr>
          <w:color w:val="151515"/>
          <w:sz w:val="28"/>
          <w:szCs w:val="28"/>
        </w:rPr>
        <w:t xml:space="preserve">– </w:t>
      </w:r>
      <w:r w:rsidRPr="002D0167">
        <w:rPr>
          <w:color w:val="151515"/>
          <w:sz w:val="28"/>
          <w:szCs w:val="28"/>
        </w:rPr>
        <w:t xml:space="preserve">18,5%, Алматы </w:t>
      </w:r>
      <w:r w:rsidR="003F2766">
        <w:rPr>
          <w:color w:val="151515"/>
          <w:sz w:val="28"/>
          <w:szCs w:val="28"/>
        </w:rPr>
        <w:t>–</w:t>
      </w:r>
      <w:r w:rsidRPr="002D0167">
        <w:rPr>
          <w:color w:val="151515"/>
          <w:sz w:val="28"/>
          <w:szCs w:val="28"/>
        </w:rPr>
        <w:t xml:space="preserve"> 32,7%) и чуть более 3% в затратах регионов. </w:t>
      </w:r>
    </w:p>
    <w:p w:rsidR="00650683" w:rsidRPr="002D0167" w:rsidRDefault="00650683" w:rsidP="003F2766">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2D0167">
        <w:rPr>
          <w:color w:val="151515"/>
          <w:sz w:val="28"/>
          <w:szCs w:val="28"/>
        </w:rPr>
        <w:t xml:space="preserve">Таким образом, проведенная работа по перераспределению налогов не позволяет констатировать снижение зависимости регионов от центра. Как показывает практика, акимы не мотивированы в развитии экономического </w:t>
      </w:r>
      <w:r w:rsidRPr="002D0167">
        <w:rPr>
          <w:color w:val="151515"/>
          <w:sz w:val="28"/>
          <w:szCs w:val="28"/>
        </w:rPr>
        <w:lastRenderedPageBreak/>
        <w:t xml:space="preserve">потенциала региона. При этом, их основная задача состоит в том, чтобы больше получить субвенций из Центра, а не расширять свою налогооблагаемую базу. </w:t>
      </w:r>
    </w:p>
    <w:p w:rsidR="00650683" w:rsidRDefault="00650683" w:rsidP="00CA57B2">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color w:val="151515"/>
          <w:sz w:val="28"/>
          <w:szCs w:val="28"/>
        </w:rPr>
      </w:pPr>
      <w:r w:rsidRPr="002D0167">
        <w:rPr>
          <w:color w:val="151515"/>
          <w:sz w:val="28"/>
          <w:szCs w:val="28"/>
        </w:rPr>
        <w:t xml:space="preserve">Значительные суммы бюджетных средств остаются на счетах наличности местных бюджетов. Так, остатки на начало 2021 года выросли к уровню предыдущего года почти </w:t>
      </w:r>
      <w:r w:rsidRPr="003F2766">
        <w:rPr>
          <w:i/>
          <w:color w:val="151515"/>
          <w:sz w:val="28"/>
          <w:szCs w:val="28"/>
        </w:rPr>
        <w:t>в 3 раза</w:t>
      </w:r>
      <w:r w:rsidRPr="002D0167">
        <w:rPr>
          <w:color w:val="151515"/>
          <w:sz w:val="28"/>
          <w:szCs w:val="28"/>
        </w:rPr>
        <w:t xml:space="preserve"> и составили 337,7 млрд. тенге. Наибольшие остатки числятся по г. Алматы - 84,3 млрд. тенге с ростом в 4,5 раза, по г. Нур-Султан - 43,2 млрд. тенге с ростом почти в 9 раз</w:t>
      </w:r>
      <w:r w:rsidR="008B1BC3">
        <w:rPr>
          <w:color w:val="151515"/>
          <w:sz w:val="28"/>
          <w:szCs w:val="28"/>
        </w:rPr>
        <w:t xml:space="preserve"> (таблица 16)</w:t>
      </w:r>
      <w:r w:rsidRPr="002D0167">
        <w:rPr>
          <w:color w:val="151515"/>
          <w:sz w:val="28"/>
          <w:szCs w:val="28"/>
        </w:rPr>
        <w:t>.</w:t>
      </w:r>
    </w:p>
    <w:p w:rsidR="00650683" w:rsidRDefault="00650683"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color w:val="151515"/>
          <w:sz w:val="28"/>
          <w:szCs w:val="28"/>
        </w:rPr>
      </w:pPr>
    </w:p>
    <w:p w:rsidR="00650683" w:rsidRDefault="00650683"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color w:val="151515"/>
          <w:sz w:val="28"/>
          <w:szCs w:val="28"/>
        </w:rPr>
      </w:pPr>
      <w:r>
        <w:rPr>
          <w:color w:val="151515"/>
          <w:sz w:val="28"/>
          <w:szCs w:val="28"/>
        </w:rPr>
        <w:t>Таблица</w:t>
      </w:r>
      <w:r w:rsidR="00907F29">
        <w:rPr>
          <w:color w:val="151515"/>
          <w:sz w:val="28"/>
          <w:szCs w:val="28"/>
        </w:rPr>
        <w:t xml:space="preserve"> 16</w:t>
      </w:r>
      <w:r w:rsidR="003F2766">
        <w:rPr>
          <w:color w:val="151515"/>
          <w:sz w:val="28"/>
          <w:szCs w:val="28"/>
        </w:rPr>
        <w:t>–</w:t>
      </w:r>
      <w:r w:rsidRPr="00A44DC3">
        <w:rPr>
          <w:color w:val="151515"/>
          <w:sz w:val="28"/>
          <w:szCs w:val="28"/>
        </w:rPr>
        <w:t xml:space="preserve"> Остаток на КСН местных бюджетов за 2018 - 2020 годы млн. тенге</w:t>
      </w:r>
    </w:p>
    <w:p w:rsidR="003F2766" w:rsidRPr="003F2766" w:rsidRDefault="003F2766"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color w:val="151515"/>
          <w:sz w:val="16"/>
          <w:szCs w:val="16"/>
        </w:rPr>
      </w:pPr>
    </w:p>
    <w:tbl>
      <w:tblPr>
        <w:tblStyle w:val="TableNormal"/>
        <w:tblW w:w="965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835"/>
        <w:gridCol w:w="1625"/>
        <w:gridCol w:w="1368"/>
        <w:gridCol w:w="1330"/>
        <w:gridCol w:w="1363"/>
        <w:gridCol w:w="1133"/>
      </w:tblGrid>
      <w:tr w:rsidR="00650683" w:rsidRPr="00B93EB3" w:rsidTr="003F2766">
        <w:trPr>
          <w:trHeight w:val="733"/>
        </w:trPr>
        <w:tc>
          <w:tcPr>
            <w:tcW w:w="2835" w:type="dxa"/>
            <w:shd w:val="clear" w:color="auto" w:fill="auto"/>
            <w:vAlign w:val="center"/>
          </w:tcPr>
          <w:p w:rsidR="00650683" w:rsidRPr="00B93EB3" w:rsidRDefault="00C405F6" w:rsidP="003F2766">
            <w:pPr>
              <w:pStyle w:val="TableParagraph"/>
              <w:jc w:val="center"/>
              <w:rPr>
                <w:color w:val="000000" w:themeColor="text1"/>
                <w:highlight w:val="yellow"/>
                <w:lang w:val="ru-RU"/>
              </w:rPr>
            </w:pPr>
            <w:r w:rsidRPr="00B93EB3">
              <w:rPr>
                <w:color w:val="000000" w:themeColor="text1"/>
                <w:lang w:val="ru-RU"/>
              </w:rPr>
              <w:t>Регионы</w:t>
            </w:r>
          </w:p>
        </w:tc>
        <w:tc>
          <w:tcPr>
            <w:tcW w:w="1625" w:type="dxa"/>
            <w:shd w:val="clear" w:color="auto" w:fill="auto"/>
            <w:vAlign w:val="center"/>
          </w:tcPr>
          <w:p w:rsidR="003F2766" w:rsidRPr="00B93EB3" w:rsidRDefault="003F2766" w:rsidP="003F2766">
            <w:pPr>
              <w:pStyle w:val="TableParagraph"/>
              <w:ind w:left="89" w:right="83"/>
              <w:jc w:val="center"/>
              <w:rPr>
                <w:lang w:val="ru-RU"/>
              </w:rPr>
            </w:pPr>
            <w:r w:rsidRPr="00B93EB3">
              <w:rPr>
                <w:lang w:val="ru-RU"/>
              </w:rPr>
              <w:t>Н</w:t>
            </w:r>
            <w:r w:rsidRPr="00B93EB3">
              <w:t>а</w:t>
            </w:r>
          </w:p>
          <w:p w:rsidR="00650683" w:rsidRPr="00B93EB3" w:rsidRDefault="00650683" w:rsidP="003F2766">
            <w:pPr>
              <w:pStyle w:val="TableParagraph"/>
              <w:ind w:left="89" w:right="83"/>
              <w:jc w:val="center"/>
            </w:pPr>
            <w:r w:rsidRPr="00B93EB3">
              <w:t>01.01.2019г.</w:t>
            </w:r>
          </w:p>
        </w:tc>
        <w:tc>
          <w:tcPr>
            <w:tcW w:w="1368" w:type="dxa"/>
            <w:shd w:val="clear" w:color="auto" w:fill="auto"/>
            <w:vAlign w:val="center"/>
          </w:tcPr>
          <w:p w:rsidR="003F2766" w:rsidRPr="00B93EB3" w:rsidRDefault="003F2766" w:rsidP="003F2766">
            <w:pPr>
              <w:pStyle w:val="TableParagraph"/>
              <w:ind w:left="90" w:right="83"/>
              <w:jc w:val="center"/>
              <w:rPr>
                <w:lang w:val="ru-RU"/>
              </w:rPr>
            </w:pPr>
            <w:r w:rsidRPr="00B93EB3">
              <w:rPr>
                <w:lang w:val="ru-RU"/>
              </w:rPr>
              <w:t>Н</w:t>
            </w:r>
            <w:r w:rsidR="00650683" w:rsidRPr="00B93EB3">
              <w:t>а</w:t>
            </w:r>
          </w:p>
          <w:p w:rsidR="00650683" w:rsidRPr="00B93EB3" w:rsidRDefault="00650683" w:rsidP="003F2766">
            <w:pPr>
              <w:pStyle w:val="TableParagraph"/>
              <w:ind w:left="-8" w:right="-23"/>
              <w:jc w:val="center"/>
            </w:pPr>
            <w:r w:rsidRPr="00B93EB3">
              <w:t>01.01.2020г.</w:t>
            </w:r>
          </w:p>
        </w:tc>
        <w:tc>
          <w:tcPr>
            <w:tcW w:w="1330" w:type="dxa"/>
            <w:shd w:val="clear" w:color="auto" w:fill="auto"/>
            <w:vAlign w:val="center"/>
          </w:tcPr>
          <w:p w:rsidR="00650683" w:rsidRPr="00B93EB3" w:rsidRDefault="003F2766" w:rsidP="00B93EB3">
            <w:pPr>
              <w:pStyle w:val="TableParagraph"/>
              <w:ind w:left="126" w:right="112" w:hanging="3"/>
              <w:jc w:val="center"/>
              <w:rPr>
                <w:lang w:val="ru-RU"/>
              </w:rPr>
            </w:pPr>
            <w:r w:rsidRPr="00B93EB3">
              <w:rPr>
                <w:lang w:val="ru-RU"/>
              </w:rPr>
              <w:t>Откл</w:t>
            </w:r>
            <w:r w:rsidR="00650683" w:rsidRPr="00B93EB3">
              <w:rPr>
                <w:lang w:val="ru-RU"/>
              </w:rPr>
              <w:t>.</w:t>
            </w:r>
            <w:r w:rsidR="00B93EB3" w:rsidRPr="00B93EB3">
              <w:rPr>
                <w:lang w:val="ru-RU"/>
              </w:rPr>
              <w:t>к</w:t>
            </w:r>
            <w:r w:rsidR="00650683" w:rsidRPr="00B93EB3">
              <w:rPr>
                <w:lang w:val="ru-RU"/>
              </w:rPr>
              <w:t>пред.году(+/-)</w:t>
            </w:r>
          </w:p>
        </w:tc>
        <w:tc>
          <w:tcPr>
            <w:tcW w:w="1363" w:type="dxa"/>
            <w:shd w:val="clear" w:color="auto" w:fill="auto"/>
            <w:vAlign w:val="center"/>
          </w:tcPr>
          <w:p w:rsidR="00650683" w:rsidRPr="00B93EB3" w:rsidRDefault="003F2766" w:rsidP="003F2766">
            <w:pPr>
              <w:pStyle w:val="TableParagraph"/>
              <w:ind w:left="23"/>
              <w:jc w:val="center"/>
              <w:rPr>
                <w:lang w:val="ru-RU"/>
              </w:rPr>
            </w:pPr>
            <w:r w:rsidRPr="00B93EB3">
              <w:rPr>
                <w:lang w:val="ru-RU"/>
              </w:rPr>
              <w:t>Н</w:t>
            </w:r>
            <w:r w:rsidR="00650683" w:rsidRPr="00B93EB3">
              <w:rPr>
                <w:lang w:val="ru-RU"/>
              </w:rPr>
              <w:t>а</w:t>
            </w:r>
            <w:r w:rsidR="00003223">
              <w:rPr>
                <w:lang w:val="kk-KZ"/>
              </w:rPr>
              <w:t xml:space="preserve"> </w:t>
            </w:r>
            <w:r w:rsidR="00650683" w:rsidRPr="00B93EB3">
              <w:rPr>
                <w:lang w:val="ru-RU"/>
              </w:rPr>
              <w:t>01.01.2021г.</w:t>
            </w:r>
          </w:p>
        </w:tc>
        <w:tc>
          <w:tcPr>
            <w:tcW w:w="1133" w:type="dxa"/>
            <w:shd w:val="clear" w:color="auto" w:fill="auto"/>
            <w:vAlign w:val="center"/>
          </w:tcPr>
          <w:p w:rsidR="003F2766" w:rsidRPr="00B93EB3" w:rsidRDefault="003F2766" w:rsidP="003F2766">
            <w:pPr>
              <w:pStyle w:val="TableParagraph"/>
              <w:ind w:left="127" w:right="112" w:hanging="6"/>
              <w:jc w:val="center"/>
              <w:rPr>
                <w:lang w:val="ru-RU"/>
              </w:rPr>
            </w:pPr>
            <w:r w:rsidRPr="00B93EB3">
              <w:rPr>
                <w:lang w:val="ru-RU"/>
              </w:rPr>
              <w:t>Откл</w:t>
            </w:r>
            <w:r w:rsidR="00650683" w:rsidRPr="00B93EB3">
              <w:rPr>
                <w:lang w:val="ru-RU"/>
              </w:rPr>
              <w:t xml:space="preserve">. </w:t>
            </w:r>
            <w:r w:rsidR="00346873" w:rsidRPr="00B93EB3">
              <w:rPr>
                <w:lang w:val="ru-RU"/>
              </w:rPr>
              <w:t xml:space="preserve">к </w:t>
            </w:r>
            <w:r w:rsidR="00650683" w:rsidRPr="00B93EB3">
              <w:rPr>
                <w:lang w:val="ru-RU"/>
              </w:rPr>
              <w:t>пред.</w:t>
            </w:r>
            <w:r w:rsidR="00346873" w:rsidRPr="00B93EB3">
              <w:rPr>
                <w:lang w:val="ru-RU"/>
              </w:rPr>
              <w:t>г</w:t>
            </w:r>
            <w:r w:rsidR="00650683" w:rsidRPr="00B93EB3">
              <w:rPr>
                <w:lang w:val="ru-RU"/>
              </w:rPr>
              <w:t>оду</w:t>
            </w:r>
          </w:p>
          <w:p w:rsidR="00650683" w:rsidRPr="00B93EB3" w:rsidRDefault="00650683" w:rsidP="003F2766">
            <w:pPr>
              <w:pStyle w:val="TableParagraph"/>
              <w:ind w:left="127" w:right="112" w:hanging="6"/>
              <w:jc w:val="center"/>
              <w:rPr>
                <w:lang w:val="ru-RU"/>
              </w:rPr>
            </w:pPr>
            <w:r w:rsidRPr="00B93EB3">
              <w:rPr>
                <w:lang w:val="ru-RU"/>
              </w:rPr>
              <w:t>(+/-)</w:t>
            </w:r>
          </w:p>
        </w:tc>
      </w:tr>
      <w:tr w:rsidR="00650683" w:rsidRPr="00B93EB3" w:rsidTr="00346873">
        <w:trPr>
          <w:trHeight w:val="294"/>
        </w:trPr>
        <w:tc>
          <w:tcPr>
            <w:tcW w:w="2835" w:type="dxa"/>
          </w:tcPr>
          <w:p w:rsidR="00650683" w:rsidRPr="00B93EB3" w:rsidRDefault="00650683" w:rsidP="00650683">
            <w:pPr>
              <w:pStyle w:val="TableParagraph"/>
              <w:spacing w:before="26"/>
              <w:ind w:left="107"/>
              <w:rPr>
                <w:lang w:val="ru-RU"/>
              </w:rPr>
            </w:pPr>
            <w:r w:rsidRPr="00B93EB3">
              <w:rPr>
                <w:lang w:val="ru-RU"/>
              </w:rPr>
              <w:t>Местный</w:t>
            </w:r>
            <w:r w:rsidR="00003223">
              <w:rPr>
                <w:lang w:val="kk-KZ"/>
              </w:rPr>
              <w:t xml:space="preserve"> </w:t>
            </w:r>
            <w:r w:rsidRPr="00B93EB3">
              <w:rPr>
                <w:lang w:val="ru-RU"/>
              </w:rPr>
              <w:t>бюджет,</w:t>
            </w:r>
            <w:r w:rsidR="00003223">
              <w:rPr>
                <w:lang w:val="kk-KZ"/>
              </w:rPr>
              <w:t xml:space="preserve"> </w:t>
            </w:r>
            <w:r w:rsidRPr="00B93EB3">
              <w:rPr>
                <w:lang w:val="ru-RU"/>
              </w:rPr>
              <w:t>всего</w:t>
            </w:r>
          </w:p>
        </w:tc>
        <w:tc>
          <w:tcPr>
            <w:tcW w:w="1625" w:type="dxa"/>
          </w:tcPr>
          <w:p w:rsidR="00650683" w:rsidRPr="00B93EB3" w:rsidRDefault="00650683" w:rsidP="00650683">
            <w:pPr>
              <w:pStyle w:val="TableParagraph"/>
              <w:spacing w:before="26"/>
              <w:ind w:right="96"/>
              <w:rPr>
                <w:lang w:val="ru-RU"/>
              </w:rPr>
            </w:pPr>
            <w:r w:rsidRPr="00B93EB3">
              <w:rPr>
                <w:lang w:val="ru-RU"/>
              </w:rPr>
              <w:t>83 298,6</w:t>
            </w:r>
          </w:p>
        </w:tc>
        <w:tc>
          <w:tcPr>
            <w:tcW w:w="1368" w:type="dxa"/>
          </w:tcPr>
          <w:p w:rsidR="00650683" w:rsidRPr="00B93EB3" w:rsidRDefault="00650683" w:rsidP="00650683">
            <w:pPr>
              <w:pStyle w:val="TableParagraph"/>
              <w:spacing w:before="26"/>
              <w:ind w:right="96"/>
              <w:rPr>
                <w:lang w:val="ru-RU"/>
              </w:rPr>
            </w:pPr>
            <w:r w:rsidRPr="00B93EB3">
              <w:rPr>
                <w:lang w:val="ru-RU"/>
              </w:rPr>
              <w:t>118668,2</w:t>
            </w:r>
          </w:p>
        </w:tc>
        <w:tc>
          <w:tcPr>
            <w:tcW w:w="1330" w:type="dxa"/>
          </w:tcPr>
          <w:p w:rsidR="00650683" w:rsidRPr="00B93EB3" w:rsidRDefault="00650683" w:rsidP="00650683">
            <w:pPr>
              <w:pStyle w:val="TableParagraph"/>
              <w:spacing w:before="26"/>
              <w:ind w:right="96"/>
              <w:rPr>
                <w:lang w:val="ru-RU"/>
              </w:rPr>
            </w:pPr>
            <w:r w:rsidRPr="00B93EB3">
              <w:rPr>
                <w:lang w:val="ru-RU"/>
              </w:rPr>
              <w:t>35 369,6</w:t>
            </w:r>
          </w:p>
        </w:tc>
        <w:tc>
          <w:tcPr>
            <w:tcW w:w="1363" w:type="dxa"/>
          </w:tcPr>
          <w:p w:rsidR="00650683" w:rsidRPr="00B93EB3" w:rsidRDefault="00650683" w:rsidP="00650683">
            <w:pPr>
              <w:pStyle w:val="TableParagraph"/>
              <w:spacing w:before="26"/>
              <w:ind w:right="95"/>
              <w:rPr>
                <w:lang w:val="ru-RU"/>
              </w:rPr>
            </w:pPr>
            <w:r w:rsidRPr="00B93EB3">
              <w:rPr>
                <w:lang w:val="ru-RU"/>
              </w:rPr>
              <w:t>337720,8</w:t>
            </w:r>
          </w:p>
        </w:tc>
        <w:tc>
          <w:tcPr>
            <w:tcW w:w="1133" w:type="dxa"/>
          </w:tcPr>
          <w:p w:rsidR="00650683" w:rsidRPr="00B93EB3" w:rsidRDefault="00650683" w:rsidP="00650683">
            <w:pPr>
              <w:pStyle w:val="TableParagraph"/>
              <w:spacing w:before="26"/>
              <w:ind w:right="95"/>
              <w:rPr>
                <w:lang w:val="ru-RU"/>
              </w:rPr>
            </w:pPr>
            <w:r w:rsidRPr="00B93EB3">
              <w:rPr>
                <w:lang w:val="ru-RU"/>
              </w:rPr>
              <w:t>219052,6</w:t>
            </w:r>
          </w:p>
        </w:tc>
      </w:tr>
      <w:tr w:rsidR="00650683" w:rsidRPr="00B93EB3" w:rsidTr="00346873">
        <w:trPr>
          <w:trHeight w:val="294"/>
        </w:trPr>
        <w:tc>
          <w:tcPr>
            <w:tcW w:w="2835" w:type="dxa"/>
          </w:tcPr>
          <w:p w:rsidR="00650683" w:rsidRPr="00B93EB3" w:rsidRDefault="00650683" w:rsidP="00650683">
            <w:pPr>
              <w:pStyle w:val="TableParagraph"/>
              <w:spacing w:before="26"/>
              <w:ind w:left="107"/>
              <w:rPr>
                <w:lang w:val="ru-RU"/>
              </w:rPr>
            </w:pPr>
            <w:r w:rsidRPr="00B93EB3">
              <w:rPr>
                <w:lang w:val="ru-RU"/>
              </w:rPr>
              <w:t>Акмолинская</w:t>
            </w:r>
            <w:r w:rsidR="00003223">
              <w:rPr>
                <w:lang w:val="kk-KZ"/>
              </w:rPr>
              <w:t xml:space="preserve"> </w:t>
            </w:r>
            <w:r w:rsidRPr="00B93EB3">
              <w:rPr>
                <w:lang w:val="ru-RU"/>
              </w:rPr>
              <w:t>область</w:t>
            </w:r>
          </w:p>
        </w:tc>
        <w:tc>
          <w:tcPr>
            <w:tcW w:w="1625" w:type="dxa"/>
          </w:tcPr>
          <w:p w:rsidR="00650683" w:rsidRPr="00B93EB3" w:rsidRDefault="00650683" w:rsidP="00650683">
            <w:pPr>
              <w:pStyle w:val="TableParagraph"/>
              <w:spacing w:before="26"/>
              <w:ind w:right="96"/>
              <w:rPr>
                <w:lang w:val="ru-RU"/>
              </w:rPr>
            </w:pPr>
            <w:r w:rsidRPr="00B93EB3">
              <w:rPr>
                <w:lang w:val="ru-RU"/>
              </w:rPr>
              <w:t>2 512,2</w:t>
            </w:r>
          </w:p>
        </w:tc>
        <w:tc>
          <w:tcPr>
            <w:tcW w:w="1368" w:type="dxa"/>
          </w:tcPr>
          <w:p w:rsidR="00650683" w:rsidRPr="00B93EB3" w:rsidRDefault="00650683" w:rsidP="00650683">
            <w:pPr>
              <w:pStyle w:val="TableParagraph"/>
              <w:spacing w:before="26"/>
              <w:ind w:right="95"/>
              <w:rPr>
                <w:lang w:val="ru-RU"/>
              </w:rPr>
            </w:pPr>
            <w:r w:rsidRPr="00B93EB3">
              <w:rPr>
                <w:lang w:val="ru-RU"/>
              </w:rPr>
              <w:t>3 579,8</w:t>
            </w:r>
          </w:p>
        </w:tc>
        <w:tc>
          <w:tcPr>
            <w:tcW w:w="1330" w:type="dxa"/>
          </w:tcPr>
          <w:p w:rsidR="00650683" w:rsidRPr="00B93EB3" w:rsidRDefault="00650683" w:rsidP="00650683">
            <w:pPr>
              <w:pStyle w:val="TableParagraph"/>
              <w:spacing w:before="26"/>
              <w:ind w:right="96"/>
              <w:rPr>
                <w:lang w:val="ru-RU"/>
              </w:rPr>
            </w:pPr>
            <w:r w:rsidRPr="00B93EB3">
              <w:rPr>
                <w:lang w:val="ru-RU"/>
              </w:rPr>
              <w:t>1 067,6</w:t>
            </w:r>
          </w:p>
        </w:tc>
        <w:tc>
          <w:tcPr>
            <w:tcW w:w="1363" w:type="dxa"/>
          </w:tcPr>
          <w:p w:rsidR="00650683" w:rsidRPr="00B93EB3" w:rsidRDefault="00650683" w:rsidP="00650683">
            <w:pPr>
              <w:pStyle w:val="TableParagraph"/>
              <w:spacing w:before="26"/>
              <w:ind w:right="95"/>
              <w:rPr>
                <w:lang w:val="ru-RU"/>
              </w:rPr>
            </w:pPr>
            <w:r w:rsidRPr="00B93EB3">
              <w:rPr>
                <w:lang w:val="ru-RU"/>
              </w:rPr>
              <w:t>11 027,7</w:t>
            </w:r>
          </w:p>
        </w:tc>
        <w:tc>
          <w:tcPr>
            <w:tcW w:w="1133" w:type="dxa"/>
          </w:tcPr>
          <w:p w:rsidR="00650683" w:rsidRPr="00B93EB3" w:rsidRDefault="00650683" w:rsidP="00650683">
            <w:pPr>
              <w:pStyle w:val="TableParagraph"/>
              <w:spacing w:before="26"/>
              <w:ind w:right="95"/>
              <w:rPr>
                <w:lang w:val="ru-RU"/>
              </w:rPr>
            </w:pPr>
            <w:r w:rsidRPr="00B93EB3">
              <w:rPr>
                <w:lang w:val="ru-RU"/>
              </w:rPr>
              <w:t>7 447,9</w:t>
            </w:r>
          </w:p>
        </w:tc>
      </w:tr>
      <w:tr w:rsidR="00650683" w:rsidRPr="00B93EB3" w:rsidTr="00346873">
        <w:trPr>
          <w:trHeight w:val="294"/>
        </w:trPr>
        <w:tc>
          <w:tcPr>
            <w:tcW w:w="2835" w:type="dxa"/>
          </w:tcPr>
          <w:p w:rsidR="00650683" w:rsidRPr="00B93EB3" w:rsidRDefault="00650683" w:rsidP="00650683">
            <w:pPr>
              <w:pStyle w:val="TableParagraph"/>
              <w:spacing w:before="26"/>
              <w:ind w:left="107"/>
            </w:pPr>
            <w:r w:rsidRPr="00B93EB3">
              <w:t>Актюбинская</w:t>
            </w:r>
            <w:r w:rsidR="00003223">
              <w:rPr>
                <w:lang w:val="kk-KZ"/>
              </w:rPr>
              <w:t xml:space="preserve"> </w:t>
            </w:r>
            <w:r w:rsidRPr="00B93EB3">
              <w:t>область</w:t>
            </w:r>
          </w:p>
        </w:tc>
        <w:tc>
          <w:tcPr>
            <w:tcW w:w="1625" w:type="dxa"/>
          </w:tcPr>
          <w:p w:rsidR="00650683" w:rsidRPr="00B93EB3" w:rsidRDefault="00650683" w:rsidP="00650683">
            <w:pPr>
              <w:pStyle w:val="TableParagraph"/>
              <w:spacing w:before="26"/>
              <w:ind w:right="96"/>
            </w:pPr>
            <w:r w:rsidRPr="00B93EB3">
              <w:t>3 049,2</w:t>
            </w:r>
          </w:p>
        </w:tc>
        <w:tc>
          <w:tcPr>
            <w:tcW w:w="1368" w:type="dxa"/>
          </w:tcPr>
          <w:p w:rsidR="00650683" w:rsidRPr="00B93EB3" w:rsidRDefault="00650683" w:rsidP="00650683">
            <w:pPr>
              <w:pStyle w:val="TableParagraph"/>
              <w:spacing w:before="26"/>
              <w:ind w:right="95"/>
            </w:pPr>
            <w:r w:rsidRPr="00B93EB3">
              <w:t>8 883,5</w:t>
            </w:r>
          </w:p>
        </w:tc>
        <w:tc>
          <w:tcPr>
            <w:tcW w:w="1330" w:type="dxa"/>
          </w:tcPr>
          <w:p w:rsidR="00650683" w:rsidRPr="00B93EB3" w:rsidRDefault="00650683" w:rsidP="00650683">
            <w:pPr>
              <w:pStyle w:val="TableParagraph"/>
              <w:spacing w:before="26"/>
              <w:ind w:right="95"/>
            </w:pPr>
            <w:r w:rsidRPr="00B93EB3">
              <w:t>5 834,4</w:t>
            </w:r>
          </w:p>
        </w:tc>
        <w:tc>
          <w:tcPr>
            <w:tcW w:w="1363" w:type="dxa"/>
          </w:tcPr>
          <w:p w:rsidR="00650683" w:rsidRPr="00B93EB3" w:rsidRDefault="00650683" w:rsidP="00650683">
            <w:pPr>
              <w:pStyle w:val="TableParagraph"/>
              <w:spacing w:before="26"/>
              <w:ind w:right="95"/>
            </w:pPr>
            <w:r w:rsidRPr="00B93EB3">
              <w:t>25 184,8</w:t>
            </w:r>
          </w:p>
        </w:tc>
        <w:tc>
          <w:tcPr>
            <w:tcW w:w="1133" w:type="dxa"/>
          </w:tcPr>
          <w:p w:rsidR="00650683" w:rsidRPr="00B93EB3" w:rsidRDefault="00650683" w:rsidP="00650683">
            <w:pPr>
              <w:pStyle w:val="TableParagraph"/>
              <w:spacing w:before="26"/>
              <w:ind w:right="95"/>
            </w:pPr>
            <w:r w:rsidRPr="00B93EB3">
              <w:t>16 301,3</w:t>
            </w:r>
          </w:p>
        </w:tc>
      </w:tr>
      <w:tr w:rsidR="00650683" w:rsidRPr="00B93EB3" w:rsidTr="00346873">
        <w:trPr>
          <w:trHeight w:val="294"/>
        </w:trPr>
        <w:tc>
          <w:tcPr>
            <w:tcW w:w="2835" w:type="dxa"/>
          </w:tcPr>
          <w:p w:rsidR="00650683" w:rsidRPr="00B93EB3" w:rsidRDefault="00650683" w:rsidP="00650683">
            <w:pPr>
              <w:pStyle w:val="TableParagraph"/>
              <w:spacing w:before="26"/>
              <w:ind w:left="107"/>
            </w:pPr>
            <w:r w:rsidRPr="00B93EB3">
              <w:t>Алматинская</w:t>
            </w:r>
            <w:r w:rsidR="00003223">
              <w:rPr>
                <w:lang w:val="kk-KZ"/>
              </w:rPr>
              <w:t xml:space="preserve"> </w:t>
            </w:r>
            <w:r w:rsidRPr="00B93EB3">
              <w:t>область</w:t>
            </w:r>
          </w:p>
        </w:tc>
        <w:tc>
          <w:tcPr>
            <w:tcW w:w="1625" w:type="dxa"/>
          </w:tcPr>
          <w:p w:rsidR="00650683" w:rsidRPr="00B93EB3" w:rsidRDefault="00650683" w:rsidP="00650683">
            <w:pPr>
              <w:pStyle w:val="TableParagraph"/>
              <w:spacing w:before="26"/>
              <w:ind w:right="96"/>
            </w:pPr>
            <w:r w:rsidRPr="00B93EB3">
              <w:t>11 124,1</w:t>
            </w:r>
          </w:p>
        </w:tc>
        <w:tc>
          <w:tcPr>
            <w:tcW w:w="1368" w:type="dxa"/>
          </w:tcPr>
          <w:p w:rsidR="00650683" w:rsidRPr="00B93EB3" w:rsidRDefault="00650683" w:rsidP="00650683">
            <w:pPr>
              <w:pStyle w:val="TableParagraph"/>
              <w:spacing w:before="26"/>
              <w:ind w:right="95"/>
            </w:pPr>
            <w:r w:rsidRPr="00B93EB3">
              <w:t>6 530,1</w:t>
            </w:r>
          </w:p>
        </w:tc>
        <w:tc>
          <w:tcPr>
            <w:tcW w:w="1330" w:type="dxa"/>
          </w:tcPr>
          <w:p w:rsidR="00650683" w:rsidRPr="00B93EB3" w:rsidRDefault="00650683" w:rsidP="00650683">
            <w:pPr>
              <w:pStyle w:val="TableParagraph"/>
              <w:spacing w:before="26"/>
              <w:ind w:right="96"/>
            </w:pPr>
            <w:r w:rsidRPr="00B93EB3">
              <w:t>-4 593,9</w:t>
            </w:r>
          </w:p>
        </w:tc>
        <w:tc>
          <w:tcPr>
            <w:tcW w:w="1363" w:type="dxa"/>
          </w:tcPr>
          <w:p w:rsidR="00650683" w:rsidRPr="00B93EB3" w:rsidRDefault="00650683" w:rsidP="00650683">
            <w:pPr>
              <w:pStyle w:val="TableParagraph"/>
              <w:spacing w:before="26"/>
              <w:ind w:right="95"/>
            </w:pPr>
            <w:r w:rsidRPr="00B93EB3">
              <w:t>18 053,2</w:t>
            </w:r>
          </w:p>
        </w:tc>
        <w:tc>
          <w:tcPr>
            <w:tcW w:w="1133" w:type="dxa"/>
          </w:tcPr>
          <w:p w:rsidR="00650683" w:rsidRPr="00B93EB3" w:rsidRDefault="00650683" w:rsidP="00650683">
            <w:pPr>
              <w:pStyle w:val="TableParagraph"/>
              <w:spacing w:before="26"/>
              <w:ind w:right="95"/>
            </w:pPr>
            <w:r w:rsidRPr="00B93EB3">
              <w:t>11 523,1</w:t>
            </w:r>
          </w:p>
        </w:tc>
      </w:tr>
      <w:tr w:rsidR="00650683" w:rsidRPr="00B93EB3" w:rsidTr="00346873">
        <w:trPr>
          <w:trHeight w:val="295"/>
        </w:trPr>
        <w:tc>
          <w:tcPr>
            <w:tcW w:w="2835" w:type="dxa"/>
          </w:tcPr>
          <w:p w:rsidR="00650683" w:rsidRPr="00B93EB3" w:rsidRDefault="00650683" w:rsidP="00650683">
            <w:pPr>
              <w:pStyle w:val="TableParagraph"/>
              <w:spacing w:before="26"/>
              <w:ind w:left="107"/>
            </w:pPr>
            <w:r w:rsidRPr="00B93EB3">
              <w:t>Атырауская</w:t>
            </w:r>
            <w:r w:rsidR="00003223">
              <w:rPr>
                <w:lang w:val="kk-KZ"/>
              </w:rPr>
              <w:t xml:space="preserve"> </w:t>
            </w:r>
            <w:r w:rsidRPr="00B93EB3">
              <w:t>область</w:t>
            </w:r>
          </w:p>
        </w:tc>
        <w:tc>
          <w:tcPr>
            <w:tcW w:w="1625" w:type="dxa"/>
          </w:tcPr>
          <w:p w:rsidR="00650683" w:rsidRPr="00B93EB3" w:rsidRDefault="00650683" w:rsidP="00650683">
            <w:pPr>
              <w:pStyle w:val="TableParagraph"/>
              <w:spacing w:before="26"/>
              <w:ind w:right="96"/>
            </w:pPr>
            <w:r w:rsidRPr="00B93EB3">
              <w:t>3 932,6</w:t>
            </w:r>
          </w:p>
        </w:tc>
        <w:tc>
          <w:tcPr>
            <w:tcW w:w="1368" w:type="dxa"/>
          </w:tcPr>
          <w:p w:rsidR="00650683" w:rsidRPr="00B93EB3" w:rsidRDefault="00650683" w:rsidP="00650683">
            <w:pPr>
              <w:pStyle w:val="TableParagraph"/>
              <w:spacing w:before="26"/>
              <w:ind w:right="95"/>
            </w:pPr>
            <w:r w:rsidRPr="00B93EB3">
              <w:t>6 742,3</w:t>
            </w:r>
          </w:p>
        </w:tc>
        <w:tc>
          <w:tcPr>
            <w:tcW w:w="1330" w:type="dxa"/>
          </w:tcPr>
          <w:p w:rsidR="00650683" w:rsidRPr="00B93EB3" w:rsidRDefault="00650683" w:rsidP="00650683">
            <w:pPr>
              <w:pStyle w:val="TableParagraph"/>
              <w:spacing w:before="26"/>
              <w:ind w:right="96"/>
            </w:pPr>
            <w:r w:rsidRPr="00B93EB3">
              <w:t>2 809,7</w:t>
            </w:r>
          </w:p>
        </w:tc>
        <w:tc>
          <w:tcPr>
            <w:tcW w:w="1363" w:type="dxa"/>
          </w:tcPr>
          <w:p w:rsidR="00650683" w:rsidRPr="00B93EB3" w:rsidRDefault="00650683" w:rsidP="00650683">
            <w:pPr>
              <w:pStyle w:val="TableParagraph"/>
              <w:spacing w:before="26"/>
              <w:ind w:right="95"/>
            </w:pPr>
            <w:r w:rsidRPr="00B93EB3">
              <w:t>14 234,3</w:t>
            </w:r>
          </w:p>
        </w:tc>
        <w:tc>
          <w:tcPr>
            <w:tcW w:w="1133" w:type="dxa"/>
          </w:tcPr>
          <w:p w:rsidR="00650683" w:rsidRPr="00B93EB3" w:rsidRDefault="00650683" w:rsidP="00650683">
            <w:pPr>
              <w:pStyle w:val="TableParagraph"/>
              <w:spacing w:before="26"/>
              <w:ind w:right="95"/>
            </w:pPr>
            <w:r w:rsidRPr="00B93EB3">
              <w:t>7 492,1</w:t>
            </w:r>
          </w:p>
        </w:tc>
      </w:tr>
      <w:tr w:rsidR="00650683" w:rsidRPr="00B93EB3" w:rsidTr="00346873">
        <w:trPr>
          <w:trHeight w:val="294"/>
        </w:trPr>
        <w:tc>
          <w:tcPr>
            <w:tcW w:w="2835" w:type="dxa"/>
          </w:tcPr>
          <w:p w:rsidR="00650683" w:rsidRPr="00B93EB3" w:rsidRDefault="00650683" w:rsidP="00650683">
            <w:pPr>
              <w:pStyle w:val="TableParagraph"/>
              <w:spacing w:before="26"/>
              <w:ind w:left="107"/>
            </w:pPr>
            <w:r w:rsidRPr="00B93EB3">
              <w:t>ВКО</w:t>
            </w:r>
          </w:p>
        </w:tc>
        <w:tc>
          <w:tcPr>
            <w:tcW w:w="1625" w:type="dxa"/>
          </w:tcPr>
          <w:p w:rsidR="00650683" w:rsidRPr="00B93EB3" w:rsidRDefault="00650683" w:rsidP="00650683">
            <w:pPr>
              <w:pStyle w:val="TableParagraph"/>
              <w:spacing w:before="26"/>
              <w:ind w:right="96"/>
            </w:pPr>
            <w:r w:rsidRPr="00B93EB3">
              <w:t>5 154,5</w:t>
            </w:r>
          </w:p>
        </w:tc>
        <w:tc>
          <w:tcPr>
            <w:tcW w:w="1368" w:type="dxa"/>
          </w:tcPr>
          <w:p w:rsidR="00650683" w:rsidRPr="00B93EB3" w:rsidRDefault="00650683" w:rsidP="00650683">
            <w:pPr>
              <w:pStyle w:val="TableParagraph"/>
              <w:spacing w:before="26"/>
              <w:ind w:right="95"/>
            </w:pPr>
            <w:r w:rsidRPr="00B93EB3">
              <w:t>3 766,8</w:t>
            </w:r>
          </w:p>
        </w:tc>
        <w:tc>
          <w:tcPr>
            <w:tcW w:w="1330" w:type="dxa"/>
          </w:tcPr>
          <w:p w:rsidR="00650683" w:rsidRPr="00B93EB3" w:rsidRDefault="00650683" w:rsidP="00650683">
            <w:pPr>
              <w:pStyle w:val="TableParagraph"/>
              <w:spacing w:before="26"/>
              <w:ind w:right="96"/>
            </w:pPr>
            <w:r w:rsidRPr="00B93EB3">
              <w:t>-1 387,7</w:t>
            </w:r>
          </w:p>
        </w:tc>
        <w:tc>
          <w:tcPr>
            <w:tcW w:w="1363" w:type="dxa"/>
          </w:tcPr>
          <w:p w:rsidR="00650683" w:rsidRPr="00B93EB3" w:rsidRDefault="00650683" w:rsidP="00650683">
            <w:pPr>
              <w:pStyle w:val="TableParagraph"/>
              <w:spacing w:before="26"/>
              <w:ind w:right="95"/>
            </w:pPr>
            <w:r w:rsidRPr="00B93EB3">
              <w:t>7 525,9</w:t>
            </w:r>
          </w:p>
        </w:tc>
        <w:tc>
          <w:tcPr>
            <w:tcW w:w="1133" w:type="dxa"/>
          </w:tcPr>
          <w:p w:rsidR="00650683" w:rsidRPr="00B93EB3" w:rsidRDefault="00650683" w:rsidP="00650683">
            <w:pPr>
              <w:pStyle w:val="TableParagraph"/>
              <w:spacing w:before="26"/>
              <w:ind w:right="95"/>
            </w:pPr>
            <w:r w:rsidRPr="00B93EB3">
              <w:t>3 759,1</w:t>
            </w:r>
          </w:p>
        </w:tc>
      </w:tr>
      <w:tr w:rsidR="00650683" w:rsidRPr="00B93EB3" w:rsidTr="00346873">
        <w:trPr>
          <w:trHeight w:val="294"/>
        </w:trPr>
        <w:tc>
          <w:tcPr>
            <w:tcW w:w="2835" w:type="dxa"/>
          </w:tcPr>
          <w:p w:rsidR="00650683" w:rsidRPr="00B93EB3" w:rsidRDefault="00650683" w:rsidP="00650683">
            <w:pPr>
              <w:pStyle w:val="TableParagraph"/>
              <w:spacing w:before="29"/>
              <w:ind w:left="107"/>
            </w:pPr>
            <w:r w:rsidRPr="00B93EB3">
              <w:t>Жамбылская</w:t>
            </w:r>
            <w:r w:rsidR="00003223">
              <w:rPr>
                <w:lang w:val="kk-KZ"/>
              </w:rPr>
              <w:t xml:space="preserve"> </w:t>
            </w:r>
            <w:r w:rsidRPr="00B93EB3">
              <w:t>область</w:t>
            </w:r>
          </w:p>
        </w:tc>
        <w:tc>
          <w:tcPr>
            <w:tcW w:w="1625" w:type="dxa"/>
          </w:tcPr>
          <w:p w:rsidR="00650683" w:rsidRPr="00B93EB3" w:rsidRDefault="00650683" w:rsidP="00650683">
            <w:pPr>
              <w:pStyle w:val="TableParagraph"/>
              <w:spacing w:before="29"/>
              <w:ind w:right="96"/>
            </w:pPr>
            <w:r w:rsidRPr="00B93EB3">
              <w:t>4 684,6</w:t>
            </w:r>
          </w:p>
        </w:tc>
        <w:tc>
          <w:tcPr>
            <w:tcW w:w="1368" w:type="dxa"/>
          </w:tcPr>
          <w:p w:rsidR="00650683" w:rsidRPr="00B93EB3" w:rsidRDefault="00650683" w:rsidP="00650683">
            <w:pPr>
              <w:pStyle w:val="TableParagraph"/>
              <w:spacing w:before="29"/>
              <w:ind w:right="95"/>
            </w:pPr>
            <w:r w:rsidRPr="00B93EB3">
              <w:t>5 789,3</w:t>
            </w:r>
          </w:p>
        </w:tc>
        <w:tc>
          <w:tcPr>
            <w:tcW w:w="1330" w:type="dxa"/>
          </w:tcPr>
          <w:p w:rsidR="00650683" w:rsidRPr="00B93EB3" w:rsidRDefault="00650683" w:rsidP="00650683">
            <w:pPr>
              <w:pStyle w:val="TableParagraph"/>
              <w:spacing w:before="29"/>
              <w:ind w:right="96"/>
            </w:pPr>
            <w:r w:rsidRPr="00B93EB3">
              <w:t>1 104,7</w:t>
            </w:r>
          </w:p>
        </w:tc>
        <w:tc>
          <w:tcPr>
            <w:tcW w:w="1363" w:type="dxa"/>
          </w:tcPr>
          <w:p w:rsidR="00650683" w:rsidRPr="00B93EB3" w:rsidRDefault="00650683" w:rsidP="00650683">
            <w:pPr>
              <w:pStyle w:val="TableParagraph"/>
              <w:spacing w:before="29"/>
              <w:ind w:right="95"/>
            </w:pPr>
            <w:r w:rsidRPr="00B93EB3">
              <w:t>7 042,7</w:t>
            </w:r>
          </w:p>
        </w:tc>
        <w:tc>
          <w:tcPr>
            <w:tcW w:w="1133" w:type="dxa"/>
          </w:tcPr>
          <w:p w:rsidR="00650683" w:rsidRPr="00B93EB3" w:rsidRDefault="00650683" w:rsidP="00650683">
            <w:pPr>
              <w:pStyle w:val="TableParagraph"/>
              <w:spacing w:before="29"/>
              <w:ind w:right="95"/>
            </w:pPr>
            <w:r w:rsidRPr="00B93EB3">
              <w:t>1 253,4</w:t>
            </w:r>
          </w:p>
        </w:tc>
      </w:tr>
      <w:tr w:rsidR="003F2766" w:rsidRPr="00B93EB3" w:rsidTr="00346873">
        <w:trPr>
          <w:trHeight w:val="294"/>
        </w:trPr>
        <w:tc>
          <w:tcPr>
            <w:tcW w:w="2835" w:type="dxa"/>
          </w:tcPr>
          <w:p w:rsidR="003F2766" w:rsidRPr="00B93EB3" w:rsidRDefault="003F2766" w:rsidP="003F2766">
            <w:pPr>
              <w:pStyle w:val="TableParagraph"/>
              <w:spacing w:before="29"/>
              <w:ind w:left="107"/>
            </w:pPr>
            <w:r w:rsidRPr="00B93EB3">
              <w:t>ЗКО</w:t>
            </w:r>
          </w:p>
        </w:tc>
        <w:tc>
          <w:tcPr>
            <w:tcW w:w="1625" w:type="dxa"/>
          </w:tcPr>
          <w:p w:rsidR="003F2766" w:rsidRPr="00B93EB3" w:rsidRDefault="003F2766" w:rsidP="003F2766">
            <w:pPr>
              <w:pStyle w:val="TableParagraph"/>
              <w:spacing w:before="29"/>
              <w:ind w:right="96"/>
            </w:pPr>
            <w:r w:rsidRPr="00B93EB3">
              <w:t>4 866,0</w:t>
            </w:r>
          </w:p>
        </w:tc>
        <w:tc>
          <w:tcPr>
            <w:tcW w:w="1368" w:type="dxa"/>
          </w:tcPr>
          <w:p w:rsidR="003F2766" w:rsidRPr="00B93EB3" w:rsidRDefault="003F2766" w:rsidP="003F2766">
            <w:pPr>
              <w:pStyle w:val="TableParagraph"/>
              <w:spacing w:before="29"/>
              <w:ind w:right="95"/>
            </w:pPr>
            <w:r w:rsidRPr="00B93EB3">
              <w:t>8 974,3</w:t>
            </w:r>
          </w:p>
        </w:tc>
        <w:tc>
          <w:tcPr>
            <w:tcW w:w="1330" w:type="dxa"/>
          </w:tcPr>
          <w:p w:rsidR="003F2766" w:rsidRPr="00B93EB3" w:rsidRDefault="003F2766" w:rsidP="003F2766">
            <w:pPr>
              <w:pStyle w:val="TableParagraph"/>
              <w:spacing w:before="29"/>
              <w:ind w:right="96"/>
            </w:pPr>
            <w:r w:rsidRPr="00B93EB3">
              <w:t>4 108,3</w:t>
            </w:r>
          </w:p>
        </w:tc>
        <w:tc>
          <w:tcPr>
            <w:tcW w:w="1363" w:type="dxa"/>
          </w:tcPr>
          <w:p w:rsidR="003F2766" w:rsidRPr="00B93EB3" w:rsidRDefault="003F2766" w:rsidP="003F2766">
            <w:pPr>
              <w:pStyle w:val="TableParagraph"/>
              <w:spacing w:before="29"/>
              <w:ind w:right="95"/>
            </w:pPr>
            <w:r w:rsidRPr="00B93EB3">
              <w:t>22 272,5</w:t>
            </w:r>
          </w:p>
        </w:tc>
        <w:tc>
          <w:tcPr>
            <w:tcW w:w="1133" w:type="dxa"/>
          </w:tcPr>
          <w:p w:rsidR="003F2766" w:rsidRPr="00B93EB3" w:rsidRDefault="003F2766" w:rsidP="003F2766">
            <w:pPr>
              <w:pStyle w:val="TableParagraph"/>
              <w:spacing w:before="29"/>
              <w:ind w:right="95"/>
            </w:pPr>
            <w:r w:rsidRPr="00B93EB3">
              <w:t>13 298,2</w:t>
            </w:r>
          </w:p>
        </w:tc>
      </w:tr>
      <w:tr w:rsidR="003F2766" w:rsidRPr="00B93EB3" w:rsidTr="00346873">
        <w:trPr>
          <w:trHeight w:val="294"/>
        </w:trPr>
        <w:tc>
          <w:tcPr>
            <w:tcW w:w="2835" w:type="dxa"/>
          </w:tcPr>
          <w:p w:rsidR="003F2766" w:rsidRPr="00B93EB3" w:rsidRDefault="003F2766" w:rsidP="003F2766">
            <w:pPr>
              <w:pStyle w:val="TableParagraph"/>
              <w:spacing w:before="29"/>
              <w:ind w:left="107"/>
            </w:pPr>
            <w:r w:rsidRPr="00B93EB3">
              <w:t>Карагандинская</w:t>
            </w:r>
            <w:r w:rsidR="00003223">
              <w:rPr>
                <w:lang w:val="kk-KZ"/>
              </w:rPr>
              <w:t xml:space="preserve"> </w:t>
            </w:r>
            <w:r w:rsidRPr="00B93EB3">
              <w:t>область</w:t>
            </w:r>
          </w:p>
        </w:tc>
        <w:tc>
          <w:tcPr>
            <w:tcW w:w="1625" w:type="dxa"/>
          </w:tcPr>
          <w:p w:rsidR="003F2766" w:rsidRPr="00B93EB3" w:rsidRDefault="003F2766" w:rsidP="003F2766">
            <w:pPr>
              <w:pStyle w:val="TableParagraph"/>
              <w:spacing w:before="29"/>
              <w:ind w:right="96"/>
            </w:pPr>
            <w:r w:rsidRPr="00B93EB3">
              <w:t>12 993,4</w:t>
            </w:r>
          </w:p>
        </w:tc>
        <w:tc>
          <w:tcPr>
            <w:tcW w:w="1368" w:type="dxa"/>
          </w:tcPr>
          <w:p w:rsidR="003F2766" w:rsidRPr="00B93EB3" w:rsidRDefault="003F2766" w:rsidP="003F2766">
            <w:pPr>
              <w:pStyle w:val="TableParagraph"/>
              <w:spacing w:before="29"/>
              <w:ind w:right="96"/>
            </w:pPr>
            <w:r w:rsidRPr="00B93EB3">
              <w:t>19 206,3</w:t>
            </w:r>
          </w:p>
        </w:tc>
        <w:tc>
          <w:tcPr>
            <w:tcW w:w="1330" w:type="dxa"/>
          </w:tcPr>
          <w:p w:rsidR="003F2766" w:rsidRPr="00B93EB3" w:rsidRDefault="003F2766" w:rsidP="003F2766">
            <w:pPr>
              <w:pStyle w:val="TableParagraph"/>
              <w:spacing w:before="29"/>
              <w:ind w:right="96"/>
            </w:pPr>
            <w:r w:rsidRPr="00B93EB3">
              <w:t>6 212,8</w:t>
            </w:r>
          </w:p>
        </w:tc>
        <w:tc>
          <w:tcPr>
            <w:tcW w:w="1363" w:type="dxa"/>
          </w:tcPr>
          <w:p w:rsidR="003F2766" w:rsidRPr="00B93EB3" w:rsidRDefault="003F2766" w:rsidP="003F2766">
            <w:pPr>
              <w:pStyle w:val="TableParagraph"/>
              <w:spacing w:before="29"/>
              <w:ind w:right="95"/>
            </w:pPr>
            <w:r w:rsidRPr="00B93EB3">
              <w:t>33 459,0</w:t>
            </w:r>
          </w:p>
        </w:tc>
        <w:tc>
          <w:tcPr>
            <w:tcW w:w="1133" w:type="dxa"/>
          </w:tcPr>
          <w:p w:rsidR="003F2766" w:rsidRPr="00B93EB3" w:rsidRDefault="003F2766" w:rsidP="003F2766">
            <w:pPr>
              <w:pStyle w:val="TableParagraph"/>
              <w:spacing w:before="29"/>
              <w:ind w:right="95"/>
            </w:pPr>
            <w:r w:rsidRPr="00B93EB3">
              <w:t>14 252,8</w:t>
            </w:r>
          </w:p>
        </w:tc>
      </w:tr>
      <w:tr w:rsidR="003F2766" w:rsidRPr="00B93EB3" w:rsidTr="00346873">
        <w:trPr>
          <w:trHeight w:val="294"/>
        </w:trPr>
        <w:tc>
          <w:tcPr>
            <w:tcW w:w="2835" w:type="dxa"/>
          </w:tcPr>
          <w:p w:rsidR="003F2766" w:rsidRPr="00B93EB3" w:rsidRDefault="003F2766" w:rsidP="003F2766">
            <w:pPr>
              <w:pStyle w:val="TableParagraph"/>
              <w:spacing w:before="26"/>
              <w:ind w:left="107"/>
            </w:pPr>
            <w:r w:rsidRPr="00B93EB3">
              <w:t>Костанайская</w:t>
            </w:r>
            <w:r w:rsidR="00003223">
              <w:rPr>
                <w:lang w:val="kk-KZ"/>
              </w:rPr>
              <w:t xml:space="preserve"> </w:t>
            </w:r>
            <w:r w:rsidRPr="00B93EB3">
              <w:t>область</w:t>
            </w:r>
          </w:p>
        </w:tc>
        <w:tc>
          <w:tcPr>
            <w:tcW w:w="1625" w:type="dxa"/>
          </w:tcPr>
          <w:p w:rsidR="003F2766" w:rsidRPr="00B93EB3" w:rsidRDefault="003F2766" w:rsidP="003F2766">
            <w:pPr>
              <w:pStyle w:val="TableParagraph"/>
              <w:spacing w:before="26"/>
              <w:ind w:right="96"/>
            </w:pPr>
            <w:r w:rsidRPr="00B93EB3">
              <w:t>6 039,0</w:t>
            </w:r>
          </w:p>
        </w:tc>
        <w:tc>
          <w:tcPr>
            <w:tcW w:w="1368" w:type="dxa"/>
          </w:tcPr>
          <w:p w:rsidR="003F2766" w:rsidRPr="00B93EB3" w:rsidRDefault="003F2766" w:rsidP="003F2766">
            <w:pPr>
              <w:pStyle w:val="TableParagraph"/>
              <w:spacing w:before="26"/>
              <w:ind w:right="95"/>
            </w:pPr>
            <w:r w:rsidRPr="00B93EB3">
              <w:t>8 930,4</w:t>
            </w:r>
          </w:p>
        </w:tc>
        <w:tc>
          <w:tcPr>
            <w:tcW w:w="1330" w:type="dxa"/>
          </w:tcPr>
          <w:p w:rsidR="003F2766" w:rsidRPr="00B93EB3" w:rsidRDefault="003F2766" w:rsidP="003F2766">
            <w:pPr>
              <w:pStyle w:val="TableParagraph"/>
              <w:spacing w:before="26"/>
              <w:ind w:right="96"/>
            </w:pPr>
            <w:r w:rsidRPr="00B93EB3">
              <w:t>2 891,4</w:t>
            </w:r>
          </w:p>
        </w:tc>
        <w:tc>
          <w:tcPr>
            <w:tcW w:w="1363" w:type="dxa"/>
          </w:tcPr>
          <w:p w:rsidR="003F2766" w:rsidRPr="00B93EB3" w:rsidRDefault="003F2766" w:rsidP="003F2766">
            <w:pPr>
              <w:pStyle w:val="TableParagraph"/>
              <w:spacing w:before="26"/>
              <w:ind w:right="95"/>
            </w:pPr>
            <w:r w:rsidRPr="00B93EB3">
              <w:t>15 201,2</w:t>
            </w:r>
          </w:p>
        </w:tc>
        <w:tc>
          <w:tcPr>
            <w:tcW w:w="1133" w:type="dxa"/>
          </w:tcPr>
          <w:p w:rsidR="003F2766" w:rsidRPr="00B93EB3" w:rsidRDefault="003F2766" w:rsidP="003F2766">
            <w:pPr>
              <w:pStyle w:val="TableParagraph"/>
              <w:spacing w:before="26"/>
              <w:ind w:right="95"/>
            </w:pPr>
            <w:r w:rsidRPr="00B93EB3">
              <w:t>6 270,8</w:t>
            </w:r>
          </w:p>
        </w:tc>
      </w:tr>
      <w:tr w:rsidR="003F2766" w:rsidRPr="00B93EB3" w:rsidTr="00346873">
        <w:trPr>
          <w:trHeight w:val="294"/>
        </w:trPr>
        <w:tc>
          <w:tcPr>
            <w:tcW w:w="2835" w:type="dxa"/>
          </w:tcPr>
          <w:p w:rsidR="003F2766" w:rsidRPr="00B93EB3" w:rsidRDefault="003F2766" w:rsidP="003F2766">
            <w:pPr>
              <w:pStyle w:val="TableParagraph"/>
              <w:spacing w:before="26"/>
              <w:ind w:left="107"/>
            </w:pPr>
            <w:r w:rsidRPr="00B93EB3">
              <w:t>Кызылординская</w:t>
            </w:r>
            <w:r w:rsidR="00003223">
              <w:rPr>
                <w:lang w:val="kk-KZ"/>
              </w:rPr>
              <w:t xml:space="preserve"> </w:t>
            </w:r>
            <w:r w:rsidRPr="00B93EB3">
              <w:t>область</w:t>
            </w:r>
          </w:p>
        </w:tc>
        <w:tc>
          <w:tcPr>
            <w:tcW w:w="1625" w:type="dxa"/>
          </w:tcPr>
          <w:p w:rsidR="003F2766" w:rsidRPr="00B93EB3" w:rsidRDefault="003F2766" w:rsidP="003F2766">
            <w:pPr>
              <w:pStyle w:val="TableParagraph"/>
              <w:spacing w:before="26"/>
              <w:ind w:right="96"/>
            </w:pPr>
            <w:r w:rsidRPr="00B93EB3">
              <w:t>2 039,4</w:t>
            </w:r>
          </w:p>
        </w:tc>
        <w:tc>
          <w:tcPr>
            <w:tcW w:w="1368" w:type="dxa"/>
          </w:tcPr>
          <w:p w:rsidR="003F2766" w:rsidRPr="00B93EB3" w:rsidRDefault="003F2766" w:rsidP="003F2766">
            <w:pPr>
              <w:pStyle w:val="TableParagraph"/>
              <w:spacing w:before="26"/>
              <w:ind w:right="95"/>
            </w:pPr>
            <w:r w:rsidRPr="00B93EB3">
              <w:t>5 222,9</w:t>
            </w:r>
          </w:p>
        </w:tc>
        <w:tc>
          <w:tcPr>
            <w:tcW w:w="1330" w:type="dxa"/>
          </w:tcPr>
          <w:p w:rsidR="003F2766" w:rsidRPr="00B93EB3" w:rsidRDefault="003F2766" w:rsidP="003F2766">
            <w:pPr>
              <w:pStyle w:val="TableParagraph"/>
              <w:spacing w:before="26"/>
              <w:ind w:right="96"/>
            </w:pPr>
            <w:r w:rsidRPr="00B93EB3">
              <w:t>3 183,5</w:t>
            </w:r>
          </w:p>
        </w:tc>
        <w:tc>
          <w:tcPr>
            <w:tcW w:w="1363" w:type="dxa"/>
          </w:tcPr>
          <w:p w:rsidR="003F2766" w:rsidRPr="00B93EB3" w:rsidRDefault="003F2766" w:rsidP="003F2766">
            <w:pPr>
              <w:pStyle w:val="TableParagraph"/>
              <w:spacing w:before="26"/>
              <w:ind w:right="95"/>
            </w:pPr>
            <w:r w:rsidRPr="00B93EB3">
              <w:t>12 230,8</w:t>
            </w:r>
          </w:p>
        </w:tc>
        <w:tc>
          <w:tcPr>
            <w:tcW w:w="1133" w:type="dxa"/>
          </w:tcPr>
          <w:p w:rsidR="003F2766" w:rsidRPr="00B93EB3" w:rsidRDefault="003F2766" w:rsidP="003F2766">
            <w:pPr>
              <w:pStyle w:val="TableParagraph"/>
              <w:spacing w:before="26"/>
              <w:ind w:right="95"/>
            </w:pPr>
            <w:r w:rsidRPr="00B93EB3">
              <w:t>7 008,0</w:t>
            </w:r>
          </w:p>
        </w:tc>
      </w:tr>
      <w:tr w:rsidR="003F2766" w:rsidRPr="00B93EB3" w:rsidTr="00346873">
        <w:trPr>
          <w:trHeight w:val="294"/>
        </w:trPr>
        <w:tc>
          <w:tcPr>
            <w:tcW w:w="2835" w:type="dxa"/>
          </w:tcPr>
          <w:p w:rsidR="003F2766" w:rsidRPr="00B93EB3" w:rsidRDefault="003F2766" w:rsidP="003F2766">
            <w:pPr>
              <w:pStyle w:val="TableParagraph"/>
              <w:spacing w:before="26"/>
              <w:ind w:left="107"/>
            </w:pPr>
            <w:r w:rsidRPr="00B93EB3">
              <w:t>Мангистауская</w:t>
            </w:r>
            <w:r w:rsidR="00003223">
              <w:rPr>
                <w:lang w:val="kk-KZ"/>
              </w:rPr>
              <w:t xml:space="preserve"> </w:t>
            </w:r>
            <w:r w:rsidRPr="00B93EB3">
              <w:t>область</w:t>
            </w:r>
          </w:p>
        </w:tc>
        <w:tc>
          <w:tcPr>
            <w:tcW w:w="1625" w:type="dxa"/>
          </w:tcPr>
          <w:p w:rsidR="003F2766" w:rsidRPr="00B93EB3" w:rsidRDefault="003F2766" w:rsidP="003F2766">
            <w:pPr>
              <w:pStyle w:val="TableParagraph"/>
              <w:spacing w:before="26"/>
              <w:ind w:right="96"/>
            </w:pPr>
            <w:r w:rsidRPr="00B93EB3">
              <w:t>791,4</w:t>
            </w:r>
          </w:p>
        </w:tc>
        <w:tc>
          <w:tcPr>
            <w:tcW w:w="1368" w:type="dxa"/>
          </w:tcPr>
          <w:p w:rsidR="003F2766" w:rsidRPr="00B93EB3" w:rsidRDefault="003F2766" w:rsidP="003F2766">
            <w:pPr>
              <w:pStyle w:val="TableParagraph"/>
              <w:spacing w:before="26"/>
              <w:ind w:right="95"/>
            </w:pPr>
            <w:r w:rsidRPr="00B93EB3">
              <w:t>1 355,5</w:t>
            </w:r>
          </w:p>
        </w:tc>
        <w:tc>
          <w:tcPr>
            <w:tcW w:w="1330" w:type="dxa"/>
          </w:tcPr>
          <w:p w:rsidR="003F2766" w:rsidRPr="00B93EB3" w:rsidRDefault="003F2766" w:rsidP="003F2766">
            <w:pPr>
              <w:pStyle w:val="TableParagraph"/>
              <w:spacing w:before="26"/>
              <w:ind w:right="96"/>
            </w:pPr>
            <w:r w:rsidRPr="00B93EB3">
              <w:t>564,1</w:t>
            </w:r>
          </w:p>
        </w:tc>
        <w:tc>
          <w:tcPr>
            <w:tcW w:w="1363" w:type="dxa"/>
          </w:tcPr>
          <w:p w:rsidR="003F2766" w:rsidRPr="00B93EB3" w:rsidRDefault="003F2766" w:rsidP="003F2766">
            <w:pPr>
              <w:pStyle w:val="TableParagraph"/>
              <w:spacing w:before="26"/>
              <w:ind w:right="95"/>
            </w:pPr>
            <w:r w:rsidRPr="00B93EB3">
              <w:t>2 066,7</w:t>
            </w:r>
          </w:p>
        </w:tc>
        <w:tc>
          <w:tcPr>
            <w:tcW w:w="1133" w:type="dxa"/>
          </w:tcPr>
          <w:p w:rsidR="003F2766" w:rsidRPr="00B93EB3" w:rsidRDefault="003F2766" w:rsidP="003F2766">
            <w:pPr>
              <w:pStyle w:val="TableParagraph"/>
              <w:spacing w:before="26"/>
              <w:ind w:right="95"/>
            </w:pPr>
            <w:r w:rsidRPr="00B93EB3">
              <w:t>711,2</w:t>
            </w:r>
          </w:p>
        </w:tc>
      </w:tr>
      <w:tr w:rsidR="003F2766" w:rsidRPr="00B93EB3" w:rsidTr="00346873">
        <w:trPr>
          <w:trHeight w:val="294"/>
        </w:trPr>
        <w:tc>
          <w:tcPr>
            <w:tcW w:w="2835" w:type="dxa"/>
          </w:tcPr>
          <w:p w:rsidR="003F2766" w:rsidRPr="00B93EB3" w:rsidRDefault="003F2766" w:rsidP="003F2766">
            <w:pPr>
              <w:pStyle w:val="TableParagraph"/>
              <w:spacing w:before="26"/>
              <w:ind w:left="107"/>
            </w:pPr>
            <w:r w:rsidRPr="00B93EB3">
              <w:t>Павлодарская</w:t>
            </w:r>
            <w:r w:rsidR="00003223">
              <w:rPr>
                <w:lang w:val="kk-KZ"/>
              </w:rPr>
              <w:t xml:space="preserve"> </w:t>
            </w:r>
            <w:r w:rsidRPr="00B93EB3">
              <w:t>область</w:t>
            </w:r>
          </w:p>
        </w:tc>
        <w:tc>
          <w:tcPr>
            <w:tcW w:w="1625" w:type="dxa"/>
          </w:tcPr>
          <w:p w:rsidR="003F2766" w:rsidRPr="00B93EB3" w:rsidRDefault="003F2766" w:rsidP="003F2766">
            <w:pPr>
              <w:pStyle w:val="TableParagraph"/>
              <w:spacing w:before="26"/>
              <w:ind w:right="96"/>
            </w:pPr>
            <w:r w:rsidRPr="00B93EB3">
              <w:t>2 478,8</w:t>
            </w:r>
          </w:p>
        </w:tc>
        <w:tc>
          <w:tcPr>
            <w:tcW w:w="1368" w:type="dxa"/>
          </w:tcPr>
          <w:p w:rsidR="003F2766" w:rsidRPr="00B93EB3" w:rsidRDefault="003F2766" w:rsidP="003F2766">
            <w:pPr>
              <w:pStyle w:val="TableParagraph"/>
              <w:spacing w:before="26"/>
              <w:ind w:right="95"/>
            </w:pPr>
            <w:r w:rsidRPr="00B93EB3">
              <w:t>2 414,0</w:t>
            </w:r>
          </w:p>
        </w:tc>
        <w:tc>
          <w:tcPr>
            <w:tcW w:w="1330" w:type="dxa"/>
          </w:tcPr>
          <w:p w:rsidR="003F2766" w:rsidRPr="00B93EB3" w:rsidRDefault="003F2766" w:rsidP="003F2766">
            <w:pPr>
              <w:pStyle w:val="TableParagraph"/>
              <w:spacing w:before="26"/>
              <w:ind w:right="98"/>
            </w:pPr>
            <w:r w:rsidRPr="00B93EB3">
              <w:t>-64,8</w:t>
            </w:r>
          </w:p>
        </w:tc>
        <w:tc>
          <w:tcPr>
            <w:tcW w:w="1363" w:type="dxa"/>
          </w:tcPr>
          <w:p w:rsidR="003F2766" w:rsidRPr="00B93EB3" w:rsidRDefault="003F2766" w:rsidP="003F2766">
            <w:pPr>
              <w:pStyle w:val="TableParagraph"/>
              <w:spacing w:before="26"/>
              <w:ind w:right="95"/>
            </w:pPr>
            <w:r w:rsidRPr="00B93EB3">
              <w:t>15 424,7</w:t>
            </w:r>
          </w:p>
        </w:tc>
        <w:tc>
          <w:tcPr>
            <w:tcW w:w="1133" w:type="dxa"/>
          </w:tcPr>
          <w:p w:rsidR="003F2766" w:rsidRPr="00B93EB3" w:rsidRDefault="003F2766" w:rsidP="003F2766">
            <w:pPr>
              <w:pStyle w:val="TableParagraph"/>
              <w:spacing w:before="26"/>
              <w:ind w:right="95"/>
            </w:pPr>
            <w:r w:rsidRPr="00B93EB3">
              <w:t>13 010,7</w:t>
            </w:r>
          </w:p>
        </w:tc>
      </w:tr>
      <w:tr w:rsidR="003F2766" w:rsidRPr="00B93EB3" w:rsidTr="00346873">
        <w:trPr>
          <w:trHeight w:val="294"/>
        </w:trPr>
        <w:tc>
          <w:tcPr>
            <w:tcW w:w="2835" w:type="dxa"/>
          </w:tcPr>
          <w:p w:rsidR="003F2766" w:rsidRPr="00B93EB3" w:rsidRDefault="003F2766" w:rsidP="003F2766">
            <w:pPr>
              <w:pStyle w:val="TableParagraph"/>
              <w:spacing w:before="26"/>
              <w:ind w:left="107"/>
            </w:pPr>
            <w:r w:rsidRPr="00B93EB3">
              <w:t>СКО</w:t>
            </w:r>
          </w:p>
        </w:tc>
        <w:tc>
          <w:tcPr>
            <w:tcW w:w="1625" w:type="dxa"/>
          </w:tcPr>
          <w:p w:rsidR="003F2766" w:rsidRPr="00B93EB3" w:rsidRDefault="003F2766" w:rsidP="003F2766">
            <w:pPr>
              <w:pStyle w:val="TableParagraph"/>
              <w:spacing w:before="26"/>
              <w:ind w:right="96"/>
            </w:pPr>
            <w:r w:rsidRPr="00B93EB3">
              <w:t>873,6</w:t>
            </w:r>
          </w:p>
        </w:tc>
        <w:tc>
          <w:tcPr>
            <w:tcW w:w="1368" w:type="dxa"/>
          </w:tcPr>
          <w:p w:rsidR="003F2766" w:rsidRPr="00B93EB3" w:rsidRDefault="003F2766" w:rsidP="003F2766">
            <w:pPr>
              <w:pStyle w:val="TableParagraph"/>
              <w:spacing w:before="26"/>
              <w:ind w:right="95"/>
            </w:pPr>
            <w:r w:rsidRPr="00B93EB3">
              <w:t>5 538,9</w:t>
            </w:r>
          </w:p>
        </w:tc>
        <w:tc>
          <w:tcPr>
            <w:tcW w:w="1330" w:type="dxa"/>
          </w:tcPr>
          <w:p w:rsidR="003F2766" w:rsidRPr="00B93EB3" w:rsidRDefault="003F2766" w:rsidP="003F2766">
            <w:pPr>
              <w:pStyle w:val="TableParagraph"/>
              <w:spacing w:before="26"/>
              <w:ind w:right="96"/>
            </w:pPr>
            <w:r w:rsidRPr="00B93EB3">
              <w:t>4 665,3</w:t>
            </w:r>
          </w:p>
        </w:tc>
        <w:tc>
          <w:tcPr>
            <w:tcW w:w="1363" w:type="dxa"/>
          </w:tcPr>
          <w:p w:rsidR="003F2766" w:rsidRPr="00B93EB3" w:rsidRDefault="003F2766" w:rsidP="003F2766">
            <w:pPr>
              <w:pStyle w:val="TableParagraph"/>
              <w:spacing w:before="26"/>
              <w:ind w:right="95"/>
            </w:pPr>
            <w:r w:rsidRPr="00B93EB3">
              <w:t>11 329,2</w:t>
            </w:r>
          </w:p>
        </w:tc>
        <w:tc>
          <w:tcPr>
            <w:tcW w:w="1133" w:type="dxa"/>
          </w:tcPr>
          <w:p w:rsidR="003F2766" w:rsidRPr="00B93EB3" w:rsidRDefault="003F2766" w:rsidP="003F2766">
            <w:pPr>
              <w:pStyle w:val="TableParagraph"/>
              <w:spacing w:before="26"/>
              <w:ind w:right="95"/>
            </w:pPr>
            <w:r w:rsidRPr="00B93EB3">
              <w:t>5 790,3</w:t>
            </w:r>
          </w:p>
        </w:tc>
      </w:tr>
      <w:tr w:rsidR="003F2766" w:rsidRPr="00B93EB3" w:rsidTr="00346873">
        <w:trPr>
          <w:trHeight w:val="294"/>
        </w:trPr>
        <w:tc>
          <w:tcPr>
            <w:tcW w:w="2835" w:type="dxa"/>
          </w:tcPr>
          <w:p w:rsidR="003F2766" w:rsidRPr="00B93EB3" w:rsidRDefault="003F2766" w:rsidP="003F2766">
            <w:pPr>
              <w:pStyle w:val="TableParagraph"/>
              <w:spacing w:before="29"/>
              <w:ind w:left="107"/>
            </w:pPr>
            <w:r w:rsidRPr="00B93EB3">
              <w:t>Туркестанская</w:t>
            </w:r>
            <w:r w:rsidR="00003223">
              <w:rPr>
                <w:lang w:val="kk-KZ"/>
              </w:rPr>
              <w:t xml:space="preserve"> </w:t>
            </w:r>
            <w:r w:rsidRPr="00B93EB3">
              <w:t>область</w:t>
            </w:r>
          </w:p>
        </w:tc>
        <w:tc>
          <w:tcPr>
            <w:tcW w:w="1625" w:type="dxa"/>
          </w:tcPr>
          <w:p w:rsidR="003F2766" w:rsidRPr="00B93EB3" w:rsidRDefault="003F2766" w:rsidP="003F2766">
            <w:pPr>
              <w:pStyle w:val="TableParagraph"/>
              <w:spacing w:before="29"/>
              <w:ind w:right="96"/>
            </w:pPr>
            <w:r w:rsidRPr="00B93EB3">
              <w:t>3 416,1</w:t>
            </w:r>
          </w:p>
        </w:tc>
        <w:tc>
          <w:tcPr>
            <w:tcW w:w="1368" w:type="dxa"/>
          </w:tcPr>
          <w:p w:rsidR="003F2766" w:rsidRPr="00B93EB3" w:rsidRDefault="003F2766" w:rsidP="003F2766">
            <w:pPr>
              <w:pStyle w:val="TableParagraph"/>
              <w:spacing w:before="29"/>
              <w:ind w:right="95"/>
            </w:pPr>
            <w:r w:rsidRPr="00B93EB3">
              <w:t>4 792,9</w:t>
            </w:r>
          </w:p>
        </w:tc>
        <w:tc>
          <w:tcPr>
            <w:tcW w:w="1330" w:type="dxa"/>
          </w:tcPr>
          <w:p w:rsidR="003F2766" w:rsidRPr="00B93EB3" w:rsidRDefault="003F2766" w:rsidP="003F2766">
            <w:pPr>
              <w:pStyle w:val="TableParagraph"/>
              <w:spacing w:before="29"/>
              <w:ind w:right="96"/>
            </w:pPr>
            <w:r w:rsidRPr="00B93EB3">
              <w:t>1 376,8</w:t>
            </w:r>
          </w:p>
        </w:tc>
        <w:tc>
          <w:tcPr>
            <w:tcW w:w="1363" w:type="dxa"/>
          </w:tcPr>
          <w:p w:rsidR="003F2766" w:rsidRPr="00B93EB3" w:rsidRDefault="003F2766" w:rsidP="003F2766">
            <w:pPr>
              <w:pStyle w:val="TableParagraph"/>
              <w:spacing w:before="29"/>
              <w:ind w:right="95"/>
            </w:pPr>
            <w:r w:rsidRPr="00B93EB3">
              <w:t>4 409,8</w:t>
            </w:r>
          </w:p>
        </w:tc>
        <w:tc>
          <w:tcPr>
            <w:tcW w:w="1133" w:type="dxa"/>
          </w:tcPr>
          <w:p w:rsidR="003F2766" w:rsidRPr="00B93EB3" w:rsidRDefault="003F2766" w:rsidP="003F2766">
            <w:pPr>
              <w:pStyle w:val="TableParagraph"/>
              <w:spacing w:before="29"/>
              <w:ind w:right="95"/>
            </w:pPr>
            <w:r w:rsidRPr="00B93EB3">
              <w:t>-383,1</w:t>
            </w:r>
          </w:p>
        </w:tc>
      </w:tr>
      <w:tr w:rsidR="003F2766" w:rsidRPr="00B93EB3" w:rsidTr="00346873">
        <w:trPr>
          <w:trHeight w:val="294"/>
        </w:trPr>
        <w:tc>
          <w:tcPr>
            <w:tcW w:w="2835" w:type="dxa"/>
          </w:tcPr>
          <w:p w:rsidR="003F2766" w:rsidRPr="00B93EB3" w:rsidRDefault="003F2766" w:rsidP="003F2766">
            <w:pPr>
              <w:pStyle w:val="TableParagraph"/>
              <w:spacing w:before="29"/>
              <w:ind w:left="142"/>
            </w:pPr>
            <w:r w:rsidRPr="00B93EB3">
              <w:t>Алматы</w:t>
            </w:r>
          </w:p>
        </w:tc>
        <w:tc>
          <w:tcPr>
            <w:tcW w:w="1625" w:type="dxa"/>
          </w:tcPr>
          <w:p w:rsidR="003F2766" w:rsidRPr="00B93EB3" w:rsidRDefault="003F2766" w:rsidP="003F2766">
            <w:pPr>
              <w:pStyle w:val="TableParagraph"/>
              <w:spacing w:before="29"/>
              <w:ind w:right="96"/>
            </w:pPr>
            <w:r w:rsidRPr="00B93EB3">
              <w:t>14 483,1</w:t>
            </w:r>
          </w:p>
        </w:tc>
        <w:tc>
          <w:tcPr>
            <w:tcW w:w="1368" w:type="dxa"/>
          </w:tcPr>
          <w:p w:rsidR="003F2766" w:rsidRPr="00B93EB3" w:rsidRDefault="003F2766" w:rsidP="003F2766">
            <w:pPr>
              <w:pStyle w:val="TableParagraph"/>
              <w:spacing w:before="29"/>
              <w:ind w:right="96"/>
            </w:pPr>
            <w:r w:rsidRPr="00B93EB3">
              <w:t>18 822,5</w:t>
            </w:r>
          </w:p>
        </w:tc>
        <w:tc>
          <w:tcPr>
            <w:tcW w:w="1330" w:type="dxa"/>
          </w:tcPr>
          <w:p w:rsidR="003F2766" w:rsidRPr="00B93EB3" w:rsidRDefault="003F2766" w:rsidP="003F2766">
            <w:pPr>
              <w:pStyle w:val="TableParagraph"/>
              <w:spacing w:before="29"/>
              <w:ind w:right="96"/>
            </w:pPr>
            <w:r w:rsidRPr="00B93EB3">
              <w:t>4 339,4</w:t>
            </w:r>
          </w:p>
        </w:tc>
        <w:tc>
          <w:tcPr>
            <w:tcW w:w="1363" w:type="dxa"/>
          </w:tcPr>
          <w:p w:rsidR="003F2766" w:rsidRPr="00B93EB3" w:rsidRDefault="003F2766" w:rsidP="003F2766">
            <w:pPr>
              <w:pStyle w:val="TableParagraph"/>
              <w:spacing w:before="29"/>
              <w:ind w:right="95"/>
              <w:rPr>
                <w:i/>
              </w:rPr>
            </w:pPr>
            <w:r w:rsidRPr="00B93EB3">
              <w:rPr>
                <w:i/>
              </w:rPr>
              <w:t>84 335,8</w:t>
            </w:r>
          </w:p>
        </w:tc>
        <w:tc>
          <w:tcPr>
            <w:tcW w:w="1133" w:type="dxa"/>
          </w:tcPr>
          <w:p w:rsidR="003F2766" w:rsidRPr="00B93EB3" w:rsidRDefault="003F2766" w:rsidP="003F2766">
            <w:pPr>
              <w:pStyle w:val="TableParagraph"/>
              <w:spacing w:before="29"/>
              <w:ind w:right="95"/>
            </w:pPr>
            <w:r w:rsidRPr="00B93EB3">
              <w:t>65 513,2</w:t>
            </w:r>
          </w:p>
        </w:tc>
      </w:tr>
      <w:tr w:rsidR="003F2766" w:rsidRPr="00B93EB3" w:rsidTr="00346873">
        <w:trPr>
          <w:trHeight w:val="294"/>
        </w:trPr>
        <w:tc>
          <w:tcPr>
            <w:tcW w:w="2835" w:type="dxa"/>
          </w:tcPr>
          <w:p w:rsidR="003F2766" w:rsidRPr="00B93EB3" w:rsidRDefault="003F2766" w:rsidP="003F2766">
            <w:pPr>
              <w:pStyle w:val="TableParagraph"/>
              <w:spacing w:before="29"/>
              <w:ind w:left="142"/>
            </w:pPr>
            <w:r w:rsidRPr="00B93EB3">
              <w:t>Нур-Султан</w:t>
            </w:r>
          </w:p>
        </w:tc>
        <w:tc>
          <w:tcPr>
            <w:tcW w:w="1625" w:type="dxa"/>
          </w:tcPr>
          <w:p w:rsidR="003F2766" w:rsidRPr="00B93EB3" w:rsidRDefault="003F2766" w:rsidP="003F2766">
            <w:pPr>
              <w:pStyle w:val="TableParagraph"/>
              <w:spacing w:before="29"/>
              <w:ind w:right="96"/>
            </w:pPr>
            <w:r w:rsidRPr="00B93EB3">
              <w:t>4 669,5</w:t>
            </w:r>
          </w:p>
        </w:tc>
        <w:tc>
          <w:tcPr>
            <w:tcW w:w="1368" w:type="dxa"/>
          </w:tcPr>
          <w:p w:rsidR="003F2766" w:rsidRPr="00B93EB3" w:rsidRDefault="003F2766" w:rsidP="003F2766">
            <w:pPr>
              <w:pStyle w:val="TableParagraph"/>
              <w:spacing w:before="29"/>
              <w:ind w:right="95"/>
            </w:pPr>
            <w:r w:rsidRPr="00B93EB3">
              <w:t>4 964,2</w:t>
            </w:r>
          </w:p>
        </w:tc>
        <w:tc>
          <w:tcPr>
            <w:tcW w:w="1330" w:type="dxa"/>
          </w:tcPr>
          <w:p w:rsidR="003F2766" w:rsidRPr="00B93EB3" w:rsidRDefault="003F2766" w:rsidP="003F2766">
            <w:pPr>
              <w:pStyle w:val="TableParagraph"/>
              <w:spacing w:before="29"/>
              <w:ind w:right="96"/>
            </w:pPr>
            <w:r w:rsidRPr="00B93EB3">
              <w:t>294,7</w:t>
            </w:r>
          </w:p>
        </w:tc>
        <w:tc>
          <w:tcPr>
            <w:tcW w:w="1363" w:type="dxa"/>
          </w:tcPr>
          <w:p w:rsidR="003F2766" w:rsidRPr="00B93EB3" w:rsidRDefault="003F2766" w:rsidP="003F2766">
            <w:pPr>
              <w:pStyle w:val="TableParagraph"/>
              <w:spacing w:before="29"/>
              <w:ind w:right="95"/>
              <w:rPr>
                <w:i/>
              </w:rPr>
            </w:pPr>
            <w:r w:rsidRPr="00B93EB3">
              <w:rPr>
                <w:i/>
              </w:rPr>
              <w:t>43 196,1</w:t>
            </w:r>
          </w:p>
        </w:tc>
        <w:tc>
          <w:tcPr>
            <w:tcW w:w="1133" w:type="dxa"/>
          </w:tcPr>
          <w:p w:rsidR="003F2766" w:rsidRPr="00B93EB3" w:rsidRDefault="003F2766" w:rsidP="003F2766">
            <w:pPr>
              <w:pStyle w:val="TableParagraph"/>
              <w:spacing w:before="29"/>
              <w:ind w:right="95"/>
            </w:pPr>
            <w:r w:rsidRPr="00B93EB3">
              <w:t>38 232,0</w:t>
            </w:r>
          </w:p>
        </w:tc>
      </w:tr>
      <w:tr w:rsidR="003F2766" w:rsidRPr="00B93EB3" w:rsidTr="00346873">
        <w:trPr>
          <w:trHeight w:val="294"/>
        </w:trPr>
        <w:tc>
          <w:tcPr>
            <w:tcW w:w="2835" w:type="dxa"/>
          </w:tcPr>
          <w:p w:rsidR="003F2766" w:rsidRPr="00B93EB3" w:rsidRDefault="003F2766" w:rsidP="003F2766">
            <w:pPr>
              <w:pStyle w:val="TableParagraph"/>
              <w:spacing w:before="22"/>
              <w:ind w:left="142"/>
            </w:pPr>
            <w:r w:rsidRPr="00B93EB3">
              <w:t>Шымкент</w:t>
            </w:r>
          </w:p>
        </w:tc>
        <w:tc>
          <w:tcPr>
            <w:tcW w:w="1625" w:type="dxa"/>
          </w:tcPr>
          <w:p w:rsidR="003F2766" w:rsidRPr="00B93EB3" w:rsidRDefault="003F2766" w:rsidP="003F2766">
            <w:pPr>
              <w:pStyle w:val="TableParagraph"/>
              <w:spacing w:before="22"/>
              <w:ind w:right="96"/>
            </w:pPr>
            <w:r w:rsidRPr="00B93EB3">
              <w:t>191,1</w:t>
            </w:r>
          </w:p>
        </w:tc>
        <w:tc>
          <w:tcPr>
            <w:tcW w:w="1368" w:type="dxa"/>
          </w:tcPr>
          <w:p w:rsidR="003F2766" w:rsidRPr="00B93EB3" w:rsidRDefault="003F2766" w:rsidP="003F2766">
            <w:pPr>
              <w:pStyle w:val="TableParagraph"/>
              <w:spacing w:before="22"/>
              <w:ind w:right="95"/>
            </w:pPr>
            <w:r w:rsidRPr="00B93EB3">
              <w:t>3 154,5</w:t>
            </w:r>
          </w:p>
        </w:tc>
        <w:tc>
          <w:tcPr>
            <w:tcW w:w="1330" w:type="dxa"/>
          </w:tcPr>
          <w:p w:rsidR="003F2766" w:rsidRPr="00B93EB3" w:rsidRDefault="003F2766" w:rsidP="003F2766">
            <w:pPr>
              <w:pStyle w:val="TableParagraph"/>
              <w:spacing w:before="22"/>
              <w:ind w:right="96"/>
            </w:pPr>
            <w:r w:rsidRPr="00B93EB3">
              <w:t>2 963,4</w:t>
            </w:r>
          </w:p>
        </w:tc>
        <w:tc>
          <w:tcPr>
            <w:tcW w:w="1363" w:type="dxa"/>
          </w:tcPr>
          <w:p w:rsidR="003F2766" w:rsidRPr="00B93EB3" w:rsidRDefault="003F2766" w:rsidP="003F2766">
            <w:pPr>
              <w:pStyle w:val="TableParagraph"/>
              <w:spacing w:before="22"/>
              <w:ind w:right="95"/>
            </w:pPr>
            <w:r w:rsidRPr="00B93EB3">
              <w:t>10 726,2</w:t>
            </w:r>
          </w:p>
        </w:tc>
        <w:tc>
          <w:tcPr>
            <w:tcW w:w="1133" w:type="dxa"/>
          </w:tcPr>
          <w:p w:rsidR="003F2766" w:rsidRPr="00B93EB3" w:rsidRDefault="003F2766" w:rsidP="003F2766">
            <w:pPr>
              <w:pStyle w:val="TableParagraph"/>
              <w:spacing w:before="22"/>
              <w:ind w:right="95"/>
            </w:pPr>
            <w:r w:rsidRPr="00B93EB3">
              <w:t>7 571,7</w:t>
            </w:r>
          </w:p>
        </w:tc>
      </w:tr>
      <w:tr w:rsidR="003F2766" w:rsidRPr="00B93EB3" w:rsidTr="003F2766">
        <w:trPr>
          <w:trHeight w:val="294"/>
        </w:trPr>
        <w:tc>
          <w:tcPr>
            <w:tcW w:w="9654" w:type="dxa"/>
            <w:gridSpan w:val="6"/>
          </w:tcPr>
          <w:p w:rsidR="003F2766" w:rsidRPr="00B93EB3" w:rsidRDefault="003F2766" w:rsidP="003F2766">
            <w:pPr>
              <w:pStyle w:val="TableParagraph"/>
              <w:spacing w:before="22"/>
              <w:ind w:right="95" w:firstLine="599"/>
            </w:pPr>
            <w:r w:rsidRPr="00B93EB3">
              <w:t>Примечание – Составлено</w:t>
            </w:r>
            <w:r w:rsidR="00003223">
              <w:rPr>
                <w:lang w:val="kk-KZ"/>
              </w:rPr>
              <w:t xml:space="preserve"> </w:t>
            </w:r>
            <w:r w:rsidRPr="00B93EB3">
              <w:t>по</w:t>
            </w:r>
            <w:r w:rsidR="00003223">
              <w:rPr>
                <w:lang w:val="kk-KZ"/>
              </w:rPr>
              <w:t xml:space="preserve"> </w:t>
            </w:r>
            <w:r w:rsidRPr="00B93EB3">
              <w:t>источнику [120]</w:t>
            </w:r>
          </w:p>
        </w:tc>
      </w:tr>
    </w:tbl>
    <w:p w:rsidR="00650683" w:rsidRDefault="00650683"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color w:val="151515"/>
          <w:sz w:val="28"/>
          <w:szCs w:val="28"/>
        </w:rPr>
      </w:pPr>
    </w:p>
    <w:p w:rsidR="00650683" w:rsidRPr="002D0167" w:rsidRDefault="00650683" w:rsidP="002B49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2D0167">
        <w:rPr>
          <w:color w:val="151515"/>
          <w:sz w:val="28"/>
          <w:szCs w:val="28"/>
        </w:rPr>
        <w:t xml:space="preserve">Таким образом, значительные бюджетные средства из года в год остаются на КСН и не используются для развития экономики и решения приоритетных социальных задач. В среднем по республике доходы бюджета на душу населения в 2020 году по сравнению с 2019 годом увеличились на 26,2%, составив 409 тыс. тенге. </w:t>
      </w:r>
    </w:p>
    <w:p w:rsidR="00650683" w:rsidRDefault="00650683" w:rsidP="002B49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2D0167">
        <w:rPr>
          <w:color w:val="151515"/>
          <w:sz w:val="28"/>
          <w:szCs w:val="28"/>
        </w:rPr>
        <w:t>Максимальное значение бюджета на душу населения (в Атырауской области – 726,9 тыс. тенге) превышает минимальное (в Мангистауской области – 316,2 тыс. тенге) в 2,3 раза. Самыми низкодоходными регионами (среднемесячный доход на</w:t>
      </w:r>
      <w:r w:rsidRPr="00A44DC3">
        <w:rPr>
          <w:color w:val="151515"/>
          <w:sz w:val="28"/>
          <w:szCs w:val="28"/>
        </w:rPr>
        <w:t xml:space="preserve"> душу населения) являются Туркестанская область (66 тыс. тенге), г. Шымкент (79 тыс. тенге) и Жамбылская область (87 тыс. тенге). Несмотря на рост доходов бюджета на душу населе</w:t>
      </w:r>
      <w:r>
        <w:rPr>
          <w:color w:val="151515"/>
          <w:sz w:val="28"/>
          <w:szCs w:val="28"/>
        </w:rPr>
        <w:t xml:space="preserve">ния, индикатор уровня </w:t>
      </w:r>
      <w:r>
        <w:rPr>
          <w:color w:val="151515"/>
          <w:sz w:val="28"/>
          <w:szCs w:val="28"/>
        </w:rPr>
        <w:lastRenderedPageBreak/>
        <w:t>бедности</w:t>
      </w:r>
      <w:r w:rsidRPr="00A44DC3">
        <w:rPr>
          <w:color w:val="151515"/>
          <w:sz w:val="28"/>
          <w:szCs w:val="28"/>
        </w:rPr>
        <w:t xml:space="preserve"> в 2020 году увеличился по сравнению с 2019 годом на 1 п.п. и составил 5,3%</w:t>
      </w:r>
      <w:r w:rsidR="008B1BC3">
        <w:rPr>
          <w:color w:val="151515"/>
          <w:sz w:val="28"/>
          <w:szCs w:val="28"/>
        </w:rPr>
        <w:t xml:space="preserve"> (рисунок 23)</w:t>
      </w:r>
      <w:r w:rsidRPr="00A44DC3">
        <w:rPr>
          <w:color w:val="151515"/>
          <w:sz w:val="28"/>
          <w:szCs w:val="28"/>
        </w:rPr>
        <w:t>.</w:t>
      </w:r>
    </w:p>
    <w:p w:rsidR="002B492C" w:rsidRDefault="002B492C" w:rsidP="002B49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p>
    <w:p w:rsidR="00650683" w:rsidRDefault="00650683"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color w:val="151515"/>
          <w:sz w:val="28"/>
          <w:szCs w:val="28"/>
        </w:rPr>
      </w:pPr>
      <w:r>
        <w:rPr>
          <w:noProof/>
        </w:rPr>
        <w:drawing>
          <wp:inline distT="0" distB="0" distL="0" distR="0">
            <wp:extent cx="4940300" cy="2463800"/>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39679" t="26620" r="14759" b="26416"/>
                    <a:stretch/>
                  </pic:blipFill>
                  <pic:spPr bwMode="auto">
                    <a:xfrm>
                      <a:off x="0" y="0"/>
                      <a:ext cx="4942943" cy="2465118"/>
                    </a:xfrm>
                    <a:prstGeom prst="rect">
                      <a:avLst/>
                    </a:prstGeom>
                    <a:ln>
                      <a:noFill/>
                    </a:ln>
                    <a:extLst>
                      <a:ext uri="{53640926-AAD7-44D8-BBD7-CCE9431645EC}">
                        <a14:shadowObscured xmlns:a14="http://schemas.microsoft.com/office/drawing/2010/main"/>
                      </a:ext>
                    </a:extLst>
                  </pic:spPr>
                </pic:pic>
              </a:graphicData>
            </a:graphic>
          </wp:inline>
        </w:drawing>
      </w:r>
    </w:p>
    <w:p w:rsidR="002B492C" w:rsidRPr="002B492C" w:rsidRDefault="002B492C"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color w:val="151515"/>
          <w:sz w:val="16"/>
          <w:szCs w:val="16"/>
        </w:rPr>
      </w:pPr>
    </w:p>
    <w:p w:rsidR="00650683" w:rsidRDefault="00650683" w:rsidP="002B49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color w:val="151515"/>
          <w:sz w:val="28"/>
          <w:szCs w:val="28"/>
        </w:rPr>
      </w:pPr>
      <w:r>
        <w:rPr>
          <w:color w:val="151515"/>
          <w:sz w:val="28"/>
          <w:szCs w:val="28"/>
        </w:rPr>
        <w:t>Рисунок</w:t>
      </w:r>
      <w:r w:rsidR="00907F29">
        <w:rPr>
          <w:color w:val="151515"/>
          <w:sz w:val="28"/>
          <w:szCs w:val="28"/>
        </w:rPr>
        <w:t xml:space="preserve"> 23</w:t>
      </w:r>
      <w:r w:rsidR="002B492C">
        <w:rPr>
          <w:color w:val="151515"/>
          <w:sz w:val="28"/>
          <w:szCs w:val="28"/>
        </w:rPr>
        <w:t>–</w:t>
      </w:r>
      <w:r w:rsidRPr="006A3991">
        <w:rPr>
          <w:color w:val="151515"/>
          <w:sz w:val="28"/>
          <w:szCs w:val="28"/>
        </w:rPr>
        <w:t xml:space="preserve"> Доходы МБ, среднемесячные доходы на душу населения и уровень бедности по регионам в 2020 году</w:t>
      </w:r>
    </w:p>
    <w:p w:rsidR="002B492C" w:rsidRPr="002B492C" w:rsidRDefault="002B492C"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sz w:val="16"/>
          <w:szCs w:val="16"/>
        </w:rPr>
      </w:pPr>
    </w:p>
    <w:p w:rsidR="00650683" w:rsidRPr="002B492C" w:rsidRDefault="00CA57B2" w:rsidP="002B49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pPr>
      <w:r w:rsidRPr="002B492C">
        <w:t xml:space="preserve">Примечание </w:t>
      </w:r>
      <w:r w:rsidR="002B492C">
        <w:t xml:space="preserve">– Составлено по источнику </w:t>
      </w:r>
      <w:r w:rsidRPr="002B492C">
        <w:t>[122]</w:t>
      </w:r>
    </w:p>
    <w:p w:rsidR="00346873" w:rsidRPr="00CA57B2" w:rsidRDefault="00346873"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color w:val="151515"/>
          <w:sz w:val="28"/>
          <w:szCs w:val="28"/>
        </w:rPr>
      </w:pPr>
    </w:p>
    <w:p w:rsidR="00650683" w:rsidRDefault="00650683" w:rsidP="002B49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6A3991">
        <w:rPr>
          <w:color w:val="151515"/>
          <w:sz w:val="28"/>
          <w:szCs w:val="28"/>
        </w:rPr>
        <w:t xml:space="preserve">Проведенный анализ показал, что при доходах бюджета на душу населения в Туркестанской области в объеме 384,8 тыс. тенге, (превышает уровень в Мангистауской области – 316,2 тыс. тенге, Алматинской области </w:t>
      </w:r>
      <w:r w:rsidR="002B492C">
        <w:rPr>
          <w:color w:val="151515"/>
          <w:sz w:val="28"/>
          <w:szCs w:val="28"/>
        </w:rPr>
        <w:t>–</w:t>
      </w:r>
      <w:r w:rsidRPr="006A3991">
        <w:rPr>
          <w:color w:val="151515"/>
          <w:sz w:val="28"/>
          <w:szCs w:val="28"/>
        </w:rPr>
        <w:t xml:space="preserve"> 321 тыс. тенге, Карагандинской области </w:t>
      </w:r>
      <w:r w:rsidR="002B492C">
        <w:rPr>
          <w:color w:val="151515"/>
          <w:sz w:val="28"/>
          <w:szCs w:val="28"/>
        </w:rPr>
        <w:t>–</w:t>
      </w:r>
      <w:r w:rsidRPr="006A3991">
        <w:rPr>
          <w:color w:val="151515"/>
          <w:sz w:val="28"/>
          <w:szCs w:val="28"/>
        </w:rPr>
        <w:t xml:space="preserve"> 341,1 тыс. тенгеи др.), уровень бедности в регионе достигает максимального уровня в стране – 12,2%. При этом почти 90% доходов бюджета Туркестанской области покрывается за счет трансфертов. </w:t>
      </w:r>
    </w:p>
    <w:p w:rsidR="00650683" w:rsidRPr="002D0167" w:rsidRDefault="00650683" w:rsidP="002B49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2D0167">
        <w:rPr>
          <w:color w:val="151515"/>
          <w:sz w:val="28"/>
          <w:szCs w:val="28"/>
        </w:rPr>
        <w:t>В то же время при максимальных доходах бюджета и номинальных денежных доходах на душу населения в Атырауской области, уровень бедности составляет 3% и соответствует уровню Карагандинской области, у которой доходы бюджета вдвое ниже. Таким образом, уровень бедности зависит не только от уровня бюджетной обеспеченности и объемов выделяемых средств, а, прежде всего, от их целевой направленности и эффективности их использования.</w:t>
      </w:r>
    </w:p>
    <w:p w:rsidR="00650683" w:rsidRPr="002D0167" w:rsidRDefault="00650683" w:rsidP="002B49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2D0167">
        <w:rPr>
          <w:color w:val="151515"/>
          <w:sz w:val="28"/>
          <w:szCs w:val="28"/>
        </w:rPr>
        <w:t xml:space="preserve">Счетным комитетом отмечалось о необходимости кардинального изменения подхода к совершенствованию межбюджетных отношений. Проделанная работа Правительства за истекший период была сведена исключительно к формальному изменению методик прогнозирования и формирования ТОХ без глубокой проработки системных проблем. </w:t>
      </w:r>
    </w:p>
    <w:p w:rsidR="00650683" w:rsidRPr="002D0167" w:rsidRDefault="00642ACA" w:rsidP="002B49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Pr>
          <w:color w:val="151515"/>
          <w:sz w:val="28"/>
          <w:szCs w:val="28"/>
        </w:rPr>
        <w:t>Мы считаем, что нужно  совершенствовать систему</w:t>
      </w:r>
      <w:r w:rsidR="00650683" w:rsidRPr="002D0167">
        <w:rPr>
          <w:color w:val="151515"/>
          <w:sz w:val="28"/>
          <w:szCs w:val="28"/>
        </w:rPr>
        <w:t xml:space="preserve"> прогнозирования поступлений в бюджеты исходя из фактической потребности регионов с учетом анализа состояния социальной и инженерной инфраструктуры в регионах. При этом необходимо стимулирование МИО в развитии налогового потенциала и сокращения встречных потоков бюджетных средств. </w:t>
      </w:r>
    </w:p>
    <w:p w:rsidR="00650683" w:rsidRPr="002D0167" w:rsidRDefault="00650683" w:rsidP="002B49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2D0167">
        <w:rPr>
          <w:color w:val="151515"/>
          <w:sz w:val="28"/>
          <w:szCs w:val="28"/>
        </w:rPr>
        <w:t xml:space="preserve">Более того, Методика расчетов ТОХ имеет серьезные недостатки, что влечет снижение эффективности региональной политики. Согласно действующему законодательству цель ТОХ - выравнивание уровня только </w:t>
      </w:r>
      <w:r w:rsidRPr="002D0167">
        <w:rPr>
          <w:color w:val="151515"/>
          <w:sz w:val="28"/>
          <w:szCs w:val="28"/>
        </w:rPr>
        <w:lastRenderedPageBreak/>
        <w:t xml:space="preserve">бюджетной обеспеченности регионов и обеспечение равных фискальных возможностей для предоставления гарантированных государством услуг на душу населения, но не уровня жизни населения в разных регионах. </w:t>
      </w:r>
    </w:p>
    <w:p w:rsidR="00650683" w:rsidRPr="002D0167" w:rsidRDefault="00650683" w:rsidP="002B49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2D0167">
        <w:rPr>
          <w:color w:val="151515"/>
          <w:sz w:val="28"/>
          <w:szCs w:val="28"/>
        </w:rPr>
        <w:t>При расчете ТОХ допускаются значительные погрешности в прогнозировании доходов местных бюджетов. Так, за 2017</w:t>
      </w:r>
      <w:r w:rsidR="002B492C">
        <w:rPr>
          <w:color w:val="151515"/>
          <w:sz w:val="28"/>
          <w:szCs w:val="28"/>
        </w:rPr>
        <w:t>-</w:t>
      </w:r>
      <w:r w:rsidRPr="002D0167">
        <w:rPr>
          <w:color w:val="151515"/>
          <w:sz w:val="28"/>
          <w:szCs w:val="28"/>
        </w:rPr>
        <w:t xml:space="preserve">2019 годы перевыполнение прогноза составило 16% или свыше 940 млрд. тенге. В результате отдельным регионам завышаются суммы субвенций. Представляется целесообразным законодательно закрепить размер допустимой погрешности в прогнозировании доходной части бюджета местных исполнительных органов. Превышение утвержденного значения должно повлечь сокращение ТОХ в рамках планового периода. </w:t>
      </w:r>
    </w:p>
    <w:p w:rsidR="00650683" w:rsidRPr="002D0167" w:rsidRDefault="00650683" w:rsidP="002B49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2D0167">
        <w:rPr>
          <w:color w:val="151515"/>
          <w:sz w:val="28"/>
          <w:szCs w:val="28"/>
        </w:rPr>
        <w:t>Кроме того, согласно Методике при формировании ТОХ применяются коэффициенты и процентные величины, размер которых нигде и ничем не обоснован. Отдельные из них одобряются Республиканской бюджетной комиссией, но также без научного или иного социально-экономического обоснования.</w:t>
      </w:r>
    </w:p>
    <w:p w:rsidR="00650683" w:rsidRPr="002D0167" w:rsidRDefault="00650683" w:rsidP="002B49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2D0167">
        <w:rPr>
          <w:color w:val="151515"/>
          <w:sz w:val="28"/>
          <w:szCs w:val="28"/>
        </w:rPr>
        <w:t xml:space="preserve">Данные недостатки на протяжении многих лет не позволяют обеспечить достижение даже предусмотренной Методикой цели по выравниванию бюджетной обеспеченности. Между отдельными регионами даже увеличиваются диспропорции, то есть механизм бюджетного выравнивания работает лишь частично. </w:t>
      </w:r>
    </w:p>
    <w:p w:rsidR="00650683" w:rsidRPr="002D0167" w:rsidRDefault="00650683" w:rsidP="002B49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2D0167">
        <w:rPr>
          <w:color w:val="151515"/>
          <w:sz w:val="28"/>
          <w:szCs w:val="28"/>
        </w:rPr>
        <w:t xml:space="preserve">За базу для расчета объемов текущих затрат ежегодно принимаются ретроспективные данные, предшествующие планируемому периоду, скорректированные на уровень инфляции. Правильность исторически сформированной базы также никогда не оценивалась. Прогноз расходов по текущим затратам определяется исходя из общего количества потенциальных потребителей тех или иных бюджетных услуг, без учета фактической численности потребителей услуг и количества действующих учреждений. </w:t>
      </w:r>
    </w:p>
    <w:p w:rsidR="00650683" w:rsidRPr="002D0167" w:rsidRDefault="00650683" w:rsidP="002B49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2D0167">
        <w:rPr>
          <w:color w:val="151515"/>
          <w:sz w:val="28"/>
          <w:szCs w:val="28"/>
        </w:rPr>
        <w:t>В 2020 году Счетным комитетом проведено 1 аудиторское мероприятие по эффективному использованию бюджетных средств, выделенных на развитие г. Нур-Султан. По итогам аудита установлены финансовые нарушения на сумму 10,8 млрд. тенге (из них нарушения правил ведения бухгалтерского учета – 2,5 млрд. тенге, Бюджетного кодекса – 8,2 млрд. тенге), неэффективное использование бюджетных средств – 21,2 млрд. тенге, неэффективное планирование – 36,6 млрд. тенге. Из общего объема установленных финансовых нарушений 61,3 млн. тенге допущены при использовании целевых трансфертов.</w:t>
      </w:r>
    </w:p>
    <w:p w:rsidR="00650683" w:rsidRPr="002D0167" w:rsidRDefault="00650683" w:rsidP="002B49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2D0167">
        <w:rPr>
          <w:color w:val="151515"/>
          <w:sz w:val="28"/>
          <w:szCs w:val="28"/>
        </w:rPr>
        <w:t>С введением в марте 2020 года в Республике Казахстан режима чрезвычайного положения</w:t>
      </w:r>
      <w:r w:rsidRPr="00430C7A">
        <w:rPr>
          <w:color w:val="151515"/>
          <w:sz w:val="28"/>
          <w:szCs w:val="28"/>
        </w:rPr>
        <w:t xml:space="preserve"> ввиду распространения COVID-19 Главой государства в адрес Правительства и Национального Банка Республики Казахстан </w:t>
      </w:r>
      <w:r>
        <w:rPr>
          <w:color w:val="151515"/>
          <w:sz w:val="28"/>
          <w:szCs w:val="28"/>
        </w:rPr>
        <w:t xml:space="preserve">было </w:t>
      </w:r>
      <w:r w:rsidRPr="00430C7A">
        <w:rPr>
          <w:color w:val="151515"/>
          <w:sz w:val="28"/>
          <w:szCs w:val="28"/>
        </w:rPr>
        <w:t xml:space="preserve">поручено оперативное </w:t>
      </w:r>
      <w:r w:rsidRPr="00CA57B2">
        <w:rPr>
          <w:color w:val="151515"/>
          <w:sz w:val="28"/>
          <w:szCs w:val="28"/>
        </w:rPr>
        <w:t>исполнение антикризисных мер</w:t>
      </w:r>
      <w:r w:rsidRPr="00430C7A">
        <w:rPr>
          <w:color w:val="151515"/>
          <w:sz w:val="28"/>
          <w:szCs w:val="28"/>
        </w:rPr>
        <w:t xml:space="preserve"> поддержки населения и бизнеса в период пандемии. Следует при этом отметить, что утвержденного плана антикризисных мер с конкретно обозначенными исполнителями, объемами и источниками финансирования Правительством выработано не было, что в дальнейшем усложнило процесс мониторинга и контроля расходования выделенных средств как на центральном, так и на </w:t>
      </w:r>
      <w:r w:rsidRPr="00430C7A">
        <w:rPr>
          <w:color w:val="151515"/>
          <w:sz w:val="28"/>
          <w:szCs w:val="28"/>
        </w:rPr>
        <w:lastRenderedPageBreak/>
        <w:t xml:space="preserve">местном уровнях ввиду неоднозначного толкования </w:t>
      </w:r>
      <w:r w:rsidRPr="002D0167">
        <w:rPr>
          <w:color w:val="151515"/>
          <w:sz w:val="28"/>
          <w:szCs w:val="28"/>
        </w:rPr>
        <w:t>участниками антикризисных мер и смешения их с текущими мероприятиями.</w:t>
      </w:r>
    </w:p>
    <w:p w:rsidR="00650683" w:rsidRDefault="00650683" w:rsidP="002B49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2D0167">
        <w:rPr>
          <w:color w:val="151515"/>
          <w:sz w:val="28"/>
          <w:szCs w:val="28"/>
        </w:rPr>
        <w:t>Как показал мониторинг, по итогам 2020 года освоение антикризисных средств ЦГО и МИО составило 1 213 722 млн. тенге или 99,5% к скорректированному плану (1 219 756 млн. тенге) и 103,7% к первоначально обозначенному плану (1 170 171 млн. тенге). Значительный объем государственных средств (более 60%) реализован МИО в виде целевых трансфертов</w:t>
      </w:r>
      <w:r w:rsidR="008B1BC3">
        <w:rPr>
          <w:color w:val="151515"/>
          <w:sz w:val="28"/>
          <w:szCs w:val="28"/>
        </w:rPr>
        <w:t xml:space="preserve"> (таблица 17)</w:t>
      </w:r>
      <w:r w:rsidRPr="002D0167">
        <w:rPr>
          <w:color w:val="151515"/>
          <w:sz w:val="28"/>
          <w:szCs w:val="28"/>
        </w:rPr>
        <w:t>.</w:t>
      </w:r>
    </w:p>
    <w:p w:rsidR="00650683" w:rsidRDefault="00650683"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151515"/>
          <w:sz w:val="28"/>
          <w:szCs w:val="28"/>
        </w:rPr>
      </w:pPr>
    </w:p>
    <w:p w:rsidR="00650683" w:rsidRDefault="00650683"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151515"/>
          <w:sz w:val="28"/>
          <w:szCs w:val="28"/>
        </w:rPr>
      </w:pPr>
      <w:r>
        <w:rPr>
          <w:color w:val="151515"/>
          <w:sz w:val="28"/>
          <w:szCs w:val="28"/>
        </w:rPr>
        <w:t>Таблица</w:t>
      </w:r>
      <w:r w:rsidR="00907F29">
        <w:rPr>
          <w:color w:val="151515"/>
          <w:sz w:val="28"/>
          <w:szCs w:val="28"/>
        </w:rPr>
        <w:t xml:space="preserve"> 17</w:t>
      </w:r>
      <w:r w:rsidR="002B492C">
        <w:rPr>
          <w:color w:val="151515"/>
          <w:sz w:val="28"/>
          <w:szCs w:val="28"/>
        </w:rPr>
        <w:t>–</w:t>
      </w:r>
      <w:r w:rsidRPr="006650F0">
        <w:rPr>
          <w:color w:val="151515"/>
          <w:sz w:val="28"/>
          <w:szCs w:val="28"/>
        </w:rPr>
        <w:t xml:space="preserve"> Объем целевых трансфертов в разрезе регионов млн. тенге</w:t>
      </w:r>
    </w:p>
    <w:p w:rsidR="002B492C" w:rsidRPr="002B492C" w:rsidRDefault="002B492C" w:rsidP="002B49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151515"/>
          <w:sz w:val="16"/>
          <w:szCs w:val="16"/>
        </w:rPr>
      </w:pPr>
    </w:p>
    <w:tbl>
      <w:tblPr>
        <w:tblStyle w:val="TableNormal"/>
        <w:tblW w:w="9589" w:type="dxa"/>
        <w:tblInd w:w="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74"/>
        <w:gridCol w:w="1232"/>
        <w:gridCol w:w="1190"/>
        <w:gridCol w:w="966"/>
        <w:gridCol w:w="1161"/>
        <w:gridCol w:w="966"/>
        <w:gridCol w:w="1106"/>
        <w:gridCol w:w="994"/>
      </w:tblGrid>
      <w:tr w:rsidR="00650683" w:rsidRPr="00B93EB3" w:rsidTr="002B492C">
        <w:trPr>
          <w:trHeight w:val="765"/>
        </w:trPr>
        <w:tc>
          <w:tcPr>
            <w:tcW w:w="1974" w:type="dxa"/>
            <w:shd w:val="clear" w:color="auto" w:fill="auto"/>
            <w:vAlign w:val="center"/>
          </w:tcPr>
          <w:p w:rsidR="00650683" w:rsidRPr="00B93EB3" w:rsidRDefault="00650683" w:rsidP="002B492C">
            <w:pPr>
              <w:pStyle w:val="TableParagraph"/>
              <w:ind w:left="0"/>
              <w:jc w:val="center"/>
            </w:pPr>
            <w:r w:rsidRPr="00B93EB3">
              <w:t>Регион</w:t>
            </w:r>
          </w:p>
        </w:tc>
        <w:tc>
          <w:tcPr>
            <w:tcW w:w="1232" w:type="dxa"/>
            <w:shd w:val="clear" w:color="auto" w:fill="auto"/>
            <w:vAlign w:val="center"/>
          </w:tcPr>
          <w:p w:rsidR="00650683" w:rsidRPr="00B93EB3" w:rsidRDefault="00650683" w:rsidP="002B492C">
            <w:pPr>
              <w:pStyle w:val="TableParagraph"/>
              <w:ind w:left="0" w:right="90"/>
              <w:jc w:val="center"/>
            </w:pPr>
            <w:r w:rsidRPr="00B93EB3">
              <w:t>План</w:t>
            </w:r>
          </w:p>
          <w:p w:rsidR="00650683" w:rsidRPr="00B93EB3" w:rsidRDefault="00650683" w:rsidP="002B492C">
            <w:pPr>
              <w:pStyle w:val="TableParagraph"/>
              <w:ind w:left="0" w:right="95"/>
              <w:jc w:val="center"/>
            </w:pPr>
            <w:r w:rsidRPr="00B93EB3">
              <w:t>1уточнение</w:t>
            </w:r>
          </w:p>
        </w:tc>
        <w:tc>
          <w:tcPr>
            <w:tcW w:w="1190" w:type="dxa"/>
            <w:shd w:val="clear" w:color="auto" w:fill="auto"/>
            <w:vAlign w:val="center"/>
          </w:tcPr>
          <w:p w:rsidR="00650683" w:rsidRPr="00B93EB3" w:rsidRDefault="00650683" w:rsidP="002B492C">
            <w:pPr>
              <w:pStyle w:val="TableParagraph"/>
              <w:ind w:left="0" w:right="91"/>
              <w:jc w:val="center"/>
            </w:pPr>
            <w:r w:rsidRPr="00B93EB3">
              <w:t>План</w:t>
            </w:r>
          </w:p>
          <w:p w:rsidR="00650683" w:rsidRPr="00B93EB3" w:rsidRDefault="00650683" w:rsidP="002B492C">
            <w:pPr>
              <w:pStyle w:val="TableParagraph"/>
              <w:ind w:left="0" w:right="95"/>
              <w:jc w:val="center"/>
            </w:pPr>
            <w:r w:rsidRPr="00B93EB3">
              <w:t>2уточнение</w:t>
            </w:r>
          </w:p>
        </w:tc>
        <w:tc>
          <w:tcPr>
            <w:tcW w:w="966" w:type="dxa"/>
            <w:shd w:val="clear" w:color="auto" w:fill="auto"/>
            <w:vAlign w:val="center"/>
          </w:tcPr>
          <w:p w:rsidR="00650683" w:rsidRPr="00B93EB3" w:rsidRDefault="002B492C" w:rsidP="002B492C">
            <w:pPr>
              <w:pStyle w:val="TableParagraph"/>
              <w:ind w:left="0" w:right="89" w:firstLine="57"/>
              <w:jc w:val="center"/>
            </w:pPr>
            <w:r w:rsidRPr="00B93EB3">
              <w:t>Доп</w:t>
            </w:r>
            <w:r w:rsidR="00650683" w:rsidRPr="00B93EB3">
              <w:t>. /</w:t>
            </w:r>
            <w:r w:rsidR="00650683" w:rsidRPr="00B93EB3">
              <w:rPr>
                <w:spacing w:val="-1"/>
              </w:rPr>
              <w:t>оптим.</w:t>
            </w:r>
          </w:p>
        </w:tc>
        <w:tc>
          <w:tcPr>
            <w:tcW w:w="1161" w:type="dxa"/>
            <w:shd w:val="clear" w:color="auto" w:fill="auto"/>
            <w:vAlign w:val="center"/>
          </w:tcPr>
          <w:p w:rsidR="00650683" w:rsidRPr="00B93EB3" w:rsidRDefault="00650683" w:rsidP="002B492C">
            <w:pPr>
              <w:pStyle w:val="TableParagraph"/>
              <w:ind w:left="0" w:right="105"/>
              <w:jc w:val="center"/>
            </w:pPr>
            <w:r w:rsidRPr="00B93EB3">
              <w:t>План</w:t>
            </w:r>
          </w:p>
          <w:p w:rsidR="00650683" w:rsidRPr="00B93EB3" w:rsidRDefault="00B93EB3" w:rsidP="002B492C">
            <w:pPr>
              <w:pStyle w:val="TableParagraph"/>
              <w:ind w:left="0" w:right="105"/>
              <w:jc w:val="center"/>
            </w:pPr>
            <w:r w:rsidRPr="00B93EB3">
              <w:t>с</w:t>
            </w:r>
            <w:r w:rsidR="00650683" w:rsidRPr="00B93EB3">
              <w:t>корректир.</w:t>
            </w:r>
          </w:p>
        </w:tc>
        <w:tc>
          <w:tcPr>
            <w:tcW w:w="966" w:type="dxa"/>
            <w:shd w:val="clear" w:color="auto" w:fill="auto"/>
            <w:vAlign w:val="center"/>
          </w:tcPr>
          <w:p w:rsidR="00650683" w:rsidRPr="00B93EB3" w:rsidRDefault="002B492C" w:rsidP="002B492C">
            <w:pPr>
              <w:pStyle w:val="TableParagraph"/>
              <w:ind w:left="0" w:right="91" w:firstLine="57"/>
              <w:jc w:val="center"/>
            </w:pPr>
            <w:r w:rsidRPr="00B93EB3">
              <w:t>Доп</w:t>
            </w:r>
            <w:r w:rsidR="00650683" w:rsidRPr="00B93EB3">
              <w:t>. /</w:t>
            </w:r>
            <w:r w:rsidR="00650683" w:rsidRPr="00B93EB3">
              <w:rPr>
                <w:spacing w:val="-1"/>
              </w:rPr>
              <w:t>оптим.</w:t>
            </w:r>
          </w:p>
        </w:tc>
        <w:tc>
          <w:tcPr>
            <w:tcW w:w="1106" w:type="dxa"/>
            <w:shd w:val="clear" w:color="auto" w:fill="auto"/>
            <w:vAlign w:val="center"/>
          </w:tcPr>
          <w:p w:rsidR="00650683" w:rsidRPr="00B93EB3" w:rsidRDefault="00650683" w:rsidP="002B492C">
            <w:pPr>
              <w:pStyle w:val="TableParagraph"/>
              <w:ind w:left="0" w:right="85"/>
              <w:jc w:val="center"/>
            </w:pPr>
            <w:r w:rsidRPr="00B93EB3">
              <w:t>Факт.</w:t>
            </w:r>
          </w:p>
          <w:p w:rsidR="00650683" w:rsidRPr="00B93EB3" w:rsidRDefault="00B93EB3" w:rsidP="002B492C">
            <w:pPr>
              <w:pStyle w:val="TableParagraph"/>
              <w:ind w:left="0" w:right="85"/>
              <w:jc w:val="center"/>
            </w:pPr>
            <w:r w:rsidRPr="00B93EB3">
              <w:t>и</w:t>
            </w:r>
            <w:r w:rsidR="00650683" w:rsidRPr="00B93EB3">
              <w:t>сполнение</w:t>
            </w:r>
          </w:p>
        </w:tc>
        <w:tc>
          <w:tcPr>
            <w:tcW w:w="994" w:type="dxa"/>
            <w:shd w:val="clear" w:color="auto" w:fill="auto"/>
            <w:vAlign w:val="center"/>
          </w:tcPr>
          <w:p w:rsidR="00650683" w:rsidRPr="00B93EB3" w:rsidRDefault="00650683" w:rsidP="00B93EB3">
            <w:pPr>
              <w:pStyle w:val="TableParagraph"/>
              <w:ind w:left="0" w:right="95"/>
              <w:jc w:val="center"/>
            </w:pPr>
            <w:r w:rsidRPr="00B93EB3">
              <w:t>Доля</w:t>
            </w:r>
            <w:r w:rsidRPr="00B93EB3">
              <w:rPr>
                <w:spacing w:val="-1"/>
              </w:rPr>
              <w:t>освоения,</w:t>
            </w:r>
            <w:r w:rsidRPr="00B93EB3">
              <w:rPr>
                <w:w w:val="99"/>
              </w:rPr>
              <w:t>%</w:t>
            </w:r>
          </w:p>
        </w:tc>
      </w:tr>
      <w:tr w:rsidR="00650683" w:rsidRPr="00B93EB3" w:rsidTr="002B492C">
        <w:trPr>
          <w:trHeight w:val="230"/>
        </w:trPr>
        <w:tc>
          <w:tcPr>
            <w:tcW w:w="1974" w:type="dxa"/>
            <w:shd w:val="clear" w:color="auto" w:fill="auto"/>
          </w:tcPr>
          <w:p w:rsidR="00650683" w:rsidRPr="00B93EB3" w:rsidRDefault="00650683" w:rsidP="002B492C">
            <w:pPr>
              <w:pStyle w:val="TableParagraph"/>
              <w:ind w:left="107"/>
            </w:pPr>
            <w:r w:rsidRPr="00B93EB3">
              <w:t>И</w:t>
            </w:r>
            <w:r w:rsidR="002B492C" w:rsidRPr="00B93EB3">
              <w:t>того</w:t>
            </w:r>
          </w:p>
        </w:tc>
        <w:tc>
          <w:tcPr>
            <w:tcW w:w="1232" w:type="dxa"/>
            <w:shd w:val="clear" w:color="auto" w:fill="auto"/>
            <w:vAlign w:val="center"/>
          </w:tcPr>
          <w:p w:rsidR="00650683" w:rsidRPr="00B93EB3" w:rsidRDefault="00650683" w:rsidP="002B492C">
            <w:pPr>
              <w:pStyle w:val="TableParagraph"/>
              <w:ind w:right="96"/>
              <w:jc w:val="center"/>
            </w:pPr>
            <w:r w:rsidRPr="00B93EB3">
              <w:t>848 337</w:t>
            </w:r>
          </w:p>
        </w:tc>
        <w:tc>
          <w:tcPr>
            <w:tcW w:w="1190" w:type="dxa"/>
            <w:shd w:val="clear" w:color="auto" w:fill="auto"/>
            <w:vAlign w:val="center"/>
          </w:tcPr>
          <w:p w:rsidR="00650683" w:rsidRPr="00B93EB3" w:rsidRDefault="00650683" w:rsidP="002B492C">
            <w:pPr>
              <w:pStyle w:val="TableParagraph"/>
              <w:ind w:right="97"/>
              <w:jc w:val="center"/>
            </w:pPr>
            <w:r w:rsidRPr="00B93EB3">
              <w:t>795 081</w:t>
            </w:r>
          </w:p>
        </w:tc>
        <w:tc>
          <w:tcPr>
            <w:tcW w:w="966" w:type="dxa"/>
            <w:shd w:val="clear" w:color="auto" w:fill="auto"/>
            <w:vAlign w:val="center"/>
          </w:tcPr>
          <w:p w:rsidR="00650683" w:rsidRPr="00B93EB3" w:rsidRDefault="00650683" w:rsidP="002B492C">
            <w:pPr>
              <w:pStyle w:val="TableParagraph"/>
              <w:ind w:right="98"/>
              <w:jc w:val="center"/>
            </w:pPr>
            <w:r w:rsidRPr="00B93EB3">
              <w:t>-53 255</w:t>
            </w:r>
          </w:p>
        </w:tc>
        <w:tc>
          <w:tcPr>
            <w:tcW w:w="1161" w:type="dxa"/>
            <w:shd w:val="clear" w:color="auto" w:fill="auto"/>
            <w:vAlign w:val="center"/>
          </w:tcPr>
          <w:p w:rsidR="00650683" w:rsidRPr="00B93EB3" w:rsidRDefault="00650683" w:rsidP="002B492C">
            <w:pPr>
              <w:pStyle w:val="TableParagraph"/>
              <w:ind w:right="99"/>
              <w:jc w:val="center"/>
            </w:pPr>
            <w:r w:rsidRPr="00B93EB3">
              <w:t>787 724</w:t>
            </w:r>
          </w:p>
        </w:tc>
        <w:tc>
          <w:tcPr>
            <w:tcW w:w="966" w:type="dxa"/>
            <w:shd w:val="clear" w:color="auto" w:fill="auto"/>
            <w:vAlign w:val="center"/>
          </w:tcPr>
          <w:p w:rsidR="00650683" w:rsidRPr="00B93EB3" w:rsidRDefault="00650683" w:rsidP="002B492C">
            <w:pPr>
              <w:pStyle w:val="TableParagraph"/>
              <w:ind w:right="100"/>
              <w:jc w:val="center"/>
            </w:pPr>
            <w:r w:rsidRPr="00B93EB3">
              <w:t>-7358</w:t>
            </w:r>
          </w:p>
        </w:tc>
        <w:tc>
          <w:tcPr>
            <w:tcW w:w="1106" w:type="dxa"/>
            <w:shd w:val="clear" w:color="auto" w:fill="auto"/>
            <w:vAlign w:val="center"/>
          </w:tcPr>
          <w:p w:rsidR="00650683" w:rsidRPr="00B93EB3" w:rsidRDefault="00650683" w:rsidP="002B492C">
            <w:pPr>
              <w:pStyle w:val="TableParagraph"/>
              <w:ind w:left="42" w:right="101"/>
              <w:jc w:val="center"/>
            </w:pPr>
            <w:r w:rsidRPr="00B93EB3">
              <w:t>783040,7</w:t>
            </w:r>
          </w:p>
        </w:tc>
        <w:tc>
          <w:tcPr>
            <w:tcW w:w="994" w:type="dxa"/>
            <w:shd w:val="clear" w:color="auto" w:fill="auto"/>
            <w:vAlign w:val="center"/>
          </w:tcPr>
          <w:p w:rsidR="00650683" w:rsidRPr="00B93EB3" w:rsidRDefault="00650683" w:rsidP="002B492C">
            <w:pPr>
              <w:pStyle w:val="TableParagraph"/>
              <w:ind w:right="103"/>
              <w:jc w:val="center"/>
            </w:pPr>
            <w:r w:rsidRPr="00B93EB3">
              <w:t>99,4</w:t>
            </w:r>
          </w:p>
        </w:tc>
      </w:tr>
      <w:tr w:rsidR="00650683" w:rsidRPr="00B93EB3" w:rsidTr="002B492C">
        <w:trPr>
          <w:trHeight w:val="230"/>
        </w:trPr>
        <w:tc>
          <w:tcPr>
            <w:tcW w:w="1974" w:type="dxa"/>
          </w:tcPr>
          <w:p w:rsidR="00650683" w:rsidRPr="00B93EB3" w:rsidRDefault="00650683" w:rsidP="002B492C">
            <w:pPr>
              <w:pStyle w:val="TableParagraph"/>
              <w:ind w:left="107"/>
            </w:pPr>
            <w:r w:rsidRPr="00B93EB3">
              <w:t>Акмолинская</w:t>
            </w:r>
          </w:p>
        </w:tc>
        <w:tc>
          <w:tcPr>
            <w:tcW w:w="1232" w:type="dxa"/>
            <w:vAlign w:val="center"/>
          </w:tcPr>
          <w:p w:rsidR="00650683" w:rsidRPr="00B93EB3" w:rsidRDefault="00650683" w:rsidP="002B492C">
            <w:pPr>
              <w:pStyle w:val="TableParagraph"/>
              <w:ind w:right="96"/>
              <w:jc w:val="center"/>
            </w:pPr>
            <w:r w:rsidRPr="00B93EB3">
              <w:t>30 492</w:t>
            </w:r>
          </w:p>
        </w:tc>
        <w:tc>
          <w:tcPr>
            <w:tcW w:w="1190" w:type="dxa"/>
            <w:vAlign w:val="center"/>
          </w:tcPr>
          <w:p w:rsidR="00650683" w:rsidRPr="00B93EB3" w:rsidRDefault="00650683" w:rsidP="002B492C">
            <w:pPr>
              <w:pStyle w:val="TableParagraph"/>
              <w:ind w:right="97"/>
              <w:jc w:val="center"/>
            </w:pPr>
            <w:r w:rsidRPr="00B93EB3">
              <w:t>32 288</w:t>
            </w:r>
          </w:p>
        </w:tc>
        <w:tc>
          <w:tcPr>
            <w:tcW w:w="966" w:type="dxa"/>
            <w:vAlign w:val="center"/>
          </w:tcPr>
          <w:p w:rsidR="00650683" w:rsidRPr="00B93EB3" w:rsidRDefault="00650683" w:rsidP="002B492C">
            <w:pPr>
              <w:pStyle w:val="TableParagraph"/>
              <w:ind w:right="98"/>
              <w:jc w:val="center"/>
            </w:pPr>
            <w:r w:rsidRPr="00B93EB3">
              <w:t>1797</w:t>
            </w:r>
          </w:p>
        </w:tc>
        <w:tc>
          <w:tcPr>
            <w:tcW w:w="1161" w:type="dxa"/>
            <w:vAlign w:val="center"/>
          </w:tcPr>
          <w:p w:rsidR="00650683" w:rsidRPr="00B93EB3" w:rsidRDefault="00650683" w:rsidP="002B492C">
            <w:pPr>
              <w:pStyle w:val="TableParagraph"/>
              <w:ind w:right="99"/>
              <w:jc w:val="center"/>
            </w:pPr>
            <w:r w:rsidRPr="00B93EB3">
              <w:t>32 145</w:t>
            </w:r>
          </w:p>
        </w:tc>
        <w:tc>
          <w:tcPr>
            <w:tcW w:w="966" w:type="dxa"/>
            <w:vAlign w:val="center"/>
          </w:tcPr>
          <w:p w:rsidR="00650683" w:rsidRPr="00B93EB3" w:rsidRDefault="00650683" w:rsidP="002B492C">
            <w:pPr>
              <w:pStyle w:val="TableParagraph"/>
              <w:ind w:right="100"/>
              <w:jc w:val="center"/>
            </w:pPr>
            <w:r w:rsidRPr="00B93EB3">
              <w:t>-144</w:t>
            </w:r>
          </w:p>
        </w:tc>
        <w:tc>
          <w:tcPr>
            <w:tcW w:w="1106" w:type="dxa"/>
            <w:vAlign w:val="center"/>
          </w:tcPr>
          <w:p w:rsidR="00650683" w:rsidRPr="00B93EB3" w:rsidRDefault="00650683" w:rsidP="002B492C">
            <w:pPr>
              <w:pStyle w:val="TableParagraph"/>
              <w:ind w:right="101"/>
              <w:jc w:val="center"/>
            </w:pPr>
            <w:r w:rsidRPr="00B93EB3">
              <w:t>32 037,4</w:t>
            </w:r>
          </w:p>
        </w:tc>
        <w:tc>
          <w:tcPr>
            <w:tcW w:w="994" w:type="dxa"/>
            <w:vAlign w:val="center"/>
          </w:tcPr>
          <w:p w:rsidR="00650683" w:rsidRPr="00B93EB3" w:rsidRDefault="00650683" w:rsidP="002B492C">
            <w:pPr>
              <w:pStyle w:val="TableParagraph"/>
              <w:ind w:right="103"/>
              <w:jc w:val="center"/>
            </w:pPr>
            <w:r w:rsidRPr="00B93EB3">
              <w:t>99,7</w:t>
            </w:r>
          </w:p>
        </w:tc>
      </w:tr>
      <w:tr w:rsidR="00650683" w:rsidRPr="00B93EB3" w:rsidTr="002B492C">
        <w:trPr>
          <w:trHeight w:val="230"/>
        </w:trPr>
        <w:tc>
          <w:tcPr>
            <w:tcW w:w="1974" w:type="dxa"/>
            <w:vAlign w:val="center"/>
          </w:tcPr>
          <w:p w:rsidR="00650683" w:rsidRPr="00B93EB3" w:rsidRDefault="00650683" w:rsidP="002B492C">
            <w:pPr>
              <w:pStyle w:val="TableParagraph"/>
              <w:ind w:left="107"/>
            </w:pPr>
            <w:r w:rsidRPr="00B93EB3">
              <w:t>Актюбинская</w:t>
            </w:r>
          </w:p>
        </w:tc>
        <w:tc>
          <w:tcPr>
            <w:tcW w:w="1232" w:type="dxa"/>
            <w:vAlign w:val="center"/>
          </w:tcPr>
          <w:p w:rsidR="00650683" w:rsidRPr="00B93EB3" w:rsidRDefault="00650683" w:rsidP="002B492C">
            <w:pPr>
              <w:pStyle w:val="TableParagraph"/>
              <w:ind w:right="96"/>
              <w:jc w:val="center"/>
            </w:pPr>
            <w:r w:rsidRPr="00B93EB3">
              <w:t>31 500</w:t>
            </w:r>
          </w:p>
        </w:tc>
        <w:tc>
          <w:tcPr>
            <w:tcW w:w="1190" w:type="dxa"/>
            <w:vAlign w:val="center"/>
          </w:tcPr>
          <w:p w:rsidR="00650683" w:rsidRPr="00B93EB3" w:rsidRDefault="00650683" w:rsidP="002B492C">
            <w:pPr>
              <w:pStyle w:val="TableParagraph"/>
              <w:ind w:right="97"/>
              <w:jc w:val="center"/>
            </w:pPr>
            <w:r w:rsidRPr="00B93EB3">
              <w:t>29 230</w:t>
            </w:r>
          </w:p>
        </w:tc>
        <w:tc>
          <w:tcPr>
            <w:tcW w:w="966" w:type="dxa"/>
            <w:vAlign w:val="center"/>
          </w:tcPr>
          <w:p w:rsidR="00650683" w:rsidRPr="00B93EB3" w:rsidRDefault="00650683" w:rsidP="002B492C">
            <w:pPr>
              <w:pStyle w:val="TableParagraph"/>
              <w:ind w:right="98"/>
              <w:jc w:val="center"/>
            </w:pPr>
            <w:r w:rsidRPr="00B93EB3">
              <w:t>-2 270</w:t>
            </w:r>
          </w:p>
        </w:tc>
        <w:tc>
          <w:tcPr>
            <w:tcW w:w="1161" w:type="dxa"/>
            <w:vAlign w:val="center"/>
          </w:tcPr>
          <w:p w:rsidR="00650683" w:rsidRPr="00B93EB3" w:rsidRDefault="00650683" w:rsidP="002B492C">
            <w:pPr>
              <w:pStyle w:val="TableParagraph"/>
              <w:ind w:right="99"/>
              <w:jc w:val="center"/>
            </w:pPr>
            <w:r w:rsidRPr="00B93EB3">
              <w:t>28 704</w:t>
            </w:r>
          </w:p>
        </w:tc>
        <w:tc>
          <w:tcPr>
            <w:tcW w:w="966" w:type="dxa"/>
            <w:vAlign w:val="center"/>
          </w:tcPr>
          <w:p w:rsidR="00650683" w:rsidRPr="00B93EB3" w:rsidRDefault="00650683" w:rsidP="002B492C">
            <w:pPr>
              <w:pStyle w:val="TableParagraph"/>
              <w:ind w:right="100"/>
              <w:jc w:val="center"/>
            </w:pPr>
            <w:r w:rsidRPr="00B93EB3">
              <w:t>-526</w:t>
            </w:r>
          </w:p>
        </w:tc>
        <w:tc>
          <w:tcPr>
            <w:tcW w:w="1106" w:type="dxa"/>
            <w:vAlign w:val="center"/>
          </w:tcPr>
          <w:p w:rsidR="00650683" w:rsidRPr="00B93EB3" w:rsidRDefault="00650683" w:rsidP="002B492C">
            <w:pPr>
              <w:pStyle w:val="TableParagraph"/>
              <w:ind w:right="101"/>
              <w:jc w:val="center"/>
            </w:pPr>
            <w:r w:rsidRPr="00B93EB3">
              <w:t>28 601,5</w:t>
            </w:r>
          </w:p>
        </w:tc>
        <w:tc>
          <w:tcPr>
            <w:tcW w:w="994" w:type="dxa"/>
            <w:vAlign w:val="center"/>
          </w:tcPr>
          <w:p w:rsidR="00650683" w:rsidRPr="00B93EB3" w:rsidRDefault="00650683" w:rsidP="002B492C">
            <w:pPr>
              <w:pStyle w:val="TableParagraph"/>
              <w:ind w:right="103"/>
              <w:jc w:val="center"/>
            </w:pPr>
            <w:r w:rsidRPr="00B93EB3">
              <w:t>99,6</w:t>
            </w:r>
          </w:p>
        </w:tc>
      </w:tr>
      <w:tr w:rsidR="00650683" w:rsidRPr="00B93EB3" w:rsidTr="002B492C">
        <w:trPr>
          <w:trHeight w:val="230"/>
        </w:trPr>
        <w:tc>
          <w:tcPr>
            <w:tcW w:w="1974" w:type="dxa"/>
            <w:vAlign w:val="center"/>
          </w:tcPr>
          <w:p w:rsidR="00650683" w:rsidRPr="00B93EB3" w:rsidRDefault="00650683" w:rsidP="002B492C">
            <w:pPr>
              <w:pStyle w:val="TableParagraph"/>
              <w:ind w:left="107"/>
            </w:pPr>
            <w:r w:rsidRPr="00B93EB3">
              <w:t>Алматинская</w:t>
            </w:r>
          </w:p>
        </w:tc>
        <w:tc>
          <w:tcPr>
            <w:tcW w:w="1232" w:type="dxa"/>
            <w:vAlign w:val="center"/>
          </w:tcPr>
          <w:p w:rsidR="00650683" w:rsidRPr="00B93EB3" w:rsidRDefault="00650683" w:rsidP="002B492C">
            <w:pPr>
              <w:pStyle w:val="TableParagraph"/>
              <w:ind w:right="96"/>
              <w:jc w:val="center"/>
            </w:pPr>
            <w:r w:rsidRPr="00B93EB3">
              <w:t>72 591</w:t>
            </w:r>
          </w:p>
        </w:tc>
        <w:tc>
          <w:tcPr>
            <w:tcW w:w="1190" w:type="dxa"/>
            <w:vAlign w:val="center"/>
          </w:tcPr>
          <w:p w:rsidR="00650683" w:rsidRPr="00B93EB3" w:rsidRDefault="00650683" w:rsidP="002B492C">
            <w:pPr>
              <w:pStyle w:val="TableParagraph"/>
              <w:ind w:right="96"/>
              <w:jc w:val="center"/>
            </w:pPr>
            <w:r w:rsidRPr="00B93EB3">
              <w:t>65 239</w:t>
            </w:r>
          </w:p>
        </w:tc>
        <w:tc>
          <w:tcPr>
            <w:tcW w:w="966" w:type="dxa"/>
            <w:vAlign w:val="center"/>
          </w:tcPr>
          <w:p w:rsidR="00650683" w:rsidRPr="00B93EB3" w:rsidRDefault="00650683" w:rsidP="002B492C">
            <w:pPr>
              <w:pStyle w:val="TableParagraph"/>
              <w:ind w:right="98"/>
              <w:jc w:val="center"/>
            </w:pPr>
            <w:r w:rsidRPr="00B93EB3">
              <w:t>-7 352</w:t>
            </w:r>
          </w:p>
        </w:tc>
        <w:tc>
          <w:tcPr>
            <w:tcW w:w="1161" w:type="dxa"/>
            <w:vAlign w:val="center"/>
          </w:tcPr>
          <w:p w:rsidR="00650683" w:rsidRPr="00B93EB3" w:rsidRDefault="00650683" w:rsidP="002B492C">
            <w:pPr>
              <w:pStyle w:val="TableParagraph"/>
              <w:ind w:right="99"/>
              <w:jc w:val="center"/>
            </w:pPr>
            <w:r w:rsidRPr="00B93EB3">
              <w:t>63 530</w:t>
            </w:r>
          </w:p>
        </w:tc>
        <w:tc>
          <w:tcPr>
            <w:tcW w:w="966" w:type="dxa"/>
            <w:vAlign w:val="center"/>
          </w:tcPr>
          <w:p w:rsidR="00650683" w:rsidRPr="00B93EB3" w:rsidRDefault="00650683" w:rsidP="002B492C">
            <w:pPr>
              <w:pStyle w:val="TableParagraph"/>
              <w:ind w:right="100"/>
              <w:jc w:val="center"/>
            </w:pPr>
            <w:r w:rsidRPr="00B93EB3">
              <w:t>-1 709</w:t>
            </w:r>
          </w:p>
        </w:tc>
        <w:tc>
          <w:tcPr>
            <w:tcW w:w="1106" w:type="dxa"/>
            <w:vAlign w:val="center"/>
          </w:tcPr>
          <w:p w:rsidR="00650683" w:rsidRPr="00B93EB3" w:rsidRDefault="00650683" w:rsidP="002B492C">
            <w:pPr>
              <w:pStyle w:val="TableParagraph"/>
              <w:ind w:right="101"/>
              <w:jc w:val="center"/>
            </w:pPr>
            <w:r w:rsidRPr="00B93EB3">
              <w:t>63 475,0</w:t>
            </w:r>
          </w:p>
        </w:tc>
        <w:tc>
          <w:tcPr>
            <w:tcW w:w="994" w:type="dxa"/>
            <w:vAlign w:val="center"/>
          </w:tcPr>
          <w:p w:rsidR="00650683" w:rsidRPr="00B93EB3" w:rsidRDefault="00650683" w:rsidP="002B492C">
            <w:pPr>
              <w:pStyle w:val="TableParagraph"/>
              <w:ind w:right="103"/>
              <w:jc w:val="center"/>
            </w:pPr>
            <w:r w:rsidRPr="00B93EB3">
              <w:t>99,9</w:t>
            </w:r>
          </w:p>
        </w:tc>
      </w:tr>
      <w:tr w:rsidR="00650683" w:rsidRPr="00B93EB3" w:rsidTr="002B492C">
        <w:trPr>
          <w:trHeight w:val="227"/>
        </w:trPr>
        <w:tc>
          <w:tcPr>
            <w:tcW w:w="1974" w:type="dxa"/>
            <w:vAlign w:val="center"/>
          </w:tcPr>
          <w:p w:rsidR="00650683" w:rsidRPr="00B93EB3" w:rsidRDefault="00650683" w:rsidP="002B492C">
            <w:pPr>
              <w:pStyle w:val="TableParagraph"/>
              <w:ind w:left="107"/>
            </w:pPr>
            <w:r w:rsidRPr="00B93EB3">
              <w:t>Атырауская</w:t>
            </w:r>
          </w:p>
        </w:tc>
        <w:tc>
          <w:tcPr>
            <w:tcW w:w="1232" w:type="dxa"/>
            <w:vAlign w:val="center"/>
          </w:tcPr>
          <w:p w:rsidR="00650683" w:rsidRPr="00B93EB3" w:rsidRDefault="00650683" w:rsidP="002B492C">
            <w:pPr>
              <w:pStyle w:val="TableParagraph"/>
              <w:ind w:right="96"/>
              <w:jc w:val="center"/>
            </w:pPr>
            <w:r w:rsidRPr="00B93EB3">
              <w:t>35 042</w:t>
            </w:r>
          </w:p>
        </w:tc>
        <w:tc>
          <w:tcPr>
            <w:tcW w:w="1190" w:type="dxa"/>
            <w:vAlign w:val="center"/>
          </w:tcPr>
          <w:p w:rsidR="00650683" w:rsidRPr="00B93EB3" w:rsidRDefault="00650683" w:rsidP="002B492C">
            <w:pPr>
              <w:pStyle w:val="TableParagraph"/>
              <w:ind w:right="97"/>
              <w:jc w:val="center"/>
            </w:pPr>
            <w:r w:rsidRPr="00B93EB3">
              <w:t>33 335</w:t>
            </w:r>
          </w:p>
        </w:tc>
        <w:tc>
          <w:tcPr>
            <w:tcW w:w="966" w:type="dxa"/>
            <w:vAlign w:val="center"/>
          </w:tcPr>
          <w:p w:rsidR="00650683" w:rsidRPr="00B93EB3" w:rsidRDefault="00650683" w:rsidP="002B492C">
            <w:pPr>
              <w:pStyle w:val="TableParagraph"/>
              <w:ind w:right="98"/>
              <w:jc w:val="center"/>
            </w:pPr>
            <w:r w:rsidRPr="00B93EB3">
              <w:t>-1 707</w:t>
            </w:r>
          </w:p>
        </w:tc>
        <w:tc>
          <w:tcPr>
            <w:tcW w:w="1161" w:type="dxa"/>
            <w:vAlign w:val="center"/>
          </w:tcPr>
          <w:p w:rsidR="00650683" w:rsidRPr="00B93EB3" w:rsidRDefault="00650683" w:rsidP="002B492C">
            <w:pPr>
              <w:pStyle w:val="TableParagraph"/>
              <w:ind w:right="99"/>
              <w:jc w:val="center"/>
            </w:pPr>
            <w:r w:rsidRPr="00B93EB3">
              <w:t>33 145</w:t>
            </w:r>
          </w:p>
        </w:tc>
        <w:tc>
          <w:tcPr>
            <w:tcW w:w="966" w:type="dxa"/>
            <w:vAlign w:val="center"/>
          </w:tcPr>
          <w:p w:rsidR="00650683" w:rsidRPr="00B93EB3" w:rsidRDefault="00650683" w:rsidP="002B492C">
            <w:pPr>
              <w:pStyle w:val="TableParagraph"/>
              <w:ind w:right="100"/>
              <w:jc w:val="center"/>
            </w:pPr>
            <w:r w:rsidRPr="00B93EB3">
              <w:t>-189</w:t>
            </w:r>
          </w:p>
        </w:tc>
        <w:tc>
          <w:tcPr>
            <w:tcW w:w="1106" w:type="dxa"/>
            <w:vAlign w:val="center"/>
          </w:tcPr>
          <w:p w:rsidR="00650683" w:rsidRPr="00B93EB3" w:rsidRDefault="00650683" w:rsidP="002B492C">
            <w:pPr>
              <w:pStyle w:val="TableParagraph"/>
              <w:ind w:right="101"/>
              <w:jc w:val="center"/>
            </w:pPr>
            <w:r w:rsidRPr="00B93EB3">
              <w:t>33 145,4</w:t>
            </w:r>
          </w:p>
        </w:tc>
        <w:tc>
          <w:tcPr>
            <w:tcW w:w="994" w:type="dxa"/>
            <w:shd w:val="clear" w:color="auto" w:fill="auto"/>
            <w:vAlign w:val="center"/>
          </w:tcPr>
          <w:p w:rsidR="00650683" w:rsidRPr="00B93EB3" w:rsidRDefault="00650683" w:rsidP="002B492C">
            <w:pPr>
              <w:pStyle w:val="TableParagraph"/>
              <w:ind w:right="104"/>
              <w:jc w:val="center"/>
              <w:rPr>
                <w:i/>
              </w:rPr>
            </w:pPr>
            <w:r w:rsidRPr="00B93EB3">
              <w:rPr>
                <w:i/>
              </w:rPr>
              <w:t>100,0</w:t>
            </w:r>
          </w:p>
        </w:tc>
      </w:tr>
      <w:tr w:rsidR="00650683" w:rsidRPr="00B93EB3" w:rsidTr="002B492C">
        <w:trPr>
          <w:trHeight w:val="460"/>
        </w:trPr>
        <w:tc>
          <w:tcPr>
            <w:tcW w:w="1974" w:type="dxa"/>
            <w:vAlign w:val="center"/>
          </w:tcPr>
          <w:p w:rsidR="00650683" w:rsidRPr="00B93EB3" w:rsidRDefault="00650683" w:rsidP="002B492C">
            <w:pPr>
              <w:pStyle w:val="TableParagraph"/>
              <w:ind w:left="107"/>
            </w:pPr>
            <w:r w:rsidRPr="00B93EB3">
              <w:t>Восточно-</w:t>
            </w:r>
          </w:p>
          <w:p w:rsidR="00650683" w:rsidRPr="00B93EB3" w:rsidRDefault="00650683" w:rsidP="002B492C">
            <w:pPr>
              <w:pStyle w:val="TableParagraph"/>
              <w:ind w:left="107"/>
            </w:pPr>
            <w:r w:rsidRPr="00B93EB3">
              <w:t>Казахстанская</w:t>
            </w:r>
          </w:p>
        </w:tc>
        <w:tc>
          <w:tcPr>
            <w:tcW w:w="1232" w:type="dxa"/>
            <w:vAlign w:val="center"/>
          </w:tcPr>
          <w:p w:rsidR="00650683" w:rsidRPr="00B93EB3" w:rsidRDefault="00650683" w:rsidP="002B492C">
            <w:pPr>
              <w:pStyle w:val="TableParagraph"/>
              <w:ind w:right="96"/>
              <w:jc w:val="center"/>
            </w:pPr>
            <w:r w:rsidRPr="00B93EB3">
              <w:t>47 104</w:t>
            </w:r>
          </w:p>
        </w:tc>
        <w:tc>
          <w:tcPr>
            <w:tcW w:w="1190" w:type="dxa"/>
            <w:vAlign w:val="center"/>
          </w:tcPr>
          <w:p w:rsidR="00650683" w:rsidRPr="00B93EB3" w:rsidRDefault="00650683" w:rsidP="002B492C">
            <w:pPr>
              <w:pStyle w:val="TableParagraph"/>
              <w:ind w:right="97"/>
              <w:jc w:val="center"/>
            </w:pPr>
            <w:r w:rsidRPr="00B93EB3">
              <w:t>49 871</w:t>
            </w:r>
          </w:p>
        </w:tc>
        <w:tc>
          <w:tcPr>
            <w:tcW w:w="966" w:type="dxa"/>
            <w:vAlign w:val="center"/>
          </w:tcPr>
          <w:p w:rsidR="00650683" w:rsidRPr="00B93EB3" w:rsidRDefault="00650683" w:rsidP="002B492C">
            <w:pPr>
              <w:pStyle w:val="TableParagraph"/>
              <w:ind w:right="98"/>
              <w:jc w:val="center"/>
            </w:pPr>
            <w:r w:rsidRPr="00B93EB3">
              <w:t>2766</w:t>
            </w:r>
          </w:p>
        </w:tc>
        <w:tc>
          <w:tcPr>
            <w:tcW w:w="1161" w:type="dxa"/>
            <w:vAlign w:val="center"/>
          </w:tcPr>
          <w:p w:rsidR="00650683" w:rsidRPr="00B93EB3" w:rsidRDefault="00650683" w:rsidP="002B492C">
            <w:pPr>
              <w:pStyle w:val="TableParagraph"/>
              <w:ind w:right="99"/>
              <w:jc w:val="center"/>
            </w:pPr>
            <w:r w:rsidRPr="00B93EB3">
              <w:t>48 585</w:t>
            </w:r>
          </w:p>
        </w:tc>
        <w:tc>
          <w:tcPr>
            <w:tcW w:w="966" w:type="dxa"/>
            <w:vAlign w:val="center"/>
          </w:tcPr>
          <w:p w:rsidR="00650683" w:rsidRPr="00B93EB3" w:rsidRDefault="00650683" w:rsidP="002B492C">
            <w:pPr>
              <w:pStyle w:val="TableParagraph"/>
              <w:ind w:right="100"/>
              <w:jc w:val="center"/>
            </w:pPr>
            <w:r w:rsidRPr="00B93EB3">
              <w:t>-1 286</w:t>
            </w:r>
          </w:p>
        </w:tc>
        <w:tc>
          <w:tcPr>
            <w:tcW w:w="1106" w:type="dxa"/>
            <w:vAlign w:val="center"/>
          </w:tcPr>
          <w:p w:rsidR="00650683" w:rsidRPr="00B93EB3" w:rsidRDefault="00650683" w:rsidP="002B492C">
            <w:pPr>
              <w:pStyle w:val="TableParagraph"/>
              <w:ind w:right="101"/>
              <w:jc w:val="center"/>
            </w:pPr>
            <w:r w:rsidRPr="00B93EB3">
              <w:t>48 549,2</w:t>
            </w:r>
          </w:p>
        </w:tc>
        <w:tc>
          <w:tcPr>
            <w:tcW w:w="994" w:type="dxa"/>
            <w:shd w:val="clear" w:color="auto" w:fill="auto"/>
            <w:vAlign w:val="center"/>
          </w:tcPr>
          <w:p w:rsidR="00650683" w:rsidRPr="00B93EB3" w:rsidRDefault="00650683" w:rsidP="002B492C">
            <w:pPr>
              <w:pStyle w:val="TableParagraph"/>
              <w:ind w:right="103"/>
              <w:jc w:val="center"/>
            </w:pPr>
            <w:r w:rsidRPr="00B93EB3">
              <w:t>99,9</w:t>
            </w:r>
          </w:p>
        </w:tc>
      </w:tr>
      <w:tr w:rsidR="00650683" w:rsidRPr="00B93EB3" w:rsidTr="002B492C">
        <w:trPr>
          <w:trHeight w:val="230"/>
        </w:trPr>
        <w:tc>
          <w:tcPr>
            <w:tcW w:w="1974" w:type="dxa"/>
            <w:vAlign w:val="center"/>
          </w:tcPr>
          <w:p w:rsidR="00650683" w:rsidRPr="00B93EB3" w:rsidRDefault="00650683" w:rsidP="002B492C">
            <w:pPr>
              <w:pStyle w:val="TableParagraph"/>
              <w:ind w:left="107"/>
            </w:pPr>
            <w:r w:rsidRPr="00B93EB3">
              <w:t>Жамбылская</w:t>
            </w:r>
          </w:p>
        </w:tc>
        <w:tc>
          <w:tcPr>
            <w:tcW w:w="1232" w:type="dxa"/>
            <w:vAlign w:val="center"/>
          </w:tcPr>
          <w:p w:rsidR="00650683" w:rsidRPr="00B93EB3" w:rsidRDefault="00650683" w:rsidP="002B492C">
            <w:pPr>
              <w:pStyle w:val="TableParagraph"/>
              <w:ind w:right="96"/>
              <w:jc w:val="center"/>
            </w:pPr>
            <w:r w:rsidRPr="00B93EB3">
              <w:t>50 830</w:t>
            </w:r>
          </w:p>
        </w:tc>
        <w:tc>
          <w:tcPr>
            <w:tcW w:w="1190" w:type="dxa"/>
            <w:vAlign w:val="center"/>
          </w:tcPr>
          <w:p w:rsidR="00650683" w:rsidRPr="00B93EB3" w:rsidRDefault="00650683" w:rsidP="002B492C">
            <w:pPr>
              <w:pStyle w:val="TableParagraph"/>
              <w:ind w:right="97"/>
              <w:jc w:val="center"/>
            </w:pPr>
            <w:r w:rsidRPr="00B93EB3">
              <w:t>53 059</w:t>
            </w:r>
          </w:p>
        </w:tc>
        <w:tc>
          <w:tcPr>
            <w:tcW w:w="966" w:type="dxa"/>
            <w:vAlign w:val="center"/>
          </w:tcPr>
          <w:p w:rsidR="00650683" w:rsidRPr="00B93EB3" w:rsidRDefault="00650683" w:rsidP="002B492C">
            <w:pPr>
              <w:pStyle w:val="TableParagraph"/>
              <w:ind w:right="98"/>
              <w:jc w:val="center"/>
            </w:pPr>
            <w:r w:rsidRPr="00B93EB3">
              <w:t>2229</w:t>
            </w:r>
          </w:p>
        </w:tc>
        <w:tc>
          <w:tcPr>
            <w:tcW w:w="1161" w:type="dxa"/>
            <w:vAlign w:val="center"/>
          </w:tcPr>
          <w:p w:rsidR="00650683" w:rsidRPr="00B93EB3" w:rsidRDefault="00650683" w:rsidP="002B492C">
            <w:pPr>
              <w:pStyle w:val="TableParagraph"/>
              <w:ind w:right="99"/>
              <w:jc w:val="center"/>
            </w:pPr>
            <w:r w:rsidRPr="00B93EB3">
              <w:t>52 175</w:t>
            </w:r>
          </w:p>
        </w:tc>
        <w:tc>
          <w:tcPr>
            <w:tcW w:w="966" w:type="dxa"/>
            <w:vAlign w:val="center"/>
          </w:tcPr>
          <w:p w:rsidR="00650683" w:rsidRPr="00B93EB3" w:rsidRDefault="00650683" w:rsidP="002B492C">
            <w:pPr>
              <w:pStyle w:val="TableParagraph"/>
              <w:ind w:right="100"/>
              <w:jc w:val="center"/>
            </w:pPr>
            <w:r w:rsidRPr="00B93EB3">
              <w:t>-883</w:t>
            </w:r>
          </w:p>
        </w:tc>
        <w:tc>
          <w:tcPr>
            <w:tcW w:w="1106" w:type="dxa"/>
            <w:vAlign w:val="center"/>
          </w:tcPr>
          <w:p w:rsidR="00650683" w:rsidRPr="00B93EB3" w:rsidRDefault="00650683" w:rsidP="002B492C">
            <w:pPr>
              <w:pStyle w:val="TableParagraph"/>
              <w:ind w:right="101"/>
              <w:jc w:val="center"/>
            </w:pPr>
            <w:r w:rsidRPr="00B93EB3">
              <w:t>52 173,1</w:t>
            </w:r>
          </w:p>
        </w:tc>
        <w:tc>
          <w:tcPr>
            <w:tcW w:w="994" w:type="dxa"/>
            <w:shd w:val="clear" w:color="auto" w:fill="auto"/>
            <w:vAlign w:val="center"/>
          </w:tcPr>
          <w:p w:rsidR="00650683" w:rsidRPr="00B93EB3" w:rsidRDefault="00650683" w:rsidP="002B492C">
            <w:pPr>
              <w:pStyle w:val="TableParagraph"/>
              <w:ind w:right="104"/>
              <w:jc w:val="center"/>
              <w:rPr>
                <w:i/>
              </w:rPr>
            </w:pPr>
            <w:r w:rsidRPr="00B93EB3">
              <w:rPr>
                <w:i/>
              </w:rPr>
              <w:t>100,0</w:t>
            </w:r>
          </w:p>
        </w:tc>
      </w:tr>
      <w:tr w:rsidR="00650683" w:rsidRPr="00B93EB3" w:rsidTr="002B492C">
        <w:trPr>
          <w:trHeight w:val="460"/>
        </w:trPr>
        <w:tc>
          <w:tcPr>
            <w:tcW w:w="1974" w:type="dxa"/>
            <w:vAlign w:val="center"/>
          </w:tcPr>
          <w:p w:rsidR="00650683" w:rsidRPr="00B93EB3" w:rsidRDefault="00650683" w:rsidP="002B492C">
            <w:pPr>
              <w:pStyle w:val="TableParagraph"/>
              <w:ind w:left="107"/>
            </w:pPr>
            <w:r w:rsidRPr="00B93EB3">
              <w:t>Западно-</w:t>
            </w:r>
          </w:p>
          <w:p w:rsidR="00650683" w:rsidRPr="00B93EB3" w:rsidRDefault="00650683" w:rsidP="002B492C">
            <w:pPr>
              <w:pStyle w:val="TableParagraph"/>
              <w:ind w:left="107"/>
            </w:pPr>
            <w:r w:rsidRPr="00B93EB3">
              <w:t>Казахстанская</w:t>
            </w:r>
          </w:p>
        </w:tc>
        <w:tc>
          <w:tcPr>
            <w:tcW w:w="1232" w:type="dxa"/>
            <w:vAlign w:val="center"/>
          </w:tcPr>
          <w:p w:rsidR="00650683" w:rsidRPr="00B93EB3" w:rsidRDefault="00650683" w:rsidP="002B492C">
            <w:pPr>
              <w:pStyle w:val="TableParagraph"/>
              <w:ind w:right="96"/>
              <w:jc w:val="center"/>
            </w:pPr>
            <w:r w:rsidRPr="00B93EB3">
              <w:t>28 510</w:t>
            </w:r>
          </w:p>
        </w:tc>
        <w:tc>
          <w:tcPr>
            <w:tcW w:w="1190" w:type="dxa"/>
            <w:vAlign w:val="center"/>
          </w:tcPr>
          <w:p w:rsidR="00650683" w:rsidRPr="00B93EB3" w:rsidRDefault="00650683" w:rsidP="002B492C">
            <w:pPr>
              <w:pStyle w:val="TableParagraph"/>
              <w:ind w:right="97"/>
              <w:jc w:val="center"/>
            </w:pPr>
            <w:r w:rsidRPr="00B93EB3">
              <w:t>29 095</w:t>
            </w:r>
          </w:p>
        </w:tc>
        <w:tc>
          <w:tcPr>
            <w:tcW w:w="966" w:type="dxa"/>
            <w:vAlign w:val="center"/>
          </w:tcPr>
          <w:p w:rsidR="00650683" w:rsidRPr="00B93EB3" w:rsidRDefault="00650683" w:rsidP="002B492C">
            <w:pPr>
              <w:pStyle w:val="TableParagraph"/>
              <w:ind w:right="96"/>
              <w:jc w:val="center"/>
            </w:pPr>
            <w:r w:rsidRPr="00B93EB3">
              <w:t>584</w:t>
            </w:r>
          </w:p>
        </w:tc>
        <w:tc>
          <w:tcPr>
            <w:tcW w:w="1161" w:type="dxa"/>
            <w:vAlign w:val="center"/>
          </w:tcPr>
          <w:p w:rsidR="00650683" w:rsidRPr="00B93EB3" w:rsidRDefault="00650683" w:rsidP="002B492C">
            <w:pPr>
              <w:pStyle w:val="TableParagraph"/>
              <w:ind w:right="99"/>
              <w:jc w:val="center"/>
            </w:pPr>
            <w:r w:rsidRPr="00B93EB3">
              <w:t>27 779</w:t>
            </w:r>
          </w:p>
        </w:tc>
        <w:tc>
          <w:tcPr>
            <w:tcW w:w="966" w:type="dxa"/>
            <w:vAlign w:val="center"/>
          </w:tcPr>
          <w:p w:rsidR="00650683" w:rsidRPr="00B93EB3" w:rsidRDefault="00650683" w:rsidP="002B492C">
            <w:pPr>
              <w:pStyle w:val="TableParagraph"/>
              <w:ind w:right="100"/>
              <w:jc w:val="center"/>
            </w:pPr>
            <w:r w:rsidRPr="00B93EB3">
              <w:t>-1 316</w:t>
            </w:r>
          </w:p>
        </w:tc>
        <w:tc>
          <w:tcPr>
            <w:tcW w:w="1106" w:type="dxa"/>
            <w:vAlign w:val="center"/>
          </w:tcPr>
          <w:p w:rsidR="00650683" w:rsidRPr="00B93EB3" w:rsidRDefault="00650683" w:rsidP="002B492C">
            <w:pPr>
              <w:pStyle w:val="TableParagraph"/>
              <w:ind w:right="101"/>
              <w:jc w:val="center"/>
            </w:pPr>
            <w:r w:rsidRPr="00B93EB3">
              <w:t>27 703,9</w:t>
            </w:r>
          </w:p>
        </w:tc>
        <w:tc>
          <w:tcPr>
            <w:tcW w:w="994" w:type="dxa"/>
            <w:shd w:val="clear" w:color="auto" w:fill="auto"/>
            <w:vAlign w:val="center"/>
          </w:tcPr>
          <w:p w:rsidR="00650683" w:rsidRPr="00B93EB3" w:rsidRDefault="00650683" w:rsidP="002B492C">
            <w:pPr>
              <w:pStyle w:val="TableParagraph"/>
              <w:ind w:right="103"/>
              <w:jc w:val="center"/>
            </w:pPr>
            <w:r w:rsidRPr="00B93EB3">
              <w:t>99,7</w:t>
            </w:r>
          </w:p>
        </w:tc>
      </w:tr>
      <w:tr w:rsidR="00650683" w:rsidRPr="00B93EB3" w:rsidTr="002B492C">
        <w:trPr>
          <w:trHeight w:val="230"/>
        </w:trPr>
        <w:tc>
          <w:tcPr>
            <w:tcW w:w="1974" w:type="dxa"/>
            <w:vAlign w:val="center"/>
          </w:tcPr>
          <w:p w:rsidR="00650683" w:rsidRPr="00B93EB3" w:rsidRDefault="00650683" w:rsidP="002B492C">
            <w:pPr>
              <w:pStyle w:val="TableParagraph"/>
              <w:ind w:left="107"/>
            </w:pPr>
            <w:r w:rsidRPr="00B93EB3">
              <w:t>Карагандинская</w:t>
            </w:r>
          </w:p>
        </w:tc>
        <w:tc>
          <w:tcPr>
            <w:tcW w:w="1232" w:type="dxa"/>
            <w:vAlign w:val="center"/>
          </w:tcPr>
          <w:p w:rsidR="00650683" w:rsidRPr="00B93EB3" w:rsidRDefault="00650683" w:rsidP="002B492C">
            <w:pPr>
              <w:pStyle w:val="TableParagraph"/>
              <w:ind w:right="96"/>
              <w:jc w:val="center"/>
            </w:pPr>
            <w:r w:rsidRPr="00B93EB3">
              <w:t>36 595</w:t>
            </w:r>
          </w:p>
        </w:tc>
        <w:tc>
          <w:tcPr>
            <w:tcW w:w="1190" w:type="dxa"/>
            <w:vAlign w:val="center"/>
          </w:tcPr>
          <w:p w:rsidR="00650683" w:rsidRPr="00B93EB3" w:rsidRDefault="00650683" w:rsidP="002B492C">
            <w:pPr>
              <w:pStyle w:val="TableParagraph"/>
              <w:ind w:right="97"/>
              <w:jc w:val="center"/>
            </w:pPr>
            <w:r w:rsidRPr="00B93EB3">
              <w:t>41 025</w:t>
            </w:r>
          </w:p>
        </w:tc>
        <w:tc>
          <w:tcPr>
            <w:tcW w:w="966" w:type="dxa"/>
            <w:vAlign w:val="center"/>
          </w:tcPr>
          <w:p w:rsidR="00650683" w:rsidRPr="00B93EB3" w:rsidRDefault="00650683" w:rsidP="002B492C">
            <w:pPr>
              <w:pStyle w:val="TableParagraph"/>
              <w:ind w:right="98"/>
              <w:jc w:val="center"/>
            </w:pPr>
            <w:r w:rsidRPr="00B93EB3">
              <w:t>4431</w:t>
            </w:r>
          </w:p>
        </w:tc>
        <w:tc>
          <w:tcPr>
            <w:tcW w:w="1161" w:type="dxa"/>
            <w:vAlign w:val="center"/>
          </w:tcPr>
          <w:p w:rsidR="00650683" w:rsidRPr="00B93EB3" w:rsidRDefault="00650683" w:rsidP="002B492C">
            <w:pPr>
              <w:pStyle w:val="TableParagraph"/>
              <w:ind w:right="99"/>
              <w:jc w:val="center"/>
            </w:pPr>
            <w:r w:rsidRPr="00B93EB3">
              <w:t>39 527</w:t>
            </w:r>
          </w:p>
        </w:tc>
        <w:tc>
          <w:tcPr>
            <w:tcW w:w="966" w:type="dxa"/>
            <w:vAlign w:val="center"/>
          </w:tcPr>
          <w:p w:rsidR="00650683" w:rsidRPr="00B93EB3" w:rsidRDefault="00650683" w:rsidP="002B492C">
            <w:pPr>
              <w:pStyle w:val="TableParagraph"/>
              <w:ind w:right="100"/>
              <w:jc w:val="center"/>
            </w:pPr>
            <w:r w:rsidRPr="00B93EB3">
              <w:t>-1 499</w:t>
            </w:r>
          </w:p>
        </w:tc>
        <w:tc>
          <w:tcPr>
            <w:tcW w:w="1106" w:type="dxa"/>
            <w:vAlign w:val="center"/>
          </w:tcPr>
          <w:p w:rsidR="00650683" w:rsidRPr="00B93EB3" w:rsidRDefault="00650683" w:rsidP="002B492C">
            <w:pPr>
              <w:pStyle w:val="TableParagraph"/>
              <w:ind w:right="101"/>
              <w:jc w:val="center"/>
            </w:pPr>
            <w:r w:rsidRPr="00B93EB3">
              <w:t>39 493,0</w:t>
            </w:r>
          </w:p>
        </w:tc>
        <w:tc>
          <w:tcPr>
            <w:tcW w:w="994" w:type="dxa"/>
            <w:shd w:val="clear" w:color="auto" w:fill="auto"/>
            <w:vAlign w:val="center"/>
          </w:tcPr>
          <w:p w:rsidR="00650683" w:rsidRPr="00B93EB3" w:rsidRDefault="00650683" w:rsidP="002B492C">
            <w:pPr>
              <w:pStyle w:val="TableParagraph"/>
              <w:ind w:right="103"/>
              <w:jc w:val="center"/>
            </w:pPr>
            <w:r w:rsidRPr="00B93EB3">
              <w:t>99,9</w:t>
            </w:r>
          </w:p>
        </w:tc>
      </w:tr>
      <w:tr w:rsidR="00650683" w:rsidRPr="00B93EB3" w:rsidTr="002B492C">
        <w:trPr>
          <w:trHeight w:val="232"/>
        </w:trPr>
        <w:tc>
          <w:tcPr>
            <w:tcW w:w="1974" w:type="dxa"/>
            <w:vAlign w:val="center"/>
          </w:tcPr>
          <w:p w:rsidR="00650683" w:rsidRPr="00B93EB3" w:rsidRDefault="00650683" w:rsidP="002B492C">
            <w:pPr>
              <w:pStyle w:val="TableParagraph"/>
              <w:ind w:left="107"/>
            </w:pPr>
            <w:r w:rsidRPr="00B93EB3">
              <w:t>Кызылординская</w:t>
            </w:r>
          </w:p>
        </w:tc>
        <w:tc>
          <w:tcPr>
            <w:tcW w:w="1232" w:type="dxa"/>
            <w:vAlign w:val="center"/>
          </w:tcPr>
          <w:p w:rsidR="00650683" w:rsidRPr="00B93EB3" w:rsidRDefault="00650683" w:rsidP="002B492C">
            <w:pPr>
              <w:pStyle w:val="TableParagraph"/>
              <w:ind w:right="96"/>
              <w:jc w:val="center"/>
            </w:pPr>
            <w:r w:rsidRPr="00B93EB3">
              <w:t>26 503</w:t>
            </w:r>
          </w:p>
        </w:tc>
        <w:tc>
          <w:tcPr>
            <w:tcW w:w="1190" w:type="dxa"/>
            <w:vAlign w:val="center"/>
          </w:tcPr>
          <w:p w:rsidR="00650683" w:rsidRPr="00B93EB3" w:rsidRDefault="00650683" w:rsidP="002B492C">
            <w:pPr>
              <w:pStyle w:val="TableParagraph"/>
              <w:ind w:right="97"/>
              <w:jc w:val="center"/>
            </w:pPr>
            <w:r w:rsidRPr="00B93EB3">
              <w:t>30 701</w:t>
            </w:r>
          </w:p>
        </w:tc>
        <w:tc>
          <w:tcPr>
            <w:tcW w:w="966" w:type="dxa"/>
            <w:vAlign w:val="center"/>
          </w:tcPr>
          <w:p w:rsidR="00650683" w:rsidRPr="00B93EB3" w:rsidRDefault="00650683" w:rsidP="002B492C">
            <w:pPr>
              <w:pStyle w:val="TableParagraph"/>
              <w:ind w:right="98"/>
              <w:jc w:val="center"/>
            </w:pPr>
            <w:r w:rsidRPr="00B93EB3">
              <w:t>4198</w:t>
            </w:r>
          </w:p>
        </w:tc>
        <w:tc>
          <w:tcPr>
            <w:tcW w:w="1161" w:type="dxa"/>
            <w:vAlign w:val="center"/>
          </w:tcPr>
          <w:p w:rsidR="00650683" w:rsidRPr="00B93EB3" w:rsidRDefault="00650683" w:rsidP="002B492C">
            <w:pPr>
              <w:pStyle w:val="TableParagraph"/>
              <w:ind w:right="99"/>
              <w:jc w:val="center"/>
            </w:pPr>
            <w:r w:rsidRPr="00B93EB3">
              <w:t>30 250</w:t>
            </w:r>
          </w:p>
        </w:tc>
        <w:tc>
          <w:tcPr>
            <w:tcW w:w="966" w:type="dxa"/>
            <w:vAlign w:val="center"/>
          </w:tcPr>
          <w:p w:rsidR="00650683" w:rsidRPr="00B93EB3" w:rsidRDefault="00650683" w:rsidP="002B492C">
            <w:pPr>
              <w:pStyle w:val="TableParagraph"/>
              <w:ind w:right="100"/>
              <w:jc w:val="center"/>
            </w:pPr>
            <w:r w:rsidRPr="00B93EB3">
              <w:t>-451</w:t>
            </w:r>
          </w:p>
        </w:tc>
        <w:tc>
          <w:tcPr>
            <w:tcW w:w="1106" w:type="dxa"/>
            <w:vAlign w:val="center"/>
          </w:tcPr>
          <w:p w:rsidR="00650683" w:rsidRPr="00B93EB3" w:rsidRDefault="00650683" w:rsidP="002B492C">
            <w:pPr>
              <w:pStyle w:val="TableParagraph"/>
              <w:ind w:right="101"/>
              <w:jc w:val="center"/>
            </w:pPr>
            <w:r w:rsidRPr="00B93EB3">
              <w:t>30 129,1</w:t>
            </w:r>
          </w:p>
        </w:tc>
        <w:tc>
          <w:tcPr>
            <w:tcW w:w="994" w:type="dxa"/>
            <w:shd w:val="clear" w:color="auto" w:fill="auto"/>
            <w:vAlign w:val="center"/>
          </w:tcPr>
          <w:p w:rsidR="00650683" w:rsidRPr="00B93EB3" w:rsidRDefault="00650683" w:rsidP="002B492C">
            <w:pPr>
              <w:pStyle w:val="TableParagraph"/>
              <w:ind w:right="103"/>
              <w:jc w:val="center"/>
            </w:pPr>
            <w:r w:rsidRPr="00B93EB3">
              <w:t>99,6</w:t>
            </w:r>
          </w:p>
        </w:tc>
      </w:tr>
      <w:tr w:rsidR="00650683" w:rsidRPr="00B93EB3" w:rsidTr="002B492C">
        <w:trPr>
          <w:trHeight w:val="230"/>
        </w:trPr>
        <w:tc>
          <w:tcPr>
            <w:tcW w:w="1974" w:type="dxa"/>
            <w:vAlign w:val="center"/>
          </w:tcPr>
          <w:p w:rsidR="00650683" w:rsidRPr="00B93EB3" w:rsidRDefault="00650683" w:rsidP="002B492C">
            <w:pPr>
              <w:pStyle w:val="TableParagraph"/>
              <w:ind w:left="107"/>
            </w:pPr>
            <w:r w:rsidRPr="00B93EB3">
              <w:t>Костанайская</w:t>
            </w:r>
          </w:p>
        </w:tc>
        <w:tc>
          <w:tcPr>
            <w:tcW w:w="1232" w:type="dxa"/>
            <w:vAlign w:val="center"/>
          </w:tcPr>
          <w:p w:rsidR="00650683" w:rsidRPr="00B93EB3" w:rsidRDefault="00650683" w:rsidP="002B492C">
            <w:pPr>
              <w:pStyle w:val="TableParagraph"/>
              <w:ind w:right="96"/>
              <w:jc w:val="center"/>
            </w:pPr>
            <w:r w:rsidRPr="00B93EB3">
              <w:t>35 119</w:t>
            </w:r>
          </w:p>
        </w:tc>
        <w:tc>
          <w:tcPr>
            <w:tcW w:w="1190" w:type="dxa"/>
            <w:vAlign w:val="center"/>
          </w:tcPr>
          <w:p w:rsidR="00650683" w:rsidRPr="00B93EB3" w:rsidRDefault="00650683" w:rsidP="002B492C">
            <w:pPr>
              <w:pStyle w:val="TableParagraph"/>
              <w:ind w:right="97"/>
              <w:jc w:val="center"/>
            </w:pPr>
            <w:r w:rsidRPr="00B93EB3">
              <w:t>37 758</w:t>
            </w:r>
          </w:p>
        </w:tc>
        <w:tc>
          <w:tcPr>
            <w:tcW w:w="966" w:type="dxa"/>
            <w:vAlign w:val="center"/>
          </w:tcPr>
          <w:p w:rsidR="00650683" w:rsidRPr="00B93EB3" w:rsidRDefault="00650683" w:rsidP="002B492C">
            <w:pPr>
              <w:pStyle w:val="TableParagraph"/>
              <w:ind w:right="98"/>
              <w:jc w:val="center"/>
            </w:pPr>
            <w:r w:rsidRPr="00B93EB3">
              <w:t>2639</w:t>
            </w:r>
          </w:p>
        </w:tc>
        <w:tc>
          <w:tcPr>
            <w:tcW w:w="1161" w:type="dxa"/>
            <w:vAlign w:val="center"/>
          </w:tcPr>
          <w:p w:rsidR="00650683" w:rsidRPr="00B93EB3" w:rsidRDefault="00650683" w:rsidP="002B492C">
            <w:pPr>
              <w:pStyle w:val="TableParagraph"/>
              <w:ind w:right="99"/>
              <w:jc w:val="center"/>
            </w:pPr>
            <w:r w:rsidRPr="00B93EB3">
              <w:t>36 839</w:t>
            </w:r>
          </w:p>
        </w:tc>
        <w:tc>
          <w:tcPr>
            <w:tcW w:w="966" w:type="dxa"/>
            <w:vAlign w:val="center"/>
          </w:tcPr>
          <w:p w:rsidR="00650683" w:rsidRPr="00B93EB3" w:rsidRDefault="00650683" w:rsidP="002B492C">
            <w:pPr>
              <w:pStyle w:val="TableParagraph"/>
              <w:ind w:right="100"/>
              <w:jc w:val="center"/>
            </w:pPr>
            <w:r w:rsidRPr="00B93EB3">
              <w:t>-920</w:t>
            </w:r>
          </w:p>
        </w:tc>
        <w:tc>
          <w:tcPr>
            <w:tcW w:w="1106" w:type="dxa"/>
            <w:vAlign w:val="center"/>
          </w:tcPr>
          <w:p w:rsidR="00650683" w:rsidRPr="00B93EB3" w:rsidRDefault="00650683" w:rsidP="002B492C">
            <w:pPr>
              <w:pStyle w:val="TableParagraph"/>
              <w:ind w:right="101"/>
              <w:jc w:val="center"/>
            </w:pPr>
            <w:r w:rsidRPr="00B93EB3">
              <w:t>36 838,6</w:t>
            </w:r>
          </w:p>
        </w:tc>
        <w:tc>
          <w:tcPr>
            <w:tcW w:w="994" w:type="dxa"/>
            <w:shd w:val="clear" w:color="auto" w:fill="auto"/>
            <w:vAlign w:val="center"/>
          </w:tcPr>
          <w:p w:rsidR="00650683" w:rsidRPr="00B93EB3" w:rsidRDefault="00650683" w:rsidP="002B492C">
            <w:pPr>
              <w:pStyle w:val="TableParagraph"/>
              <w:ind w:right="104"/>
              <w:jc w:val="center"/>
            </w:pPr>
            <w:r w:rsidRPr="00B93EB3">
              <w:t>100,0</w:t>
            </w:r>
          </w:p>
        </w:tc>
      </w:tr>
      <w:tr w:rsidR="00650683" w:rsidRPr="00B93EB3" w:rsidTr="002B492C">
        <w:trPr>
          <w:trHeight w:val="230"/>
        </w:trPr>
        <w:tc>
          <w:tcPr>
            <w:tcW w:w="1974" w:type="dxa"/>
            <w:vAlign w:val="center"/>
          </w:tcPr>
          <w:p w:rsidR="00650683" w:rsidRPr="00B93EB3" w:rsidRDefault="00650683" w:rsidP="002B492C">
            <w:pPr>
              <w:pStyle w:val="TableParagraph"/>
              <w:ind w:left="107"/>
            </w:pPr>
            <w:r w:rsidRPr="00B93EB3">
              <w:t>Мангистауская</w:t>
            </w:r>
          </w:p>
        </w:tc>
        <w:tc>
          <w:tcPr>
            <w:tcW w:w="1232" w:type="dxa"/>
            <w:vAlign w:val="center"/>
          </w:tcPr>
          <w:p w:rsidR="00650683" w:rsidRPr="00B93EB3" w:rsidRDefault="00650683" w:rsidP="002B492C">
            <w:pPr>
              <w:pStyle w:val="TableParagraph"/>
              <w:ind w:right="96"/>
              <w:jc w:val="center"/>
            </w:pPr>
            <w:r w:rsidRPr="00B93EB3">
              <w:t>29 990</w:t>
            </w:r>
          </w:p>
        </w:tc>
        <w:tc>
          <w:tcPr>
            <w:tcW w:w="1190" w:type="dxa"/>
            <w:vAlign w:val="center"/>
          </w:tcPr>
          <w:p w:rsidR="00650683" w:rsidRPr="00B93EB3" w:rsidRDefault="00650683" w:rsidP="002B492C">
            <w:pPr>
              <w:pStyle w:val="TableParagraph"/>
              <w:ind w:right="97"/>
              <w:jc w:val="center"/>
            </w:pPr>
            <w:r w:rsidRPr="00B93EB3">
              <w:t>27 374</w:t>
            </w:r>
          </w:p>
        </w:tc>
        <w:tc>
          <w:tcPr>
            <w:tcW w:w="966" w:type="dxa"/>
            <w:vAlign w:val="center"/>
          </w:tcPr>
          <w:p w:rsidR="00650683" w:rsidRPr="00B93EB3" w:rsidRDefault="00650683" w:rsidP="002B492C">
            <w:pPr>
              <w:pStyle w:val="TableParagraph"/>
              <w:ind w:right="98"/>
              <w:jc w:val="center"/>
            </w:pPr>
            <w:r w:rsidRPr="00B93EB3">
              <w:t>-2 615</w:t>
            </w:r>
          </w:p>
        </w:tc>
        <w:tc>
          <w:tcPr>
            <w:tcW w:w="1161" w:type="dxa"/>
            <w:vAlign w:val="center"/>
          </w:tcPr>
          <w:p w:rsidR="00650683" w:rsidRPr="00B93EB3" w:rsidRDefault="00650683" w:rsidP="002B492C">
            <w:pPr>
              <w:pStyle w:val="TableParagraph"/>
              <w:ind w:right="99"/>
              <w:jc w:val="center"/>
            </w:pPr>
            <w:r w:rsidRPr="00B93EB3">
              <w:t>27 145</w:t>
            </w:r>
          </w:p>
        </w:tc>
        <w:tc>
          <w:tcPr>
            <w:tcW w:w="966" w:type="dxa"/>
            <w:vAlign w:val="center"/>
          </w:tcPr>
          <w:p w:rsidR="00650683" w:rsidRPr="00B93EB3" w:rsidRDefault="00650683" w:rsidP="002B492C">
            <w:pPr>
              <w:pStyle w:val="TableParagraph"/>
              <w:ind w:right="100"/>
              <w:jc w:val="center"/>
            </w:pPr>
            <w:r w:rsidRPr="00B93EB3">
              <w:t>-229</w:t>
            </w:r>
          </w:p>
        </w:tc>
        <w:tc>
          <w:tcPr>
            <w:tcW w:w="1106" w:type="dxa"/>
            <w:vAlign w:val="center"/>
          </w:tcPr>
          <w:p w:rsidR="00650683" w:rsidRPr="00B93EB3" w:rsidRDefault="00650683" w:rsidP="002B492C">
            <w:pPr>
              <w:pStyle w:val="TableParagraph"/>
              <w:ind w:right="101"/>
              <w:jc w:val="center"/>
            </w:pPr>
            <w:r w:rsidRPr="00B93EB3">
              <w:t>27 144,3</w:t>
            </w:r>
          </w:p>
        </w:tc>
        <w:tc>
          <w:tcPr>
            <w:tcW w:w="994" w:type="dxa"/>
            <w:shd w:val="clear" w:color="auto" w:fill="auto"/>
            <w:vAlign w:val="center"/>
          </w:tcPr>
          <w:p w:rsidR="00650683" w:rsidRPr="00B93EB3" w:rsidRDefault="00650683" w:rsidP="002B492C">
            <w:pPr>
              <w:pStyle w:val="TableParagraph"/>
              <w:ind w:right="104"/>
              <w:jc w:val="center"/>
            </w:pPr>
            <w:r w:rsidRPr="00B93EB3">
              <w:t>100,0</w:t>
            </w:r>
          </w:p>
        </w:tc>
      </w:tr>
      <w:tr w:rsidR="00650683" w:rsidRPr="00B93EB3" w:rsidTr="002B492C">
        <w:trPr>
          <w:trHeight w:val="230"/>
        </w:trPr>
        <w:tc>
          <w:tcPr>
            <w:tcW w:w="1974" w:type="dxa"/>
            <w:vAlign w:val="center"/>
          </w:tcPr>
          <w:p w:rsidR="00650683" w:rsidRPr="00B93EB3" w:rsidRDefault="00650683" w:rsidP="002B492C">
            <w:pPr>
              <w:pStyle w:val="TableParagraph"/>
              <w:ind w:left="107"/>
            </w:pPr>
            <w:r w:rsidRPr="00B93EB3">
              <w:t>Павлодарская</w:t>
            </w:r>
          </w:p>
        </w:tc>
        <w:tc>
          <w:tcPr>
            <w:tcW w:w="1232" w:type="dxa"/>
            <w:vAlign w:val="center"/>
          </w:tcPr>
          <w:p w:rsidR="00650683" w:rsidRPr="00B93EB3" w:rsidRDefault="00650683" w:rsidP="002B492C">
            <w:pPr>
              <w:pStyle w:val="TableParagraph"/>
              <w:ind w:right="96"/>
              <w:jc w:val="center"/>
            </w:pPr>
            <w:r w:rsidRPr="00B93EB3">
              <w:t>33 722</w:t>
            </w:r>
          </w:p>
        </w:tc>
        <w:tc>
          <w:tcPr>
            <w:tcW w:w="1190" w:type="dxa"/>
            <w:vAlign w:val="center"/>
          </w:tcPr>
          <w:p w:rsidR="00650683" w:rsidRPr="00B93EB3" w:rsidRDefault="00650683" w:rsidP="002B492C">
            <w:pPr>
              <w:pStyle w:val="TableParagraph"/>
              <w:ind w:right="97"/>
              <w:jc w:val="center"/>
            </w:pPr>
            <w:r w:rsidRPr="00B93EB3">
              <w:t>35 177</w:t>
            </w:r>
          </w:p>
        </w:tc>
        <w:tc>
          <w:tcPr>
            <w:tcW w:w="966" w:type="dxa"/>
            <w:vAlign w:val="center"/>
          </w:tcPr>
          <w:p w:rsidR="00650683" w:rsidRPr="00B93EB3" w:rsidRDefault="00650683" w:rsidP="002B492C">
            <w:pPr>
              <w:pStyle w:val="TableParagraph"/>
              <w:ind w:right="98"/>
              <w:jc w:val="center"/>
            </w:pPr>
            <w:r w:rsidRPr="00B93EB3">
              <w:t>1455</w:t>
            </w:r>
          </w:p>
        </w:tc>
        <w:tc>
          <w:tcPr>
            <w:tcW w:w="1161" w:type="dxa"/>
            <w:vAlign w:val="center"/>
          </w:tcPr>
          <w:p w:rsidR="00650683" w:rsidRPr="00B93EB3" w:rsidRDefault="00650683" w:rsidP="002B492C">
            <w:pPr>
              <w:pStyle w:val="TableParagraph"/>
              <w:ind w:right="99"/>
              <w:jc w:val="center"/>
            </w:pPr>
            <w:r w:rsidRPr="00B93EB3">
              <w:t>34 373</w:t>
            </w:r>
          </w:p>
        </w:tc>
        <w:tc>
          <w:tcPr>
            <w:tcW w:w="966" w:type="dxa"/>
            <w:vAlign w:val="center"/>
          </w:tcPr>
          <w:p w:rsidR="00650683" w:rsidRPr="00B93EB3" w:rsidRDefault="00650683" w:rsidP="002B492C">
            <w:pPr>
              <w:pStyle w:val="TableParagraph"/>
              <w:ind w:right="100"/>
              <w:jc w:val="center"/>
            </w:pPr>
            <w:r w:rsidRPr="00B93EB3">
              <w:t>-804</w:t>
            </w:r>
          </w:p>
        </w:tc>
        <w:tc>
          <w:tcPr>
            <w:tcW w:w="1106" w:type="dxa"/>
            <w:vAlign w:val="center"/>
          </w:tcPr>
          <w:p w:rsidR="00650683" w:rsidRPr="00B93EB3" w:rsidRDefault="00650683" w:rsidP="002B492C">
            <w:pPr>
              <w:pStyle w:val="TableParagraph"/>
              <w:ind w:right="101"/>
              <w:jc w:val="center"/>
            </w:pPr>
            <w:r w:rsidRPr="00B93EB3">
              <w:t>34 338,4</w:t>
            </w:r>
          </w:p>
        </w:tc>
        <w:tc>
          <w:tcPr>
            <w:tcW w:w="994" w:type="dxa"/>
            <w:shd w:val="clear" w:color="auto" w:fill="auto"/>
            <w:vAlign w:val="center"/>
          </w:tcPr>
          <w:p w:rsidR="00650683" w:rsidRPr="00B93EB3" w:rsidRDefault="00650683" w:rsidP="002B492C">
            <w:pPr>
              <w:pStyle w:val="TableParagraph"/>
              <w:ind w:right="103"/>
              <w:jc w:val="center"/>
            </w:pPr>
            <w:r w:rsidRPr="00B93EB3">
              <w:t>99,9</w:t>
            </w:r>
          </w:p>
        </w:tc>
      </w:tr>
      <w:tr w:rsidR="00650683" w:rsidRPr="00B93EB3" w:rsidTr="002B492C">
        <w:trPr>
          <w:trHeight w:val="460"/>
        </w:trPr>
        <w:tc>
          <w:tcPr>
            <w:tcW w:w="1974" w:type="dxa"/>
            <w:vAlign w:val="center"/>
          </w:tcPr>
          <w:p w:rsidR="00650683" w:rsidRPr="00B93EB3" w:rsidRDefault="00650683" w:rsidP="002B492C">
            <w:pPr>
              <w:pStyle w:val="TableParagraph"/>
              <w:ind w:left="107"/>
            </w:pPr>
            <w:r w:rsidRPr="00B93EB3">
              <w:t>Северо-</w:t>
            </w:r>
          </w:p>
          <w:p w:rsidR="00650683" w:rsidRPr="00B93EB3" w:rsidRDefault="00650683" w:rsidP="002B492C">
            <w:pPr>
              <w:pStyle w:val="TableParagraph"/>
              <w:ind w:left="107"/>
            </w:pPr>
            <w:r w:rsidRPr="00B93EB3">
              <w:t>Казахстанская</w:t>
            </w:r>
          </w:p>
        </w:tc>
        <w:tc>
          <w:tcPr>
            <w:tcW w:w="1232" w:type="dxa"/>
            <w:vAlign w:val="center"/>
          </w:tcPr>
          <w:p w:rsidR="00650683" w:rsidRPr="00B93EB3" w:rsidRDefault="00650683" w:rsidP="002B492C">
            <w:pPr>
              <w:pStyle w:val="TableParagraph"/>
              <w:ind w:right="96"/>
              <w:jc w:val="center"/>
            </w:pPr>
            <w:r w:rsidRPr="00B93EB3">
              <w:t>25 500</w:t>
            </w:r>
          </w:p>
        </w:tc>
        <w:tc>
          <w:tcPr>
            <w:tcW w:w="1190" w:type="dxa"/>
            <w:vAlign w:val="center"/>
          </w:tcPr>
          <w:p w:rsidR="00650683" w:rsidRPr="00B93EB3" w:rsidRDefault="00650683" w:rsidP="002B492C">
            <w:pPr>
              <w:pStyle w:val="TableParagraph"/>
              <w:ind w:right="97"/>
              <w:jc w:val="center"/>
            </w:pPr>
            <w:r w:rsidRPr="00B93EB3">
              <w:t>27 342</w:t>
            </w:r>
          </w:p>
        </w:tc>
        <w:tc>
          <w:tcPr>
            <w:tcW w:w="966" w:type="dxa"/>
            <w:vAlign w:val="center"/>
          </w:tcPr>
          <w:p w:rsidR="00650683" w:rsidRPr="00B93EB3" w:rsidRDefault="00650683" w:rsidP="002B492C">
            <w:pPr>
              <w:pStyle w:val="TableParagraph"/>
              <w:ind w:right="98"/>
              <w:jc w:val="center"/>
            </w:pPr>
            <w:r w:rsidRPr="00B93EB3">
              <w:t>1842</w:t>
            </w:r>
          </w:p>
        </w:tc>
        <w:tc>
          <w:tcPr>
            <w:tcW w:w="1161" w:type="dxa"/>
            <w:vAlign w:val="center"/>
          </w:tcPr>
          <w:p w:rsidR="00650683" w:rsidRPr="00B93EB3" w:rsidRDefault="00650683" w:rsidP="002B492C">
            <w:pPr>
              <w:pStyle w:val="TableParagraph"/>
              <w:ind w:right="99"/>
              <w:jc w:val="center"/>
            </w:pPr>
            <w:r w:rsidRPr="00B93EB3">
              <w:t>26 883</w:t>
            </w:r>
          </w:p>
        </w:tc>
        <w:tc>
          <w:tcPr>
            <w:tcW w:w="966" w:type="dxa"/>
            <w:vAlign w:val="center"/>
          </w:tcPr>
          <w:p w:rsidR="00650683" w:rsidRPr="00B93EB3" w:rsidRDefault="00650683" w:rsidP="002B492C">
            <w:pPr>
              <w:pStyle w:val="TableParagraph"/>
              <w:ind w:right="100"/>
              <w:jc w:val="center"/>
            </w:pPr>
            <w:r w:rsidRPr="00B93EB3">
              <w:t>-459</w:t>
            </w:r>
          </w:p>
        </w:tc>
        <w:tc>
          <w:tcPr>
            <w:tcW w:w="1106" w:type="dxa"/>
            <w:vAlign w:val="center"/>
          </w:tcPr>
          <w:p w:rsidR="00650683" w:rsidRPr="00B93EB3" w:rsidRDefault="00650683" w:rsidP="002B492C">
            <w:pPr>
              <w:pStyle w:val="TableParagraph"/>
              <w:ind w:right="101"/>
              <w:jc w:val="center"/>
            </w:pPr>
            <w:r w:rsidRPr="00B93EB3">
              <w:t>26 880,7</w:t>
            </w:r>
          </w:p>
        </w:tc>
        <w:tc>
          <w:tcPr>
            <w:tcW w:w="994" w:type="dxa"/>
            <w:shd w:val="clear" w:color="auto" w:fill="auto"/>
            <w:vAlign w:val="center"/>
          </w:tcPr>
          <w:p w:rsidR="00650683" w:rsidRPr="00B93EB3" w:rsidRDefault="00650683" w:rsidP="002B492C">
            <w:pPr>
              <w:pStyle w:val="TableParagraph"/>
              <w:ind w:right="104"/>
              <w:jc w:val="center"/>
              <w:rPr>
                <w:i/>
              </w:rPr>
            </w:pPr>
            <w:r w:rsidRPr="00B93EB3">
              <w:rPr>
                <w:i/>
              </w:rPr>
              <w:t>100,0</w:t>
            </w:r>
          </w:p>
        </w:tc>
      </w:tr>
      <w:tr w:rsidR="00650683" w:rsidRPr="00B93EB3" w:rsidTr="002B492C">
        <w:trPr>
          <w:trHeight w:val="230"/>
        </w:trPr>
        <w:tc>
          <w:tcPr>
            <w:tcW w:w="1974" w:type="dxa"/>
            <w:vAlign w:val="center"/>
          </w:tcPr>
          <w:p w:rsidR="00650683" w:rsidRPr="00B93EB3" w:rsidRDefault="00650683" w:rsidP="002B492C">
            <w:pPr>
              <w:pStyle w:val="TableParagraph"/>
              <w:ind w:left="107"/>
            </w:pPr>
            <w:r w:rsidRPr="00B93EB3">
              <w:t>Туркестанская</w:t>
            </w:r>
          </w:p>
        </w:tc>
        <w:tc>
          <w:tcPr>
            <w:tcW w:w="1232" w:type="dxa"/>
            <w:vAlign w:val="center"/>
          </w:tcPr>
          <w:p w:rsidR="00650683" w:rsidRPr="00B93EB3" w:rsidRDefault="00650683" w:rsidP="002B492C">
            <w:pPr>
              <w:pStyle w:val="TableParagraph"/>
              <w:ind w:right="96"/>
              <w:jc w:val="center"/>
            </w:pPr>
            <w:r w:rsidRPr="00B93EB3">
              <w:t>74 393</w:t>
            </w:r>
          </w:p>
        </w:tc>
        <w:tc>
          <w:tcPr>
            <w:tcW w:w="1190" w:type="dxa"/>
            <w:vAlign w:val="center"/>
          </w:tcPr>
          <w:p w:rsidR="00650683" w:rsidRPr="00B93EB3" w:rsidRDefault="00650683" w:rsidP="002B492C">
            <w:pPr>
              <w:pStyle w:val="TableParagraph"/>
              <w:ind w:right="97"/>
              <w:jc w:val="center"/>
            </w:pPr>
            <w:r w:rsidRPr="00B93EB3">
              <w:t>84 399</w:t>
            </w:r>
          </w:p>
        </w:tc>
        <w:tc>
          <w:tcPr>
            <w:tcW w:w="966" w:type="dxa"/>
            <w:vAlign w:val="center"/>
          </w:tcPr>
          <w:p w:rsidR="00650683" w:rsidRPr="00B93EB3" w:rsidRDefault="00650683" w:rsidP="002B492C">
            <w:pPr>
              <w:pStyle w:val="TableParagraph"/>
              <w:ind w:right="98"/>
              <w:jc w:val="center"/>
            </w:pPr>
            <w:r w:rsidRPr="00B93EB3">
              <w:t>10 006</w:t>
            </w:r>
          </w:p>
        </w:tc>
        <w:tc>
          <w:tcPr>
            <w:tcW w:w="1161" w:type="dxa"/>
            <w:vAlign w:val="center"/>
          </w:tcPr>
          <w:p w:rsidR="00650683" w:rsidRPr="00B93EB3" w:rsidRDefault="00650683" w:rsidP="002B492C">
            <w:pPr>
              <w:pStyle w:val="TableParagraph"/>
              <w:ind w:right="99"/>
              <w:jc w:val="center"/>
            </w:pPr>
            <w:r w:rsidRPr="00B93EB3">
              <w:t>88 953</w:t>
            </w:r>
          </w:p>
        </w:tc>
        <w:tc>
          <w:tcPr>
            <w:tcW w:w="966" w:type="dxa"/>
            <w:vAlign w:val="center"/>
          </w:tcPr>
          <w:p w:rsidR="00650683" w:rsidRPr="00B93EB3" w:rsidRDefault="00650683" w:rsidP="002B492C">
            <w:pPr>
              <w:pStyle w:val="TableParagraph"/>
              <w:ind w:right="100"/>
              <w:jc w:val="center"/>
            </w:pPr>
            <w:r w:rsidRPr="00B93EB3">
              <w:t>4554</w:t>
            </w:r>
          </w:p>
        </w:tc>
        <w:tc>
          <w:tcPr>
            <w:tcW w:w="1106" w:type="dxa"/>
            <w:vAlign w:val="center"/>
          </w:tcPr>
          <w:p w:rsidR="00650683" w:rsidRPr="00B93EB3" w:rsidRDefault="00650683" w:rsidP="002B492C">
            <w:pPr>
              <w:pStyle w:val="TableParagraph"/>
              <w:ind w:right="100"/>
              <w:jc w:val="center"/>
            </w:pPr>
            <w:r w:rsidRPr="00B93EB3">
              <w:t>88 883,3</w:t>
            </w:r>
          </w:p>
        </w:tc>
        <w:tc>
          <w:tcPr>
            <w:tcW w:w="994" w:type="dxa"/>
            <w:shd w:val="clear" w:color="auto" w:fill="auto"/>
            <w:vAlign w:val="center"/>
          </w:tcPr>
          <w:p w:rsidR="00650683" w:rsidRPr="00B93EB3" w:rsidRDefault="00650683" w:rsidP="002B492C">
            <w:pPr>
              <w:pStyle w:val="TableParagraph"/>
              <w:ind w:right="103"/>
              <w:jc w:val="center"/>
            </w:pPr>
            <w:r w:rsidRPr="00B93EB3">
              <w:t>99,9</w:t>
            </w:r>
          </w:p>
        </w:tc>
      </w:tr>
      <w:tr w:rsidR="00650683" w:rsidRPr="00B93EB3" w:rsidTr="002B492C">
        <w:trPr>
          <w:trHeight w:val="230"/>
        </w:trPr>
        <w:tc>
          <w:tcPr>
            <w:tcW w:w="1974" w:type="dxa"/>
            <w:vAlign w:val="center"/>
          </w:tcPr>
          <w:p w:rsidR="00650683" w:rsidRPr="00B93EB3" w:rsidRDefault="00650683" w:rsidP="002B492C">
            <w:pPr>
              <w:pStyle w:val="TableParagraph"/>
              <w:ind w:left="107"/>
            </w:pPr>
            <w:r w:rsidRPr="00B93EB3">
              <w:t>Шымкент</w:t>
            </w:r>
          </w:p>
        </w:tc>
        <w:tc>
          <w:tcPr>
            <w:tcW w:w="1232" w:type="dxa"/>
            <w:vAlign w:val="center"/>
          </w:tcPr>
          <w:p w:rsidR="00650683" w:rsidRPr="00B93EB3" w:rsidRDefault="00650683" w:rsidP="002B492C">
            <w:pPr>
              <w:pStyle w:val="TableParagraph"/>
              <w:ind w:right="96"/>
              <w:jc w:val="center"/>
            </w:pPr>
            <w:r w:rsidRPr="00B93EB3">
              <w:t>32 300</w:t>
            </w:r>
          </w:p>
        </w:tc>
        <w:tc>
          <w:tcPr>
            <w:tcW w:w="1190" w:type="dxa"/>
            <w:vAlign w:val="center"/>
          </w:tcPr>
          <w:p w:rsidR="00650683" w:rsidRPr="00B93EB3" w:rsidRDefault="00650683" w:rsidP="002B492C">
            <w:pPr>
              <w:pStyle w:val="TableParagraph"/>
              <w:ind w:right="97"/>
              <w:jc w:val="center"/>
            </w:pPr>
            <w:r w:rsidRPr="00B93EB3">
              <w:t>30 539</w:t>
            </w:r>
          </w:p>
        </w:tc>
        <w:tc>
          <w:tcPr>
            <w:tcW w:w="966" w:type="dxa"/>
            <w:vAlign w:val="center"/>
          </w:tcPr>
          <w:p w:rsidR="00650683" w:rsidRPr="00B93EB3" w:rsidRDefault="00650683" w:rsidP="002B492C">
            <w:pPr>
              <w:pStyle w:val="TableParagraph"/>
              <w:ind w:right="98"/>
              <w:jc w:val="center"/>
            </w:pPr>
            <w:r w:rsidRPr="00B93EB3">
              <w:t>-1 761</w:t>
            </w:r>
          </w:p>
        </w:tc>
        <w:tc>
          <w:tcPr>
            <w:tcW w:w="1161" w:type="dxa"/>
            <w:vAlign w:val="center"/>
          </w:tcPr>
          <w:p w:rsidR="00650683" w:rsidRPr="00B93EB3" w:rsidRDefault="00650683" w:rsidP="002B492C">
            <w:pPr>
              <w:pStyle w:val="TableParagraph"/>
              <w:ind w:right="99"/>
              <w:jc w:val="center"/>
            </w:pPr>
            <w:r w:rsidRPr="00B93EB3">
              <w:t>29 357</w:t>
            </w:r>
          </w:p>
        </w:tc>
        <w:tc>
          <w:tcPr>
            <w:tcW w:w="966" w:type="dxa"/>
            <w:vAlign w:val="center"/>
          </w:tcPr>
          <w:p w:rsidR="00650683" w:rsidRPr="00B93EB3" w:rsidRDefault="00650683" w:rsidP="002B492C">
            <w:pPr>
              <w:pStyle w:val="TableParagraph"/>
              <w:ind w:right="100"/>
              <w:jc w:val="center"/>
            </w:pPr>
            <w:r w:rsidRPr="00B93EB3">
              <w:t>-1 182</w:t>
            </w:r>
          </w:p>
        </w:tc>
        <w:tc>
          <w:tcPr>
            <w:tcW w:w="1106" w:type="dxa"/>
            <w:vAlign w:val="center"/>
          </w:tcPr>
          <w:p w:rsidR="00650683" w:rsidRPr="00B93EB3" w:rsidRDefault="00650683" w:rsidP="002B492C">
            <w:pPr>
              <w:pStyle w:val="TableParagraph"/>
              <w:ind w:right="101"/>
              <w:jc w:val="center"/>
            </w:pPr>
            <w:r w:rsidRPr="00B93EB3">
              <w:t>29 355,0</w:t>
            </w:r>
          </w:p>
        </w:tc>
        <w:tc>
          <w:tcPr>
            <w:tcW w:w="994" w:type="dxa"/>
            <w:shd w:val="clear" w:color="auto" w:fill="auto"/>
            <w:vAlign w:val="center"/>
          </w:tcPr>
          <w:p w:rsidR="00650683" w:rsidRPr="00B93EB3" w:rsidRDefault="00650683" w:rsidP="002B492C">
            <w:pPr>
              <w:pStyle w:val="TableParagraph"/>
              <w:ind w:right="104"/>
              <w:jc w:val="center"/>
              <w:rPr>
                <w:i/>
              </w:rPr>
            </w:pPr>
            <w:r w:rsidRPr="00B93EB3">
              <w:rPr>
                <w:i/>
              </w:rPr>
              <w:t>100,0</w:t>
            </w:r>
          </w:p>
        </w:tc>
      </w:tr>
      <w:tr w:rsidR="00650683" w:rsidRPr="00B93EB3" w:rsidTr="002B492C">
        <w:trPr>
          <w:trHeight w:val="230"/>
        </w:trPr>
        <w:tc>
          <w:tcPr>
            <w:tcW w:w="1974" w:type="dxa"/>
            <w:vAlign w:val="center"/>
          </w:tcPr>
          <w:p w:rsidR="00650683" w:rsidRPr="00B93EB3" w:rsidRDefault="00650683" w:rsidP="002B492C">
            <w:pPr>
              <w:pStyle w:val="TableParagraph"/>
              <w:ind w:left="107"/>
            </w:pPr>
            <w:r w:rsidRPr="00B93EB3">
              <w:t>Алматы</w:t>
            </w:r>
          </w:p>
        </w:tc>
        <w:tc>
          <w:tcPr>
            <w:tcW w:w="1232" w:type="dxa"/>
            <w:vAlign w:val="center"/>
          </w:tcPr>
          <w:p w:rsidR="00650683" w:rsidRPr="00B93EB3" w:rsidRDefault="00650683" w:rsidP="002B492C">
            <w:pPr>
              <w:pStyle w:val="TableParagraph"/>
              <w:ind w:right="96"/>
              <w:jc w:val="center"/>
            </w:pPr>
            <w:r w:rsidRPr="00B93EB3">
              <w:t>161 822</w:t>
            </w:r>
          </w:p>
        </w:tc>
        <w:tc>
          <w:tcPr>
            <w:tcW w:w="1190" w:type="dxa"/>
            <w:vAlign w:val="center"/>
          </w:tcPr>
          <w:p w:rsidR="00650683" w:rsidRPr="00B93EB3" w:rsidRDefault="00650683" w:rsidP="002B492C">
            <w:pPr>
              <w:pStyle w:val="TableParagraph"/>
              <w:ind w:right="97"/>
              <w:jc w:val="center"/>
            </w:pPr>
            <w:r w:rsidRPr="00B93EB3">
              <w:t>111 847</w:t>
            </w:r>
          </w:p>
        </w:tc>
        <w:tc>
          <w:tcPr>
            <w:tcW w:w="966" w:type="dxa"/>
            <w:vAlign w:val="center"/>
          </w:tcPr>
          <w:p w:rsidR="00650683" w:rsidRPr="00B93EB3" w:rsidRDefault="00650683" w:rsidP="002B492C">
            <w:pPr>
              <w:pStyle w:val="TableParagraph"/>
              <w:ind w:right="98"/>
              <w:jc w:val="center"/>
            </w:pPr>
            <w:r w:rsidRPr="00B93EB3">
              <w:t>-49 975</w:t>
            </w:r>
          </w:p>
        </w:tc>
        <w:tc>
          <w:tcPr>
            <w:tcW w:w="1161" w:type="dxa"/>
            <w:vAlign w:val="center"/>
          </w:tcPr>
          <w:p w:rsidR="00650683" w:rsidRPr="00B93EB3" w:rsidRDefault="00650683" w:rsidP="002B492C">
            <w:pPr>
              <w:pStyle w:val="TableParagraph"/>
              <w:ind w:right="99"/>
              <w:jc w:val="center"/>
            </w:pPr>
            <w:r w:rsidRPr="00B93EB3">
              <w:t>111 493</w:t>
            </w:r>
          </w:p>
        </w:tc>
        <w:tc>
          <w:tcPr>
            <w:tcW w:w="966" w:type="dxa"/>
            <w:vAlign w:val="center"/>
          </w:tcPr>
          <w:p w:rsidR="00650683" w:rsidRPr="00B93EB3" w:rsidRDefault="00650683" w:rsidP="002B492C">
            <w:pPr>
              <w:pStyle w:val="TableParagraph"/>
              <w:ind w:right="100"/>
              <w:jc w:val="center"/>
            </w:pPr>
            <w:r w:rsidRPr="00B93EB3">
              <w:t>-353</w:t>
            </w:r>
          </w:p>
        </w:tc>
        <w:tc>
          <w:tcPr>
            <w:tcW w:w="1106" w:type="dxa"/>
            <w:vAlign w:val="center"/>
          </w:tcPr>
          <w:p w:rsidR="00650683" w:rsidRPr="00B93EB3" w:rsidRDefault="00650683" w:rsidP="002B492C">
            <w:pPr>
              <w:pStyle w:val="TableParagraph"/>
              <w:ind w:left="56" w:right="101"/>
              <w:jc w:val="center"/>
            </w:pPr>
            <w:r w:rsidRPr="00B93EB3">
              <w:t>109363,7</w:t>
            </w:r>
          </w:p>
        </w:tc>
        <w:tc>
          <w:tcPr>
            <w:tcW w:w="994" w:type="dxa"/>
            <w:shd w:val="clear" w:color="auto" w:fill="auto"/>
            <w:vAlign w:val="center"/>
          </w:tcPr>
          <w:p w:rsidR="00650683" w:rsidRPr="00B93EB3" w:rsidRDefault="00650683" w:rsidP="002B492C">
            <w:pPr>
              <w:pStyle w:val="TableParagraph"/>
              <w:ind w:right="103"/>
              <w:jc w:val="center"/>
              <w:rPr>
                <w:i/>
              </w:rPr>
            </w:pPr>
            <w:r w:rsidRPr="00B93EB3">
              <w:rPr>
                <w:i/>
              </w:rPr>
              <w:t>98,1</w:t>
            </w:r>
          </w:p>
        </w:tc>
      </w:tr>
      <w:tr w:rsidR="00650683" w:rsidRPr="00B93EB3" w:rsidTr="002B492C">
        <w:trPr>
          <w:trHeight w:val="230"/>
        </w:trPr>
        <w:tc>
          <w:tcPr>
            <w:tcW w:w="1974" w:type="dxa"/>
            <w:vAlign w:val="center"/>
          </w:tcPr>
          <w:p w:rsidR="00650683" w:rsidRPr="00B93EB3" w:rsidRDefault="00650683" w:rsidP="002B492C">
            <w:pPr>
              <w:pStyle w:val="TableParagraph"/>
              <w:ind w:left="107"/>
            </w:pPr>
            <w:r w:rsidRPr="00B93EB3">
              <w:t>Нур-Cултан</w:t>
            </w:r>
          </w:p>
        </w:tc>
        <w:tc>
          <w:tcPr>
            <w:tcW w:w="1232" w:type="dxa"/>
            <w:vAlign w:val="center"/>
          </w:tcPr>
          <w:p w:rsidR="00650683" w:rsidRPr="00B93EB3" w:rsidRDefault="00650683" w:rsidP="002B492C">
            <w:pPr>
              <w:pStyle w:val="TableParagraph"/>
              <w:ind w:right="96"/>
              <w:jc w:val="center"/>
            </w:pPr>
            <w:r w:rsidRPr="00B93EB3">
              <w:t>96 324</w:t>
            </w:r>
          </w:p>
        </w:tc>
        <w:tc>
          <w:tcPr>
            <w:tcW w:w="1190" w:type="dxa"/>
            <w:vAlign w:val="center"/>
          </w:tcPr>
          <w:p w:rsidR="00650683" w:rsidRPr="00B93EB3" w:rsidRDefault="00650683" w:rsidP="002B492C">
            <w:pPr>
              <w:pStyle w:val="TableParagraph"/>
              <w:ind w:right="97"/>
              <w:jc w:val="center"/>
            </w:pPr>
            <w:r w:rsidRPr="00B93EB3">
              <w:t>76 802</w:t>
            </w:r>
          </w:p>
        </w:tc>
        <w:tc>
          <w:tcPr>
            <w:tcW w:w="966" w:type="dxa"/>
            <w:vAlign w:val="center"/>
          </w:tcPr>
          <w:p w:rsidR="00650683" w:rsidRPr="00B93EB3" w:rsidRDefault="00650683" w:rsidP="002B492C">
            <w:pPr>
              <w:pStyle w:val="TableParagraph"/>
              <w:ind w:right="98"/>
              <w:jc w:val="center"/>
            </w:pPr>
            <w:r w:rsidRPr="00B93EB3">
              <w:t>-19 522</w:t>
            </w:r>
          </w:p>
        </w:tc>
        <w:tc>
          <w:tcPr>
            <w:tcW w:w="1161" w:type="dxa"/>
            <w:vAlign w:val="center"/>
          </w:tcPr>
          <w:p w:rsidR="00650683" w:rsidRPr="00B93EB3" w:rsidRDefault="00650683" w:rsidP="002B492C">
            <w:pPr>
              <w:pStyle w:val="TableParagraph"/>
              <w:ind w:right="99"/>
              <w:jc w:val="center"/>
            </w:pPr>
            <w:r w:rsidRPr="00B93EB3">
              <w:t>76 841</w:t>
            </w:r>
          </w:p>
        </w:tc>
        <w:tc>
          <w:tcPr>
            <w:tcW w:w="966" w:type="dxa"/>
            <w:vAlign w:val="center"/>
          </w:tcPr>
          <w:p w:rsidR="00650683" w:rsidRPr="00B93EB3" w:rsidRDefault="00650683" w:rsidP="002B492C">
            <w:pPr>
              <w:pStyle w:val="TableParagraph"/>
              <w:ind w:right="97"/>
              <w:jc w:val="center"/>
            </w:pPr>
            <w:r w:rsidRPr="00B93EB3">
              <w:t>39</w:t>
            </w:r>
          </w:p>
        </w:tc>
        <w:tc>
          <w:tcPr>
            <w:tcW w:w="1106" w:type="dxa"/>
            <w:vAlign w:val="center"/>
          </w:tcPr>
          <w:p w:rsidR="00650683" w:rsidRPr="00B93EB3" w:rsidRDefault="00650683" w:rsidP="002B492C">
            <w:pPr>
              <w:pStyle w:val="TableParagraph"/>
              <w:ind w:right="101"/>
              <w:jc w:val="center"/>
            </w:pPr>
            <w:r w:rsidRPr="00B93EB3">
              <w:t>74 929,2</w:t>
            </w:r>
          </w:p>
        </w:tc>
        <w:tc>
          <w:tcPr>
            <w:tcW w:w="994" w:type="dxa"/>
            <w:shd w:val="clear" w:color="auto" w:fill="auto"/>
            <w:vAlign w:val="center"/>
          </w:tcPr>
          <w:p w:rsidR="00650683" w:rsidRPr="00B93EB3" w:rsidRDefault="00650683" w:rsidP="002B492C">
            <w:pPr>
              <w:pStyle w:val="TableParagraph"/>
              <w:ind w:right="103"/>
              <w:jc w:val="center"/>
              <w:rPr>
                <w:i/>
              </w:rPr>
            </w:pPr>
            <w:r w:rsidRPr="00B93EB3">
              <w:rPr>
                <w:i/>
              </w:rPr>
              <w:t>97,5</w:t>
            </w:r>
          </w:p>
        </w:tc>
      </w:tr>
      <w:tr w:rsidR="00346873" w:rsidRPr="00B93EB3" w:rsidTr="002B492C">
        <w:trPr>
          <w:trHeight w:val="230"/>
        </w:trPr>
        <w:tc>
          <w:tcPr>
            <w:tcW w:w="9589" w:type="dxa"/>
            <w:gridSpan w:val="8"/>
          </w:tcPr>
          <w:p w:rsidR="00346873" w:rsidRPr="00B93EB3" w:rsidRDefault="00346873" w:rsidP="002B492C">
            <w:pPr>
              <w:pStyle w:val="TableParagraph"/>
              <w:ind w:right="103" w:firstLine="543"/>
              <w:rPr>
                <w:b/>
              </w:rPr>
            </w:pPr>
            <w:r w:rsidRPr="00B93EB3">
              <w:t>Примечание</w:t>
            </w:r>
            <w:r w:rsidR="002B492C" w:rsidRPr="00B93EB3">
              <w:rPr>
                <w:lang w:val="ru-RU"/>
              </w:rPr>
              <w:t xml:space="preserve">– Составлено по источнику </w:t>
            </w:r>
            <w:r w:rsidRPr="00B93EB3">
              <w:t>[12</w:t>
            </w:r>
            <w:r w:rsidRPr="00B93EB3">
              <w:rPr>
                <w:lang w:val="ru-RU"/>
              </w:rPr>
              <w:t>0</w:t>
            </w:r>
            <w:r w:rsidRPr="00B93EB3">
              <w:t>]</w:t>
            </w:r>
          </w:p>
        </w:tc>
      </w:tr>
    </w:tbl>
    <w:p w:rsidR="00650683" w:rsidRDefault="00650683" w:rsidP="002B49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p>
    <w:p w:rsidR="00650683" w:rsidRDefault="00650683" w:rsidP="002B49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6650F0">
        <w:rPr>
          <w:color w:val="151515"/>
          <w:sz w:val="28"/>
          <w:szCs w:val="28"/>
        </w:rPr>
        <w:t xml:space="preserve">Первоначальный объем целевых трансфертов с учетом уточнения и корректировок сокращен с 848 337 млн. тенге до 787 724 млн. тенге (на 7%). Исполнение составило 783 040,7 млн. тенге или 99,4%. Снижение плановых значений сумм целевых трансфертов обусловлено значительным сокращением ввиду отсутствия реальной потребности объемов расходов, выделенных на возмещение платежей населения коммунальных услуг, обеспечение продуктово-бытовыми наборами (оптимизировано 44,7 млрд. тенге и 6,2 млрд. тенге соответственно) и др. </w:t>
      </w:r>
    </w:p>
    <w:p w:rsidR="00650683" w:rsidRDefault="00650683" w:rsidP="002B49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6650F0">
        <w:rPr>
          <w:color w:val="151515"/>
          <w:sz w:val="28"/>
          <w:szCs w:val="28"/>
        </w:rPr>
        <w:t xml:space="preserve">Среди регионов 100% освоение наблюдается в 6 регионах: Атырауской, Жамбылской, Костанайской, Мангистауской, Северо-Казахстанской областях и в г.Шымкент. Наименьший уровень исполнения целевых трансфертов, несмотря </w:t>
      </w:r>
      <w:r w:rsidRPr="006650F0">
        <w:rPr>
          <w:color w:val="151515"/>
          <w:sz w:val="28"/>
          <w:szCs w:val="28"/>
        </w:rPr>
        <w:lastRenderedPageBreak/>
        <w:t>на уменьшение плановых объемов, сложился в городах Алматы (98,1%) и Нур</w:t>
      </w:r>
      <w:r w:rsidR="004E15B4">
        <w:rPr>
          <w:color w:val="151515"/>
          <w:sz w:val="28"/>
          <w:szCs w:val="28"/>
        </w:rPr>
        <w:t>-</w:t>
      </w:r>
      <w:r w:rsidRPr="006650F0">
        <w:rPr>
          <w:color w:val="151515"/>
          <w:sz w:val="28"/>
          <w:szCs w:val="28"/>
        </w:rPr>
        <w:t xml:space="preserve">Султан (97,5%) по Дорожной карте занятости и проектам строительства крематориев с кладбищами. </w:t>
      </w:r>
    </w:p>
    <w:p w:rsidR="00650683" w:rsidRDefault="00650683" w:rsidP="002B49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370A89">
        <w:rPr>
          <w:color w:val="151515"/>
          <w:sz w:val="28"/>
          <w:szCs w:val="28"/>
        </w:rPr>
        <w:t>На реализацию Государственной программы развития продуктивной занятости и массового предпринимательства на 2017</w:t>
      </w:r>
      <w:r w:rsidR="00EF0562">
        <w:rPr>
          <w:color w:val="151515"/>
          <w:sz w:val="28"/>
          <w:szCs w:val="28"/>
        </w:rPr>
        <w:t>-</w:t>
      </w:r>
      <w:r w:rsidRPr="00370A89">
        <w:rPr>
          <w:color w:val="151515"/>
          <w:sz w:val="28"/>
          <w:szCs w:val="28"/>
        </w:rPr>
        <w:t>2021 годы «Еңбек» из республиканского бюджета МИО дополнительно выделены 50 002 млн. тенге на дофинансирование мер по организации молодежной практики, общественных работ и предоставление государственных грантов на реализацию новых бизнес-идей, составив в итоге 61 338 млн. тенге. В связи с пересмотром реальной потребности регионов данный объем сокращен до 59 507 млн. тенге.</w:t>
      </w:r>
    </w:p>
    <w:p w:rsidR="00650683" w:rsidRDefault="00650683" w:rsidP="002B49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B524F0">
        <w:rPr>
          <w:color w:val="151515"/>
          <w:sz w:val="28"/>
          <w:szCs w:val="28"/>
        </w:rPr>
        <w:t xml:space="preserve">Кроме того, в рамках мониторинга и государственного аудита использования антикризисных средств выявлены недоработки в вопросах администрирования данных расходов со </w:t>
      </w:r>
      <w:r>
        <w:rPr>
          <w:color w:val="151515"/>
          <w:sz w:val="28"/>
          <w:szCs w:val="28"/>
        </w:rPr>
        <w:t>стороны уполномоченных органов.</w:t>
      </w:r>
    </w:p>
    <w:p w:rsidR="00650683" w:rsidRDefault="00650683" w:rsidP="002B49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B524F0">
        <w:rPr>
          <w:color w:val="151515"/>
          <w:sz w:val="28"/>
          <w:szCs w:val="28"/>
        </w:rPr>
        <w:t xml:space="preserve">Так, к примеру, на основании данных ревизионных комиссий МИО Акмолинской, Западно-Казахстанской, Карагандинской областей в качестве антикризисных мер включены расходы на субсидирование части расходов работодателей, Алматинской и Жамбылской областями указаны меры по кредитованию областных бюджетов. </w:t>
      </w:r>
    </w:p>
    <w:p w:rsidR="00650683" w:rsidRDefault="00650683" w:rsidP="002B49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B524F0">
        <w:rPr>
          <w:color w:val="151515"/>
          <w:sz w:val="28"/>
          <w:szCs w:val="28"/>
        </w:rPr>
        <w:t>Также регионами (Западно-Казахстанская, Карагандинская области, г.</w:t>
      </w:r>
      <w:r w:rsidR="002B492C">
        <w:rPr>
          <w:color w:val="151515"/>
          <w:sz w:val="28"/>
          <w:szCs w:val="28"/>
        </w:rPr>
        <w:t> </w:t>
      </w:r>
      <w:r w:rsidRPr="00B524F0">
        <w:rPr>
          <w:color w:val="151515"/>
          <w:sz w:val="28"/>
          <w:szCs w:val="28"/>
        </w:rPr>
        <w:t>Алматы) среди антикризисных средств учитываются текущие затраты на информационно-разъяснительную работу МИО. Подобные факты указывают на проблему расхождения представленных сведений</w:t>
      </w:r>
      <w:r>
        <w:rPr>
          <w:color w:val="151515"/>
          <w:sz w:val="28"/>
          <w:szCs w:val="28"/>
        </w:rPr>
        <w:t>,</w:t>
      </w:r>
      <w:r w:rsidRPr="00B524F0">
        <w:rPr>
          <w:color w:val="151515"/>
          <w:sz w:val="28"/>
          <w:szCs w:val="28"/>
        </w:rPr>
        <w:t xml:space="preserve"> как по объемам финансирования, так и относимости мероприятий к антикризисным. Аналогичная ситуация наблюдается и по другим направлениям. Своевременная координация работы непосредственных исполнителей по курируемым направлениям на всех уровнях и систематизация результатов их работы обеспечила бы эффективное и своевременное использование бюджетных средств и однородность используемых данных.</w:t>
      </w:r>
    </w:p>
    <w:p w:rsidR="00650683" w:rsidRDefault="00650683" w:rsidP="002B49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B524F0">
        <w:rPr>
          <w:color w:val="151515"/>
          <w:sz w:val="28"/>
          <w:szCs w:val="28"/>
        </w:rPr>
        <w:t xml:space="preserve">Учитывая общий фокус задействованных государственных программ и проектов на обеспечение занятостью населения в период пандемии, следует отметить совокупное влияние антикризисных мер на сдерживании уровня безработицы в стране, позволивших в 2020 году не перейти рубеж 5%, что в определенной мере было обеспечено проведением корректировок объемов трансфертов между регионами с учетом использования промежуточных результатов государственных аудитов. </w:t>
      </w:r>
    </w:p>
    <w:p w:rsidR="00650683" w:rsidRDefault="00650683" w:rsidP="002B49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B524F0">
        <w:rPr>
          <w:color w:val="151515"/>
          <w:sz w:val="28"/>
          <w:szCs w:val="28"/>
        </w:rPr>
        <w:t>На реализацию в 2020 году антикризисных мер по субсидированию и развитию агропромышленного комплекса из республиканского бюджета целевыми трансфертами по 7 видам субсидий выделено 54 268 млн. тенге (первоначальный план – 60 000 млн. тенге на 8 видов субсидий). МИО освоено 100% выделенных бюджетных средств, что по информации Министерства сельского хозяйства, обеспечило достижение запланированных показателей прямого результата бюджетных программ/подпрограмм в полном объеме</w:t>
      </w:r>
      <w:r w:rsidR="008B1BC3">
        <w:rPr>
          <w:color w:val="151515"/>
          <w:sz w:val="28"/>
          <w:szCs w:val="28"/>
        </w:rPr>
        <w:t xml:space="preserve"> (таблица 18)</w:t>
      </w:r>
      <w:r w:rsidRPr="00B524F0">
        <w:rPr>
          <w:color w:val="151515"/>
          <w:sz w:val="28"/>
          <w:szCs w:val="28"/>
        </w:rPr>
        <w:t>.</w:t>
      </w:r>
    </w:p>
    <w:p w:rsidR="00650683" w:rsidRDefault="00650683"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151515"/>
          <w:sz w:val="28"/>
          <w:szCs w:val="28"/>
        </w:rPr>
      </w:pPr>
    </w:p>
    <w:p w:rsidR="00650683" w:rsidRDefault="00650683"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151515"/>
          <w:sz w:val="28"/>
          <w:szCs w:val="28"/>
        </w:rPr>
      </w:pPr>
      <w:r>
        <w:rPr>
          <w:color w:val="151515"/>
          <w:sz w:val="28"/>
          <w:szCs w:val="28"/>
        </w:rPr>
        <w:t>Таблица</w:t>
      </w:r>
      <w:r w:rsidR="00907F29">
        <w:rPr>
          <w:color w:val="151515"/>
          <w:sz w:val="28"/>
          <w:szCs w:val="28"/>
        </w:rPr>
        <w:t xml:space="preserve"> 18</w:t>
      </w:r>
      <w:r w:rsidR="002B492C">
        <w:rPr>
          <w:color w:val="151515"/>
          <w:sz w:val="28"/>
          <w:szCs w:val="28"/>
        </w:rPr>
        <w:t>–</w:t>
      </w:r>
      <w:r w:rsidRPr="00B524F0">
        <w:rPr>
          <w:color w:val="151515"/>
          <w:sz w:val="28"/>
          <w:szCs w:val="28"/>
        </w:rPr>
        <w:t xml:space="preserve"> Расходы и показатели прямого результата по видам субсидий</w:t>
      </w:r>
    </w:p>
    <w:p w:rsidR="002B492C" w:rsidRPr="002B492C" w:rsidRDefault="002B492C" w:rsidP="002B492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right"/>
        <w:rPr>
          <w:color w:val="151515"/>
          <w:sz w:val="16"/>
          <w:szCs w:val="16"/>
        </w:rPr>
      </w:pPr>
    </w:p>
    <w:tbl>
      <w:tblPr>
        <w:tblStyle w:val="TableNormal"/>
        <w:tblW w:w="965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260"/>
        <w:gridCol w:w="1133"/>
        <w:gridCol w:w="1226"/>
        <w:gridCol w:w="1040"/>
      </w:tblGrid>
      <w:tr w:rsidR="00650683" w:rsidRPr="00B93EB3" w:rsidTr="00B93EB3">
        <w:trPr>
          <w:trHeight w:val="230"/>
        </w:trPr>
        <w:tc>
          <w:tcPr>
            <w:tcW w:w="6260" w:type="dxa"/>
            <w:vMerge w:val="restart"/>
            <w:shd w:val="clear" w:color="auto" w:fill="auto"/>
            <w:vAlign w:val="center"/>
          </w:tcPr>
          <w:p w:rsidR="00650683" w:rsidRPr="00B93EB3" w:rsidRDefault="00650683" w:rsidP="002B492C">
            <w:pPr>
              <w:pStyle w:val="TableParagraph"/>
              <w:ind w:left="0" w:right="23"/>
              <w:jc w:val="center"/>
            </w:pPr>
            <w:r w:rsidRPr="00B93EB3">
              <w:t>Наименование</w:t>
            </w:r>
          </w:p>
        </w:tc>
        <w:tc>
          <w:tcPr>
            <w:tcW w:w="2359" w:type="dxa"/>
            <w:gridSpan w:val="2"/>
            <w:shd w:val="clear" w:color="auto" w:fill="auto"/>
            <w:vAlign w:val="center"/>
          </w:tcPr>
          <w:p w:rsidR="00650683" w:rsidRPr="00B93EB3" w:rsidRDefault="00650683" w:rsidP="002B492C">
            <w:pPr>
              <w:pStyle w:val="TableParagraph"/>
              <w:ind w:left="0" w:right="23"/>
              <w:jc w:val="center"/>
            </w:pPr>
            <w:r w:rsidRPr="00B93EB3">
              <w:t>План</w:t>
            </w:r>
          </w:p>
        </w:tc>
        <w:tc>
          <w:tcPr>
            <w:tcW w:w="1040" w:type="dxa"/>
            <w:vMerge w:val="restart"/>
            <w:shd w:val="clear" w:color="auto" w:fill="auto"/>
            <w:vAlign w:val="center"/>
          </w:tcPr>
          <w:p w:rsidR="00650683" w:rsidRPr="00B93EB3" w:rsidRDefault="00650683" w:rsidP="002B492C">
            <w:pPr>
              <w:pStyle w:val="TableParagraph"/>
              <w:ind w:left="0" w:right="23"/>
              <w:jc w:val="center"/>
            </w:pPr>
            <w:r w:rsidRPr="00B93EB3">
              <w:t>Факт</w:t>
            </w:r>
          </w:p>
        </w:tc>
      </w:tr>
      <w:tr w:rsidR="00650683" w:rsidRPr="00B93EB3" w:rsidTr="00B93EB3">
        <w:trPr>
          <w:trHeight w:val="458"/>
        </w:trPr>
        <w:tc>
          <w:tcPr>
            <w:tcW w:w="6260" w:type="dxa"/>
            <w:vMerge/>
            <w:tcBorders>
              <w:top w:val="nil"/>
            </w:tcBorders>
            <w:shd w:val="clear" w:color="auto" w:fill="auto"/>
          </w:tcPr>
          <w:p w:rsidR="00650683" w:rsidRPr="00B93EB3" w:rsidRDefault="00650683" w:rsidP="002B492C"/>
        </w:tc>
        <w:tc>
          <w:tcPr>
            <w:tcW w:w="1133" w:type="dxa"/>
            <w:shd w:val="clear" w:color="auto" w:fill="auto"/>
          </w:tcPr>
          <w:p w:rsidR="00650683" w:rsidRPr="00B93EB3" w:rsidRDefault="00650683" w:rsidP="002B492C">
            <w:pPr>
              <w:pStyle w:val="TableParagraph"/>
              <w:ind w:left="-23"/>
              <w:jc w:val="center"/>
            </w:pPr>
            <w:r w:rsidRPr="00B93EB3">
              <w:t>первона</w:t>
            </w:r>
          </w:p>
          <w:p w:rsidR="00650683" w:rsidRPr="00B93EB3" w:rsidRDefault="00650683" w:rsidP="002B492C">
            <w:pPr>
              <w:pStyle w:val="TableParagraph"/>
              <w:ind w:left="-23"/>
              <w:jc w:val="center"/>
            </w:pPr>
            <w:r w:rsidRPr="00B93EB3">
              <w:t>чальный</w:t>
            </w:r>
          </w:p>
        </w:tc>
        <w:tc>
          <w:tcPr>
            <w:tcW w:w="1226" w:type="dxa"/>
            <w:shd w:val="clear" w:color="auto" w:fill="auto"/>
          </w:tcPr>
          <w:p w:rsidR="00650683" w:rsidRPr="00B93EB3" w:rsidRDefault="00650683" w:rsidP="002B492C">
            <w:pPr>
              <w:pStyle w:val="TableParagraph"/>
              <w:ind w:left="-23"/>
              <w:jc w:val="center"/>
            </w:pPr>
            <w:r w:rsidRPr="00B93EB3">
              <w:t>скорректи</w:t>
            </w:r>
          </w:p>
          <w:p w:rsidR="00650683" w:rsidRPr="00B93EB3" w:rsidRDefault="00650683" w:rsidP="002B492C">
            <w:pPr>
              <w:pStyle w:val="TableParagraph"/>
              <w:ind w:left="-23"/>
              <w:jc w:val="center"/>
            </w:pPr>
            <w:r w:rsidRPr="00B93EB3">
              <w:t>рованный</w:t>
            </w:r>
          </w:p>
        </w:tc>
        <w:tc>
          <w:tcPr>
            <w:tcW w:w="1040" w:type="dxa"/>
            <w:vMerge/>
            <w:tcBorders>
              <w:top w:val="nil"/>
            </w:tcBorders>
            <w:shd w:val="clear" w:color="auto" w:fill="auto"/>
          </w:tcPr>
          <w:p w:rsidR="00650683" w:rsidRPr="00B93EB3" w:rsidRDefault="00650683" w:rsidP="002B492C"/>
        </w:tc>
      </w:tr>
      <w:tr w:rsidR="00650683" w:rsidRPr="00B93EB3" w:rsidTr="00B93EB3">
        <w:trPr>
          <w:trHeight w:val="460"/>
        </w:trPr>
        <w:tc>
          <w:tcPr>
            <w:tcW w:w="6260" w:type="dxa"/>
            <w:shd w:val="clear" w:color="auto" w:fill="auto"/>
          </w:tcPr>
          <w:p w:rsidR="00650683" w:rsidRPr="00B93EB3" w:rsidRDefault="002B492C" w:rsidP="002B492C">
            <w:pPr>
              <w:pStyle w:val="TableParagraph"/>
              <w:ind w:left="107" w:right="45"/>
              <w:rPr>
                <w:lang w:val="ru-RU"/>
              </w:rPr>
            </w:pPr>
            <w:r w:rsidRPr="00B93EB3">
              <w:rPr>
                <w:lang w:val="ru-RU"/>
              </w:rPr>
              <w:t>Итого целевых трансфертов на субсидирование</w:t>
            </w:r>
          </w:p>
          <w:p w:rsidR="00650683" w:rsidRPr="00B93EB3" w:rsidRDefault="002B492C" w:rsidP="002B492C">
            <w:pPr>
              <w:pStyle w:val="TableParagraph"/>
              <w:ind w:left="107" w:right="45"/>
              <w:rPr>
                <w:lang w:val="ru-RU"/>
              </w:rPr>
            </w:pPr>
            <w:r w:rsidRPr="00B93EB3">
              <w:rPr>
                <w:lang w:val="ru-RU"/>
              </w:rPr>
              <w:t xml:space="preserve">субъектов </w:t>
            </w:r>
            <w:r w:rsidR="00650683" w:rsidRPr="00B93EB3">
              <w:rPr>
                <w:lang w:val="ru-RU"/>
              </w:rPr>
              <w:t>АПК(млн.тенге)</w:t>
            </w:r>
          </w:p>
        </w:tc>
        <w:tc>
          <w:tcPr>
            <w:tcW w:w="1133" w:type="dxa"/>
            <w:shd w:val="clear" w:color="auto" w:fill="auto"/>
            <w:vAlign w:val="center"/>
          </w:tcPr>
          <w:p w:rsidR="00650683" w:rsidRPr="00B93EB3" w:rsidRDefault="00650683" w:rsidP="002B492C">
            <w:pPr>
              <w:pStyle w:val="TableParagraph"/>
              <w:ind w:right="95"/>
              <w:jc w:val="center"/>
              <w:rPr>
                <w:lang w:val="ru-RU"/>
              </w:rPr>
            </w:pPr>
            <w:r w:rsidRPr="00B93EB3">
              <w:rPr>
                <w:lang w:val="ru-RU"/>
              </w:rPr>
              <w:t>60 000</w:t>
            </w:r>
          </w:p>
        </w:tc>
        <w:tc>
          <w:tcPr>
            <w:tcW w:w="1226" w:type="dxa"/>
            <w:shd w:val="clear" w:color="auto" w:fill="auto"/>
            <w:vAlign w:val="center"/>
          </w:tcPr>
          <w:p w:rsidR="00650683" w:rsidRPr="00B93EB3" w:rsidRDefault="00650683" w:rsidP="002B492C">
            <w:pPr>
              <w:pStyle w:val="TableParagraph"/>
              <w:ind w:right="97"/>
              <w:jc w:val="center"/>
              <w:rPr>
                <w:lang w:val="ru-RU"/>
              </w:rPr>
            </w:pPr>
            <w:r w:rsidRPr="00B93EB3">
              <w:rPr>
                <w:lang w:val="ru-RU"/>
              </w:rPr>
              <w:t>54 268</w:t>
            </w:r>
          </w:p>
        </w:tc>
        <w:tc>
          <w:tcPr>
            <w:tcW w:w="1040" w:type="dxa"/>
            <w:shd w:val="clear" w:color="auto" w:fill="auto"/>
            <w:vAlign w:val="center"/>
          </w:tcPr>
          <w:p w:rsidR="00650683" w:rsidRPr="00B93EB3" w:rsidRDefault="00650683" w:rsidP="002B492C">
            <w:pPr>
              <w:pStyle w:val="TableParagraph"/>
              <w:ind w:right="94"/>
              <w:jc w:val="center"/>
              <w:rPr>
                <w:lang w:val="ru-RU"/>
              </w:rPr>
            </w:pPr>
            <w:r w:rsidRPr="00B93EB3">
              <w:rPr>
                <w:lang w:val="ru-RU"/>
              </w:rPr>
              <w:t>54 267,6</w:t>
            </w:r>
          </w:p>
        </w:tc>
      </w:tr>
      <w:tr w:rsidR="00650683" w:rsidRPr="00B93EB3" w:rsidTr="00B93EB3">
        <w:trPr>
          <w:trHeight w:val="690"/>
        </w:trPr>
        <w:tc>
          <w:tcPr>
            <w:tcW w:w="6260" w:type="dxa"/>
            <w:shd w:val="clear" w:color="auto" w:fill="auto"/>
          </w:tcPr>
          <w:p w:rsidR="00650683" w:rsidRPr="00B93EB3" w:rsidRDefault="00650683" w:rsidP="002B492C">
            <w:pPr>
              <w:pStyle w:val="TableParagraph"/>
              <w:ind w:left="107" w:right="45"/>
              <w:rPr>
                <w:lang w:val="ru-RU"/>
              </w:rPr>
            </w:pPr>
            <w:r w:rsidRPr="00B93EB3">
              <w:rPr>
                <w:lang w:val="ru-RU"/>
              </w:rPr>
              <w:t>Субсидирование</w:t>
            </w:r>
            <w:r w:rsidR="00AF751A">
              <w:rPr>
                <w:lang w:val="kk-KZ"/>
              </w:rPr>
              <w:t xml:space="preserve"> </w:t>
            </w:r>
            <w:r w:rsidRPr="00B93EB3">
              <w:rPr>
                <w:lang w:val="ru-RU"/>
              </w:rPr>
              <w:t>развития</w:t>
            </w:r>
            <w:r w:rsidR="00AF751A">
              <w:rPr>
                <w:lang w:val="kk-KZ"/>
              </w:rPr>
              <w:t xml:space="preserve"> </w:t>
            </w:r>
            <w:r w:rsidRPr="00B93EB3">
              <w:rPr>
                <w:lang w:val="ru-RU"/>
              </w:rPr>
              <w:t>племенного</w:t>
            </w:r>
            <w:r w:rsidR="00AF751A">
              <w:rPr>
                <w:lang w:val="kk-KZ"/>
              </w:rPr>
              <w:t xml:space="preserve"> </w:t>
            </w:r>
            <w:r w:rsidRPr="00B93EB3">
              <w:rPr>
                <w:lang w:val="ru-RU"/>
              </w:rPr>
              <w:t>животноводства,</w:t>
            </w:r>
          </w:p>
          <w:p w:rsidR="00650683" w:rsidRPr="00B93EB3" w:rsidRDefault="00346873" w:rsidP="002B492C">
            <w:pPr>
              <w:pStyle w:val="TableParagraph"/>
              <w:ind w:left="107" w:right="45"/>
              <w:jc w:val="both"/>
              <w:rPr>
                <w:lang w:val="ru-RU"/>
              </w:rPr>
            </w:pPr>
            <w:r w:rsidRPr="00B93EB3">
              <w:rPr>
                <w:lang w:val="ru-RU"/>
              </w:rPr>
              <w:t>П</w:t>
            </w:r>
            <w:r w:rsidR="00650683" w:rsidRPr="00B93EB3">
              <w:rPr>
                <w:lang w:val="ru-RU"/>
              </w:rPr>
              <w:t>овышение</w:t>
            </w:r>
            <w:r w:rsidR="00AF751A">
              <w:rPr>
                <w:lang w:val="kk-KZ"/>
              </w:rPr>
              <w:t xml:space="preserve"> </w:t>
            </w:r>
            <w:r w:rsidR="00650683" w:rsidRPr="00B93EB3">
              <w:rPr>
                <w:lang w:val="ru-RU"/>
              </w:rPr>
              <w:t>продуктивности</w:t>
            </w:r>
            <w:r w:rsidR="00AF751A">
              <w:rPr>
                <w:lang w:val="kk-KZ"/>
              </w:rPr>
              <w:t xml:space="preserve"> </w:t>
            </w:r>
            <w:r w:rsidR="00650683" w:rsidRPr="00B93EB3">
              <w:rPr>
                <w:lang w:val="ru-RU"/>
              </w:rPr>
              <w:t>и</w:t>
            </w:r>
            <w:r w:rsidR="00AF751A">
              <w:rPr>
                <w:lang w:val="kk-KZ"/>
              </w:rPr>
              <w:t xml:space="preserve"> </w:t>
            </w:r>
            <w:r w:rsidR="00650683" w:rsidRPr="00B93EB3">
              <w:rPr>
                <w:lang w:val="ru-RU"/>
              </w:rPr>
              <w:t>качества</w:t>
            </w:r>
            <w:r w:rsidR="00AF751A">
              <w:rPr>
                <w:lang w:val="kk-KZ"/>
              </w:rPr>
              <w:t xml:space="preserve"> </w:t>
            </w:r>
            <w:r w:rsidR="00650683" w:rsidRPr="00B93EB3">
              <w:rPr>
                <w:lang w:val="ru-RU"/>
              </w:rPr>
              <w:t>продукции</w:t>
            </w:r>
            <w:r w:rsidR="00AF751A">
              <w:rPr>
                <w:lang w:val="kk-KZ"/>
              </w:rPr>
              <w:t xml:space="preserve"> </w:t>
            </w:r>
            <w:r w:rsidR="00650683" w:rsidRPr="00B93EB3">
              <w:rPr>
                <w:lang w:val="ru-RU"/>
              </w:rPr>
              <w:t>животноводства(млн. тенге)</w:t>
            </w:r>
          </w:p>
        </w:tc>
        <w:tc>
          <w:tcPr>
            <w:tcW w:w="1133" w:type="dxa"/>
            <w:shd w:val="clear" w:color="auto" w:fill="auto"/>
            <w:vAlign w:val="center"/>
          </w:tcPr>
          <w:p w:rsidR="00650683" w:rsidRPr="00B93EB3" w:rsidRDefault="00650683" w:rsidP="002B492C">
            <w:pPr>
              <w:pStyle w:val="TableParagraph"/>
              <w:jc w:val="center"/>
              <w:rPr>
                <w:b/>
                <w:lang w:val="ru-RU"/>
              </w:rPr>
            </w:pPr>
          </w:p>
          <w:p w:rsidR="00650683" w:rsidRPr="00B93EB3" w:rsidRDefault="00650683" w:rsidP="002B492C">
            <w:pPr>
              <w:pStyle w:val="TableParagraph"/>
              <w:ind w:right="95"/>
              <w:jc w:val="center"/>
            </w:pPr>
            <w:r w:rsidRPr="00B93EB3">
              <w:t>10 500</w:t>
            </w:r>
          </w:p>
        </w:tc>
        <w:tc>
          <w:tcPr>
            <w:tcW w:w="1226" w:type="dxa"/>
            <w:shd w:val="clear" w:color="auto" w:fill="auto"/>
            <w:vAlign w:val="center"/>
          </w:tcPr>
          <w:p w:rsidR="00650683" w:rsidRPr="00B93EB3" w:rsidRDefault="00650683" w:rsidP="002B492C">
            <w:pPr>
              <w:pStyle w:val="TableParagraph"/>
              <w:jc w:val="center"/>
              <w:rPr>
                <w:b/>
              </w:rPr>
            </w:pPr>
          </w:p>
          <w:p w:rsidR="00650683" w:rsidRPr="00B93EB3" w:rsidRDefault="00650683" w:rsidP="002B492C">
            <w:pPr>
              <w:pStyle w:val="TableParagraph"/>
              <w:ind w:right="97"/>
              <w:jc w:val="center"/>
            </w:pPr>
            <w:r w:rsidRPr="00B93EB3">
              <w:t>10 500</w:t>
            </w:r>
          </w:p>
        </w:tc>
        <w:tc>
          <w:tcPr>
            <w:tcW w:w="1040" w:type="dxa"/>
            <w:shd w:val="clear" w:color="auto" w:fill="auto"/>
            <w:vAlign w:val="center"/>
          </w:tcPr>
          <w:p w:rsidR="00650683" w:rsidRPr="00B93EB3" w:rsidRDefault="00650683" w:rsidP="002B492C">
            <w:pPr>
              <w:pStyle w:val="TableParagraph"/>
              <w:jc w:val="center"/>
              <w:rPr>
                <w:b/>
              </w:rPr>
            </w:pPr>
          </w:p>
          <w:p w:rsidR="00650683" w:rsidRPr="00B93EB3" w:rsidRDefault="00650683" w:rsidP="002B492C">
            <w:pPr>
              <w:pStyle w:val="TableParagraph"/>
              <w:ind w:right="94"/>
              <w:jc w:val="center"/>
            </w:pPr>
            <w:r w:rsidRPr="00B93EB3">
              <w:t>10 499,6</w:t>
            </w:r>
          </w:p>
        </w:tc>
      </w:tr>
      <w:tr w:rsidR="002B492C" w:rsidRPr="00B93EB3" w:rsidTr="00B93EB3">
        <w:trPr>
          <w:trHeight w:val="202"/>
        </w:trPr>
        <w:tc>
          <w:tcPr>
            <w:tcW w:w="6260" w:type="dxa"/>
            <w:shd w:val="clear" w:color="auto" w:fill="auto"/>
          </w:tcPr>
          <w:p w:rsidR="002B492C" w:rsidRPr="00B93EB3" w:rsidRDefault="002B492C" w:rsidP="002B492C">
            <w:pPr>
              <w:pStyle w:val="TableParagraph"/>
              <w:ind w:left="107" w:right="73"/>
              <w:jc w:val="both"/>
              <w:rPr>
                <w:lang w:val="ru-RU"/>
              </w:rPr>
            </w:pPr>
            <w:r w:rsidRPr="00B93EB3">
              <w:rPr>
                <w:lang w:val="ru-RU"/>
              </w:rPr>
              <w:t>Возмещение части расходов, понесенных субъектом АПК,</w:t>
            </w:r>
          </w:p>
          <w:p w:rsidR="002B492C" w:rsidRPr="00B93EB3" w:rsidRDefault="002B492C" w:rsidP="002B492C">
            <w:pPr>
              <w:pStyle w:val="TableParagraph"/>
              <w:ind w:left="107" w:right="73"/>
              <w:rPr>
                <w:lang w:val="ru-RU"/>
              </w:rPr>
            </w:pPr>
            <w:r w:rsidRPr="00B93EB3">
              <w:rPr>
                <w:lang w:val="ru-RU"/>
              </w:rPr>
              <w:t>При инвестиционных вложениях (млн.тенге)</w:t>
            </w:r>
          </w:p>
        </w:tc>
        <w:tc>
          <w:tcPr>
            <w:tcW w:w="1133" w:type="dxa"/>
            <w:shd w:val="clear" w:color="auto" w:fill="auto"/>
            <w:vAlign w:val="center"/>
          </w:tcPr>
          <w:p w:rsidR="002B492C" w:rsidRPr="00B93EB3" w:rsidRDefault="002B492C" w:rsidP="002B492C">
            <w:pPr>
              <w:pStyle w:val="TableParagraph"/>
              <w:ind w:right="95"/>
              <w:jc w:val="center"/>
            </w:pPr>
            <w:r w:rsidRPr="00B93EB3">
              <w:t>18 026</w:t>
            </w:r>
          </w:p>
        </w:tc>
        <w:tc>
          <w:tcPr>
            <w:tcW w:w="1226" w:type="dxa"/>
            <w:shd w:val="clear" w:color="auto" w:fill="auto"/>
            <w:vAlign w:val="center"/>
          </w:tcPr>
          <w:p w:rsidR="002B492C" w:rsidRPr="00B93EB3" w:rsidRDefault="002B492C" w:rsidP="002B492C">
            <w:pPr>
              <w:pStyle w:val="TableParagraph"/>
              <w:ind w:right="97"/>
              <w:jc w:val="center"/>
            </w:pPr>
            <w:r w:rsidRPr="00B93EB3">
              <w:t>31051</w:t>
            </w:r>
          </w:p>
          <w:p w:rsidR="002B492C" w:rsidRPr="00B93EB3" w:rsidRDefault="002B492C" w:rsidP="002B492C">
            <w:pPr>
              <w:pStyle w:val="TableParagraph"/>
              <w:ind w:right="97"/>
              <w:jc w:val="center"/>
            </w:pPr>
            <w:r w:rsidRPr="00B93EB3">
              <w:t>(+13025)</w:t>
            </w:r>
          </w:p>
        </w:tc>
        <w:tc>
          <w:tcPr>
            <w:tcW w:w="1040" w:type="dxa"/>
            <w:shd w:val="clear" w:color="auto" w:fill="auto"/>
            <w:vAlign w:val="center"/>
          </w:tcPr>
          <w:p w:rsidR="002B492C" w:rsidRPr="00B93EB3" w:rsidRDefault="002B492C" w:rsidP="002B492C">
            <w:pPr>
              <w:pStyle w:val="TableParagraph"/>
              <w:ind w:right="94"/>
              <w:jc w:val="center"/>
            </w:pPr>
            <w:r w:rsidRPr="00B93EB3">
              <w:t>31 051</w:t>
            </w:r>
          </w:p>
        </w:tc>
      </w:tr>
      <w:tr w:rsidR="002B492C" w:rsidRPr="00B93EB3" w:rsidTr="00B93EB3">
        <w:trPr>
          <w:trHeight w:val="210"/>
        </w:trPr>
        <w:tc>
          <w:tcPr>
            <w:tcW w:w="6260" w:type="dxa"/>
            <w:shd w:val="clear" w:color="auto" w:fill="auto"/>
          </w:tcPr>
          <w:p w:rsidR="002B492C" w:rsidRPr="00B93EB3" w:rsidRDefault="002B492C" w:rsidP="002B492C">
            <w:pPr>
              <w:pStyle w:val="TableParagraph"/>
              <w:ind w:left="107" w:right="73"/>
              <w:rPr>
                <w:lang w:val="ru-RU"/>
              </w:rPr>
            </w:pPr>
            <w:r w:rsidRPr="00B93EB3">
              <w:rPr>
                <w:lang w:val="ru-RU"/>
              </w:rPr>
              <w:t>Субсидирование в рамках страхования и гарантирования</w:t>
            </w:r>
          </w:p>
          <w:p w:rsidR="002B492C" w:rsidRPr="00B93EB3" w:rsidRDefault="002B492C" w:rsidP="002B492C">
            <w:pPr>
              <w:pStyle w:val="TableParagraph"/>
              <w:ind w:left="107" w:right="73"/>
              <w:jc w:val="both"/>
              <w:rPr>
                <w:lang w:val="ru-RU"/>
              </w:rPr>
            </w:pPr>
            <w:r w:rsidRPr="00B93EB3">
              <w:rPr>
                <w:lang w:val="ru-RU"/>
              </w:rPr>
              <w:t>займов субъектов АПК (млн.тенге)</w:t>
            </w:r>
          </w:p>
        </w:tc>
        <w:tc>
          <w:tcPr>
            <w:tcW w:w="1133" w:type="dxa"/>
            <w:shd w:val="clear" w:color="auto" w:fill="auto"/>
            <w:vAlign w:val="center"/>
          </w:tcPr>
          <w:p w:rsidR="002B492C" w:rsidRPr="00B93EB3" w:rsidRDefault="002B492C" w:rsidP="002B492C">
            <w:pPr>
              <w:pStyle w:val="TableParagraph"/>
              <w:ind w:right="95"/>
              <w:jc w:val="center"/>
            </w:pPr>
            <w:r w:rsidRPr="00B93EB3">
              <w:t>10 000</w:t>
            </w:r>
          </w:p>
        </w:tc>
        <w:tc>
          <w:tcPr>
            <w:tcW w:w="1226" w:type="dxa"/>
            <w:shd w:val="clear" w:color="auto" w:fill="auto"/>
            <w:vAlign w:val="center"/>
          </w:tcPr>
          <w:p w:rsidR="002B492C" w:rsidRPr="00B93EB3" w:rsidRDefault="002B492C" w:rsidP="002B492C">
            <w:pPr>
              <w:pStyle w:val="TableParagraph"/>
              <w:ind w:right="95"/>
              <w:jc w:val="center"/>
            </w:pPr>
            <w:r w:rsidRPr="00B93EB3">
              <w:t>194</w:t>
            </w:r>
          </w:p>
          <w:p w:rsidR="002B492C" w:rsidRPr="00B93EB3" w:rsidRDefault="002B492C" w:rsidP="002B492C">
            <w:pPr>
              <w:pStyle w:val="TableParagraph"/>
              <w:ind w:right="94"/>
              <w:jc w:val="center"/>
            </w:pPr>
            <w:r w:rsidRPr="00B93EB3">
              <w:t>(-9 806)</w:t>
            </w:r>
          </w:p>
        </w:tc>
        <w:tc>
          <w:tcPr>
            <w:tcW w:w="1040" w:type="dxa"/>
            <w:shd w:val="clear" w:color="auto" w:fill="auto"/>
            <w:vAlign w:val="center"/>
          </w:tcPr>
          <w:p w:rsidR="002B492C" w:rsidRPr="00B93EB3" w:rsidRDefault="002B492C" w:rsidP="002B492C">
            <w:pPr>
              <w:pStyle w:val="TableParagraph"/>
              <w:ind w:right="92"/>
              <w:jc w:val="center"/>
            </w:pPr>
            <w:r w:rsidRPr="00B93EB3">
              <w:t>194</w:t>
            </w:r>
          </w:p>
        </w:tc>
      </w:tr>
      <w:tr w:rsidR="002B492C" w:rsidRPr="00B93EB3" w:rsidTr="00B93EB3">
        <w:trPr>
          <w:trHeight w:val="218"/>
        </w:trPr>
        <w:tc>
          <w:tcPr>
            <w:tcW w:w="6260" w:type="dxa"/>
            <w:shd w:val="clear" w:color="auto" w:fill="auto"/>
          </w:tcPr>
          <w:p w:rsidR="002B492C" w:rsidRPr="00B93EB3" w:rsidRDefault="002B492C" w:rsidP="002B492C">
            <w:pPr>
              <w:pStyle w:val="TableParagraph"/>
              <w:ind w:left="107" w:right="73"/>
              <w:jc w:val="both"/>
              <w:rPr>
                <w:lang w:val="ru-RU"/>
              </w:rPr>
            </w:pPr>
            <w:r w:rsidRPr="00B93EB3">
              <w:rPr>
                <w:lang w:val="ru-RU"/>
              </w:rPr>
              <w:t>-количество гарантий, предоставленных субъектам АПК через</w:t>
            </w:r>
            <w:r w:rsidR="00AF751A">
              <w:rPr>
                <w:lang w:val="kk-KZ"/>
              </w:rPr>
              <w:t xml:space="preserve"> </w:t>
            </w:r>
            <w:r w:rsidRPr="00B93EB3">
              <w:rPr>
                <w:lang w:val="ru-RU"/>
              </w:rPr>
              <w:t>систему гарантирования займов(ед.)</w:t>
            </w:r>
          </w:p>
        </w:tc>
        <w:tc>
          <w:tcPr>
            <w:tcW w:w="1133" w:type="dxa"/>
            <w:shd w:val="clear" w:color="auto" w:fill="auto"/>
            <w:vAlign w:val="center"/>
          </w:tcPr>
          <w:p w:rsidR="002B492C" w:rsidRPr="00B93EB3" w:rsidRDefault="002B492C" w:rsidP="002B492C">
            <w:pPr>
              <w:pStyle w:val="TableParagraph"/>
              <w:ind w:right="93"/>
              <w:jc w:val="center"/>
            </w:pPr>
            <w:r w:rsidRPr="00B93EB3">
              <w:t>55</w:t>
            </w:r>
          </w:p>
        </w:tc>
        <w:tc>
          <w:tcPr>
            <w:tcW w:w="1226" w:type="dxa"/>
            <w:shd w:val="clear" w:color="auto" w:fill="auto"/>
            <w:vAlign w:val="center"/>
          </w:tcPr>
          <w:p w:rsidR="002B492C" w:rsidRPr="00B93EB3" w:rsidRDefault="002B492C" w:rsidP="002B492C">
            <w:pPr>
              <w:pStyle w:val="TableParagraph"/>
              <w:ind w:right="98"/>
              <w:jc w:val="center"/>
            </w:pPr>
            <w:r w:rsidRPr="00B93EB3">
              <w:t>1</w:t>
            </w:r>
          </w:p>
          <w:p w:rsidR="002B492C" w:rsidRPr="00B93EB3" w:rsidRDefault="002B492C" w:rsidP="002B492C">
            <w:pPr>
              <w:pStyle w:val="TableParagraph"/>
              <w:ind w:right="97"/>
              <w:jc w:val="center"/>
            </w:pPr>
            <w:r w:rsidRPr="00B93EB3">
              <w:t>(-54)</w:t>
            </w:r>
          </w:p>
        </w:tc>
        <w:tc>
          <w:tcPr>
            <w:tcW w:w="1040" w:type="dxa"/>
            <w:shd w:val="clear" w:color="auto" w:fill="auto"/>
            <w:vAlign w:val="center"/>
          </w:tcPr>
          <w:p w:rsidR="002B492C" w:rsidRPr="00B93EB3" w:rsidRDefault="002B492C" w:rsidP="002B492C">
            <w:pPr>
              <w:pStyle w:val="TableParagraph"/>
              <w:ind w:right="96"/>
              <w:jc w:val="center"/>
            </w:pPr>
            <w:r w:rsidRPr="00B93EB3">
              <w:t>1</w:t>
            </w:r>
          </w:p>
        </w:tc>
      </w:tr>
      <w:tr w:rsidR="002B492C" w:rsidRPr="00B93EB3" w:rsidTr="00B93EB3">
        <w:trPr>
          <w:trHeight w:val="690"/>
        </w:trPr>
        <w:tc>
          <w:tcPr>
            <w:tcW w:w="6260" w:type="dxa"/>
            <w:shd w:val="clear" w:color="auto" w:fill="auto"/>
          </w:tcPr>
          <w:p w:rsidR="002B492C" w:rsidRPr="00B93EB3" w:rsidRDefault="002B492C" w:rsidP="002B492C">
            <w:pPr>
              <w:pStyle w:val="TableParagraph"/>
              <w:ind w:left="107" w:right="73"/>
              <w:jc w:val="both"/>
              <w:rPr>
                <w:lang w:val="ru-RU"/>
              </w:rPr>
            </w:pPr>
            <w:r w:rsidRPr="00B93EB3">
              <w:rPr>
                <w:lang w:val="ru-RU"/>
              </w:rPr>
              <w:t>Субсидирование ставок вознаграждения при кредитовании, атак же лизинг на приобретени</w:t>
            </w:r>
            <w:r w:rsidR="00CC3DB6" w:rsidRPr="00B93EB3">
              <w:rPr>
                <w:lang w:val="ru-RU"/>
              </w:rPr>
              <w:t xml:space="preserve">и сельскохозяйственной </w:t>
            </w:r>
            <w:r w:rsidRPr="00B93EB3">
              <w:rPr>
                <w:lang w:val="ru-RU"/>
              </w:rPr>
              <w:t>техники и технологического оборудования(млн.тенге)</w:t>
            </w:r>
          </w:p>
        </w:tc>
        <w:tc>
          <w:tcPr>
            <w:tcW w:w="1133" w:type="dxa"/>
            <w:shd w:val="clear" w:color="auto" w:fill="auto"/>
            <w:vAlign w:val="center"/>
          </w:tcPr>
          <w:p w:rsidR="002B492C" w:rsidRPr="00B93EB3" w:rsidRDefault="002B492C" w:rsidP="002B492C">
            <w:pPr>
              <w:pStyle w:val="TableParagraph"/>
              <w:jc w:val="center"/>
              <w:rPr>
                <w:b/>
                <w:lang w:val="ru-RU"/>
              </w:rPr>
            </w:pPr>
          </w:p>
          <w:p w:rsidR="002B492C" w:rsidRPr="00B93EB3" w:rsidRDefault="002B492C" w:rsidP="002B492C">
            <w:pPr>
              <w:pStyle w:val="TableParagraph"/>
              <w:ind w:right="95"/>
              <w:jc w:val="center"/>
            </w:pPr>
            <w:r w:rsidRPr="00B93EB3">
              <w:t>10 030</w:t>
            </w:r>
          </w:p>
        </w:tc>
        <w:tc>
          <w:tcPr>
            <w:tcW w:w="1226" w:type="dxa"/>
            <w:shd w:val="clear" w:color="auto" w:fill="auto"/>
            <w:vAlign w:val="center"/>
          </w:tcPr>
          <w:p w:rsidR="002B492C" w:rsidRPr="00B93EB3" w:rsidRDefault="002B492C" w:rsidP="002B492C">
            <w:pPr>
              <w:pStyle w:val="TableParagraph"/>
              <w:ind w:right="95"/>
              <w:jc w:val="center"/>
            </w:pPr>
            <w:r w:rsidRPr="00B93EB3">
              <w:t>1561</w:t>
            </w:r>
          </w:p>
          <w:p w:rsidR="002B492C" w:rsidRPr="00B93EB3" w:rsidRDefault="002B492C" w:rsidP="002B492C">
            <w:pPr>
              <w:pStyle w:val="TableParagraph"/>
              <w:ind w:right="94"/>
              <w:jc w:val="center"/>
            </w:pPr>
            <w:r w:rsidRPr="00B93EB3">
              <w:t>(-8 469)</w:t>
            </w:r>
          </w:p>
        </w:tc>
        <w:tc>
          <w:tcPr>
            <w:tcW w:w="1040" w:type="dxa"/>
            <w:shd w:val="clear" w:color="auto" w:fill="auto"/>
            <w:vAlign w:val="center"/>
          </w:tcPr>
          <w:p w:rsidR="002B492C" w:rsidRPr="00B93EB3" w:rsidRDefault="002B492C" w:rsidP="002B492C">
            <w:pPr>
              <w:pStyle w:val="TableParagraph"/>
              <w:jc w:val="center"/>
              <w:rPr>
                <w:b/>
              </w:rPr>
            </w:pPr>
          </w:p>
          <w:p w:rsidR="002B492C" w:rsidRPr="00B93EB3" w:rsidRDefault="002B492C" w:rsidP="002B492C">
            <w:pPr>
              <w:pStyle w:val="TableParagraph"/>
              <w:ind w:right="92"/>
              <w:jc w:val="center"/>
            </w:pPr>
            <w:r w:rsidRPr="00B93EB3">
              <w:t>1561</w:t>
            </w:r>
          </w:p>
        </w:tc>
      </w:tr>
      <w:tr w:rsidR="002B492C" w:rsidRPr="00B93EB3" w:rsidTr="00B93EB3">
        <w:trPr>
          <w:trHeight w:val="247"/>
        </w:trPr>
        <w:tc>
          <w:tcPr>
            <w:tcW w:w="6260" w:type="dxa"/>
            <w:shd w:val="clear" w:color="auto" w:fill="auto"/>
          </w:tcPr>
          <w:p w:rsidR="002B492C" w:rsidRPr="00B93EB3" w:rsidRDefault="002B492C" w:rsidP="002B492C">
            <w:pPr>
              <w:pStyle w:val="TableParagraph"/>
              <w:ind w:left="107" w:right="73"/>
              <w:rPr>
                <w:lang w:val="ru-RU"/>
              </w:rPr>
            </w:pPr>
            <w:r w:rsidRPr="00B93EB3">
              <w:rPr>
                <w:lang w:val="ru-RU"/>
              </w:rPr>
              <w:t>-количество субъектов АПК,</w:t>
            </w:r>
            <w:r w:rsidR="00AF751A">
              <w:rPr>
                <w:lang w:val="kk-KZ"/>
              </w:rPr>
              <w:t xml:space="preserve"> </w:t>
            </w:r>
            <w:r w:rsidRPr="00B93EB3">
              <w:rPr>
                <w:lang w:val="ru-RU"/>
              </w:rPr>
              <w:t>включенных в программу(ед.)</w:t>
            </w:r>
          </w:p>
        </w:tc>
        <w:tc>
          <w:tcPr>
            <w:tcW w:w="1133" w:type="dxa"/>
            <w:shd w:val="clear" w:color="auto" w:fill="auto"/>
            <w:vAlign w:val="center"/>
          </w:tcPr>
          <w:p w:rsidR="002B492C" w:rsidRPr="00B93EB3" w:rsidRDefault="002B492C" w:rsidP="002B492C">
            <w:pPr>
              <w:pStyle w:val="TableParagraph"/>
              <w:ind w:right="95"/>
              <w:jc w:val="center"/>
            </w:pPr>
            <w:r w:rsidRPr="00B93EB3">
              <w:t>7222</w:t>
            </w:r>
          </w:p>
        </w:tc>
        <w:tc>
          <w:tcPr>
            <w:tcW w:w="1226" w:type="dxa"/>
            <w:shd w:val="clear" w:color="auto" w:fill="auto"/>
            <w:vAlign w:val="center"/>
          </w:tcPr>
          <w:p w:rsidR="002B492C" w:rsidRPr="00B93EB3" w:rsidRDefault="002B492C" w:rsidP="002B492C">
            <w:pPr>
              <w:pStyle w:val="TableParagraph"/>
              <w:ind w:right="95"/>
              <w:jc w:val="center"/>
            </w:pPr>
            <w:r w:rsidRPr="00B93EB3">
              <w:t>1004</w:t>
            </w:r>
          </w:p>
          <w:p w:rsidR="002B492C" w:rsidRPr="00B93EB3" w:rsidRDefault="002B492C" w:rsidP="002B492C">
            <w:pPr>
              <w:pStyle w:val="TableParagraph"/>
              <w:ind w:right="97"/>
              <w:jc w:val="center"/>
            </w:pPr>
            <w:r w:rsidRPr="00B93EB3">
              <w:t>(-6218)</w:t>
            </w:r>
          </w:p>
        </w:tc>
        <w:tc>
          <w:tcPr>
            <w:tcW w:w="1040" w:type="dxa"/>
            <w:shd w:val="clear" w:color="auto" w:fill="auto"/>
            <w:vAlign w:val="center"/>
          </w:tcPr>
          <w:p w:rsidR="002B492C" w:rsidRPr="00B93EB3" w:rsidRDefault="002B492C" w:rsidP="002B492C">
            <w:pPr>
              <w:pStyle w:val="TableParagraph"/>
              <w:ind w:right="94"/>
              <w:jc w:val="center"/>
            </w:pPr>
            <w:r w:rsidRPr="00B93EB3">
              <w:t>1004</w:t>
            </w:r>
          </w:p>
        </w:tc>
      </w:tr>
      <w:tr w:rsidR="002B492C" w:rsidRPr="00B93EB3" w:rsidTr="00B93EB3">
        <w:trPr>
          <w:trHeight w:val="690"/>
        </w:trPr>
        <w:tc>
          <w:tcPr>
            <w:tcW w:w="6260" w:type="dxa"/>
            <w:shd w:val="clear" w:color="auto" w:fill="auto"/>
          </w:tcPr>
          <w:p w:rsidR="002B492C" w:rsidRPr="00B93EB3" w:rsidRDefault="002B492C" w:rsidP="002B492C">
            <w:pPr>
              <w:pStyle w:val="TableParagraph"/>
              <w:ind w:left="107" w:right="73"/>
              <w:jc w:val="both"/>
              <w:rPr>
                <w:lang w:val="ru-RU"/>
              </w:rPr>
            </w:pPr>
            <w:r w:rsidRPr="00B93EB3">
              <w:rPr>
                <w:lang w:val="ru-RU"/>
              </w:rPr>
              <w:t>Субсидирование стоимости пестицидов, биоагентов(энтомофагов), предназначенных для проведения обработки против вредных и особоопасных вредных организмов с численностью вышеэкономического порогавредоносности и карантинных объектов(млн.тенге)</w:t>
            </w:r>
          </w:p>
        </w:tc>
        <w:tc>
          <w:tcPr>
            <w:tcW w:w="1133" w:type="dxa"/>
            <w:shd w:val="clear" w:color="auto" w:fill="auto"/>
            <w:vAlign w:val="center"/>
          </w:tcPr>
          <w:p w:rsidR="002B492C" w:rsidRPr="00B93EB3" w:rsidRDefault="002B492C" w:rsidP="002B492C">
            <w:pPr>
              <w:pStyle w:val="TableParagraph"/>
              <w:jc w:val="center"/>
              <w:rPr>
                <w:b/>
                <w:lang w:val="ru-RU"/>
              </w:rPr>
            </w:pPr>
          </w:p>
          <w:p w:rsidR="002B492C" w:rsidRPr="00B93EB3" w:rsidRDefault="002B492C" w:rsidP="002B492C">
            <w:pPr>
              <w:pStyle w:val="TableParagraph"/>
              <w:jc w:val="center"/>
              <w:rPr>
                <w:b/>
                <w:lang w:val="ru-RU"/>
              </w:rPr>
            </w:pPr>
          </w:p>
          <w:p w:rsidR="002B492C" w:rsidRPr="00B93EB3" w:rsidRDefault="002B492C" w:rsidP="002B492C">
            <w:pPr>
              <w:pStyle w:val="TableParagraph"/>
              <w:ind w:right="95"/>
              <w:jc w:val="center"/>
            </w:pPr>
            <w:r w:rsidRPr="00B93EB3">
              <w:t>5621</w:t>
            </w:r>
          </w:p>
        </w:tc>
        <w:tc>
          <w:tcPr>
            <w:tcW w:w="1226" w:type="dxa"/>
            <w:shd w:val="clear" w:color="auto" w:fill="auto"/>
            <w:vAlign w:val="center"/>
          </w:tcPr>
          <w:p w:rsidR="002B492C" w:rsidRPr="00B93EB3" w:rsidRDefault="002B492C" w:rsidP="002B492C">
            <w:pPr>
              <w:pStyle w:val="TableParagraph"/>
              <w:jc w:val="center"/>
              <w:rPr>
                <w:b/>
              </w:rPr>
            </w:pPr>
          </w:p>
          <w:p w:rsidR="002B492C" w:rsidRPr="00B93EB3" w:rsidRDefault="002B492C" w:rsidP="002B492C">
            <w:pPr>
              <w:pStyle w:val="TableParagraph"/>
              <w:jc w:val="center"/>
              <w:rPr>
                <w:b/>
              </w:rPr>
            </w:pPr>
          </w:p>
          <w:p w:rsidR="002B492C" w:rsidRPr="00B93EB3" w:rsidRDefault="002B492C" w:rsidP="002B492C">
            <w:pPr>
              <w:pStyle w:val="TableParagraph"/>
              <w:ind w:right="97"/>
              <w:jc w:val="center"/>
            </w:pPr>
            <w:r w:rsidRPr="00B93EB3">
              <w:t>5621</w:t>
            </w:r>
          </w:p>
        </w:tc>
        <w:tc>
          <w:tcPr>
            <w:tcW w:w="1040" w:type="dxa"/>
            <w:shd w:val="clear" w:color="auto" w:fill="auto"/>
            <w:vAlign w:val="center"/>
          </w:tcPr>
          <w:p w:rsidR="002B492C" w:rsidRPr="00B93EB3" w:rsidRDefault="002B492C" w:rsidP="002B492C">
            <w:pPr>
              <w:pStyle w:val="TableParagraph"/>
              <w:jc w:val="center"/>
              <w:rPr>
                <w:b/>
              </w:rPr>
            </w:pPr>
          </w:p>
          <w:p w:rsidR="002B492C" w:rsidRPr="00B93EB3" w:rsidRDefault="002B492C" w:rsidP="002B492C">
            <w:pPr>
              <w:pStyle w:val="TableParagraph"/>
              <w:jc w:val="center"/>
              <w:rPr>
                <w:b/>
              </w:rPr>
            </w:pPr>
          </w:p>
          <w:p w:rsidR="002B492C" w:rsidRPr="00B93EB3" w:rsidRDefault="002B492C" w:rsidP="002B492C">
            <w:pPr>
              <w:pStyle w:val="TableParagraph"/>
              <w:ind w:right="94"/>
              <w:jc w:val="center"/>
            </w:pPr>
            <w:r w:rsidRPr="00B93EB3">
              <w:t>5621</w:t>
            </w:r>
          </w:p>
        </w:tc>
      </w:tr>
      <w:tr w:rsidR="002B492C" w:rsidRPr="00B93EB3" w:rsidTr="00B93EB3">
        <w:trPr>
          <w:trHeight w:val="226"/>
        </w:trPr>
        <w:tc>
          <w:tcPr>
            <w:tcW w:w="6260" w:type="dxa"/>
            <w:shd w:val="clear" w:color="auto" w:fill="auto"/>
          </w:tcPr>
          <w:p w:rsidR="002B492C" w:rsidRPr="00B93EB3" w:rsidRDefault="002B492C" w:rsidP="00B93EB3">
            <w:pPr>
              <w:pStyle w:val="TableParagraph"/>
              <w:ind w:left="107" w:right="73"/>
              <w:rPr>
                <w:lang w:val="ru-RU"/>
              </w:rPr>
            </w:pPr>
            <w:r w:rsidRPr="00B93EB3">
              <w:rPr>
                <w:lang w:val="ru-RU"/>
              </w:rPr>
              <w:t>-объем при обретенных гербицидовтыс.литров)</w:t>
            </w:r>
          </w:p>
        </w:tc>
        <w:tc>
          <w:tcPr>
            <w:tcW w:w="1133" w:type="dxa"/>
            <w:shd w:val="clear" w:color="auto" w:fill="auto"/>
            <w:vAlign w:val="center"/>
          </w:tcPr>
          <w:p w:rsidR="002B492C" w:rsidRPr="00B93EB3" w:rsidRDefault="002B492C" w:rsidP="002B492C">
            <w:pPr>
              <w:pStyle w:val="TableParagraph"/>
              <w:ind w:right="95"/>
              <w:jc w:val="center"/>
              <w:rPr>
                <w:lang w:val="ru-RU"/>
              </w:rPr>
            </w:pPr>
            <w:r w:rsidRPr="00B93EB3">
              <w:rPr>
                <w:lang w:val="ru-RU"/>
              </w:rPr>
              <w:t>3 790,5</w:t>
            </w:r>
          </w:p>
        </w:tc>
        <w:tc>
          <w:tcPr>
            <w:tcW w:w="1226" w:type="dxa"/>
            <w:shd w:val="clear" w:color="auto" w:fill="auto"/>
            <w:vAlign w:val="center"/>
          </w:tcPr>
          <w:p w:rsidR="002B492C" w:rsidRPr="00B93EB3" w:rsidRDefault="002B492C" w:rsidP="002B492C">
            <w:pPr>
              <w:pStyle w:val="TableParagraph"/>
              <w:ind w:right="97"/>
              <w:jc w:val="center"/>
              <w:rPr>
                <w:lang w:val="ru-RU"/>
              </w:rPr>
            </w:pPr>
            <w:r w:rsidRPr="00B93EB3">
              <w:rPr>
                <w:lang w:val="ru-RU"/>
              </w:rPr>
              <w:t>3 790,5</w:t>
            </w:r>
          </w:p>
        </w:tc>
        <w:tc>
          <w:tcPr>
            <w:tcW w:w="1040" w:type="dxa"/>
            <w:shd w:val="clear" w:color="auto" w:fill="auto"/>
            <w:vAlign w:val="center"/>
          </w:tcPr>
          <w:p w:rsidR="002B492C" w:rsidRPr="00B93EB3" w:rsidRDefault="002B492C" w:rsidP="002B492C">
            <w:pPr>
              <w:pStyle w:val="TableParagraph"/>
              <w:ind w:right="94"/>
              <w:jc w:val="center"/>
              <w:rPr>
                <w:lang w:val="ru-RU"/>
              </w:rPr>
            </w:pPr>
            <w:r w:rsidRPr="00B93EB3">
              <w:rPr>
                <w:lang w:val="ru-RU"/>
              </w:rPr>
              <w:t>3 790,5</w:t>
            </w:r>
          </w:p>
        </w:tc>
      </w:tr>
      <w:tr w:rsidR="002B492C" w:rsidRPr="00B93EB3" w:rsidTr="00B93EB3">
        <w:trPr>
          <w:trHeight w:val="113"/>
        </w:trPr>
        <w:tc>
          <w:tcPr>
            <w:tcW w:w="6260" w:type="dxa"/>
            <w:shd w:val="clear" w:color="auto" w:fill="auto"/>
          </w:tcPr>
          <w:p w:rsidR="002B492C" w:rsidRPr="00B93EB3" w:rsidRDefault="002B492C" w:rsidP="002B492C">
            <w:pPr>
              <w:pStyle w:val="TableParagraph"/>
              <w:ind w:left="107"/>
              <w:rPr>
                <w:lang w:val="ru-RU"/>
              </w:rPr>
            </w:pPr>
            <w:r w:rsidRPr="00B93EB3">
              <w:rPr>
                <w:lang w:val="ru-RU"/>
              </w:rPr>
              <w:t>Субсидирование развития семеноводства(млн.тенге)</w:t>
            </w:r>
          </w:p>
        </w:tc>
        <w:tc>
          <w:tcPr>
            <w:tcW w:w="1133" w:type="dxa"/>
            <w:shd w:val="clear" w:color="auto" w:fill="auto"/>
            <w:vAlign w:val="center"/>
          </w:tcPr>
          <w:p w:rsidR="002B492C" w:rsidRPr="00B93EB3" w:rsidRDefault="002B492C" w:rsidP="002B492C">
            <w:pPr>
              <w:pStyle w:val="TableParagraph"/>
              <w:ind w:right="95"/>
              <w:jc w:val="center"/>
              <w:rPr>
                <w:lang w:val="ru-RU"/>
              </w:rPr>
            </w:pPr>
            <w:r w:rsidRPr="00B93EB3">
              <w:rPr>
                <w:lang w:val="ru-RU"/>
              </w:rPr>
              <w:t>2493</w:t>
            </w:r>
          </w:p>
        </w:tc>
        <w:tc>
          <w:tcPr>
            <w:tcW w:w="1226" w:type="dxa"/>
            <w:shd w:val="clear" w:color="auto" w:fill="auto"/>
            <w:vAlign w:val="center"/>
          </w:tcPr>
          <w:p w:rsidR="002B492C" w:rsidRPr="00B93EB3" w:rsidRDefault="002B492C" w:rsidP="002B492C">
            <w:pPr>
              <w:pStyle w:val="TableParagraph"/>
              <w:ind w:right="97"/>
              <w:jc w:val="center"/>
              <w:rPr>
                <w:lang w:val="ru-RU"/>
              </w:rPr>
            </w:pPr>
            <w:r w:rsidRPr="00B93EB3">
              <w:rPr>
                <w:lang w:val="ru-RU"/>
              </w:rPr>
              <w:t>2493</w:t>
            </w:r>
          </w:p>
        </w:tc>
        <w:tc>
          <w:tcPr>
            <w:tcW w:w="1040" w:type="dxa"/>
            <w:shd w:val="clear" w:color="auto" w:fill="auto"/>
            <w:vAlign w:val="center"/>
          </w:tcPr>
          <w:p w:rsidR="002B492C" w:rsidRPr="00B93EB3" w:rsidRDefault="002B492C" w:rsidP="002B492C">
            <w:pPr>
              <w:pStyle w:val="TableParagraph"/>
              <w:ind w:right="94"/>
              <w:jc w:val="center"/>
              <w:rPr>
                <w:lang w:val="ru-RU"/>
              </w:rPr>
            </w:pPr>
            <w:r w:rsidRPr="00B93EB3">
              <w:rPr>
                <w:lang w:val="ru-RU"/>
              </w:rPr>
              <w:t>2493</w:t>
            </w:r>
          </w:p>
        </w:tc>
      </w:tr>
      <w:tr w:rsidR="002B492C" w:rsidRPr="00B93EB3" w:rsidTr="00B93EB3">
        <w:trPr>
          <w:trHeight w:val="240"/>
        </w:trPr>
        <w:tc>
          <w:tcPr>
            <w:tcW w:w="6260" w:type="dxa"/>
            <w:shd w:val="clear" w:color="auto" w:fill="auto"/>
          </w:tcPr>
          <w:p w:rsidR="002B492C" w:rsidRPr="00B93EB3" w:rsidRDefault="002B492C" w:rsidP="002B492C">
            <w:pPr>
              <w:pStyle w:val="TableParagraph"/>
              <w:ind w:left="107"/>
              <w:rPr>
                <w:lang w:val="ru-RU"/>
              </w:rPr>
            </w:pPr>
            <w:r w:rsidRPr="00B93EB3">
              <w:rPr>
                <w:lang w:val="ru-RU"/>
              </w:rPr>
              <w:t>Субсидирование производства приоритетных культур</w:t>
            </w:r>
          </w:p>
          <w:p w:rsidR="002B492C" w:rsidRPr="00B93EB3" w:rsidRDefault="002B492C" w:rsidP="002B492C">
            <w:pPr>
              <w:pStyle w:val="TableParagraph"/>
              <w:ind w:left="107"/>
              <w:rPr>
                <w:lang w:val="ru-RU"/>
              </w:rPr>
            </w:pPr>
            <w:r w:rsidRPr="00B93EB3">
              <w:rPr>
                <w:lang w:val="ru-RU"/>
              </w:rPr>
              <w:t>(млн.тенге)</w:t>
            </w:r>
          </w:p>
        </w:tc>
        <w:tc>
          <w:tcPr>
            <w:tcW w:w="1133" w:type="dxa"/>
            <w:shd w:val="clear" w:color="auto" w:fill="auto"/>
            <w:vAlign w:val="center"/>
          </w:tcPr>
          <w:p w:rsidR="002B492C" w:rsidRPr="00B93EB3" w:rsidRDefault="002B492C" w:rsidP="002B492C">
            <w:pPr>
              <w:pStyle w:val="TableParagraph"/>
              <w:ind w:right="93"/>
              <w:jc w:val="center"/>
            </w:pPr>
            <w:r w:rsidRPr="00B93EB3">
              <w:t>482</w:t>
            </w:r>
          </w:p>
        </w:tc>
        <w:tc>
          <w:tcPr>
            <w:tcW w:w="1226" w:type="dxa"/>
            <w:shd w:val="clear" w:color="auto" w:fill="auto"/>
            <w:vAlign w:val="center"/>
          </w:tcPr>
          <w:p w:rsidR="002B492C" w:rsidRPr="00B93EB3" w:rsidRDefault="002B492C" w:rsidP="00E34E4C">
            <w:pPr>
              <w:pStyle w:val="TableParagraph"/>
              <w:ind w:right="98"/>
              <w:jc w:val="center"/>
            </w:pPr>
            <w:r w:rsidRPr="00B93EB3">
              <w:t>0(-482)</w:t>
            </w:r>
          </w:p>
        </w:tc>
        <w:tc>
          <w:tcPr>
            <w:tcW w:w="1040" w:type="dxa"/>
            <w:shd w:val="clear" w:color="auto" w:fill="auto"/>
            <w:vAlign w:val="center"/>
          </w:tcPr>
          <w:p w:rsidR="002B492C" w:rsidRPr="00B93EB3" w:rsidRDefault="002B492C" w:rsidP="002B492C">
            <w:pPr>
              <w:pStyle w:val="TableParagraph"/>
              <w:ind w:right="96"/>
              <w:jc w:val="center"/>
            </w:pPr>
            <w:r w:rsidRPr="00B93EB3">
              <w:t>0</w:t>
            </w:r>
          </w:p>
        </w:tc>
      </w:tr>
      <w:tr w:rsidR="002B492C" w:rsidRPr="00B93EB3" w:rsidTr="00B93EB3">
        <w:trPr>
          <w:trHeight w:val="184"/>
        </w:trPr>
        <w:tc>
          <w:tcPr>
            <w:tcW w:w="6260" w:type="dxa"/>
            <w:shd w:val="clear" w:color="auto" w:fill="auto"/>
          </w:tcPr>
          <w:p w:rsidR="002B492C" w:rsidRPr="00B93EB3" w:rsidRDefault="002B492C" w:rsidP="002B492C">
            <w:pPr>
              <w:pStyle w:val="TableParagraph"/>
              <w:ind w:left="107"/>
              <w:rPr>
                <w:lang w:val="ru-RU"/>
              </w:rPr>
            </w:pPr>
            <w:r w:rsidRPr="00B93EB3">
              <w:rPr>
                <w:lang w:val="ru-RU"/>
              </w:rPr>
              <w:t>Объем производства сахара(тыс.тонн)</w:t>
            </w:r>
          </w:p>
        </w:tc>
        <w:tc>
          <w:tcPr>
            <w:tcW w:w="1133" w:type="dxa"/>
            <w:shd w:val="clear" w:color="auto" w:fill="auto"/>
            <w:vAlign w:val="center"/>
          </w:tcPr>
          <w:p w:rsidR="002B492C" w:rsidRPr="00B93EB3" w:rsidRDefault="002B492C" w:rsidP="002B492C">
            <w:pPr>
              <w:pStyle w:val="TableParagraph"/>
              <w:ind w:right="95"/>
              <w:jc w:val="center"/>
              <w:rPr>
                <w:lang w:val="ru-RU"/>
              </w:rPr>
            </w:pPr>
            <w:r w:rsidRPr="00B93EB3">
              <w:rPr>
                <w:lang w:val="ru-RU"/>
              </w:rPr>
              <w:t>34,4</w:t>
            </w:r>
          </w:p>
        </w:tc>
        <w:tc>
          <w:tcPr>
            <w:tcW w:w="1226" w:type="dxa"/>
            <w:shd w:val="clear" w:color="auto" w:fill="auto"/>
            <w:vAlign w:val="center"/>
          </w:tcPr>
          <w:p w:rsidR="002B492C" w:rsidRPr="00B93EB3" w:rsidRDefault="002B492C" w:rsidP="00E34E4C">
            <w:pPr>
              <w:pStyle w:val="TableParagraph"/>
              <w:ind w:right="98"/>
              <w:jc w:val="center"/>
              <w:rPr>
                <w:lang w:val="ru-RU"/>
              </w:rPr>
            </w:pPr>
            <w:r w:rsidRPr="00B93EB3">
              <w:rPr>
                <w:lang w:val="ru-RU"/>
              </w:rPr>
              <w:t>0(-34,4)</w:t>
            </w:r>
          </w:p>
        </w:tc>
        <w:tc>
          <w:tcPr>
            <w:tcW w:w="1040" w:type="dxa"/>
            <w:shd w:val="clear" w:color="auto" w:fill="auto"/>
            <w:vAlign w:val="center"/>
          </w:tcPr>
          <w:p w:rsidR="002B492C" w:rsidRPr="00B93EB3" w:rsidRDefault="002B492C" w:rsidP="002B492C">
            <w:pPr>
              <w:pStyle w:val="TableParagraph"/>
              <w:ind w:right="96"/>
              <w:jc w:val="center"/>
              <w:rPr>
                <w:lang w:val="ru-RU"/>
              </w:rPr>
            </w:pPr>
            <w:r w:rsidRPr="00B93EB3">
              <w:rPr>
                <w:lang w:val="ru-RU"/>
              </w:rPr>
              <w:t>0</w:t>
            </w:r>
          </w:p>
        </w:tc>
      </w:tr>
      <w:tr w:rsidR="002B492C" w:rsidRPr="00B93EB3" w:rsidTr="00B93EB3">
        <w:trPr>
          <w:trHeight w:val="198"/>
        </w:trPr>
        <w:tc>
          <w:tcPr>
            <w:tcW w:w="6260" w:type="dxa"/>
            <w:shd w:val="clear" w:color="auto" w:fill="auto"/>
          </w:tcPr>
          <w:p w:rsidR="002B492C" w:rsidRPr="00B93EB3" w:rsidRDefault="002B492C" w:rsidP="002B492C">
            <w:pPr>
              <w:pStyle w:val="TableParagraph"/>
              <w:ind w:left="107"/>
              <w:rPr>
                <w:lang w:val="ru-RU"/>
              </w:rPr>
            </w:pPr>
            <w:r w:rsidRPr="00B93EB3">
              <w:rPr>
                <w:lang w:val="ru-RU"/>
              </w:rPr>
              <w:t>Субсидирование стоимости удобрений(за исключением</w:t>
            </w:r>
          </w:p>
          <w:p w:rsidR="002B492C" w:rsidRPr="00B93EB3" w:rsidRDefault="002B492C" w:rsidP="002B492C">
            <w:pPr>
              <w:pStyle w:val="TableParagraph"/>
              <w:ind w:left="107"/>
              <w:jc w:val="both"/>
              <w:rPr>
                <w:lang w:val="ru-RU"/>
              </w:rPr>
            </w:pPr>
            <w:r w:rsidRPr="00B93EB3">
              <w:rPr>
                <w:lang w:val="ru-RU"/>
              </w:rPr>
              <w:t>органических)(млн.тенге)</w:t>
            </w:r>
          </w:p>
        </w:tc>
        <w:tc>
          <w:tcPr>
            <w:tcW w:w="1133" w:type="dxa"/>
            <w:shd w:val="clear" w:color="auto" w:fill="auto"/>
            <w:vAlign w:val="center"/>
          </w:tcPr>
          <w:p w:rsidR="002B492C" w:rsidRPr="00B93EB3" w:rsidRDefault="002B492C" w:rsidP="00E34E4C">
            <w:pPr>
              <w:pStyle w:val="TableParagraph"/>
              <w:ind w:right="95"/>
              <w:jc w:val="center"/>
              <w:rPr>
                <w:lang w:val="ru-RU"/>
              </w:rPr>
            </w:pPr>
            <w:r w:rsidRPr="00B93EB3">
              <w:rPr>
                <w:lang w:val="ru-RU"/>
              </w:rPr>
              <w:t>2848</w:t>
            </w:r>
          </w:p>
        </w:tc>
        <w:tc>
          <w:tcPr>
            <w:tcW w:w="1226" w:type="dxa"/>
            <w:shd w:val="clear" w:color="auto" w:fill="auto"/>
            <w:vAlign w:val="center"/>
          </w:tcPr>
          <w:p w:rsidR="002B492C" w:rsidRPr="00B93EB3" w:rsidRDefault="002B492C" w:rsidP="00E34E4C">
            <w:pPr>
              <w:pStyle w:val="TableParagraph"/>
              <w:ind w:right="97"/>
              <w:jc w:val="center"/>
              <w:rPr>
                <w:lang w:val="ru-RU"/>
              </w:rPr>
            </w:pPr>
            <w:r w:rsidRPr="00B93EB3">
              <w:rPr>
                <w:lang w:val="ru-RU"/>
              </w:rPr>
              <w:t>2848</w:t>
            </w:r>
          </w:p>
        </w:tc>
        <w:tc>
          <w:tcPr>
            <w:tcW w:w="1040" w:type="dxa"/>
            <w:shd w:val="clear" w:color="auto" w:fill="auto"/>
            <w:vAlign w:val="center"/>
          </w:tcPr>
          <w:p w:rsidR="002B492C" w:rsidRPr="00B93EB3" w:rsidRDefault="002B492C" w:rsidP="00E34E4C">
            <w:pPr>
              <w:pStyle w:val="TableParagraph"/>
              <w:ind w:right="94"/>
              <w:jc w:val="center"/>
              <w:rPr>
                <w:lang w:val="ru-RU"/>
              </w:rPr>
            </w:pPr>
            <w:r w:rsidRPr="00B93EB3">
              <w:rPr>
                <w:lang w:val="ru-RU"/>
              </w:rPr>
              <w:t>2848</w:t>
            </w:r>
          </w:p>
        </w:tc>
      </w:tr>
      <w:tr w:rsidR="002B492C" w:rsidRPr="00B93EB3" w:rsidTr="00B93EB3">
        <w:trPr>
          <w:trHeight w:val="59"/>
        </w:trPr>
        <w:tc>
          <w:tcPr>
            <w:tcW w:w="6260" w:type="dxa"/>
            <w:shd w:val="clear" w:color="auto" w:fill="auto"/>
          </w:tcPr>
          <w:p w:rsidR="002B492C" w:rsidRPr="00B93EB3" w:rsidRDefault="002B492C" w:rsidP="002B492C">
            <w:pPr>
              <w:pStyle w:val="TableParagraph"/>
              <w:spacing w:before="7" w:line="227" w:lineRule="exact"/>
              <w:ind w:left="107"/>
              <w:rPr>
                <w:lang w:val="ru-RU"/>
              </w:rPr>
            </w:pPr>
            <w:r w:rsidRPr="00B93EB3">
              <w:rPr>
                <w:lang w:val="ru-RU"/>
              </w:rPr>
              <w:t>-объем приобретенных минеральных удобрений(тыс.тонн)</w:t>
            </w:r>
          </w:p>
        </w:tc>
        <w:tc>
          <w:tcPr>
            <w:tcW w:w="1133" w:type="dxa"/>
            <w:shd w:val="clear" w:color="auto" w:fill="auto"/>
            <w:vAlign w:val="center"/>
          </w:tcPr>
          <w:p w:rsidR="002B492C" w:rsidRPr="00B93EB3" w:rsidRDefault="002B492C" w:rsidP="00E34E4C">
            <w:pPr>
              <w:pStyle w:val="TableParagraph"/>
              <w:spacing w:before="7" w:line="227" w:lineRule="exact"/>
              <w:ind w:right="95"/>
              <w:jc w:val="center"/>
              <w:rPr>
                <w:lang w:val="ru-RU"/>
              </w:rPr>
            </w:pPr>
            <w:r w:rsidRPr="00B93EB3">
              <w:rPr>
                <w:lang w:val="ru-RU"/>
              </w:rPr>
              <w:t>57,6</w:t>
            </w:r>
          </w:p>
        </w:tc>
        <w:tc>
          <w:tcPr>
            <w:tcW w:w="1226" w:type="dxa"/>
            <w:shd w:val="clear" w:color="auto" w:fill="auto"/>
            <w:vAlign w:val="center"/>
          </w:tcPr>
          <w:p w:rsidR="002B492C" w:rsidRPr="00B93EB3" w:rsidRDefault="002B492C" w:rsidP="00E34E4C">
            <w:pPr>
              <w:pStyle w:val="TableParagraph"/>
              <w:spacing w:before="7" w:line="227" w:lineRule="exact"/>
              <w:ind w:right="97"/>
              <w:jc w:val="center"/>
              <w:rPr>
                <w:lang w:val="ru-RU"/>
              </w:rPr>
            </w:pPr>
            <w:r w:rsidRPr="00B93EB3">
              <w:rPr>
                <w:lang w:val="ru-RU"/>
              </w:rPr>
              <w:t>57,6</w:t>
            </w:r>
          </w:p>
        </w:tc>
        <w:tc>
          <w:tcPr>
            <w:tcW w:w="1040" w:type="dxa"/>
            <w:shd w:val="clear" w:color="auto" w:fill="auto"/>
            <w:vAlign w:val="center"/>
          </w:tcPr>
          <w:p w:rsidR="002B492C" w:rsidRPr="00B93EB3" w:rsidRDefault="002B492C" w:rsidP="00E34E4C">
            <w:pPr>
              <w:pStyle w:val="TableParagraph"/>
              <w:spacing w:before="7" w:line="227" w:lineRule="exact"/>
              <w:ind w:right="94"/>
              <w:jc w:val="center"/>
              <w:rPr>
                <w:lang w:val="ru-RU"/>
              </w:rPr>
            </w:pPr>
            <w:r w:rsidRPr="00B93EB3">
              <w:rPr>
                <w:lang w:val="ru-RU"/>
              </w:rPr>
              <w:t>57,6</w:t>
            </w:r>
          </w:p>
        </w:tc>
      </w:tr>
      <w:tr w:rsidR="002B492C" w:rsidRPr="00B93EB3" w:rsidTr="00B93EB3">
        <w:trPr>
          <w:trHeight w:val="163"/>
        </w:trPr>
        <w:tc>
          <w:tcPr>
            <w:tcW w:w="9659" w:type="dxa"/>
            <w:gridSpan w:val="4"/>
            <w:shd w:val="clear" w:color="auto" w:fill="auto"/>
          </w:tcPr>
          <w:p w:rsidR="002B492C" w:rsidRPr="00B93EB3" w:rsidRDefault="002B492C" w:rsidP="002B492C">
            <w:pPr>
              <w:pStyle w:val="TableParagraph"/>
              <w:spacing w:before="7" w:line="227" w:lineRule="exact"/>
              <w:ind w:right="94" w:firstLine="599"/>
              <w:rPr>
                <w:lang w:val="ru-RU"/>
              </w:rPr>
            </w:pPr>
            <w:r w:rsidRPr="00B93EB3">
              <w:rPr>
                <w:lang w:val="ru-RU"/>
              </w:rPr>
              <w:t>Примечание– Составлено по источнику [123]</w:t>
            </w:r>
          </w:p>
        </w:tc>
      </w:tr>
    </w:tbl>
    <w:p w:rsidR="00650683" w:rsidRDefault="00650683"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color w:val="151515"/>
          <w:sz w:val="28"/>
          <w:szCs w:val="28"/>
        </w:rPr>
      </w:pPr>
    </w:p>
    <w:p w:rsidR="00650683" w:rsidRDefault="00650683" w:rsidP="00E34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B524F0">
        <w:rPr>
          <w:color w:val="151515"/>
          <w:sz w:val="28"/>
          <w:szCs w:val="28"/>
        </w:rPr>
        <w:t>Слабая активность регионов в принятии обязательств по выделенным объемам субсидий обусловлена невостребованностью выделяемых средств (отсутствие заявок). В частности, несмотря на проведенную актуализацию Правил субсидирования в рамках гарантирования и страхования займов субъектов АПК для расширения данного вида господдержки большему кругу сельхоз</w:t>
      </w:r>
      <w:r w:rsidR="00AF751A">
        <w:rPr>
          <w:color w:val="151515"/>
          <w:sz w:val="28"/>
          <w:szCs w:val="28"/>
          <w:lang w:val="kk-KZ"/>
        </w:rPr>
        <w:t xml:space="preserve"> </w:t>
      </w:r>
      <w:r w:rsidRPr="00B524F0">
        <w:rPr>
          <w:color w:val="151515"/>
          <w:sz w:val="28"/>
          <w:szCs w:val="28"/>
        </w:rPr>
        <w:t>товаропроизводителей, фактически по итогам года (при первоначальном плане – 55) представлена и профинансирована только 1 заявка на гарантирование займа ТОО «Мясная индустрия» по Западно</w:t>
      </w:r>
      <w:r w:rsidR="00AC267C">
        <w:rPr>
          <w:color w:val="151515"/>
          <w:sz w:val="28"/>
          <w:szCs w:val="28"/>
        </w:rPr>
        <w:t>-</w:t>
      </w:r>
      <w:r w:rsidRPr="00B524F0">
        <w:rPr>
          <w:color w:val="151515"/>
          <w:sz w:val="28"/>
          <w:szCs w:val="28"/>
        </w:rPr>
        <w:t>Казахстанской о</w:t>
      </w:r>
      <w:r>
        <w:rPr>
          <w:color w:val="151515"/>
          <w:sz w:val="28"/>
          <w:szCs w:val="28"/>
        </w:rPr>
        <w:t>бласти на сумму 194 млн. тенге.</w:t>
      </w:r>
    </w:p>
    <w:p w:rsidR="00650683" w:rsidRDefault="00650683" w:rsidP="00E34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B524F0">
        <w:rPr>
          <w:color w:val="151515"/>
          <w:sz w:val="28"/>
          <w:szCs w:val="28"/>
        </w:rPr>
        <w:t xml:space="preserve">Аналогично по другим субсидиям. Значительная </w:t>
      </w:r>
      <w:r w:rsidR="00CF5A70">
        <w:rPr>
          <w:color w:val="151515"/>
          <w:sz w:val="28"/>
          <w:szCs w:val="28"/>
        </w:rPr>
        <w:t>часть оптимизированных средств</w:t>
      </w:r>
      <w:r w:rsidR="00AF751A">
        <w:rPr>
          <w:color w:val="151515"/>
          <w:sz w:val="28"/>
          <w:szCs w:val="28"/>
          <w:lang w:val="kk-KZ"/>
        </w:rPr>
        <w:t xml:space="preserve"> </w:t>
      </w:r>
      <w:r w:rsidR="00CF5A70">
        <w:rPr>
          <w:color w:val="151515"/>
          <w:sz w:val="28"/>
          <w:szCs w:val="28"/>
        </w:rPr>
        <w:t>13025млн. тенге</w:t>
      </w:r>
      <w:r w:rsidRPr="00B524F0">
        <w:rPr>
          <w:color w:val="151515"/>
          <w:sz w:val="28"/>
          <w:szCs w:val="28"/>
        </w:rPr>
        <w:t xml:space="preserve"> перераспределена на субсидирование инвестиционных затрат субъектов АПК. В итоге, годовой план по данному виду поддержки составил 31 051 млн. тенге.</w:t>
      </w:r>
    </w:p>
    <w:p w:rsidR="00650683" w:rsidRPr="002D0167" w:rsidRDefault="00650683" w:rsidP="00E34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DF0359">
        <w:rPr>
          <w:color w:val="151515"/>
          <w:sz w:val="28"/>
          <w:szCs w:val="28"/>
        </w:rPr>
        <w:t xml:space="preserve">По целевым текущим трансфертам МИО, выделенным на субсидирование ставки вознаграждения и на гарантирование по кредитам в рамках Дорожной 78 </w:t>
      </w:r>
      <w:r w:rsidRPr="00DF0359">
        <w:rPr>
          <w:color w:val="151515"/>
          <w:sz w:val="28"/>
          <w:szCs w:val="28"/>
        </w:rPr>
        <w:lastRenderedPageBreak/>
        <w:t xml:space="preserve">карты бизнеса, улучшение показателя освоения бюджетных средств обеспечено </w:t>
      </w:r>
      <w:r w:rsidRPr="002D0167">
        <w:rPr>
          <w:color w:val="151515"/>
          <w:sz w:val="28"/>
          <w:szCs w:val="28"/>
        </w:rPr>
        <w:t xml:space="preserve">администратором бюджетных программ за счет сокращения ранее утвержденного плана (44,5 млрд. тенге) в 2 раза. </w:t>
      </w:r>
    </w:p>
    <w:p w:rsidR="00650683" w:rsidRPr="002D0167" w:rsidRDefault="00650683" w:rsidP="00E34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2D0167">
        <w:rPr>
          <w:color w:val="151515"/>
          <w:sz w:val="28"/>
          <w:szCs w:val="28"/>
        </w:rPr>
        <w:t>При установленном государственным аудитом объеме неэффективного планирования в сумме 35 357,5 млн. тенге (80% от запланированного объема), по итогам года в рамках двух корректировок и уточнения республиканского бюджета оптимизировано 22 413 млн. тенге (август – 8 742 млн. тенге, ноябрь – 8 240 млн. тенге, декабрь – 5 431 млн. тенге).</w:t>
      </w:r>
    </w:p>
    <w:p w:rsidR="00650683" w:rsidRDefault="00650683" w:rsidP="00E34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2D0167">
        <w:rPr>
          <w:color w:val="151515"/>
          <w:sz w:val="28"/>
          <w:szCs w:val="28"/>
        </w:rPr>
        <w:t xml:space="preserve">Реализация антикризисных мер в рамках проекта «Ауыл – Ел бесігі» </w:t>
      </w:r>
      <w:r w:rsidR="008B1BC3">
        <w:rPr>
          <w:color w:val="151515"/>
          <w:sz w:val="28"/>
          <w:szCs w:val="28"/>
        </w:rPr>
        <w:t xml:space="preserve">(таблица 19) </w:t>
      </w:r>
      <w:r w:rsidRPr="002D0167">
        <w:rPr>
          <w:color w:val="151515"/>
          <w:sz w:val="28"/>
          <w:szCs w:val="28"/>
        </w:rPr>
        <w:t>проведена с незначительной корректировкой (при</w:t>
      </w:r>
      <w:r w:rsidRPr="009B15AE">
        <w:rPr>
          <w:color w:val="151515"/>
          <w:sz w:val="28"/>
          <w:szCs w:val="28"/>
        </w:rPr>
        <w:t xml:space="preserve"> уточнении) объема целевых трансфертов. На развитие социальной и инженерной инфраструктуры в сельских населенных пунктах местным органам перечислено 53 399 млн. тенге (или 97% от утвержденного плана – 55 000 млн. тенге). Отмечается 100% освоение. По данным администратора, возврат МИО 1 601 млн. тенге обусловлен экономией по итогам государственных закупок.</w:t>
      </w:r>
    </w:p>
    <w:p w:rsidR="00650683" w:rsidRDefault="00650683" w:rsidP="00E34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p>
    <w:p w:rsidR="00650683" w:rsidRPr="0022044A" w:rsidRDefault="00650683"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8"/>
          <w:szCs w:val="28"/>
        </w:rPr>
      </w:pPr>
      <w:r>
        <w:rPr>
          <w:color w:val="151515"/>
          <w:sz w:val="28"/>
          <w:szCs w:val="28"/>
        </w:rPr>
        <w:t>Таблица</w:t>
      </w:r>
      <w:r w:rsidR="00907F29">
        <w:rPr>
          <w:sz w:val="28"/>
          <w:szCs w:val="28"/>
        </w:rPr>
        <w:t xml:space="preserve"> 19</w:t>
      </w:r>
      <w:r w:rsidR="00E34E4C">
        <w:rPr>
          <w:sz w:val="28"/>
          <w:szCs w:val="28"/>
        </w:rPr>
        <w:t>–</w:t>
      </w:r>
      <w:r w:rsidRPr="009B15AE">
        <w:rPr>
          <w:sz w:val="28"/>
          <w:szCs w:val="28"/>
        </w:rPr>
        <w:t xml:space="preserve"> Динамика изменений по объему финансирования млн. тенге</w:t>
      </w:r>
    </w:p>
    <w:p w:rsidR="00CF5A70" w:rsidRPr="00E34E4C" w:rsidRDefault="00CF5A70"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151515"/>
          <w:sz w:val="16"/>
          <w:szCs w:val="16"/>
        </w:rPr>
      </w:pPr>
    </w:p>
    <w:tbl>
      <w:tblPr>
        <w:tblStyle w:val="TableNormal"/>
        <w:tblW w:w="958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497"/>
        <w:gridCol w:w="1058"/>
        <w:gridCol w:w="1090"/>
        <w:gridCol w:w="1121"/>
        <w:gridCol w:w="823"/>
      </w:tblGrid>
      <w:tr w:rsidR="00650683" w:rsidRPr="00B93EB3" w:rsidTr="00E34E4C">
        <w:trPr>
          <w:trHeight w:val="230"/>
        </w:trPr>
        <w:tc>
          <w:tcPr>
            <w:tcW w:w="5497" w:type="dxa"/>
            <w:vMerge w:val="restart"/>
            <w:shd w:val="clear" w:color="auto" w:fill="auto"/>
            <w:vAlign w:val="center"/>
          </w:tcPr>
          <w:p w:rsidR="00650683" w:rsidRPr="00B93EB3" w:rsidRDefault="001A7B20" w:rsidP="00A7059B">
            <w:pPr>
              <w:pStyle w:val="TableParagraph"/>
              <w:spacing w:line="225" w:lineRule="exact"/>
              <w:ind w:right="110"/>
              <w:jc w:val="center"/>
              <w:rPr>
                <w:color w:val="000000" w:themeColor="text1"/>
                <w:lang w:val="ru-RU"/>
              </w:rPr>
            </w:pPr>
            <w:r w:rsidRPr="00B93EB3">
              <w:rPr>
                <w:color w:val="000000" w:themeColor="text1"/>
                <w:lang w:val="ru-RU"/>
              </w:rPr>
              <w:t>Антикризисные меры</w:t>
            </w:r>
          </w:p>
        </w:tc>
        <w:tc>
          <w:tcPr>
            <w:tcW w:w="3269" w:type="dxa"/>
            <w:gridSpan w:val="3"/>
            <w:shd w:val="clear" w:color="auto" w:fill="auto"/>
          </w:tcPr>
          <w:p w:rsidR="00650683" w:rsidRPr="00B93EB3" w:rsidRDefault="00650683" w:rsidP="00B93EB3">
            <w:pPr>
              <w:pStyle w:val="TableParagraph"/>
              <w:ind w:left="32" w:right="119"/>
              <w:jc w:val="center"/>
            </w:pPr>
            <w:r w:rsidRPr="00B93EB3">
              <w:t>План</w:t>
            </w:r>
          </w:p>
        </w:tc>
        <w:tc>
          <w:tcPr>
            <w:tcW w:w="823" w:type="dxa"/>
            <w:vMerge w:val="restart"/>
            <w:shd w:val="clear" w:color="auto" w:fill="auto"/>
            <w:vAlign w:val="center"/>
          </w:tcPr>
          <w:p w:rsidR="00650683" w:rsidRPr="00B93EB3" w:rsidRDefault="00650683" w:rsidP="00E34E4C">
            <w:pPr>
              <w:pStyle w:val="TableParagraph"/>
              <w:spacing w:line="225" w:lineRule="exact"/>
              <w:ind w:left="0"/>
              <w:jc w:val="center"/>
            </w:pPr>
            <w:r w:rsidRPr="00B93EB3">
              <w:t>Факт</w:t>
            </w:r>
          </w:p>
        </w:tc>
      </w:tr>
      <w:tr w:rsidR="00650683" w:rsidRPr="00B93EB3" w:rsidTr="00B93EB3">
        <w:trPr>
          <w:trHeight w:val="295"/>
        </w:trPr>
        <w:tc>
          <w:tcPr>
            <w:tcW w:w="5497" w:type="dxa"/>
            <w:vMerge/>
            <w:tcBorders>
              <w:top w:val="nil"/>
            </w:tcBorders>
            <w:shd w:val="clear" w:color="auto" w:fill="auto"/>
          </w:tcPr>
          <w:p w:rsidR="00650683" w:rsidRPr="00B93EB3" w:rsidRDefault="00650683" w:rsidP="00650683"/>
        </w:tc>
        <w:tc>
          <w:tcPr>
            <w:tcW w:w="1058" w:type="dxa"/>
            <w:shd w:val="clear" w:color="auto" w:fill="auto"/>
          </w:tcPr>
          <w:p w:rsidR="00650683" w:rsidRPr="00B93EB3" w:rsidRDefault="00650683" w:rsidP="00B93EB3">
            <w:pPr>
              <w:pStyle w:val="TableParagraph"/>
              <w:ind w:left="323"/>
            </w:pPr>
            <w:r w:rsidRPr="00B93EB3">
              <w:t>март</w:t>
            </w:r>
          </w:p>
        </w:tc>
        <w:tc>
          <w:tcPr>
            <w:tcW w:w="1090" w:type="dxa"/>
            <w:shd w:val="clear" w:color="auto" w:fill="auto"/>
          </w:tcPr>
          <w:p w:rsidR="00650683" w:rsidRPr="00B93EB3" w:rsidRDefault="00E34E4C" w:rsidP="00B93EB3">
            <w:pPr>
              <w:pStyle w:val="TableParagraph"/>
              <w:ind w:left="244"/>
            </w:pPr>
            <w:r w:rsidRPr="00B93EB3">
              <w:t>ноябрь</w:t>
            </w:r>
          </w:p>
        </w:tc>
        <w:tc>
          <w:tcPr>
            <w:tcW w:w="1121" w:type="dxa"/>
            <w:shd w:val="clear" w:color="auto" w:fill="auto"/>
          </w:tcPr>
          <w:p w:rsidR="00650683" w:rsidRPr="00B93EB3" w:rsidRDefault="00E34E4C" w:rsidP="00B93EB3">
            <w:pPr>
              <w:pStyle w:val="TableParagraph"/>
              <w:ind w:left="223"/>
            </w:pPr>
            <w:r w:rsidRPr="00B93EB3">
              <w:t>декабрь</w:t>
            </w:r>
          </w:p>
        </w:tc>
        <w:tc>
          <w:tcPr>
            <w:tcW w:w="823" w:type="dxa"/>
            <w:vMerge/>
            <w:tcBorders>
              <w:top w:val="nil"/>
            </w:tcBorders>
            <w:shd w:val="clear" w:color="auto" w:fill="4F81BC"/>
          </w:tcPr>
          <w:p w:rsidR="00650683" w:rsidRPr="00B93EB3" w:rsidRDefault="00650683" w:rsidP="00650683"/>
        </w:tc>
      </w:tr>
      <w:tr w:rsidR="00650683" w:rsidRPr="00B93EB3" w:rsidTr="00B93EB3">
        <w:trPr>
          <w:trHeight w:val="575"/>
        </w:trPr>
        <w:tc>
          <w:tcPr>
            <w:tcW w:w="5497" w:type="dxa"/>
            <w:shd w:val="clear" w:color="auto" w:fill="auto"/>
          </w:tcPr>
          <w:p w:rsidR="00650683" w:rsidRPr="00B93EB3" w:rsidRDefault="00E34E4C" w:rsidP="00650683">
            <w:pPr>
              <w:pStyle w:val="TableParagraph"/>
              <w:spacing w:before="115"/>
              <w:ind w:left="107"/>
            </w:pPr>
            <w:r w:rsidRPr="00B93EB3">
              <w:t>Итого</w:t>
            </w:r>
          </w:p>
        </w:tc>
        <w:tc>
          <w:tcPr>
            <w:tcW w:w="1058" w:type="dxa"/>
            <w:shd w:val="clear" w:color="auto" w:fill="auto"/>
          </w:tcPr>
          <w:p w:rsidR="00650683" w:rsidRPr="00B93EB3" w:rsidRDefault="00650683" w:rsidP="00B93EB3">
            <w:pPr>
              <w:pStyle w:val="TableParagraph"/>
              <w:ind w:right="97"/>
              <w:contextualSpacing/>
            </w:pPr>
            <w:r w:rsidRPr="00B93EB3">
              <w:t>55 000</w:t>
            </w:r>
          </w:p>
        </w:tc>
        <w:tc>
          <w:tcPr>
            <w:tcW w:w="1090" w:type="dxa"/>
            <w:shd w:val="clear" w:color="auto" w:fill="auto"/>
          </w:tcPr>
          <w:p w:rsidR="00650683" w:rsidRPr="00B93EB3" w:rsidRDefault="00650683" w:rsidP="00B93EB3">
            <w:pPr>
              <w:pStyle w:val="TableParagraph"/>
              <w:ind w:left="-32"/>
              <w:contextualSpacing/>
              <w:jc w:val="center"/>
            </w:pPr>
            <w:r w:rsidRPr="00B93EB3">
              <w:t>54 075,3</w:t>
            </w:r>
          </w:p>
          <w:p w:rsidR="00650683" w:rsidRPr="00B93EB3" w:rsidRDefault="00650683" w:rsidP="00B93EB3">
            <w:pPr>
              <w:pStyle w:val="TableParagraph"/>
              <w:ind w:left="-32"/>
              <w:contextualSpacing/>
              <w:jc w:val="center"/>
            </w:pPr>
            <w:r w:rsidRPr="00B93EB3">
              <w:t>(-924,7)</w:t>
            </w:r>
          </w:p>
        </w:tc>
        <w:tc>
          <w:tcPr>
            <w:tcW w:w="1121" w:type="dxa"/>
            <w:shd w:val="clear" w:color="auto" w:fill="auto"/>
          </w:tcPr>
          <w:p w:rsidR="00650683" w:rsidRPr="00B93EB3" w:rsidRDefault="00650683" w:rsidP="00B93EB3">
            <w:pPr>
              <w:pStyle w:val="TableParagraph"/>
              <w:ind w:left="-32"/>
              <w:contextualSpacing/>
              <w:jc w:val="center"/>
            </w:pPr>
            <w:r w:rsidRPr="00B93EB3">
              <w:t>53399</w:t>
            </w:r>
          </w:p>
          <w:p w:rsidR="00650683" w:rsidRPr="00B93EB3" w:rsidRDefault="00650683" w:rsidP="00B93EB3">
            <w:pPr>
              <w:pStyle w:val="TableParagraph"/>
              <w:ind w:left="-32"/>
              <w:contextualSpacing/>
              <w:jc w:val="center"/>
            </w:pPr>
            <w:r w:rsidRPr="00B93EB3">
              <w:t>(-676,3)</w:t>
            </w:r>
          </w:p>
        </w:tc>
        <w:tc>
          <w:tcPr>
            <w:tcW w:w="823" w:type="dxa"/>
            <w:shd w:val="clear" w:color="auto" w:fill="auto"/>
          </w:tcPr>
          <w:p w:rsidR="00650683" w:rsidRPr="00B93EB3" w:rsidRDefault="00650683" w:rsidP="00B93EB3">
            <w:pPr>
              <w:pStyle w:val="TableParagraph"/>
              <w:ind w:left="-32"/>
              <w:contextualSpacing/>
              <w:jc w:val="center"/>
            </w:pPr>
            <w:r w:rsidRPr="00B93EB3">
              <w:t>53 399</w:t>
            </w:r>
          </w:p>
        </w:tc>
      </w:tr>
      <w:tr w:rsidR="00650683" w:rsidRPr="00B93EB3" w:rsidTr="00E34E4C">
        <w:trPr>
          <w:trHeight w:val="921"/>
        </w:trPr>
        <w:tc>
          <w:tcPr>
            <w:tcW w:w="5497" w:type="dxa"/>
          </w:tcPr>
          <w:p w:rsidR="00650683" w:rsidRPr="00B93EB3" w:rsidRDefault="00650683" w:rsidP="00E34E4C">
            <w:pPr>
              <w:pStyle w:val="TableParagraph"/>
              <w:ind w:left="98" w:right="107"/>
              <w:jc w:val="both"/>
              <w:rPr>
                <w:lang w:val="ru-RU"/>
              </w:rPr>
            </w:pPr>
            <w:r w:rsidRPr="00B93EB3">
              <w:rPr>
                <w:lang w:val="ru-RU"/>
              </w:rPr>
              <w:t>Целевые текущие трансферты областным</w:t>
            </w:r>
            <w:r w:rsidR="00AF751A">
              <w:rPr>
                <w:lang w:val="kk-KZ"/>
              </w:rPr>
              <w:t xml:space="preserve"> </w:t>
            </w:r>
            <w:r w:rsidRPr="00B93EB3">
              <w:rPr>
                <w:lang w:val="ru-RU"/>
              </w:rPr>
              <w:t>бюджетам</w:t>
            </w:r>
            <w:r w:rsidR="00AF751A">
              <w:rPr>
                <w:lang w:val="kk-KZ"/>
              </w:rPr>
              <w:t xml:space="preserve"> </w:t>
            </w:r>
            <w:r w:rsidRPr="00B93EB3">
              <w:rPr>
                <w:lang w:val="ru-RU"/>
              </w:rPr>
              <w:t>на</w:t>
            </w:r>
            <w:r w:rsidR="00AF751A">
              <w:rPr>
                <w:lang w:val="kk-KZ"/>
              </w:rPr>
              <w:t xml:space="preserve"> </w:t>
            </w:r>
            <w:r w:rsidRPr="00B93EB3">
              <w:rPr>
                <w:lang w:val="ru-RU"/>
              </w:rPr>
              <w:t>реализацию</w:t>
            </w:r>
            <w:r w:rsidR="00AF751A">
              <w:rPr>
                <w:lang w:val="kk-KZ"/>
              </w:rPr>
              <w:t xml:space="preserve"> </w:t>
            </w:r>
            <w:r w:rsidRPr="00B93EB3">
              <w:rPr>
                <w:lang w:val="ru-RU"/>
              </w:rPr>
              <w:t>мероприятий</w:t>
            </w:r>
            <w:r w:rsidR="00AF751A">
              <w:rPr>
                <w:lang w:val="kk-KZ"/>
              </w:rPr>
              <w:t xml:space="preserve"> </w:t>
            </w:r>
            <w:r w:rsidRPr="00B93EB3">
              <w:rPr>
                <w:lang w:val="ru-RU"/>
              </w:rPr>
              <w:t>по</w:t>
            </w:r>
            <w:r w:rsidR="00AF751A">
              <w:rPr>
                <w:lang w:val="kk-KZ"/>
              </w:rPr>
              <w:t xml:space="preserve"> </w:t>
            </w:r>
            <w:r w:rsidRPr="00B93EB3">
              <w:rPr>
                <w:lang w:val="ru-RU"/>
              </w:rPr>
              <w:t>социальной</w:t>
            </w:r>
            <w:r w:rsidR="00AF751A">
              <w:rPr>
                <w:lang w:val="kk-KZ"/>
              </w:rPr>
              <w:t xml:space="preserve"> </w:t>
            </w:r>
            <w:r w:rsidRPr="00B93EB3">
              <w:rPr>
                <w:lang w:val="ru-RU"/>
              </w:rPr>
              <w:t>и</w:t>
            </w:r>
            <w:r w:rsidR="00AF751A">
              <w:rPr>
                <w:lang w:val="kk-KZ"/>
              </w:rPr>
              <w:t xml:space="preserve"> </w:t>
            </w:r>
            <w:r w:rsidRPr="00B93EB3">
              <w:rPr>
                <w:lang w:val="ru-RU"/>
              </w:rPr>
              <w:t>инженерной инфраструктуре в сельских населенных</w:t>
            </w:r>
            <w:r w:rsidR="00AF751A">
              <w:rPr>
                <w:lang w:val="kk-KZ"/>
              </w:rPr>
              <w:t xml:space="preserve"> </w:t>
            </w:r>
            <w:r w:rsidRPr="00B93EB3">
              <w:rPr>
                <w:lang w:val="ru-RU"/>
              </w:rPr>
              <w:t>пунктах</w:t>
            </w:r>
            <w:r w:rsidR="00AF751A">
              <w:rPr>
                <w:lang w:val="kk-KZ"/>
              </w:rPr>
              <w:t xml:space="preserve"> </w:t>
            </w:r>
            <w:r w:rsidRPr="00B93EB3">
              <w:rPr>
                <w:lang w:val="ru-RU"/>
              </w:rPr>
              <w:t>в рамках</w:t>
            </w:r>
            <w:r w:rsidR="00AF751A">
              <w:rPr>
                <w:lang w:val="kk-KZ"/>
              </w:rPr>
              <w:t xml:space="preserve"> </w:t>
            </w:r>
            <w:r w:rsidRPr="00B93EB3">
              <w:rPr>
                <w:lang w:val="ru-RU"/>
              </w:rPr>
              <w:t>проекта</w:t>
            </w:r>
            <w:r w:rsidR="00AF751A">
              <w:rPr>
                <w:lang w:val="kk-KZ"/>
              </w:rPr>
              <w:t xml:space="preserve"> </w:t>
            </w:r>
            <w:r w:rsidRPr="00B93EB3">
              <w:rPr>
                <w:lang w:val="ru-RU"/>
              </w:rPr>
              <w:t>«Ауыл-Ел</w:t>
            </w:r>
            <w:r w:rsidR="00AF751A">
              <w:rPr>
                <w:lang w:val="kk-KZ"/>
              </w:rPr>
              <w:t xml:space="preserve"> </w:t>
            </w:r>
            <w:r w:rsidRPr="00B93EB3">
              <w:rPr>
                <w:lang w:val="ru-RU"/>
              </w:rPr>
              <w:t>бесігі»</w:t>
            </w:r>
          </w:p>
        </w:tc>
        <w:tc>
          <w:tcPr>
            <w:tcW w:w="1058" w:type="dxa"/>
            <w:vAlign w:val="center"/>
          </w:tcPr>
          <w:p w:rsidR="00650683" w:rsidRPr="00B93EB3" w:rsidRDefault="00650683" w:rsidP="00E34E4C">
            <w:pPr>
              <w:pStyle w:val="TableParagraph"/>
              <w:ind w:left="0"/>
              <w:jc w:val="center"/>
              <w:rPr>
                <w:i/>
                <w:lang w:val="ru-RU"/>
              </w:rPr>
            </w:pPr>
          </w:p>
          <w:p w:rsidR="00650683" w:rsidRPr="00B93EB3" w:rsidRDefault="00650683" w:rsidP="00E34E4C">
            <w:pPr>
              <w:pStyle w:val="TableParagraph"/>
              <w:ind w:left="0"/>
              <w:jc w:val="center"/>
            </w:pPr>
            <w:r w:rsidRPr="00B93EB3">
              <w:t>36 338,3</w:t>
            </w:r>
          </w:p>
        </w:tc>
        <w:tc>
          <w:tcPr>
            <w:tcW w:w="1090" w:type="dxa"/>
            <w:vAlign w:val="center"/>
          </w:tcPr>
          <w:p w:rsidR="00650683" w:rsidRPr="00B93EB3" w:rsidRDefault="00650683" w:rsidP="00E34E4C">
            <w:pPr>
              <w:pStyle w:val="TableParagraph"/>
              <w:ind w:left="-32"/>
              <w:jc w:val="center"/>
              <w:rPr>
                <w:i/>
              </w:rPr>
            </w:pPr>
          </w:p>
          <w:p w:rsidR="00650683" w:rsidRPr="00B93EB3" w:rsidRDefault="00650683" w:rsidP="00E34E4C">
            <w:pPr>
              <w:pStyle w:val="TableParagraph"/>
              <w:ind w:left="-32"/>
              <w:jc w:val="center"/>
            </w:pPr>
            <w:r w:rsidRPr="00B93EB3">
              <w:t>36338,3</w:t>
            </w:r>
          </w:p>
        </w:tc>
        <w:tc>
          <w:tcPr>
            <w:tcW w:w="1121" w:type="dxa"/>
            <w:vAlign w:val="center"/>
          </w:tcPr>
          <w:p w:rsidR="00650683" w:rsidRPr="00B93EB3" w:rsidRDefault="00650683" w:rsidP="00E34E4C">
            <w:pPr>
              <w:pStyle w:val="TableParagraph"/>
              <w:ind w:left="-32"/>
              <w:jc w:val="center"/>
              <w:rPr>
                <w:i/>
              </w:rPr>
            </w:pPr>
          </w:p>
          <w:p w:rsidR="00650683" w:rsidRPr="00B93EB3" w:rsidRDefault="00650683" w:rsidP="00E34E4C">
            <w:pPr>
              <w:pStyle w:val="TableParagraph"/>
              <w:ind w:left="-32"/>
              <w:jc w:val="center"/>
            </w:pPr>
            <w:r w:rsidRPr="00B93EB3">
              <w:t>36 338,3</w:t>
            </w:r>
          </w:p>
        </w:tc>
        <w:tc>
          <w:tcPr>
            <w:tcW w:w="823" w:type="dxa"/>
            <w:vAlign w:val="center"/>
          </w:tcPr>
          <w:p w:rsidR="00650683" w:rsidRPr="00B93EB3" w:rsidRDefault="00650683" w:rsidP="00E34E4C">
            <w:pPr>
              <w:pStyle w:val="TableParagraph"/>
              <w:ind w:left="-32"/>
              <w:jc w:val="center"/>
              <w:rPr>
                <w:i/>
              </w:rPr>
            </w:pPr>
          </w:p>
          <w:p w:rsidR="00650683" w:rsidRPr="00B93EB3" w:rsidRDefault="00650683" w:rsidP="00E34E4C">
            <w:pPr>
              <w:pStyle w:val="TableParagraph"/>
              <w:ind w:left="-32"/>
              <w:jc w:val="center"/>
            </w:pPr>
            <w:r w:rsidRPr="00B93EB3">
              <w:t>36 338,3</w:t>
            </w:r>
          </w:p>
        </w:tc>
      </w:tr>
      <w:tr w:rsidR="00650683" w:rsidRPr="00B93EB3" w:rsidTr="00E34E4C">
        <w:trPr>
          <w:trHeight w:val="230"/>
        </w:trPr>
        <w:tc>
          <w:tcPr>
            <w:tcW w:w="5497" w:type="dxa"/>
          </w:tcPr>
          <w:p w:rsidR="00650683" w:rsidRPr="00B93EB3" w:rsidRDefault="00B402AB" w:rsidP="00B93EB3">
            <w:pPr>
              <w:pStyle w:val="TableParagraph"/>
              <w:ind w:left="98" w:right="107"/>
            </w:pPr>
            <w:r w:rsidRPr="00B93EB3">
              <w:t>Показатель</w:t>
            </w:r>
            <w:r w:rsidR="00AF751A">
              <w:rPr>
                <w:lang w:val="kk-KZ"/>
              </w:rPr>
              <w:t xml:space="preserve"> </w:t>
            </w:r>
            <w:r w:rsidRPr="00B93EB3">
              <w:rPr>
                <w:lang w:val="ru-RU"/>
              </w:rPr>
              <w:t>к</w:t>
            </w:r>
            <w:r w:rsidR="00650683" w:rsidRPr="00B93EB3">
              <w:t>оличество</w:t>
            </w:r>
            <w:r w:rsidR="00AF751A">
              <w:rPr>
                <w:lang w:val="kk-KZ"/>
              </w:rPr>
              <w:t xml:space="preserve"> </w:t>
            </w:r>
            <w:r w:rsidR="00650683" w:rsidRPr="00B93EB3">
              <w:t>проектов</w:t>
            </w:r>
          </w:p>
        </w:tc>
        <w:tc>
          <w:tcPr>
            <w:tcW w:w="1058" w:type="dxa"/>
            <w:vAlign w:val="center"/>
          </w:tcPr>
          <w:p w:rsidR="00650683" w:rsidRPr="00B93EB3" w:rsidRDefault="00650683" w:rsidP="00E34E4C">
            <w:pPr>
              <w:pStyle w:val="TableParagraph"/>
              <w:ind w:left="0"/>
              <w:jc w:val="center"/>
            </w:pPr>
            <w:r w:rsidRPr="00B93EB3">
              <w:t>514</w:t>
            </w:r>
          </w:p>
        </w:tc>
        <w:tc>
          <w:tcPr>
            <w:tcW w:w="1090" w:type="dxa"/>
            <w:vAlign w:val="center"/>
          </w:tcPr>
          <w:p w:rsidR="00650683" w:rsidRPr="00B93EB3" w:rsidRDefault="00650683" w:rsidP="00E34E4C">
            <w:pPr>
              <w:pStyle w:val="TableParagraph"/>
              <w:ind w:left="0"/>
              <w:jc w:val="center"/>
            </w:pPr>
            <w:r w:rsidRPr="00B93EB3">
              <w:t>514</w:t>
            </w:r>
          </w:p>
        </w:tc>
        <w:tc>
          <w:tcPr>
            <w:tcW w:w="1121" w:type="dxa"/>
            <w:vAlign w:val="center"/>
          </w:tcPr>
          <w:p w:rsidR="00650683" w:rsidRPr="00B93EB3" w:rsidRDefault="00650683" w:rsidP="00E34E4C">
            <w:pPr>
              <w:pStyle w:val="TableParagraph"/>
              <w:ind w:left="0"/>
              <w:jc w:val="center"/>
            </w:pPr>
            <w:r w:rsidRPr="00B93EB3">
              <w:t>514</w:t>
            </w:r>
          </w:p>
        </w:tc>
        <w:tc>
          <w:tcPr>
            <w:tcW w:w="823" w:type="dxa"/>
            <w:vAlign w:val="center"/>
          </w:tcPr>
          <w:p w:rsidR="00650683" w:rsidRPr="00B93EB3" w:rsidRDefault="00650683" w:rsidP="00E34E4C">
            <w:pPr>
              <w:pStyle w:val="TableParagraph"/>
              <w:ind w:left="0"/>
              <w:jc w:val="center"/>
            </w:pPr>
            <w:r w:rsidRPr="00B93EB3">
              <w:t>514</w:t>
            </w:r>
          </w:p>
        </w:tc>
      </w:tr>
      <w:tr w:rsidR="00650683" w:rsidRPr="00B93EB3" w:rsidTr="00E34E4C">
        <w:trPr>
          <w:trHeight w:val="976"/>
        </w:trPr>
        <w:tc>
          <w:tcPr>
            <w:tcW w:w="5497" w:type="dxa"/>
          </w:tcPr>
          <w:p w:rsidR="00650683" w:rsidRPr="00B93EB3" w:rsidRDefault="00650683" w:rsidP="00E34E4C">
            <w:pPr>
              <w:pStyle w:val="TableParagraph"/>
              <w:ind w:left="98" w:right="107"/>
              <w:rPr>
                <w:lang w:val="ru-RU"/>
              </w:rPr>
            </w:pPr>
            <w:r w:rsidRPr="00B93EB3">
              <w:rPr>
                <w:lang w:val="ru-RU"/>
              </w:rPr>
              <w:t>Целевые</w:t>
            </w:r>
            <w:r w:rsidR="00AF751A">
              <w:rPr>
                <w:lang w:val="kk-KZ"/>
              </w:rPr>
              <w:t xml:space="preserve"> </w:t>
            </w:r>
            <w:r w:rsidRPr="00B93EB3">
              <w:rPr>
                <w:lang w:val="ru-RU"/>
              </w:rPr>
              <w:t>трансферты</w:t>
            </w:r>
            <w:r w:rsidR="00AF751A">
              <w:rPr>
                <w:lang w:val="kk-KZ"/>
              </w:rPr>
              <w:t xml:space="preserve"> </w:t>
            </w:r>
            <w:r w:rsidRPr="00B93EB3">
              <w:rPr>
                <w:lang w:val="ru-RU"/>
              </w:rPr>
              <w:t>на</w:t>
            </w:r>
            <w:r w:rsidR="00AF751A">
              <w:rPr>
                <w:lang w:val="kk-KZ"/>
              </w:rPr>
              <w:t xml:space="preserve"> </w:t>
            </w:r>
            <w:r w:rsidRPr="00B93EB3">
              <w:rPr>
                <w:lang w:val="ru-RU"/>
              </w:rPr>
              <w:t>развитие</w:t>
            </w:r>
            <w:r w:rsidR="00AF751A">
              <w:rPr>
                <w:lang w:val="kk-KZ"/>
              </w:rPr>
              <w:t xml:space="preserve"> </w:t>
            </w:r>
            <w:r w:rsidRPr="00B93EB3">
              <w:rPr>
                <w:lang w:val="ru-RU"/>
              </w:rPr>
              <w:t>областным</w:t>
            </w:r>
            <w:r w:rsidR="00AF751A">
              <w:rPr>
                <w:lang w:val="kk-KZ"/>
              </w:rPr>
              <w:t xml:space="preserve"> </w:t>
            </w:r>
            <w:r w:rsidRPr="00B93EB3">
              <w:rPr>
                <w:lang w:val="ru-RU"/>
              </w:rPr>
              <w:t>бюджетам на развитие социальной и инженерной</w:t>
            </w:r>
            <w:r w:rsidR="00AF751A">
              <w:rPr>
                <w:lang w:val="kk-KZ"/>
              </w:rPr>
              <w:t xml:space="preserve"> </w:t>
            </w:r>
            <w:r w:rsidRPr="00B93EB3">
              <w:rPr>
                <w:lang w:val="ru-RU"/>
              </w:rPr>
              <w:t>инфраструктуры в сельских населенных пунктах в</w:t>
            </w:r>
            <w:r w:rsidR="00AF751A">
              <w:rPr>
                <w:lang w:val="kk-KZ"/>
              </w:rPr>
              <w:t xml:space="preserve"> </w:t>
            </w:r>
            <w:r w:rsidRPr="00B93EB3">
              <w:rPr>
                <w:lang w:val="ru-RU"/>
              </w:rPr>
              <w:t>рамках</w:t>
            </w:r>
            <w:r w:rsidR="00AF751A">
              <w:rPr>
                <w:lang w:val="kk-KZ"/>
              </w:rPr>
              <w:t xml:space="preserve"> </w:t>
            </w:r>
            <w:r w:rsidRPr="00B93EB3">
              <w:rPr>
                <w:lang w:val="ru-RU"/>
              </w:rPr>
              <w:t>проекта</w:t>
            </w:r>
            <w:r w:rsidR="00AF751A">
              <w:rPr>
                <w:lang w:val="kk-KZ"/>
              </w:rPr>
              <w:t xml:space="preserve"> </w:t>
            </w:r>
            <w:r w:rsidRPr="00B93EB3">
              <w:rPr>
                <w:lang w:val="ru-RU"/>
              </w:rPr>
              <w:t>«Ауыл-Ел</w:t>
            </w:r>
            <w:r w:rsidR="00AF751A">
              <w:rPr>
                <w:lang w:val="kk-KZ"/>
              </w:rPr>
              <w:t xml:space="preserve"> </w:t>
            </w:r>
            <w:r w:rsidRPr="00B93EB3">
              <w:rPr>
                <w:lang w:val="ru-RU"/>
              </w:rPr>
              <w:t>бесігі»</w:t>
            </w:r>
          </w:p>
        </w:tc>
        <w:tc>
          <w:tcPr>
            <w:tcW w:w="1058" w:type="dxa"/>
            <w:vAlign w:val="center"/>
          </w:tcPr>
          <w:p w:rsidR="00650683" w:rsidRPr="00B93EB3" w:rsidRDefault="00650683" w:rsidP="00E34E4C">
            <w:pPr>
              <w:pStyle w:val="TableParagraph"/>
              <w:ind w:left="0"/>
              <w:jc w:val="center"/>
              <w:rPr>
                <w:i/>
                <w:lang w:val="ru-RU"/>
              </w:rPr>
            </w:pPr>
          </w:p>
          <w:p w:rsidR="00650683" w:rsidRPr="00B93EB3" w:rsidRDefault="00650683" w:rsidP="00E34E4C">
            <w:pPr>
              <w:pStyle w:val="TableParagraph"/>
              <w:ind w:left="0"/>
              <w:jc w:val="center"/>
            </w:pPr>
            <w:r w:rsidRPr="00B93EB3">
              <w:t>18 661,7</w:t>
            </w:r>
          </w:p>
        </w:tc>
        <w:tc>
          <w:tcPr>
            <w:tcW w:w="1090" w:type="dxa"/>
            <w:vAlign w:val="center"/>
          </w:tcPr>
          <w:p w:rsidR="00650683" w:rsidRPr="00B93EB3" w:rsidRDefault="00650683" w:rsidP="00E34E4C">
            <w:pPr>
              <w:pStyle w:val="TableParagraph"/>
              <w:ind w:left="0"/>
              <w:jc w:val="center"/>
              <w:rPr>
                <w:i/>
              </w:rPr>
            </w:pPr>
          </w:p>
          <w:p w:rsidR="00650683" w:rsidRPr="00B93EB3" w:rsidRDefault="00650683" w:rsidP="00E34E4C">
            <w:pPr>
              <w:pStyle w:val="TableParagraph"/>
              <w:ind w:left="0"/>
              <w:jc w:val="center"/>
            </w:pPr>
            <w:r w:rsidRPr="00B93EB3">
              <w:t>17 737</w:t>
            </w:r>
          </w:p>
          <w:p w:rsidR="00650683" w:rsidRPr="00B93EB3" w:rsidRDefault="00650683" w:rsidP="00E34E4C">
            <w:pPr>
              <w:pStyle w:val="TableParagraph"/>
              <w:ind w:left="0"/>
              <w:jc w:val="center"/>
            </w:pPr>
            <w:r w:rsidRPr="00B93EB3">
              <w:t>(-924,7)</w:t>
            </w:r>
          </w:p>
        </w:tc>
        <w:tc>
          <w:tcPr>
            <w:tcW w:w="1121" w:type="dxa"/>
            <w:vAlign w:val="center"/>
          </w:tcPr>
          <w:p w:rsidR="00650683" w:rsidRPr="00B93EB3" w:rsidRDefault="00650683" w:rsidP="00E34E4C">
            <w:pPr>
              <w:pStyle w:val="TableParagraph"/>
              <w:ind w:left="0"/>
              <w:jc w:val="center"/>
              <w:rPr>
                <w:i/>
              </w:rPr>
            </w:pPr>
          </w:p>
          <w:p w:rsidR="00650683" w:rsidRPr="00B93EB3" w:rsidRDefault="00650683" w:rsidP="00E34E4C">
            <w:pPr>
              <w:pStyle w:val="TableParagraph"/>
              <w:ind w:left="0"/>
              <w:jc w:val="center"/>
            </w:pPr>
            <w:r w:rsidRPr="00B93EB3">
              <w:t>17060,7</w:t>
            </w:r>
          </w:p>
          <w:p w:rsidR="00650683" w:rsidRPr="00B93EB3" w:rsidRDefault="00650683" w:rsidP="00E34E4C">
            <w:pPr>
              <w:pStyle w:val="TableParagraph"/>
              <w:ind w:left="0"/>
              <w:jc w:val="center"/>
            </w:pPr>
            <w:r w:rsidRPr="00B93EB3">
              <w:t>(-676,3)</w:t>
            </w:r>
          </w:p>
        </w:tc>
        <w:tc>
          <w:tcPr>
            <w:tcW w:w="823" w:type="dxa"/>
            <w:vAlign w:val="center"/>
          </w:tcPr>
          <w:p w:rsidR="00650683" w:rsidRPr="00B93EB3" w:rsidRDefault="00650683" w:rsidP="00E34E4C">
            <w:pPr>
              <w:pStyle w:val="TableParagraph"/>
              <w:ind w:left="0"/>
              <w:jc w:val="center"/>
              <w:rPr>
                <w:i/>
              </w:rPr>
            </w:pPr>
          </w:p>
          <w:p w:rsidR="00650683" w:rsidRPr="00B93EB3" w:rsidRDefault="00650683" w:rsidP="00E34E4C">
            <w:pPr>
              <w:pStyle w:val="TableParagraph"/>
              <w:ind w:left="0"/>
              <w:jc w:val="center"/>
            </w:pPr>
            <w:r w:rsidRPr="00B93EB3">
              <w:t>17 060,7</w:t>
            </w:r>
          </w:p>
        </w:tc>
      </w:tr>
      <w:tr w:rsidR="00650683" w:rsidRPr="00B93EB3" w:rsidTr="00E34E4C">
        <w:trPr>
          <w:trHeight w:val="263"/>
        </w:trPr>
        <w:tc>
          <w:tcPr>
            <w:tcW w:w="5497" w:type="dxa"/>
          </w:tcPr>
          <w:p w:rsidR="00650683" w:rsidRPr="00B93EB3" w:rsidRDefault="00650683" w:rsidP="00E34E4C">
            <w:pPr>
              <w:pStyle w:val="TableParagraph"/>
              <w:ind w:left="107"/>
              <w:rPr>
                <w:lang w:val="ru-RU"/>
              </w:rPr>
            </w:pPr>
            <w:r w:rsidRPr="00B93EB3">
              <w:rPr>
                <w:lang w:val="ru-RU"/>
              </w:rPr>
              <w:t>Показатель</w:t>
            </w:r>
            <w:r w:rsidR="00CF5A70" w:rsidRPr="00B93EB3">
              <w:rPr>
                <w:lang w:val="ru-RU"/>
              </w:rPr>
              <w:t xml:space="preserve">. </w:t>
            </w:r>
            <w:r w:rsidRPr="00B93EB3">
              <w:rPr>
                <w:lang w:val="ru-RU"/>
              </w:rPr>
              <w:t>Количество</w:t>
            </w:r>
            <w:r w:rsidR="00B402AB" w:rsidRPr="00B93EB3">
              <w:rPr>
                <w:lang w:val="ru-RU"/>
              </w:rPr>
              <w:t xml:space="preserve"> инвестици</w:t>
            </w:r>
            <w:r w:rsidR="004E15B4" w:rsidRPr="00B93EB3">
              <w:rPr>
                <w:lang w:val="ru-RU"/>
              </w:rPr>
              <w:t>о</w:t>
            </w:r>
            <w:r w:rsidRPr="00B93EB3">
              <w:rPr>
                <w:lang w:val="ru-RU"/>
              </w:rPr>
              <w:t>нных</w:t>
            </w:r>
            <w:r w:rsidR="00AF751A">
              <w:rPr>
                <w:lang w:val="kk-KZ"/>
              </w:rPr>
              <w:t xml:space="preserve"> </w:t>
            </w:r>
            <w:r w:rsidRPr="00B93EB3">
              <w:rPr>
                <w:lang w:val="ru-RU"/>
              </w:rPr>
              <w:t>проектов</w:t>
            </w:r>
          </w:p>
        </w:tc>
        <w:tc>
          <w:tcPr>
            <w:tcW w:w="1058" w:type="dxa"/>
          </w:tcPr>
          <w:p w:rsidR="00650683" w:rsidRPr="00B93EB3" w:rsidRDefault="00650683" w:rsidP="00E34E4C">
            <w:pPr>
              <w:pStyle w:val="TableParagraph"/>
              <w:ind w:right="95"/>
              <w:jc w:val="center"/>
              <w:rPr>
                <w:lang w:val="ru-RU"/>
              </w:rPr>
            </w:pPr>
            <w:r w:rsidRPr="00B93EB3">
              <w:rPr>
                <w:lang w:val="ru-RU"/>
              </w:rPr>
              <w:t>78</w:t>
            </w:r>
          </w:p>
        </w:tc>
        <w:tc>
          <w:tcPr>
            <w:tcW w:w="1090" w:type="dxa"/>
          </w:tcPr>
          <w:p w:rsidR="00650683" w:rsidRPr="00B93EB3" w:rsidRDefault="00650683" w:rsidP="00E34E4C">
            <w:pPr>
              <w:pStyle w:val="TableParagraph"/>
              <w:ind w:right="95"/>
              <w:jc w:val="center"/>
              <w:rPr>
                <w:lang w:val="ru-RU"/>
              </w:rPr>
            </w:pPr>
            <w:r w:rsidRPr="00B93EB3">
              <w:rPr>
                <w:lang w:val="ru-RU"/>
              </w:rPr>
              <w:t>78</w:t>
            </w:r>
          </w:p>
        </w:tc>
        <w:tc>
          <w:tcPr>
            <w:tcW w:w="1121" w:type="dxa"/>
          </w:tcPr>
          <w:p w:rsidR="00650683" w:rsidRPr="00B93EB3" w:rsidRDefault="00650683" w:rsidP="00E34E4C">
            <w:pPr>
              <w:pStyle w:val="TableParagraph"/>
              <w:ind w:right="93"/>
              <w:jc w:val="center"/>
              <w:rPr>
                <w:lang w:val="ru-RU"/>
              </w:rPr>
            </w:pPr>
            <w:r w:rsidRPr="00B93EB3">
              <w:rPr>
                <w:lang w:val="ru-RU"/>
              </w:rPr>
              <w:t>78</w:t>
            </w:r>
          </w:p>
        </w:tc>
        <w:tc>
          <w:tcPr>
            <w:tcW w:w="823" w:type="dxa"/>
          </w:tcPr>
          <w:p w:rsidR="00650683" w:rsidRPr="00B93EB3" w:rsidRDefault="00650683" w:rsidP="00E34E4C">
            <w:pPr>
              <w:pStyle w:val="TableParagraph"/>
              <w:ind w:right="93"/>
              <w:jc w:val="center"/>
              <w:rPr>
                <w:lang w:val="ru-RU"/>
              </w:rPr>
            </w:pPr>
            <w:r w:rsidRPr="00B93EB3">
              <w:rPr>
                <w:lang w:val="ru-RU"/>
              </w:rPr>
              <w:t>78</w:t>
            </w:r>
          </w:p>
        </w:tc>
      </w:tr>
      <w:tr w:rsidR="00650683" w:rsidRPr="00B93EB3" w:rsidTr="00E34E4C">
        <w:trPr>
          <w:trHeight w:val="263"/>
        </w:trPr>
        <w:tc>
          <w:tcPr>
            <w:tcW w:w="9589" w:type="dxa"/>
            <w:gridSpan w:val="5"/>
          </w:tcPr>
          <w:p w:rsidR="00650683" w:rsidRPr="00B93EB3" w:rsidRDefault="00CF5A70" w:rsidP="00E34E4C">
            <w:pPr>
              <w:pStyle w:val="TableParagraph"/>
              <w:spacing w:before="12"/>
              <w:ind w:right="93" w:firstLine="599"/>
              <w:jc w:val="both"/>
              <w:rPr>
                <w:lang w:val="ru-RU"/>
              </w:rPr>
            </w:pPr>
            <w:r w:rsidRPr="00B93EB3">
              <w:rPr>
                <w:lang w:val="ru-RU"/>
              </w:rPr>
              <w:t xml:space="preserve">Примечание </w:t>
            </w:r>
            <w:r w:rsidR="00E34E4C" w:rsidRPr="00B93EB3">
              <w:rPr>
                <w:lang w:val="ru-RU"/>
              </w:rPr>
              <w:t>– Составлено по источнику</w:t>
            </w:r>
            <w:r w:rsidRPr="00B93EB3">
              <w:rPr>
                <w:lang w:val="ru-RU"/>
              </w:rPr>
              <w:t xml:space="preserve"> [124] </w:t>
            </w:r>
          </w:p>
        </w:tc>
      </w:tr>
    </w:tbl>
    <w:p w:rsidR="00650683" w:rsidRDefault="00650683"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680"/>
        <w:jc w:val="both"/>
        <w:rPr>
          <w:color w:val="151515"/>
          <w:sz w:val="28"/>
          <w:szCs w:val="28"/>
        </w:rPr>
      </w:pPr>
    </w:p>
    <w:p w:rsidR="00650683" w:rsidRDefault="00650683" w:rsidP="00E34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9B15AE">
        <w:rPr>
          <w:color w:val="151515"/>
          <w:sz w:val="28"/>
          <w:szCs w:val="28"/>
        </w:rPr>
        <w:t>На компенсацию потерь местных бюджетов в связи со снижением налогового бремени на субъекты малого и среднего бизнеса из республиканского бюджета выделено 237 млрд. тенге. Отмечается незначительное неисполнение в сумме 23 млн. тенге по Восточно-Казахстанской области ввиду экономии по результатам государственных закупок. По данным администратора, применение данного инструмента в период действия закона о трансфертах общего характера (2020</w:t>
      </w:r>
      <w:r w:rsidR="00E34E4C">
        <w:rPr>
          <w:color w:val="151515"/>
          <w:sz w:val="28"/>
          <w:szCs w:val="28"/>
        </w:rPr>
        <w:t>-</w:t>
      </w:r>
      <w:r w:rsidRPr="009B15AE">
        <w:rPr>
          <w:color w:val="151515"/>
          <w:sz w:val="28"/>
          <w:szCs w:val="28"/>
        </w:rPr>
        <w:t>2022) позволило бизнесу сэкономить порядка 480 млрд. тенге. Между тем, по результатам государственного аудита при определении суммы компенсации Министерством национальной экономики не учтены нормы налогового законодательства и уже выделенные компенсации, что привело к неэффективному планированию на 125,7 млрд. тенге.</w:t>
      </w:r>
    </w:p>
    <w:p w:rsidR="00650683" w:rsidRDefault="00650683" w:rsidP="00E34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9B15AE">
        <w:rPr>
          <w:color w:val="151515"/>
          <w:sz w:val="28"/>
          <w:szCs w:val="28"/>
        </w:rPr>
        <w:lastRenderedPageBreak/>
        <w:t>Некачественное планирование привело к несбалансированности республиканского бюджета и соответственно потребовало от Правительства одновременно с выделением средств на компенсацию потерь (237 млрд. тенге) провести изъятия средств из мест</w:t>
      </w:r>
      <w:r>
        <w:rPr>
          <w:color w:val="151515"/>
          <w:sz w:val="28"/>
          <w:szCs w:val="28"/>
        </w:rPr>
        <w:t>ных бюджетов (100 млрд. тенге).</w:t>
      </w:r>
    </w:p>
    <w:p w:rsidR="00650683" w:rsidRDefault="00650683" w:rsidP="00E34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9B15AE">
        <w:rPr>
          <w:color w:val="151515"/>
          <w:sz w:val="28"/>
          <w:szCs w:val="28"/>
        </w:rPr>
        <w:t>Встречные финансовые потоки между уровнями бюджетов образовали диспропорцию в распределении компенсации потерь местным бюджетам, где 4 региона (Северо-Казахстанская, Алматинская, Жамбылская, Туркестанская области) фактически остались без компенсации, 3 региона (Акмолинская и Кызылординская области, г. Шымкент) получили объемы в разы меньше предусмотренных средств. Согласно расчетам Счетного комитета, излишнее финансирование по компенсации потерь регионов сохранилось в объеме 25,7 млрд. тенге</w:t>
      </w:r>
      <w:r w:rsidR="008B1BC3">
        <w:rPr>
          <w:color w:val="151515"/>
          <w:sz w:val="28"/>
          <w:szCs w:val="28"/>
        </w:rPr>
        <w:t xml:space="preserve"> (таблица 20)</w:t>
      </w:r>
      <w:r w:rsidRPr="009B15AE">
        <w:rPr>
          <w:color w:val="151515"/>
          <w:sz w:val="28"/>
          <w:szCs w:val="28"/>
        </w:rPr>
        <w:t>.</w:t>
      </w:r>
    </w:p>
    <w:p w:rsidR="00E34E4C" w:rsidRDefault="00E34E4C" w:rsidP="00E34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p>
    <w:p w:rsidR="00650683" w:rsidRDefault="00650683"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151515"/>
          <w:sz w:val="28"/>
          <w:szCs w:val="28"/>
        </w:rPr>
      </w:pPr>
      <w:r>
        <w:rPr>
          <w:color w:val="151515"/>
          <w:sz w:val="28"/>
          <w:szCs w:val="28"/>
        </w:rPr>
        <w:t>Таблица</w:t>
      </w:r>
      <w:r w:rsidR="00907F29">
        <w:rPr>
          <w:color w:val="151515"/>
          <w:sz w:val="28"/>
          <w:szCs w:val="28"/>
        </w:rPr>
        <w:t xml:space="preserve"> 20</w:t>
      </w:r>
      <w:r w:rsidR="00E34E4C">
        <w:rPr>
          <w:color w:val="151515"/>
          <w:sz w:val="28"/>
          <w:szCs w:val="28"/>
        </w:rPr>
        <w:t>–</w:t>
      </w:r>
      <w:r w:rsidRPr="0092150E">
        <w:rPr>
          <w:color w:val="151515"/>
          <w:sz w:val="28"/>
          <w:szCs w:val="28"/>
        </w:rPr>
        <w:t xml:space="preserve"> Объемы компенсаций и обратных трансфертов в разрезе регионов</w:t>
      </w:r>
      <w:r>
        <w:rPr>
          <w:color w:val="151515"/>
          <w:sz w:val="28"/>
          <w:szCs w:val="28"/>
        </w:rPr>
        <w:t>,</w:t>
      </w:r>
      <w:r w:rsidRPr="0092150E">
        <w:rPr>
          <w:color w:val="151515"/>
          <w:sz w:val="28"/>
          <w:szCs w:val="28"/>
        </w:rPr>
        <w:t xml:space="preserve"> млн. тенге</w:t>
      </w:r>
    </w:p>
    <w:p w:rsidR="00E34E4C" w:rsidRPr="00E34E4C" w:rsidRDefault="00E34E4C"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151515"/>
          <w:sz w:val="16"/>
          <w:szCs w:val="16"/>
        </w:rPr>
      </w:pPr>
    </w:p>
    <w:tbl>
      <w:tblPr>
        <w:tblStyle w:val="TableNormal"/>
        <w:tblW w:w="96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2"/>
        <w:gridCol w:w="1011"/>
        <w:gridCol w:w="758"/>
        <w:gridCol w:w="1022"/>
        <w:gridCol w:w="1130"/>
        <w:gridCol w:w="1235"/>
        <w:gridCol w:w="1517"/>
        <w:gridCol w:w="1026"/>
      </w:tblGrid>
      <w:tr w:rsidR="00650683" w:rsidRPr="0021112E" w:rsidTr="0021112E">
        <w:trPr>
          <w:trHeight w:val="919"/>
        </w:trPr>
        <w:tc>
          <w:tcPr>
            <w:tcW w:w="1932" w:type="dxa"/>
            <w:shd w:val="clear" w:color="auto" w:fill="auto"/>
            <w:vAlign w:val="center"/>
          </w:tcPr>
          <w:p w:rsidR="00650683" w:rsidRPr="0021112E" w:rsidRDefault="00650683" w:rsidP="00E34E4C">
            <w:pPr>
              <w:pStyle w:val="TableParagraph"/>
              <w:ind w:left="42"/>
              <w:jc w:val="center"/>
            </w:pPr>
            <w:r w:rsidRPr="0021112E">
              <w:t>Регион</w:t>
            </w:r>
          </w:p>
        </w:tc>
        <w:tc>
          <w:tcPr>
            <w:tcW w:w="1011" w:type="dxa"/>
            <w:shd w:val="clear" w:color="auto" w:fill="auto"/>
            <w:vAlign w:val="center"/>
          </w:tcPr>
          <w:p w:rsidR="00650683" w:rsidRPr="0021112E" w:rsidRDefault="00650683" w:rsidP="00E34E4C">
            <w:pPr>
              <w:pStyle w:val="TableParagraph"/>
              <w:ind w:left="42" w:hanging="120"/>
              <w:jc w:val="center"/>
            </w:pPr>
            <w:r w:rsidRPr="0021112E">
              <w:t>Компенсация</w:t>
            </w:r>
            <w:r w:rsidR="00AF751A">
              <w:rPr>
                <w:lang w:val="kk-KZ"/>
              </w:rPr>
              <w:t xml:space="preserve"> </w:t>
            </w:r>
            <w:r w:rsidRPr="0021112E">
              <w:t>из</w:t>
            </w:r>
            <w:r w:rsidR="00AF751A">
              <w:rPr>
                <w:lang w:val="kk-KZ"/>
              </w:rPr>
              <w:t xml:space="preserve"> </w:t>
            </w:r>
            <w:r w:rsidRPr="0021112E">
              <w:t>РБ</w:t>
            </w:r>
          </w:p>
        </w:tc>
        <w:tc>
          <w:tcPr>
            <w:tcW w:w="758" w:type="dxa"/>
            <w:shd w:val="clear" w:color="auto" w:fill="auto"/>
            <w:vAlign w:val="center"/>
          </w:tcPr>
          <w:p w:rsidR="00650683" w:rsidRPr="0021112E" w:rsidRDefault="00A7059B" w:rsidP="00E34E4C">
            <w:pPr>
              <w:pStyle w:val="TableParagraph"/>
              <w:ind w:left="42" w:hanging="24"/>
              <w:jc w:val="center"/>
            </w:pPr>
            <w:r w:rsidRPr="0021112E">
              <w:t>С</w:t>
            </w:r>
            <w:r w:rsidR="00650683" w:rsidRPr="0021112E">
              <w:t>р. уд.вес,%</w:t>
            </w:r>
          </w:p>
        </w:tc>
        <w:tc>
          <w:tcPr>
            <w:tcW w:w="1022" w:type="dxa"/>
            <w:shd w:val="clear" w:color="auto" w:fill="auto"/>
            <w:vAlign w:val="center"/>
          </w:tcPr>
          <w:p w:rsidR="00650683" w:rsidRPr="0021112E" w:rsidRDefault="00650683" w:rsidP="00E34E4C">
            <w:pPr>
              <w:pStyle w:val="TableParagraph"/>
              <w:ind w:left="42" w:hanging="89"/>
              <w:jc w:val="center"/>
            </w:pPr>
            <w:r w:rsidRPr="0021112E">
              <w:t>Изъятия</w:t>
            </w:r>
            <w:r w:rsidR="00AF751A">
              <w:rPr>
                <w:lang w:val="kk-KZ"/>
              </w:rPr>
              <w:t xml:space="preserve"> </w:t>
            </w:r>
            <w:r w:rsidRPr="0021112E">
              <w:t>из</w:t>
            </w:r>
            <w:r w:rsidR="00AF751A">
              <w:rPr>
                <w:lang w:val="kk-KZ"/>
              </w:rPr>
              <w:t xml:space="preserve"> </w:t>
            </w:r>
            <w:r w:rsidRPr="0021112E">
              <w:t>МБ</w:t>
            </w:r>
          </w:p>
        </w:tc>
        <w:tc>
          <w:tcPr>
            <w:tcW w:w="1130" w:type="dxa"/>
            <w:shd w:val="clear" w:color="auto" w:fill="auto"/>
            <w:vAlign w:val="center"/>
          </w:tcPr>
          <w:p w:rsidR="00650683" w:rsidRPr="0021112E" w:rsidRDefault="00650683" w:rsidP="00E34E4C">
            <w:pPr>
              <w:pStyle w:val="TableParagraph"/>
              <w:ind w:left="42" w:hanging="5"/>
              <w:jc w:val="center"/>
              <w:rPr>
                <w:lang w:val="ru-RU"/>
              </w:rPr>
            </w:pPr>
            <w:r w:rsidRPr="0021112E">
              <w:rPr>
                <w:lang w:val="ru-RU"/>
              </w:rPr>
              <w:t>Остаток в</w:t>
            </w:r>
            <w:r w:rsidR="00AF751A">
              <w:rPr>
                <w:lang w:val="kk-KZ"/>
              </w:rPr>
              <w:t xml:space="preserve"> </w:t>
            </w:r>
            <w:r w:rsidRPr="0021112E">
              <w:rPr>
                <w:lang w:val="ru-RU"/>
              </w:rPr>
              <w:t>МБ</w:t>
            </w:r>
            <w:r w:rsidR="00AF751A">
              <w:rPr>
                <w:lang w:val="kk-KZ"/>
              </w:rPr>
              <w:t xml:space="preserve"> </w:t>
            </w:r>
            <w:r w:rsidRPr="0021112E">
              <w:rPr>
                <w:lang w:val="ru-RU"/>
              </w:rPr>
              <w:t>после</w:t>
            </w:r>
          </w:p>
          <w:p w:rsidR="00650683" w:rsidRPr="0021112E" w:rsidRDefault="0021112E" w:rsidP="00E34E4C">
            <w:pPr>
              <w:pStyle w:val="TableParagraph"/>
              <w:ind w:left="42" w:firstLine="98"/>
              <w:jc w:val="center"/>
              <w:rPr>
                <w:lang w:val="ru-RU"/>
              </w:rPr>
            </w:pPr>
            <w:r w:rsidRPr="0021112E">
              <w:rPr>
                <w:lang w:val="ru-RU"/>
              </w:rPr>
              <w:t>и</w:t>
            </w:r>
            <w:r w:rsidR="00650683" w:rsidRPr="0021112E">
              <w:rPr>
                <w:lang w:val="ru-RU"/>
              </w:rPr>
              <w:t>зъятия(гр.2-гр.4)</w:t>
            </w:r>
          </w:p>
        </w:tc>
        <w:tc>
          <w:tcPr>
            <w:tcW w:w="1235" w:type="dxa"/>
            <w:shd w:val="clear" w:color="auto" w:fill="auto"/>
            <w:vAlign w:val="center"/>
          </w:tcPr>
          <w:p w:rsidR="00650683" w:rsidRPr="0021112E" w:rsidRDefault="00650683" w:rsidP="00E34E4C">
            <w:pPr>
              <w:pStyle w:val="TableParagraph"/>
              <w:ind w:left="42" w:firstLine="67"/>
              <w:jc w:val="center"/>
            </w:pPr>
            <w:r w:rsidRPr="0021112E">
              <w:t>Завышенное</w:t>
            </w:r>
            <w:r w:rsidR="00AF751A">
              <w:rPr>
                <w:lang w:val="kk-KZ"/>
              </w:rPr>
              <w:t xml:space="preserve"> </w:t>
            </w:r>
            <w:r w:rsidRPr="0021112E">
              <w:t>планирование</w:t>
            </w:r>
          </w:p>
        </w:tc>
        <w:tc>
          <w:tcPr>
            <w:tcW w:w="1517" w:type="dxa"/>
            <w:shd w:val="clear" w:color="auto" w:fill="auto"/>
            <w:vAlign w:val="center"/>
          </w:tcPr>
          <w:p w:rsidR="00650683" w:rsidRPr="0021112E" w:rsidRDefault="00650683" w:rsidP="00E34E4C">
            <w:pPr>
              <w:pStyle w:val="TableParagraph"/>
              <w:ind w:left="42"/>
              <w:jc w:val="center"/>
              <w:rPr>
                <w:lang w:val="ru-RU"/>
              </w:rPr>
            </w:pPr>
            <w:r w:rsidRPr="0021112E">
              <w:rPr>
                <w:lang w:val="ru-RU"/>
              </w:rPr>
              <w:t>Реальный</w:t>
            </w:r>
            <w:r w:rsidR="00AF751A">
              <w:rPr>
                <w:lang w:val="kk-KZ"/>
              </w:rPr>
              <w:t xml:space="preserve"> </w:t>
            </w:r>
            <w:r w:rsidRPr="0021112E">
              <w:rPr>
                <w:lang w:val="ru-RU"/>
              </w:rPr>
              <w:t>размер</w:t>
            </w:r>
          </w:p>
          <w:p w:rsidR="00CA1095" w:rsidRPr="0021112E" w:rsidRDefault="0021112E" w:rsidP="00E34E4C">
            <w:pPr>
              <w:pStyle w:val="TableParagraph"/>
              <w:ind w:left="42"/>
              <w:jc w:val="center"/>
              <w:rPr>
                <w:lang w:val="ru-RU"/>
              </w:rPr>
            </w:pPr>
            <w:r w:rsidRPr="0021112E">
              <w:rPr>
                <w:lang w:val="ru-RU"/>
              </w:rPr>
              <w:t>к</w:t>
            </w:r>
            <w:r w:rsidR="00650683" w:rsidRPr="0021112E">
              <w:rPr>
                <w:lang w:val="ru-RU"/>
              </w:rPr>
              <w:t>омпенсаций</w:t>
            </w:r>
          </w:p>
          <w:p w:rsidR="00650683" w:rsidRPr="0021112E" w:rsidRDefault="00650683" w:rsidP="00E34E4C">
            <w:pPr>
              <w:pStyle w:val="TableParagraph"/>
              <w:ind w:left="42"/>
              <w:jc w:val="center"/>
              <w:rPr>
                <w:lang w:val="ru-RU"/>
              </w:rPr>
            </w:pPr>
            <w:r w:rsidRPr="0021112E">
              <w:rPr>
                <w:lang w:val="ru-RU"/>
              </w:rPr>
              <w:t>(гр2-гр.6)</w:t>
            </w:r>
          </w:p>
        </w:tc>
        <w:tc>
          <w:tcPr>
            <w:tcW w:w="1026" w:type="dxa"/>
            <w:shd w:val="clear" w:color="auto" w:fill="auto"/>
            <w:vAlign w:val="center"/>
          </w:tcPr>
          <w:p w:rsidR="00650683" w:rsidRPr="0021112E" w:rsidRDefault="00650683" w:rsidP="00CA1095">
            <w:pPr>
              <w:pStyle w:val="TableParagraph"/>
              <w:ind w:left="-24"/>
              <w:jc w:val="center"/>
            </w:pPr>
            <w:r w:rsidRPr="0021112E">
              <w:t>Разница(гр.5-гр7)</w:t>
            </w:r>
          </w:p>
        </w:tc>
      </w:tr>
      <w:tr w:rsidR="00CA1095" w:rsidRPr="0021112E" w:rsidTr="0021112E">
        <w:trPr>
          <w:trHeight w:val="70"/>
        </w:trPr>
        <w:tc>
          <w:tcPr>
            <w:tcW w:w="1932" w:type="dxa"/>
            <w:shd w:val="clear" w:color="auto" w:fill="auto"/>
            <w:vAlign w:val="center"/>
          </w:tcPr>
          <w:p w:rsidR="00CA1095" w:rsidRPr="0021112E" w:rsidRDefault="00CA1095" w:rsidP="00E34E4C">
            <w:pPr>
              <w:pStyle w:val="TableParagraph"/>
              <w:ind w:left="42"/>
              <w:jc w:val="center"/>
              <w:rPr>
                <w:lang w:val="ru-RU"/>
              </w:rPr>
            </w:pPr>
            <w:r w:rsidRPr="0021112E">
              <w:rPr>
                <w:lang w:val="ru-RU"/>
              </w:rPr>
              <w:t>1</w:t>
            </w:r>
          </w:p>
        </w:tc>
        <w:tc>
          <w:tcPr>
            <w:tcW w:w="1011" w:type="dxa"/>
            <w:shd w:val="clear" w:color="auto" w:fill="auto"/>
            <w:vAlign w:val="center"/>
          </w:tcPr>
          <w:p w:rsidR="00CA1095" w:rsidRPr="0021112E" w:rsidRDefault="00CA1095" w:rsidP="00E34E4C">
            <w:pPr>
              <w:pStyle w:val="TableParagraph"/>
              <w:ind w:left="42" w:hanging="120"/>
              <w:jc w:val="center"/>
              <w:rPr>
                <w:lang w:val="ru-RU"/>
              </w:rPr>
            </w:pPr>
            <w:r w:rsidRPr="0021112E">
              <w:rPr>
                <w:lang w:val="ru-RU"/>
              </w:rPr>
              <w:t>2</w:t>
            </w:r>
          </w:p>
        </w:tc>
        <w:tc>
          <w:tcPr>
            <w:tcW w:w="758" w:type="dxa"/>
            <w:shd w:val="clear" w:color="auto" w:fill="auto"/>
            <w:vAlign w:val="center"/>
          </w:tcPr>
          <w:p w:rsidR="00CA1095" w:rsidRPr="0021112E" w:rsidRDefault="00CA1095" w:rsidP="00E34E4C">
            <w:pPr>
              <w:pStyle w:val="TableParagraph"/>
              <w:ind w:left="42" w:hanging="24"/>
              <w:jc w:val="center"/>
              <w:rPr>
                <w:lang w:val="ru-RU"/>
              </w:rPr>
            </w:pPr>
            <w:r w:rsidRPr="0021112E">
              <w:rPr>
                <w:lang w:val="ru-RU"/>
              </w:rPr>
              <w:t>3</w:t>
            </w:r>
          </w:p>
        </w:tc>
        <w:tc>
          <w:tcPr>
            <w:tcW w:w="1022" w:type="dxa"/>
            <w:shd w:val="clear" w:color="auto" w:fill="auto"/>
            <w:vAlign w:val="center"/>
          </w:tcPr>
          <w:p w:rsidR="00CA1095" w:rsidRPr="0021112E" w:rsidRDefault="00CA1095" w:rsidP="00E34E4C">
            <w:pPr>
              <w:pStyle w:val="TableParagraph"/>
              <w:ind w:left="42" w:hanging="89"/>
              <w:jc w:val="center"/>
              <w:rPr>
                <w:lang w:val="ru-RU"/>
              </w:rPr>
            </w:pPr>
            <w:r w:rsidRPr="0021112E">
              <w:rPr>
                <w:lang w:val="ru-RU"/>
              </w:rPr>
              <w:t>4</w:t>
            </w:r>
          </w:p>
        </w:tc>
        <w:tc>
          <w:tcPr>
            <w:tcW w:w="1130" w:type="dxa"/>
            <w:shd w:val="clear" w:color="auto" w:fill="auto"/>
            <w:vAlign w:val="center"/>
          </w:tcPr>
          <w:p w:rsidR="00CA1095" w:rsidRPr="0021112E" w:rsidRDefault="00CA1095" w:rsidP="00E34E4C">
            <w:pPr>
              <w:pStyle w:val="TableParagraph"/>
              <w:ind w:left="42" w:hanging="5"/>
              <w:jc w:val="center"/>
              <w:rPr>
                <w:lang w:val="ru-RU"/>
              </w:rPr>
            </w:pPr>
            <w:r w:rsidRPr="0021112E">
              <w:rPr>
                <w:lang w:val="ru-RU"/>
              </w:rPr>
              <w:t>5</w:t>
            </w:r>
          </w:p>
        </w:tc>
        <w:tc>
          <w:tcPr>
            <w:tcW w:w="1235" w:type="dxa"/>
            <w:shd w:val="clear" w:color="auto" w:fill="auto"/>
            <w:vAlign w:val="center"/>
          </w:tcPr>
          <w:p w:rsidR="00CA1095" w:rsidRPr="0021112E" w:rsidRDefault="00CA1095" w:rsidP="00E34E4C">
            <w:pPr>
              <w:pStyle w:val="TableParagraph"/>
              <w:ind w:left="42" w:firstLine="67"/>
              <w:jc w:val="center"/>
              <w:rPr>
                <w:lang w:val="ru-RU"/>
              </w:rPr>
            </w:pPr>
            <w:r w:rsidRPr="0021112E">
              <w:rPr>
                <w:lang w:val="ru-RU"/>
              </w:rPr>
              <w:t>6</w:t>
            </w:r>
          </w:p>
        </w:tc>
        <w:tc>
          <w:tcPr>
            <w:tcW w:w="1517" w:type="dxa"/>
            <w:shd w:val="clear" w:color="auto" w:fill="auto"/>
            <w:vAlign w:val="center"/>
          </w:tcPr>
          <w:p w:rsidR="00CA1095" w:rsidRPr="0021112E" w:rsidRDefault="00CA1095" w:rsidP="00E34E4C">
            <w:pPr>
              <w:pStyle w:val="TableParagraph"/>
              <w:ind w:left="42"/>
              <w:jc w:val="center"/>
              <w:rPr>
                <w:lang w:val="ru-RU"/>
              </w:rPr>
            </w:pPr>
            <w:r w:rsidRPr="0021112E">
              <w:rPr>
                <w:lang w:val="ru-RU"/>
              </w:rPr>
              <w:t>7</w:t>
            </w:r>
          </w:p>
        </w:tc>
        <w:tc>
          <w:tcPr>
            <w:tcW w:w="1026" w:type="dxa"/>
            <w:shd w:val="clear" w:color="auto" w:fill="auto"/>
            <w:vAlign w:val="center"/>
          </w:tcPr>
          <w:p w:rsidR="00CA1095" w:rsidRPr="0021112E" w:rsidRDefault="00CA1095" w:rsidP="00CA1095">
            <w:pPr>
              <w:pStyle w:val="TableParagraph"/>
              <w:ind w:left="-24"/>
              <w:jc w:val="center"/>
              <w:rPr>
                <w:lang w:val="ru-RU"/>
              </w:rPr>
            </w:pPr>
            <w:r w:rsidRPr="0021112E">
              <w:rPr>
                <w:lang w:val="ru-RU"/>
              </w:rPr>
              <w:t>8</w:t>
            </w:r>
          </w:p>
        </w:tc>
      </w:tr>
      <w:tr w:rsidR="00650683" w:rsidRPr="0021112E" w:rsidTr="0021112E">
        <w:trPr>
          <w:trHeight w:val="230"/>
        </w:trPr>
        <w:tc>
          <w:tcPr>
            <w:tcW w:w="1932" w:type="dxa"/>
          </w:tcPr>
          <w:p w:rsidR="00650683" w:rsidRPr="0021112E" w:rsidRDefault="00650683" w:rsidP="00E34E4C">
            <w:pPr>
              <w:pStyle w:val="TableParagraph"/>
              <w:ind w:left="107"/>
            </w:pPr>
            <w:r w:rsidRPr="0021112E">
              <w:t>Акмолинская</w:t>
            </w:r>
          </w:p>
        </w:tc>
        <w:tc>
          <w:tcPr>
            <w:tcW w:w="1011" w:type="dxa"/>
            <w:vAlign w:val="center"/>
          </w:tcPr>
          <w:p w:rsidR="00650683" w:rsidRPr="0021112E" w:rsidRDefault="00650683" w:rsidP="00CA1095">
            <w:pPr>
              <w:pStyle w:val="TableParagraph"/>
              <w:ind w:left="70" w:right="17"/>
              <w:jc w:val="center"/>
            </w:pPr>
            <w:r w:rsidRPr="0021112E">
              <w:t>5 432,8</w:t>
            </w:r>
          </w:p>
        </w:tc>
        <w:tc>
          <w:tcPr>
            <w:tcW w:w="758" w:type="dxa"/>
            <w:vAlign w:val="center"/>
          </w:tcPr>
          <w:p w:rsidR="00650683" w:rsidRPr="0021112E" w:rsidRDefault="00650683" w:rsidP="00CA1095">
            <w:pPr>
              <w:pStyle w:val="TableParagraph"/>
              <w:ind w:left="70" w:right="17"/>
              <w:jc w:val="center"/>
            </w:pPr>
            <w:r w:rsidRPr="0021112E">
              <w:t>2,29</w:t>
            </w:r>
          </w:p>
        </w:tc>
        <w:tc>
          <w:tcPr>
            <w:tcW w:w="1022" w:type="dxa"/>
            <w:vAlign w:val="center"/>
          </w:tcPr>
          <w:p w:rsidR="00650683" w:rsidRPr="0021112E" w:rsidRDefault="00650683" w:rsidP="00CA1095">
            <w:pPr>
              <w:pStyle w:val="TableParagraph"/>
              <w:ind w:left="70" w:right="17"/>
              <w:jc w:val="center"/>
            </w:pPr>
            <w:r w:rsidRPr="0021112E">
              <w:t>4 703,5</w:t>
            </w:r>
          </w:p>
        </w:tc>
        <w:tc>
          <w:tcPr>
            <w:tcW w:w="1130" w:type="dxa"/>
            <w:vAlign w:val="center"/>
          </w:tcPr>
          <w:p w:rsidR="00650683" w:rsidRPr="0021112E" w:rsidRDefault="00650683" w:rsidP="00CA1095">
            <w:pPr>
              <w:pStyle w:val="TableParagraph"/>
              <w:ind w:left="70" w:right="17"/>
              <w:jc w:val="center"/>
            </w:pPr>
            <w:r w:rsidRPr="0021112E">
              <w:t>729,3</w:t>
            </w:r>
          </w:p>
        </w:tc>
        <w:tc>
          <w:tcPr>
            <w:tcW w:w="1235" w:type="dxa"/>
            <w:vAlign w:val="center"/>
          </w:tcPr>
          <w:p w:rsidR="00650683" w:rsidRPr="0021112E" w:rsidRDefault="00650683" w:rsidP="00CA1095">
            <w:pPr>
              <w:pStyle w:val="TableParagraph"/>
              <w:ind w:left="70" w:right="17"/>
              <w:jc w:val="center"/>
            </w:pPr>
            <w:r w:rsidRPr="0021112E">
              <w:t>2 882,9</w:t>
            </w:r>
          </w:p>
        </w:tc>
        <w:tc>
          <w:tcPr>
            <w:tcW w:w="1517" w:type="dxa"/>
            <w:vAlign w:val="center"/>
          </w:tcPr>
          <w:p w:rsidR="00650683" w:rsidRPr="0021112E" w:rsidRDefault="00650683" w:rsidP="00CA1095">
            <w:pPr>
              <w:pStyle w:val="TableParagraph"/>
              <w:ind w:left="70" w:right="17"/>
              <w:jc w:val="center"/>
            </w:pPr>
            <w:r w:rsidRPr="0021112E">
              <w:t>2 549,85</w:t>
            </w:r>
          </w:p>
        </w:tc>
        <w:tc>
          <w:tcPr>
            <w:tcW w:w="1026" w:type="dxa"/>
            <w:vAlign w:val="center"/>
          </w:tcPr>
          <w:p w:rsidR="00650683" w:rsidRPr="0021112E" w:rsidRDefault="00650683" w:rsidP="00CA1095">
            <w:pPr>
              <w:pStyle w:val="TableParagraph"/>
              <w:ind w:left="70" w:right="17"/>
              <w:jc w:val="center"/>
            </w:pPr>
            <w:r w:rsidRPr="0021112E">
              <w:t>-1820,55</w:t>
            </w:r>
          </w:p>
        </w:tc>
      </w:tr>
      <w:tr w:rsidR="00650683" w:rsidRPr="0021112E" w:rsidTr="0021112E">
        <w:trPr>
          <w:trHeight w:val="230"/>
        </w:trPr>
        <w:tc>
          <w:tcPr>
            <w:tcW w:w="1932" w:type="dxa"/>
          </w:tcPr>
          <w:p w:rsidR="00650683" w:rsidRPr="0021112E" w:rsidRDefault="00650683" w:rsidP="00E34E4C">
            <w:pPr>
              <w:pStyle w:val="TableParagraph"/>
              <w:ind w:left="107"/>
            </w:pPr>
            <w:r w:rsidRPr="0021112E">
              <w:t>Актюбинская</w:t>
            </w:r>
          </w:p>
        </w:tc>
        <w:tc>
          <w:tcPr>
            <w:tcW w:w="1011" w:type="dxa"/>
            <w:vAlign w:val="center"/>
          </w:tcPr>
          <w:p w:rsidR="00650683" w:rsidRPr="0021112E" w:rsidRDefault="00650683" w:rsidP="00CA1095">
            <w:pPr>
              <w:pStyle w:val="TableParagraph"/>
              <w:ind w:left="70" w:right="17"/>
              <w:jc w:val="center"/>
            </w:pPr>
            <w:r w:rsidRPr="0021112E">
              <w:t>6 852,1</w:t>
            </w:r>
          </w:p>
        </w:tc>
        <w:tc>
          <w:tcPr>
            <w:tcW w:w="758" w:type="dxa"/>
            <w:vAlign w:val="center"/>
          </w:tcPr>
          <w:p w:rsidR="00650683" w:rsidRPr="0021112E" w:rsidRDefault="00650683" w:rsidP="00CA1095">
            <w:pPr>
              <w:pStyle w:val="TableParagraph"/>
              <w:ind w:left="70" w:right="17"/>
              <w:jc w:val="center"/>
            </w:pPr>
            <w:r w:rsidRPr="0021112E">
              <w:t>2,89</w:t>
            </w:r>
          </w:p>
        </w:tc>
        <w:tc>
          <w:tcPr>
            <w:tcW w:w="1022" w:type="dxa"/>
            <w:vAlign w:val="center"/>
          </w:tcPr>
          <w:p w:rsidR="00650683" w:rsidRPr="0021112E" w:rsidRDefault="00650683" w:rsidP="00CA1095">
            <w:pPr>
              <w:pStyle w:val="TableParagraph"/>
              <w:ind w:left="70" w:right="17"/>
              <w:jc w:val="center"/>
            </w:pPr>
            <w:r w:rsidRPr="0021112E">
              <w:t>5 049,8</w:t>
            </w:r>
          </w:p>
        </w:tc>
        <w:tc>
          <w:tcPr>
            <w:tcW w:w="1130" w:type="dxa"/>
            <w:vAlign w:val="center"/>
          </w:tcPr>
          <w:p w:rsidR="00650683" w:rsidRPr="0021112E" w:rsidRDefault="00650683" w:rsidP="00CA1095">
            <w:pPr>
              <w:pStyle w:val="TableParagraph"/>
              <w:ind w:left="70" w:right="17"/>
              <w:jc w:val="center"/>
            </w:pPr>
            <w:r w:rsidRPr="0021112E">
              <w:t>1 802,3</w:t>
            </w:r>
          </w:p>
        </w:tc>
        <w:tc>
          <w:tcPr>
            <w:tcW w:w="1235" w:type="dxa"/>
            <w:vAlign w:val="center"/>
          </w:tcPr>
          <w:p w:rsidR="00650683" w:rsidRPr="0021112E" w:rsidRDefault="00650683" w:rsidP="00CA1095">
            <w:pPr>
              <w:pStyle w:val="TableParagraph"/>
              <w:ind w:left="70" w:right="17"/>
              <w:jc w:val="center"/>
            </w:pPr>
            <w:r w:rsidRPr="0021112E">
              <w:t>3 636,1</w:t>
            </w:r>
          </w:p>
        </w:tc>
        <w:tc>
          <w:tcPr>
            <w:tcW w:w="1517" w:type="dxa"/>
            <w:vAlign w:val="center"/>
          </w:tcPr>
          <w:p w:rsidR="00650683" w:rsidRPr="0021112E" w:rsidRDefault="00650683" w:rsidP="00CA1095">
            <w:pPr>
              <w:pStyle w:val="TableParagraph"/>
              <w:ind w:left="70" w:right="17"/>
              <w:jc w:val="center"/>
            </w:pPr>
            <w:r w:rsidRPr="0021112E">
              <w:t>3 215,99</w:t>
            </w:r>
          </w:p>
        </w:tc>
        <w:tc>
          <w:tcPr>
            <w:tcW w:w="1026" w:type="dxa"/>
            <w:vAlign w:val="center"/>
          </w:tcPr>
          <w:p w:rsidR="00650683" w:rsidRPr="0021112E" w:rsidRDefault="00650683" w:rsidP="00CA1095">
            <w:pPr>
              <w:pStyle w:val="TableParagraph"/>
              <w:ind w:left="70" w:right="17"/>
              <w:jc w:val="center"/>
            </w:pPr>
            <w:r w:rsidRPr="0021112E">
              <w:t>-1413,69</w:t>
            </w:r>
          </w:p>
        </w:tc>
      </w:tr>
      <w:tr w:rsidR="00650683" w:rsidRPr="0021112E" w:rsidTr="0021112E">
        <w:trPr>
          <w:trHeight w:val="230"/>
        </w:trPr>
        <w:tc>
          <w:tcPr>
            <w:tcW w:w="1932" w:type="dxa"/>
          </w:tcPr>
          <w:p w:rsidR="00650683" w:rsidRPr="0021112E" w:rsidRDefault="00650683" w:rsidP="00E34E4C">
            <w:pPr>
              <w:pStyle w:val="TableParagraph"/>
              <w:ind w:left="107"/>
            </w:pPr>
            <w:r w:rsidRPr="0021112E">
              <w:t>Алматинская</w:t>
            </w:r>
          </w:p>
        </w:tc>
        <w:tc>
          <w:tcPr>
            <w:tcW w:w="1011" w:type="dxa"/>
            <w:vAlign w:val="center"/>
          </w:tcPr>
          <w:p w:rsidR="00650683" w:rsidRPr="0021112E" w:rsidRDefault="00650683" w:rsidP="00CA1095">
            <w:pPr>
              <w:pStyle w:val="TableParagraph"/>
              <w:ind w:left="70" w:right="17"/>
              <w:jc w:val="center"/>
            </w:pPr>
            <w:r w:rsidRPr="0021112E">
              <w:t>9 596,6</w:t>
            </w:r>
          </w:p>
        </w:tc>
        <w:tc>
          <w:tcPr>
            <w:tcW w:w="758" w:type="dxa"/>
            <w:vAlign w:val="center"/>
          </w:tcPr>
          <w:p w:rsidR="00650683" w:rsidRPr="0021112E" w:rsidRDefault="00650683" w:rsidP="00CA1095">
            <w:pPr>
              <w:pStyle w:val="TableParagraph"/>
              <w:ind w:left="70" w:right="17"/>
              <w:jc w:val="center"/>
            </w:pPr>
            <w:r w:rsidRPr="0021112E">
              <w:t>4,05</w:t>
            </w:r>
          </w:p>
        </w:tc>
        <w:tc>
          <w:tcPr>
            <w:tcW w:w="1022" w:type="dxa"/>
            <w:vAlign w:val="center"/>
          </w:tcPr>
          <w:p w:rsidR="00650683" w:rsidRPr="0021112E" w:rsidRDefault="00650683" w:rsidP="00CA1095">
            <w:pPr>
              <w:pStyle w:val="TableParagraph"/>
              <w:ind w:left="70" w:right="17"/>
              <w:jc w:val="center"/>
            </w:pPr>
            <w:r w:rsidRPr="0021112E">
              <w:t>9 596,6</w:t>
            </w:r>
          </w:p>
        </w:tc>
        <w:tc>
          <w:tcPr>
            <w:tcW w:w="1130" w:type="dxa"/>
            <w:vAlign w:val="center"/>
          </w:tcPr>
          <w:p w:rsidR="00650683" w:rsidRPr="0021112E" w:rsidRDefault="00650683" w:rsidP="00CA1095">
            <w:pPr>
              <w:pStyle w:val="TableParagraph"/>
              <w:ind w:left="70" w:right="17"/>
              <w:jc w:val="center"/>
            </w:pPr>
            <w:r w:rsidRPr="0021112E">
              <w:t>0</w:t>
            </w:r>
          </w:p>
        </w:tc>
        <w:tc>
          <w:tcPr>
            <w:tcW w:w="1235" w:type="dxa"/>
            <w:vAlign w:val="center"/>
          </w:tcPr>
          <w:p w:rsidR="00650683" w:rsidRPr="0021112E" w:rsidRDefault="00650683" w:rsidP="00CA1095">
            <w:pPr>
              <w:pStyle w:val="TableParagraph"/>
              <w:ind w:left="70" w:right="17"/>
              <w:jc w:val="center"/>
            </w:pPr>
            <w:r w:rsidRPr="0021112E">
              <w:t>5 092,5</w:t>
            </w:r>
          </w:p>
        </w:tc>
        <w:tc>
          <w:tcPr>
            <w:tcW w:w="1517" w:type="dxa"/>
            <w:vAlign w:val="center"/>
          </w:tcPr>
          <w:p w:rsidR="00650683" w:rsidRPr="0021112E" w:rsidRDefault="00650683" w:rsidP="00CA1095">
            <w:pPr>
              <w:pStyle w:val="TableParagraph"/>
              <w:ind w:left="70" w:right="17"/>
              <w:jc w:val="center"/>
            </w:pPr>
            <w:r w:rsidRPr="0021112E">
              <w:t>4 504,11</w:t>
            </w:r>
          </w:p>
        </w:tc>
        <w:tc>
          <w:tcPr>
            <w:tcW w:w="1026" w:type="dxa"/>
            <w:vAlign w:val="center"/>
          </w:tcPr>
          <w:p w:rsidR="00650683" w:rsidRPr="0021112E" w:rsidRDefault="00650683" w:rsidP="00CA1095">
            <w:pPr>
              <w:pStyle w:val="TableParagraph"/>
              <w:ind w:left="70" w:right="17"/>
              <w:jc w:val="center"/>
            </w:pPr>
            <w:r w:rsidRPr="0021112E">
              <w:t>-4504,11</w:t>
            </w:r>
          </w:p>
        </w:tc>
      </w:tr>
      <w:tr w:rsidR="00650683" w:rsidRPr="0021112E" w:rsidTr="0021112E">
        <w:trPr>
          <w:trHeight w:val="230"/>
        </w:trPr>
        <w:tc>
          <w:tcPr>
            <w:tcW w:w="1932" w:type="dxa"/>
          </w:tcPr>
          <w:p w:rsidR="00650683" w:rsidRPr="0021112E" w:rsidRDefault="00650683" w:rsidP="00E34E4C">
            <w:pPr>
              <w:pStyle w:val="TableParagraph"/>
              <w:ind w:left="107"/>
            </w:pPr>
            <w:r w:rsidRPr="0021112E">
              <w:t>Атырауская</w:t>
            </w:r>
          </w:p>
        </w:tc>
        <w:tc>
          <w:tcPr>
            <w:tcW w:w="1011" w:type="dxa"/>
            <w:vAlign w:val="center"/>
          </w:tcPr>
          <w:p w:rsidR="00650683" w:rsidRPr="0021112E" w:rsidRDefault="00650683" w:rsidP="00CA1095">
            <w:pPr>
              <w:pStyle w:val="TableParagraph"/>
              <w:ind w:left="70" w:right="17"/>
              <w:jc w:val="center"/>
            </w:pPr>
            <w:r w:rsidRPr="0021112E">
              <w:t>17 265,9</w:t>
            </w:r>
          </w:p>
        </w:tc>
        <w:tc>
          <w:tcPr>
            <w:tcW w:w="758" w:type="dxa"/>
            <w:vAlign w:val="center"/>
          </w:tcPr>
          <w:p w:rsidR="00650683" w:rsidRPr="0021112E" w:rsidRDefault="00650683" w:rsidP="00CA1095">
            <w:pPr>
              <w:pStyle w:val="TableParagraph"/>
              <w:ind w:left="70" w:right="17"/>
              <w:jc w:val="center"/>
            </w:pPr>
            <w:r w:rsidRPr="0021112E">
              <w:t>7,29</w:t>
            </w:r>
          </w:p>
        </w:tc>
        <w:tc>
          <w:tcPr>
            <w:tcW w:w="1022" w:type="dxa"/>
            <w:vAlign w:val="center"/>
          </w:tcPr>
          <w:p w:rsidR="00650683" w:rsidRPr="0021112E" w:rsidRDefault="00650683" w:rsidP="00CA1095">
            <w:pPr>
              <w:pStyle w:val="TableParagraph"/>
              <w:ind w:left="70" w:right="17"/>
              <w:jc w:val="center"/>
            </w:pPr>
            <w:r w:rsidRPr="0021112E">
              <w:t>3 740,3</w:t>
            </w:r>
          </w:p>
        </w:tc>
        <w:tc>
          <w:tcPr>
            <w:tcW w:w="1130" w:type="dxa"/>
            <w:vAlign w:val="center"/>
          </w:tcPr>
          <w:p w:rsidR="00650683" w:rsidRPr="0021112E" w:rsidRDefault="00650683" w:rsidP="00CA1095">
            <w:pPr>
              <w:pStyle w:val="TableParagraph"/>
              <w:ind w:left="70" w:right="17"/>
              <w:jc w:val="center"/>
            </w:pPr>
            <w:r w:rsidRPr="0021112E">
              <w:t>13 525,6</w:t>
            </w:r>
          </w:p>
        </w:tc>
        <w:tc>
          <w:tcPr>
            <w:tcW w:w="1235" w:type="dxa"/>
            <w:vAlign w:val="center"/>
          </w:tcPr>
          <w:p w:rsidR="00650683" w:rsidRPr="0021112E" w:rsidRDefault="00650683" w:rsidP="00CA1095">
            <w:pPr>
              <w:pStyle w:val="TableParagraph"/>
              <w:ind w:left="70" w:right="17"/>
              <w:jc w:val="center"/>
            </w:pPr>
            <w:r w:rsidRPr="0021112E">
              <w:t>9 162,3</w:t>
            </w:r>
          </w:p>
        </w:tc>
        <w:tc>
          <w:tcPr>
            <w:tcW w:w="1517" w:type="dxa"/>
            <w:vAlign w:val="center"/>
          </w:tcPr>
          <w:p w:rsidR="00650683" w:rsidRPr="0021112E" w:rsidRDefault="00650683" w:rsidP="00CA1095">
            <w:pPr>
              <w:pStyle w:val="TableParagraph"/>
              <w:ind w:left="70" w:right="17"/>
              <w:jc w:val="center"/>
            </w:pPr>
            <w:r w:rsidRPr="0021112E">
              <w:t>8 103,64</w:t>
            </w:r>
          </w:p>
        </w:tc>
        <w:tc>
          <w:tcPr>
            <w:tcW w:w="1026" w:type="dxa"/>
            <w:vAlign w:val="center"/>
          </w:tcPr>
          <w:p w:rsidR="00650683" w:rsidRPr="0021112E" w:rsidRDefault="00650683" w:rsidP="00CA1095">
            <w:pPr>
              <w:pStyle w:val="TableParagraph"/>
              <w:ind w:left="70" w:right="17"/>
              <w:jc w:val="center"/>
            </w:pPr>
            <w:r w:rsidRPr="0021112E">
              <w:t>5 421,96</w:t>
            </w:r>
          </w:p>
        </w:tc>
      </w:tr>
      <w:tr w:rsidR="00650683" w:rsidRPr="0021112E" w:rsidTr="0021112E">
        <w:trPr>
          <w:trHeight w:val="460"/>
        </w:trPr>
        <w:tc>
          <w:tcPr>
            <w:tcW w:w="1932" w:type="dxa"/>
          </w:tcPr>
          <w:p w:rsidR="00650683" w:rsidRPr="0021112E" w:rsidRDefault="00650683" w:rsidP="00E34E4C">
            <w:pPr>
              <w:pStyle w:val="TableParagraph"/>
              <w:ind w:left="107"/>
            </w:pPr>
            <w:r w:rsidRPr="0021112E">
              <w:t>Восточно-</w:t>
            </w:r>
          </w:p>
          <w:p w:rsidR="00650683" w:rsidRPr="0021112E" w:rsidRDefault="00650683" w:rsidP="00E34E4C">
            <w:pPr>
              <w:pStyle w:val="TableParagraph"/>
              <w:ind w:left="107"/>
            </w:pPr>
            <w:r w:rsidRPr="0021112E">
              <w:t>Казахстанская</w:t>
            </w:r>
          </w:p>
        </w:tc>
        <w:tc>
          <w:tcPr>
            <w:tcW w:w="1011" w:type="dxa"/>
            <w:vAlign w:val="center"/>
          </w:tcPr>
          <w:p w:rsidR="00650683" w:rsidRPr="0021112E" w:rsidRDefault="00650683" w:rsidP="00CA1095">
            <w:pPr>
              <w:pStyle w:val="TableParagraph"/>
              <w:ind w:left="70" w:right="17"/>
              <w:jc w:val="center"/>
            </w:pPr>
            <w:r w:rsidRPr="0021112E">
              <w:t>10 260,9</w:t>
            </w:r>
          </w:p>
        </w:tc>
        <w:tc>
          <w:tcPr>
            <w:tcW w:w="758" w:type="dxa"/>
            <w:vAlign w:val="center"/>
          </w:tcPr>
          <w:p w:rsidR="00650683" w:rsidRPr="0021112E" w:rsidRDefault="00650683" w:rsidP="00CA1095">
            <w:pPr>
              <w:pStyle w:val="TableParagraph"/>
              <w:ind w:left="70" w:right="17"/>
              <w:jc w:val="center"/>
            </w:pPr>
            <w:r w:rsidRPr="0021112E">
              <w:t>4,33</w:t>
            </w:r>
          </w:p>
        </w:tc>
        <w:tc>
          <w:tcPr>
            <w:tcW w:w="1022" w:type="dxa"/>
            <w:vAlign w:val="center"/>
          </w:tcPr>
          <w:p w:rsidR="00650683" w:rsidRPr="0021112E" w:rsidRDefault="00650683" w:rsidP="00CA1095">
            <w:pPr>
              <w:pStyle w:val="TableParagraph"/>
              <w:ind w:left="70" w:right="17"/>
              <w:jc w:val="center"/>
            </w:pPr>
            <w:r w:rsidRPr="0021112E">
              <w:t>7 435,0</w:t>
            </w:r>
          </w:p>
        </w:tc>
        <w:tc>
          <w:tcPr>
            <w:tcW w:w="1130" w:type="dxa"/>
            <w:vAlign w:val="center"/>
          </w:tcPr>
          <w:p w:rsidR="00650683" w:rsidRPr="0021112E" w:rsidRDefault="00650683" w:rsidP="00CA1095">
            <w:pPr>
              <w:pStyle w:val="TableParagraph"/>
              <w:ind w:left="70" w:right="17"/>
              <w:jc w:val="center"/>
            </w:pPr>
            <w:r w:rsidRPr="0021112E">
              <w:t>2 825,9</w:t>
            </w:r>
          </w:p>
        </w:tc>
        <w:tc>
          <w:tcPr>
            <w:tcW w:w="1235" w:type="dxa"/>
            <w:vAlign w:val="center"/>
          </w:tcPr>
          <w:p w:rsidR="00650683" w:rsidRPr="0021112E" w:rsidRDefault="00650683" w:rsidP="00CA1095">
            <w:pPr>
              <w:pStyle w:val="TableParagraph"/>
              <w:ind w:left="70" w:right="17"/>
              <w:jc w:val="center"/>
            </w:pPr>
            <w:r w:rsidRPr="0021112E">
              <w:t>5 445,0</w:t>
            </w:r>
          </w:p>
        </w:tc>
        <w:tc>
          <w:tcPr>
            <w:tcW w:w="1517" w:type="dxa"/>
            <w:vAlign w:val="center"/>
          </w:tcPr>
          <w:p w:rsidR="00650683" w:rsidRPr="0021112E" w:rsidRDefault="00650683" w:rsidP="00CA1095">
            <w:pPr>
              <w:pStyle w:val="TableParagraph"/>
              <w:ind w:left="70" w:right="17"/>
              <w:jc w:val="center"/>
            </w:pPr>
            <w:r w:rsidRPr="0021112E">
              <w:t>4 815,89</w:t>
            </w:r>
          </w:p>
        </w:tc>
        <w:tc>
          <w:tcPr>
            <w:tcW w:w="1026" w:type="dxa"/>
            <w:vAlign w:val="center"/>
          </w:tcPr>
          <w:p w:rsidR="00650683" w:rsidRPr="0021112E" w:rsidRDefault="00650683" w:rsidP="00CA1095">
            <w:pPr>
              <w:pStyle w:val="TableParagraph"/>
              <w:ind w:left="70" w:right="17"/>
              <w:jc w:val="center"/>
            </w:pPr>
            <w:r w:rsidRPr="0021112E">
              <w:t>-1989,99</w:t>
            </w:r>
          </w:p>
        </w:tc>
      </w:tr>
      <w:tr w:rsidR="00650683" w:rsidRPr="0021112E" w:rsidTr="0021112E">
        <w:trPr>
          <w:trHeight w:val="230"/>
        </w:trPr>
        <w:tc>
          <w:tcPr>
            <w:tcW w:w="1932" w:type="dxa"/>
          </w:tcPr>
          <w:p w:rsidR="00650683" w:rsidRPr="0021112E" w:rsidRDefault="00650683" w:rsidP="00E34E4C">
            <w:pPr>
              <w:pStyle w:val="TableParagraph"/>
              <w:ind w:left="107"/>
            </w:pPr>
            <w:r w:rsidRPr="0021112E">
              <w:t>Жамбылская</w:t>
            </w:r>
          </w:p>
        </w:tc>
        <w:tc>
          <w:tcPr>
            <w:tcW w:w="1011" w:type="dxa"/>
            <w:vAlign w:val="center"/>
          </w:tcPr>
          <w:p w:rsidR="00650683" w:rsidRPr="0021112E" w:rsidRDefault="00650683" w:rsidP="00CA1095">
            <w:pPr>
              <w:pStyle w:val="TableParagraph"/>
              <w:ind w:left="70" w:right="17"/>
              <w:jc w:val="center"/>
            </w:pPr>
            <w:r w:rsidRPr="0021112E">
              <w:t>5 579,3</w:t>
            </w:r>
          </w:p>
        </w:tc>
        <w:tc>
          <w:tcPr>
            <w:tcW w:w="758" w:type="dxa"/>
            <w:vAlign w:val="center"/>
          </w:tcPr>
          <w:p w:rsidR="00650683" w:rsidRPr="0021112E" w:rsidRDefault="00650683" w:rsidP="00CA1095">
            <w:pPr>
              <w:pStyle w:val="TableParagraph"/>
              <w:ind w:left="70" w:right="17"/>
              <w:jc w:val="center"/>
            </w:pPr>
            <w:r w:rsidRPr="0021112E">
              <w:t>2,35</w:t>
            </w:r>
          </w:p>
        </w:tc>
        <w:tc>
          <w:tcPr>
            <w:tcW w:w="1022" w:type="dxa"/>
            <w:vAlign w:val="center"/>
          </w:tcPr>
          <w:p w:rsidR="00650683" w:rsidRPr="0021112E" w:rsidRDefault="00650683" w:rsidP="00CA1095">
            <w:pPr>
              <w:pStyle w:val="TableParagraph"/>
              <w:ind w:left="70" w:right="17"/>
              <w:jc w:val="center"/>
            </w:pPr>
            <w:r w:rsidRPr="0021112E">
              <w:t>5 579,3</w:t>
            </w:r>
          </w:p>
        </w:tc>
        <w:tc>
          <w:tcPr>
            <w:tcW w:w="1130" w:type="dxa"/>
            <w:vAlign w:val="center"/>
          </w:tcPr>
          <w:p w:rsidR="00650683" w:rsidRPr="0021112E" w:rsidRDefault="00650683" w:rsidP="00CA1095">
            <w:pPr>
              <w:pStyle w:val="TableParagraph"/>
              <w:ind w:left="70" w:right="17"/>
              <w:jc w:val="center"/>
            </w:pPr>
            <w:r w:rsidRPr="0021112E">
              <w:t>0</w:t>
            </w:r>
          </w:p>
        </w:tc>
        <w:tc>
          <w:tcPr>
            <w:tcW w:w="1235" w:type="dxa"/>
            <w:vAlign w:val="center"/>
          </w:tcPr>
          <w:p w:rsidR="00650683" w:rsidRPr="0021112E" w:rsidRDefault="00650683" w:rsidP="00CA1095">
            <w:pPr>
              <w:pStyle w:val="TableParagraph"/>
              <w:ind w:left="70" w:right="17"/>
              <w:jc w:val="center"/>
            </w:pPr>
            <w:r w:rsidRPr="0021112E">
              <w:t>2 960,7</w:t>
            </w:r>
          </w:p>
        </w:tc>
        <w:tc>
          <w:tcPr>
            <w:tcW w:w="1517" w:type="dxa"/>
            <w:vAlign w:val="center"/>
          </w:tcPr>
          <w:p w:rsidR="00650683" w:rsidRPr="0021112E" w:rsidRDefault="00650683" w:rsidP="00CA1095">
            <w:pPr>
              <w:pStyle w:val="TableParagraph"/>
              <w:ind w:left="70" w:right="17"/>
              <w:jc w:val="center"/>
            </w:pPr>
            <w:r w:rsidRPr="0021112E">
              <w:t>2 618,61</w:t>
            </w:r>
          </w:p>
        </w:tc>
        <w:tc>
          <w:tcPr>
            <w:tcW w:w="1026" w:type="dxa"/>
            <w:vAlign w:val="center"/>
          </w:tcPr>
          <w:p w:rsidR="00650683" w:rsidRPr="0021112E" w:rsidRDefault="00650683" w:rsidP="00CA1095">
            <w:pPr>
              <w:pStyle w:val="TableParagraph"/>
              <w:ind w:left="70" w:right="17"/>
              <w:jc w:val="center"/>
            </w:pPr>
            <w:r w:rsidRPr="0021112E">
              <w:t>-2618,61</w:t>
            </w:r>
          </w:p>
        </w:tc>
      </w:tr>
      <w:tr w:rsidR="00650683" w:rsidRPr="0021112E" w:rsidTr="0021112E">
        <w:trPr>
          <w:trHeight w:val="460"/>
        </w:trPr>
        <w:tc>
          <w:tcPr>
            <w:tcW w:w="1932" w:type="dxa"/>
          </w:tcPr>
          <w:p w:rsidR="00650683" w:rsidRPr="0021112E" w:rsidRDefault="00650683" w:rsidP="00E34E4C">
            <w:pPr>
              <w:pStyle w:val="TableParagraph"/>
              <w:ind w:left="107"/>
            </w:pPr>
            <w:r w:rsidRPr="0021112E">
              <w:t>Западно-</w:t>
            </w:r>
          </w:p>
          <w:p w:rsidR="00650683" w:rsidRPr="0021112E" w:rsidRDefault="00650683" w:rsidP="00E34E4C">
            <w:pPr>
              <w:pStyle w:val="TableParagraph"/>
              <w:ind w:left="107"/>
            </w:pPr>
            <w:r w:rsidRPr="0021112E">
              <w:t>Казахстанская</w:t>
            </w:r>
          </w:p>
        </w:tc>
        <w:tc>
          <w:tcPr>
            <w:tcW w:w="1011" w:type="dxa"/>
            <w:vAlign w:val="center"/>
          </w:tcPr>
          <w:p w:rsidR="00650683" w:rsidRPr="0021112E" w:rsidRDefault="00650683" w:rsidP="00CA1095">
            <w:pPr>
              <w:pStyle w:val="TableParagraph"/>
              <w:ind w:left="70" w:right="17"/>
              <w:jc w:val="center"/>
            </w:pPr>
            <w:r w:rsidRPr="0021112E">
              <w:t>7 065,1</w:t>
            </w:r>
          </w:p>
        </w:tc>
        <w:tc>
          <w:tcPr>
            <w:tcW w:w="758" w:type="dxa"/>
            <w:vAlign w:val="center"/>
          </w:tcPr>
          <w:p w:rsidR="00650683" w:rsidRPr="0021112E" w:rsidRDefault="00650683" w:rsidP="00CA1095">
            <w:pPr>
              <w:pStyle w:val="TableParagraph"/>
              <w:ind w:left="70" w:right="17"/>
              <w:jc w:val="center"/>
            </w:pPr>
            <w:r w:rsidRPr="0021112E">
              <w:t>2,98</w:t>
            </w:r>
          </w:p>
        </w:tc>
        <w:tc>
          <w:tcPr>
            <w:tcW w:w="1022" w:type="dxa"/>
            <w:vAlign w:val="center"/>
          </w:tcPr>
          <w:p w:rsidR="00650683" w:rsidRPr="0021112E" w:rsidRDefault="00650683" w:rsidP="00CA1095">
            <w:pPr>
              <w:pStyle w:val="TableParagraph"/>
              <w:ind w:left="70" w:right="17"/>
              <w:jc w:val="center"/>
            </w:pPr>
            <w:r w:rsidRPr="0021112E">
              <w:t>3 673,7</w:t>
            </w:r>
          </w:p>
        </w:tc>
        <w:tc>
          <w:tcPr>
            <w:tcW w:w="1130" w:type="dxa"/>
            <w:vAlign w:val="center"/>
          </w:tcPr>
          <w:p w:rsidR="00650683" w:rsidRPr="0021112E" w:rsidRDefault="00650683" w:rsidP="00CA1095">
            <w:pPr>
              <w:pStyle w:val="TableParagraph"/>
              <w:ind w:left="70" w:right="17"/>
              <w:jc w:val="center"/>
            </w:pPr>
            <w:r w:rsidRPr="0021112E">
              <w:t>3 391,4</w:t>
            </w:r>
          </w:p>
        </w:tc>
        <w:tc>
          <w:tcPr>
            <w:tcW w:w="1235" w:type="dxa"/>
            <w:vAlign w:val="center"/>
          </w:tcPr>
          <w:p w:rsidR="00650683" w:rsidRPr="0021112E" w:rsidRDefault="00650683" w:rsidP="00CA1095">
            <w:pPr>
              <w:pStyle w:val="TableParagraph"/>
              <w:ind w:left="70" w:right="17"/>
              <w:jc w:val="center"/>
            </w:pPr>
            <w:r w:rsidRPr="0021112E">
              <w:t>3 749,1</w:t>
            </w:r>
          </w:p>
        </w:tc>
        <w:tc>
          <w:tcPr>
            <w:tcW w:w="1517" w:type="dxa"/>
            <w:vAlign w:val="center"/>
          </w:tcPr>
          <w:p w:rsidR="00650683" w:rsidRPr="0021112E" w:rsidRDefault="00650683" w:rsidP="00CA1095">
            <w:pPr>
              <w:pStyle w:val="TableParagraph"/>
              <w:ind w:left="70" w:right="17"/>
              <w:jc w:val="center"/>
            </w:pPr>
            <w:r w:rsidRPr="0021112E">
              <w:t>3 315,96</w:t>
            </w:r>
          </w:p>
        </w:tc>
        <w:tc>
          <w:tcPr>
            <w:tcW w:w="1026" w:type="dxa"/>
            <w:vAlign w:val="center"/>
          </w:tcPr>
          <w:p w:rsidR="00650683" w:rsidRPr="0021112E" w:rsidRDefault="00650683" w:rsidP="00CA1095">
            <w:pPr>
              <w:pStyle w:val="TableParagraph"/>
              <w:ind w:left="70" w:right="17"/>
              <w:jc w:val="center"/>
            </w:pPr>
            <w:r w:rsidRPr="0021112E">
              <w:t>75,44</w:t>
            </w:r>
          </w:p>
        </w:tc>
      </w:tr>
      <w:tr w:rsidR="00650683" w:rsidRPr="0021112E" w:rsidTr="0021112E">
        <w:trPr>
          <w:trHeight w:val="230"/>
        </w:trPr>
        <w:tc>
          <w:tcPr>
            <w:tcW w:w="1932" w:type="dxa"/>
          </w:tcPr>
          <w:p w:rsidR="00650683" w:rsidRPr="0021112E" w:rsidRDefault="00650683" w:rsidP="00CA1095">
            <w:pPr>
              <w:pStyle w:val="TableParagraph"/>
              <w:ind w:left="107"/>
            </w:pPr>
            <w:r w:rsidRPr="0021112E">
              <w:t>Карагандинская</w:t>
            </w:r>
          </w:p>
        </w:tc>
        <w:tc>
          <w:tcPr>
            <w:tcW w:w="1011" w:type="dxa"/>
            <w:vAlign w:val="center"/>
          </w:tcPr>
          <w:p w:rsidR="00650683" w:rsidRPr="0021112E" w:rsidRDefault="00650683" w:rsidP="00CA1095">
            <w:pPr>
              <w:pStyle w:val="TableParagraph"/>
              <w:ind w:left="70" w:right="17"/>
              <w:jc w:val="center"/>
            </w:pPr>
            <w:r w:rsidRPr="0021112E">
              <w:t>12 861,2</w:t>
            </w:r>
          </w:p>
        </w:tc>
        <w:tc>
          <w:tcPr>
            <w:tcW w:w="758" w:type="dxa"/>
            <w:vAlign w:val="center"/>
          </w:tcPr>
          <w:p w:rsidR="00650683" w:rsidRPr="0021112E" w:rsidRDefault="00650683" w:rsidP="00CA1095">
            <w:pPr>
              <w:pStyle w:val="TableParagraph"/>
              <w:ind w:left="70" w:right="17"/>
              <w:jc w:val="center"/>
            </w:pPr>
            <w:r w:rsidRPr="0021112E">
              <w:t>5,43</w:t>
            </w:r>
          </w:p>
        </w:tc>
        <w:tc>
          <w:tcPr>
            <w:tcW w:w="1022" w:type="dxa"/>
            <w:vAlign w:val="center"/>
          </w:tcPr>
          <w:p w:rsidR="00650683" w:rsidRPr="0021112E" w:rsidRDefault="00650683" w:rsidP="00CA1095">
            <w:pPr>
              <w:pStyle w:val="TableParagraph"/>
              <w:ind w:left="70" w:right="17"/>
              <w:jc w:val="center"/>
            </w:pPr>
            <w:r w:rsidRPr="0021112E">
              <w:t>7 095,0</w:t>
            </w:r>
          </w:p>
        </w:tc>
        <w:tc>
          <w:tcPr>
            <w:tcW w:w="1130" w:type="dxa"/>
            <w:vAlign w:val="center"/>
          </w:tcPr>
          <w:p w:rsidR="00650683" w:rsidRPr="0021112E" w:rsidRDefault="00650683" w:rsidP="00CA1095">
            <w:pPr>
              <w:pStyle w:val="TableParagraph"/>
              <w:ind w:left="70" w:right="17"/>
              <w:jc w:val="center"/>
            </w:pPr>
            <w:r w:rsidRPr="0021112E">
              <w:t>5 766,2</w:t>
            </w:r>
          </w:p>
        </w:tc>
        <w:tc>
          <w:tcPr>
            <w:tcW w:w="1235" w:type="dxa"/>
            <w:vAlign w:val="center"/>
          </w:tcPr>
          <w:p w:rsidR="00650683" w:rsidRPr="0021112E" w:rsidRDefault="00650683" w:rsidP="00CA1095">
            <w:pPr>
              <w:pStyle w:val="TableParagraph"/>
              <w:ind w:left="70" w:right="17"/>
              <w:jc w:val="center"/>
            </w:pPr>
            <w:r w:rsidRPr="0021112E">
              <w:t>6 824,9</w:t>
            </w:r>
          </w:p>
        </w:tc>
        <w:tc>
          <w:tcPr>
            <w:tcW w:w="1517" w:type="dxa"/>
            <w:vAlign w:val="center"/>
          </w:tcPr>
          <w:p w:rsidR="00650683" w:rsidRPr="0021112E" w:rsidRDefault="00650683" w:rsidP="00CA1095">
            <w:pPr>
              <w:pStyle w:val="TableParagraph"/>
              <w:ind w:left="70" w:right="17"/>
              <w:jc w:val="center"/>
            </w:pPr>
            <w:r w:rsidRPr="0021112E">
              <w:t>6 036,33</w:t>
            </w:r>
          </w:p>
        </w:tc>
        <w:tc>
          <w:tcPr>
            <w:tcW w:w="1026" w:type="dxa"/>
            <w:vAlign w:val="center"/>
          </w:tcPr>
          <w:p w:rsidR="00650683" w:rsidRPr="0021112E" w:rsidRDefault="00650683" w:rsidP="00CA1095">
            <w:pPr>
              <w:pStyle w:val="TableParagraph"/>
              <w:ind w:left="70" w:right="17"/>
              <w:jc w:val="center"/>
            </w:pPr>
            <w:r w:rsidRPr="0021112E">
              <w:t>-270,13</w:t>
            </w:r>
          </w:p>
        </w:tc>
      </w:tr>
      <w:tr w:rsidR="00650683" w:rsidRPr="0021112E" w:rsidTr="0021112E">
        <w:trPr>
          <w:trHeight w:val="230"/>
        </w:trPr>
        <w:tc>
          <w:tcPr>
            <w:tcW w:w="1932" w:type="dxa"/>
          </w:tcPr>
          <w:p w:rsidR="00650683" w:rsidRPr="0021112E" w:rsidRDefault="00650683" w:rsidP="00CA1095">
            <w:pPr>
              <w:pStyle w:val="TableParagraph"/>
              <w:ind w:left="107"/>
            </w:pPr>
            <w:r w:rsidRPr="0021112E">
              <w:t>Кызылординская</w:t>
            </w:r>
          </w:p>
        </w:tc>
        <w:tc>
          <w:tcPr>
            <w:tcW w:w="1011" w:type="dxa"/>
            <w:vAlign w:val="center"/>
          </w:tcPr>
          <w:p w:rsidR="00650683" w:rsidRPr="0021112E" w:rsidRDefault="00650683" w:rsidP="00CA1095">
            <w:pPr>
              <w:pStyle w:val="TableParagraph"/>
              <w:ind w:left="70" w:right="17"/>
              <w:jc w:val="center"/>
            </w:pPr>
            <w:r w:rsidRPr="0021112E">
              <w:t>5 246,3</w:t>
            </w:r>
          </w:p>
        </w:tc>
        <w:tc>
          <w:tcPr>
            <w:tcW w:w="758" w:type="dxa"/>
            <w:vAlign w:val="center"/>
          </w:tcPr>
          <w:p w:rsidR="00650683" w:rsidRPr="0021112E" w:rsidRDefault="00650683" w:rsidP="00CA1095">
            <w:pPr>
              <w:pStyle w:val="TableParagraph"/>
              <w:ind w:left="70" w:right="17"/>
              <w:jc w:val="center"/>
            </w:pPr>
            <w:r w:rsidRPr="0021112E">
              <w:t>2,21</w:t>
            </w:r>
          </w:p>
        </w:tc>
        <w:tc>
          <w:tcPr>
            <w:tcW w:w="1022" w:type="dxa"/>
            <w:vAlign w:val="center"/>
          </w:tcPr>
          <w:p w:rsidR="00650683" w:rsidRPr="0021112E" w:rsidRDefault="00650683" w:rsidP="00CA1095">
            <w:pPr>
              <w:pStyle w:val="TableParagraph"/>
              <w:ind w:left="70" w:right="17"/>
              <w:jc w:val="center"/>
            </w:pPr>
            <w:r w:rsidRPr="0021112E">
              <w:t>4 693,7</w:t>
            </w:r>
          </w:p>
        </w:tc>
        <w:tc>
          <w:tcPr>
            <w:tcW w:w="1130" w:type="dxa"/>
            <w:vAlign w:val="center"/>
          </w:tcPr>
          <w:p w:rsidR="00650683" w:rsidRPr="0021112E" w:rsidRDefault="00650683" w:rsidP="00CA1095">
            <w:pPr>
              <w:pStyle w:val="TableParagraph"/>
              <w:ind w:left="70" w:right="17"/>
              <w:jc w:val="center"/>
            </w:pPr>
            <w:r w:rsidRPr="0021112E">
              <w:t>552,6</w:t>
            </w:r>
          </w:p>
        </w:tc>
        <w:tc>
          <w:tcPr>
            <w:tcW w:w="1235" w:type="dxa"/>
            <w:vAlign w:val="center"/>
          </w:tcPr>
          <w:p w:rsidR="00650683" w:rsidRPr="0021112E" w:rsidRDefault="00650683" w:rsidP="00CA1095">
            <w:pPr>
              <w:pStyle w:val="TableParagraph"/>
              <w:ind w:left="70" w:right="17"/>
              <w:jc w:val="center"/>
            </w:pPr>
            <w:r w:rsidRPr="0021112E">
              <w:t>2 784,0</w:t>
            </w:r>
          </w:p>
        </w:tc>
        <w:tc>
          <w:tcPr>
            <w:tcW w:w="1517" w:type="dxa"/>
            <w:vAlign w:val="center"/>
          </w:tcPr>
          <w:p w:rsidR="00650683" w:rsidRPr="0021112E" w:rsidRDefault="00650683" w:rsidP="00CA1095">
            <w:pPr>
              <w:pStyle w:val="TableParagraph"/>
              <w:ind w:left="70" w:right="17"/>
              <w:jc w:val="center"/>
            </w:pPr>
            <w:r w:rsidRPr="0021112E">
              <w:t>2 462,32</w:t>
            </w:r>
          </w:p>
        </w:tc>
        <w:tc>
          <w:tcPr>
            <w:tcW w:w="1026" w:type="dxa"/>
            <w:vAlign w:val="center"/>
          </w:tcPr>
          <w:p w:rsidR="00650683" w:rsidRPr="0021112E" w:rsidRDefault="00650683" w:rsidP="00CA1095">
            <w:pPr>
              <w:pStyle w:val="TableParagraph"/>
              <w:ind w:left="70" w:right="17"/>
              <w:jc w:val="center"/>
            </w:pPr>
            <w:r w:rsidRPr="0021112E">
              <w:t>-1909,72</w:t>
            </w:r>
          </w:p>
        </w:tc>
      </w:tr>
      <w:tr w:rsidR="00650683" w:rsidRPr="0021112E" w:rsidTr="0021112E">
        <w:trPr>
          <w:trHeight w:val="230"/>
        </w:trPr>
        <w:tc>
          <w:tcPr>
            <w:tcW w:w="1932" w:type="dxa"/>
          </w:tcPr>
          <w:p w:rsidR="00650683" w:rsidRPr="0021112E" w:rsidRDefault="00650683" w:rsidP="00CA1095">
            <w:pPr>
              <w:pStyle w:val="TableParagraph"/>
              <w:ind w:left="107"/>
            </w:pPr>
            <w:r w:rsidRPr="0021112E">
              <w:t>Костанайская</w:t>
            </w:r>
          </w:p>
        </w:tc>
        <w:tc>
          <w:tcPr>
            <w:tcW w:w="1011" w:type="dxa"/>
            <w:vAlign w:val="center"/>
          </w:tcPr>
          <w:p w:rsidR="00650683" w:rsidRPr="0021112E" w:rsidRDefault="00650683" w:rsidP="00CA1095">
            <w:pPr>
              <w:pStyle w:val="TableParagraph"/>
              <w:ind w:left="70" w:right="17"/>
              <w:jc w:val="center"/>
            </w:pPr>
            <w:r w:rsidRPr="0021112E">
              <w:t>6 394,8</w:t>
            </w:r>
          </w:p>
        </w:tc>
        <w:tc>
          <w:tcPr>
            <w:tcW w:w="758" w:type="dxa"/>
            <w:vAlign w:val="center"/>
          </w:tcPr>
          <w:p w:rsidR="00650683" w:rsidRPr="0021112E" w:rsidRDefault="00650683" w:rsidP="00CA1095">
            <w:pPr>
              <w:pStyle w:val="TableParagraph"/>
              <w:ind w:left="70" w:right="17"/>
              <w:jc w:val="center"/>
            </w:pPr>
            <w:r w:rsidRPr="0021112E">
              <w:t>2,70</w:t>
            </w:r>
          </w:p>
        </w:tc>
        <w:tc>
          <w:tcPr>
            <w:tcW w:w="1022" w:type="dxa"/>
            <w:vAlign w:val="center"/>
          </w:tcPr>
          <w:p w:rsidR="00650683" w:rsidRPr="0021112E" w:rsidRDefault="00650683" w:rsidP="00CA1095">
            <w:pPr>
              <w:pStyle w:val="TableParagraph"/>
              <w:ind w:left="70" w:right="17"/>
              <w:jc w:val="center"/>
            </w:pPr>
            <w:r w:rsidRPr="0021112E">
              <w:t>4 889,8</w:t>
            </w:r>
          </w:p>
        </w:tc>
        <w:tc>
          <w:tcPr>
            <w:tcW w:w="1130" w:type="dxa"/>
            <w:vAlign w:val="center"/>
          </w:tcPr>
          <w:p w:rsidR="00650683" w:rsidRPr="0021112E" w:rsidRDefault="00650683" w:rsidP="00CA1095">
            <w:pPr>
              <w:pStyle w:val="TableParagraph"/>
              <w:ind w:left="70" w:right="17"/>
              <w:jc w:val="center"/>
            </w:pPr>
            <w:r w:rsidRPr="0021112E">
              <w:t>1 505,0</w:t>
            </w:r>
          </w:p>
        </w:tc>
        <w:tc>
          <w:tcPr>
            <w:tcW w:w="1235" w:type="dxa"/>
            <w:vAlign w:val="center"/>
          </w:tcPr>
          <w:p w:rsidR="00650683" w:rsidRPr="0021112E" w:rsidRDefault="00650683" w:rsidP="00CA1095">
            <w:pPr>
              <w:pStyle w:val="TableParagraph"/>
              <w:ind w:left="70" w:right="17"/>
              <w:jc w:val="center"/>
            </w:pPr>
            <w:r w:rsidRPr="0021112E">
              <w:t>3 393,4</w:t>
            </w:r>
          </w:p>
        </w:tc>
        <w:tc>
          <w:tcPr>
            <w:tcW w:w="1517" w:type="dxa"/>
            <w:vAlign w:val="center"/>
          </w:tcPr>
          <w:p w:rsidR="00650683" w:rsidRPr="0021112E" w:rsidRDefault="00650683" w:rsidP="00CA1095">
            <w:pPr>
              <w:pStyle w:val="TableParagraph"/>
              <w:ind w:left="70" w:right="17"/>
              <w:jc w:val="center"/>
            </w:pPr>
            <w:r w:rsidRPr="0021112E">
              <w:t>3 001,36</w:t>
            </w:r>
          </w:p>
        </w:tc>
        <w:tc>
          <w:tcPr>
            <w:tcW w:w="1026" w:type="dxa"/>
            <w:vAlign w:val="center"/>
          </w:tcPr>
          <w:p w:rsidR="00650683" w:rsidRPr="0021112E" w:rsidRDefault="00650683" w:rsidP="00CA1095">
            <w:pPr>
              <w:pStyle w:val="TableParagraph"/>
              <w:ind w:left="70" w:right="17"/>
              <w:jc w:val="center"/>
            </w:pPr>
            <w:r w:rsidRPr="0021112E">
              <w:t>-1496,36</w:t>
            </w:r>
          </w:p>
        </w:tc>
      </w:tr>
      <w:tr w:rsidR="00650683" w:rsidRPr="0021112E" w:rsidTr="0021112E">
        <w:trPr>
          <w:trHeight w:val="230"/>
        </w:trPr>
        <w:tc>
          <w:tcPr>
            <w:tcW w:w="1932" w:type="dxa"/>
          </w:tcPr>
          <w:p w:rsidR="00650683" w:rsidRPr="0021112E" w:rsidRDefault="00650683" w:rsidP="00CA1095">
            <w:pPr>
              <w:pStyle w:val="TableParagraph"/>
              <w:ind w:left="107"/>
            </w:pPr>
            <w:r w:rsidRPr="0021112E">
              <w:t>Мангистауская</w:t>
            </w:r>
          </w:p>
        </w:tc>
        <w:tc>
          <w:tcPr>
            <w:tcW w:w="1011" w:type="dxa"/>
            <w:vAlign w:val="center"/>
          </w:tcPr>
          <w:p w:rsidR="00650683" w:rsidRPr="0021112E" w:rsidRDefault="00650683" w:rsidP="00CA1095">
            <w:pPr>
              <w:pStyle w:val="TableParagraph"/>
              <w:ind w:left="42"/>
              <w:jc w:val="center"/>
            </w:pPr>
            <w:r w:rsidRPr="0021112E">
              <w:t>11 717,4</w:t>
            </w:r>
          </w:p>
        </w:tc>
        <w:tc>
          <w:tcPr>
            <w:tcW w:w="758" w:type="dxa"/>
            <w:vAlign w:val="center"/>
          </w:tcPr>
          <w:p w:rsidR="00650683" w:rsidRPr="0021112E" w:rsidRDefault="00650683" w:rsidP="00CA1095">
            <w:pPr>
              <w:pStyle w:val="TableParagraph"/>
              <w:ind w:left="42"/>
              <w:jc w:val="center"/>
            </w:pPr>
            <w:r w:rsidRPr="0021112E">
              <w:t>4,94</w:t>
            </w:r>
          </w:p>
        </w:tc>
        <w:tc>
          <w:tcPr>
            <w:tcW w:w="1022" w:type="dxa"/>
            <w:vAlign w:val="center"/>
          </w:tcPr>
          <w:p w:rsidR="00650683" w:rsidRPr="0021112E" w:rsidRDefault="00650683" w:rsidP="00CA1095">
            <w:pPr>
              <w:pStyle w:val="TableParagraph"/>
              <w:ind w:left="42"/>
              <w:jc w:val="center"/>
            </w:pPr>
            <w:r w:rsidRPr="0021112E">
              <w:t>3 446,2</w:t>
            </w:r>
          </w:p>
        </w:tc>
        <w:tc>
          <w:tcPr>
            <w:tcW w:w="1130" w:type="dxa"/>
            <w:vAlign w:val="center"/>
          </w:tcPr>
          <w:p w:rsidR="00650683" w:rsidRPr="0021112E" w:rsidRDefault="00650683" w:rsidP="00CA1095">
            <w:pPr>
              <w:pStyle w:val="TableParagraph"/>
              <w:ind w:left="42"/>
              <w:jc w:val="center"/>
            </w:pPr>
            <w:r w:rsidRPr="0021112E">
              <w:t>8 271,2</w:t>
            </w:r>
          </w:p>
        </w:tc>
        <w:tc>
          <w:tcPr>
            <w:tcW w:w="1235" w:type="dxa"/>
            <w:vAlign w:val="center"/>
          </w:tcPr>
          <w:p w:rsidR="00650683" w:rsidRPr="0021112E" w:rsidRDefault="00650683" w:rsidP="00CA1095">
            <w:pPr>
              <w:pStyle w:val="TableParagraph"/>
              <w:ind w:left="42"/>
              <w:jc w:val="center"/>
            </w:pPr>
            <w:r w:rsidRPr="0021112E">
              <w:t>6 217,9</w:t>
            </w:r>
          </w:p>
        </w:tc>
        <w:tc>
          <w:tcPr>
            <w:tcW w:w="1517" w:type="dxa"/>
            <w:vAlign w:val="center"/>
          </w:tcPr>
          <w:p w:rsidR="00650683" w:rsidRPr="0021112E" w:rsidRDefault="00650683" w:rsidP="00CA1095">
            <w:pPr>
              <w:pStyle w:val="TableParagraph"/>
              <w:ind w:left="42"/>
              <w:jc w:val="center"/>
            </w:pPr>
            <w:r w:rsidRPr="0021112E">
              <w:t>5 499,49</w:t>
            </w:r>
          </w:p>
        </w:tc>
        <w:tc>
          <w:tcPr>
            <w:tcW w:w="1026" w:type="dxa"/>
            <w:vAlign w:val="center"/>
          </w:tcPr>
          <w:p w:rsidR="00650683" w:rsidRPr="0021112E" w:rsidRDefault="00650683" w:rsidP="00CA1095">
            <w:pPr>
              <w:pStyle w:val="TableParagraph"/>
              <w:ind w:left="42"/>
              <w:jc w:val="center"/>
            </w:pPr>
            <w:r w:rsidRPr="0021112E">
              <w:t>2 771,71</w:t>
            </w:r>
          </w:p>
        </w:tc>
      </w:tr>
      <w:tr w:rsidR="00650683" w:rsidRPr="0021112E" w:rsidTr="0021112E">
        <w:trPr>
          <w:trHeight w:val="230"/>
        </w:trPr>
        <w:tc>
          <w:tcPr>
            <w:tcW w:w="1932" w:type="dxa"/>
          </w:tcPr>
          <w:p w:rsidR="00650683" w:rsidRPr="0021112E" w:rsidRDefault="00650683" w:rsidP="00CA1095">
            <w:pPr>
              <w:pStyle w:val="TableParagraph"/>
              <w:ind w:left="107"/>
            </w:pPr>
            <w:r w:rsidRPr="0021112E">
              <w:t>Павлодарская</w:t>
            </w:r>
          </w:p>
        </w:tc>
        <w:tc>
          <w:tcPr>
            <w:tcW w:w="1011" w:type="dxa"/>
            <w:vAlign w:val="center"/>
          </w:tcPr>
          <w:p w:rsidR="00650683" w:rsidRPr="0021112E" w:rsidRDefault="00650683" w:rsidP="00CA1095">
            <w:pPr>
              <w:pStyle w:val="TableParagraph"/>
              <w:ind w:left="42"/>
              <w:jc w:val="center"/>
            </w:pPr>
            <w:r w:rsidRPr="0021112E">
              <w:t>7 549,3</w:t>
            </w:r>
          </w:p>
        </w:tc>
        <w:tc>
          <w:tcPr>
            <w:tcW w:w="758" w:type="dxa"/>
            <w:vAlign w:val="center"/>
          </w:tcPr>
          <w:p w:rsidR="00650683" w:rsidRPr="0021112E" w:rsidRDefault="00650683" w:rsidP="00CA1095">
            <w:pPr>
              <w:pStyle w:val="TableParagraph"/>
              <w:ind w:left="42"/>
              <w:jc w:val="center"/>
            </w:pPr>
            <w:r w:rsidRPr="0021112E">
              <w:t>3,19</w:t>
            </w:r>
          </w:p>
        </w:tc>
        <w:tc>
          <w:tcPr>
            <w:tcW w:w="1022" w:type="dxa"/>
            <w:vAlign w:val="center"/>
          </w:tcPr>
          <w:p w:rsidR="00650683" w:rsidRPr="0021112E" w:rsidRDefault="00650683" w:rsidP="00CA1095">
            <w:pPr>
              <w:pStyle w:val="TableParagraph"/>
              <w:ind w:left="42"/>
              <w:jc w:val="center"/>
            </w:pPr>
            <w:r w:rsidRPr="0021112E">
              <w:t>4 340,4</w:t>
            </w:r>
          </w:p>
        </w:tc>
        <w:tc>
          <w:tcPr>
            <w:tcW w:w="1130" w:type="dxa"/>
            <w:vAlign w:val="center"/>
          </w:tcPr>
          <w:p w:rsidR="00650683" w:rsidRPr="0021112E" w:rsidRDefault="00650683" w:rsidP="00CA1095">
            <w:pPr>
              <w:pStyle w:val="TableParagraph"/>
              <w:ind w:left="42"/>
              <w:jc w:val="center"/>
            </w:pPr>
            <w:r w:rsidRPr="0021112E">
              <w:t>3 208,9</w:t>
            </w:r>
          </w:p>
        </w:tc>
        <w:tc>
          <w:tcPr>
            <w:tcW w:w="1235" w:type="dxa"/>
            <w:vAlign w:val="center"/>
          </w:tcPr>
          <w:p w:rsidR="00650683" w:rsidRPr="0021112E" w:rsidRDefault="00650683" w:rsidP="00CA1095">
            <w:pPr>
              <w:pStyle w:val="TableParagraph"/>
              <w:ind w:left="42"/>
              <w:jc w:val="center"/>
            </w:pPr>
            <w:r w:rsidRPr="0021112E">
              <w:t>4 006,1</w:t>
            </w:r>
          </w:p>
        </w:tc>
        <w:tc>
          <w:tcPr>
            <w:tcW w:w="1517" w:type="dxa"/>
            <w:vAlign w:val="center"/>
          </w:tcPr>
          <w:p w:rsidR="00650683" w:rsidRPr="0021112E" w:rsidRDefault="00650683" w:rsidP="00CA1095">
            <w:pPr>
              <w:pStyle w:val="TableParagraph"/>
              <w:ind w:left="42"/>
              <w:jc w:val="center"/>
            </w:pPr>
            <w:r w:rsidRPr="0021112E">
              <w:t>3 543,22</w:t>
            </w:r>
          </w:p>
        </w:tc>
        <w:tc>
          <w:tcPr>
            <w:tcW w:w="1026" w:type="dxa"/>
            <w:vAlign w:val="center"/>
          </w:tcPr>
          <w:p w:rsidR="00650683" w:rsidRPr="0021112E" w:rsidRDefault="00650683" w:rsidP="00CA1095">
            <w:pPr>
              <w:pStyle w:val="TableParagraph"/>
              <w:ind w:left="42"/>
              <w:jc w:val="center"/>
            </w:pPr>
            <w:r w:rsidRPr="0021112E">
              <w:t>-334,32</w:t>
            </w:r>
          </w:p>
        </w:tc>
      </w:tr>
      <w:tr w:rsidR="00E34E4C" w:rsidRPr="0021112E" w:rsidTr="0021112E">
        <w:trPr>
          <w:trHeight w:val="230"/>
        </w:trPr>
        <w:tc>
          <w:tcPr>
            <w:tcW w:w="1932" w:type="dxa"/>
          </w:tcPr>
          <w:p w:rsidR="00E34E4C" w:rsidRPr="0021112E" w:rsidRDefault="00E34E4C" w:rsidP="00CA1095">
            <w:pPr>
              <w:pStyle w:val="TableParagraph"/>
              <w:ind w:left="107"/>
            </w:pPr>
            <w:r w:rsidRPr="0021112E">
              <w:t>Северо-</w:t>
            </w:r>
          </w:p>
          <w:p w:rsidR="00E34E4C" w:rsidRPr="0021112E" w:rsidRDefault="00E34E4C" w:rsidP="00CA1095">
            <w:pPr>
              <w:pStyle w:val="TableParagraph"/>
              <w:ind w:left="107"/>
            </w:pPr>
            <w:r w:rsidRPr="0021112E">
              <w:t>Казахстанская</w:t>
            </w:r>
          </w:p>
        </w:tc>
        <w:tc>
          <w:tcPr>
            <w:tcW w:w="1011" w:type="dxa"/>
            <w:vAlign w:val="center"/>
          </w:tcPr>
          <w:p w:rsidR="00E34E4C" w:rsidRPr="0021112E" w:rsidRDefault="00E34E4C" w:rsidP="00CA1095">
            <w:pPr>
              <w:pStyle w:val="TableParagraph"/>
              <w:ind w:left="42"/>
              <w:jc w:val="center"/>
            </w:pPr>
            <w:r w:rsidRPr="0021112E">
              <w:t>3 998,6</w:t>
            </w:r>
          </w:p>
        </w:tc>
        <w:tc>
          <w:tcPr>
            <w:tcW w:w="758" w:type="dxa"/>
            <w:vAlign w:val="center"/>
          </w:tcPr>
          <w:p w:rsidR="00E34E4C" w:rsidRPr="0021112E" w:rsidRDefault="00E34E4C" w:rsidP="00CA1095">
            <w:pPr>
              <w:pStyle w:val="TableParagraph"/>
              <w:ind w:left="42"/>
              <w:jc w:val="center"/>
            </w:pPr>
            <w:r w:rsidRPr="0021112E">
              <w:t>1,69</w:t>
            </w:r>
          </w:p>
        </w:tc>
        <w:tc>
          <w:tcPr>
            <w:tcW w:w="1022" w:type="dxa"/>
            <w:vAlign w:val="center"/>
          </w:tcPr>
          <w:p w:rsidR="00E34E4C" w:rsidRPr="0021112E" w:rsidRDefault="00E34E4C" w:rsidP="00CA1095">
            <w:pPr>
              <w:pStyle w:val="TableParagraph"/>
              <w:ind w:left="42"/>
              <w:jc w:val="center"/>
            </w:pPr>
            <w:r w:rsidRPr="0021112E">
              <w:t>3 998,6</w:t>
            </w:r>
          </w:p>
        </w:tc>
        <w:tc>
          <w:tcPr>
            <w:tcW w:w="1130" w:type="dxa"/>
            <w:vAlign w:val="center"/>
          </w:tcPr>
          <w:p w:rsidR="00E34E4C" w:rsidRPr="0021112E" w:rsidRDefault="00E34E4C" w:rsidP="00CA1095">
            <w:pPr>
              <w:pStyle w:val="TableParagraph"/>
              <w:ind w:left="42"/>
              <w:jc w:val="center"/>
            </w:pPr>
            <w:r w:rsidRPr="0021112E">
              <w:t>0</w:t>
            </w:r>
          </w:p>
        </w:tc>
        <w:tc>
          <w:tcPr>
            <w:tcW w:w="1235" w:type="dxa"/>
            <w:vAlign w:val="center"/>
          </w:tcPr>
          <w:p w:rsidR="00E34E4C" w:rsidRPr="0021112E" w:rsidRDefault="00E34E4C" w:rsidP="00CA1095">
            <w:pPr>
              <w:pStyle w:val="TableParagraph"/>
              <w:ind w:left="42"/>
              <w:jc w:val="center"/>
            </w:pPr>
            <w:r w:rsidRPr="0021112E">
              <w:t>2 121,9</w:t>
            </w:r>
          </w:p>
        </w:tc>
        <w:tc>
          <w:tcPr>
            <w:tcW w:w="1517" w:type="dxa"/>
            <w:vAlign w:val="center"/>
          </w:tcPr>
          <w:p w:rsidR="00E34E4C" w:rsidRPr="0021112E" w:rsidRDefault="00E34E4C" w:rsidP="00CA1095">
            <w:pPr>
              <w:pStyle w:val="TableParagraph"/>
              <w:ind w:left="42"/>
              <w:jc w:val="center"/>
            </w:pPr>
            <w:r w:rsidRPr="0021112E">
              <w:t>1 876,72</w:t>
            </w:r>
          </w:p>
        </w:tc>
        <w:tc>
          <w:tcPr>
            <w:tcW w:w="1026" w:type="dxa"/>
            <w:vAlign w:val="center"/>
          </w:tcPr>
          <w:p w:rsidR="00E34E4C" w:rsidRPr="0021112E" w:rsidRDefault="00E34E4C" w:rsidP="00CA1095">
            <w:pPr>
              <w:pStyle w:val="TableParagraph"/>
              <w:ind w:left="42"/>
              <w:jc w:val="center"/>
            </w:pPr>
            <w:r w:rsidRPr="0021112E">
              <w:t>-1876,72</w:t>
            </w:r>
          </w:p>
        </w:tc>
      </w:tr>
      <w:tr w:rsidR="00E34E4C" w:rsidRPr="0021112E" w:rsidTr="0021112E">
        <w:trPr>
          <w:trHeight w:val="230"/>
        </w:trPr>
        <w:tc>
          <w:tcPr>
            <w:tcW w:w="1932" w:type="dxa"/>
          </w:tcPr>
          <w:p w:rsidR="00E34E4C" w:rsidRPr="0021112E" w:rsidRDefault="00E34E4C" w:rsidP="00CA1095">
            <w:pPr>
              <w:pStyle w:val="TableParagraph"/>
              <w:ind w:left="107"/>
            </w:pPr>
            <w:r w:rsidRPr="0021112E">
              <w:t>Туркестанская</w:t>
            </w:r>
          </w:p>
        </w:tc>
        <w:tc>
          <w:tcPr>
            <w:tcW w:w="1011" w:type="dxa"/>
            <w:vAlign w:val="center"/>
          </w:tcPr>
          <w:p w:rsidR="00E34E4C" w:rsidRPr="0021112E" w:rsidRDefault="00E34E4C" w:rsidP="00CA1095">
            <w:pPr>
              <w:pStyle w:val="TableParagraph"/>
              <w:ind w:left="42"/>
              <w:jc w:val="center"/>
            </w:pPr>
            <w:r w:rsidRPr="0021112E">
              <w:t>9 677,6</w:t>
            </w:r>
          </w:p>
        </w:tc>
        <w:tc>
          <w:tcPr>
            <w:tcW w:w="758" w:type="dxa"/>
            <w:vAlign w:val="center"/>
          </w:tcPr>
          <w:p w:rsidR="00E34E4C" w:rsidRPr="0021112E" w:rsidRDefault="00E34E4C" w:rsidP="00CA1095">
            <w:pPr>
              <w:pStyle w:val="TableParagraph"/>
              <w:ind w:left="42"/>
              <w:jc w:val="center"/>
            </w:pPr>
            <w:r w:rsidRPr="0021112E">
              <w:t>4,08</w:t>
            </w:r>
          </w:p>
        </w:tc>
        <w:tc>
          <w:tcPr>
            <w:tcW w:w="1022" w:type="dxa"/>
            <w:vAlign w:val="center"/>
          </w:tcPr>
          <w:p w:rsidR="00E34E4C" w:rsidRPr="0021112E" w:rsidRDefault="00E34E4C" w:rsidP="00CA1095">
            <w:pPr>
              <w:pStyle w:val="TableParagraph"/>
              <w:ind w:left="42"/>
              <w:jc w:val="center"/>
            </w:pPr>
            <w:r w:rsidRPr="0021112E">
              <w:t>9 677,6</w:t>
            </w:r>
          </w:p>
        </w:tc>
        <w:tc>
          <w:tcPr>
            <w:tcW w:w="1130" w:type="dxa"/>
            <w:vAlign w:val="center"/>
          </w:tcPr>
          <w:p w:rsidR="00E34E4C" w:rsidRPr="0021112E" w:rsidRDefault="00E34E4C" w:rsidP="00CA1095">
            <w:pPr>
              <w:pStyle w:val="TableParagraph"/>
              <w:ind w:left="42"/>
              <w:jc w:val="center"/>
            </w:pPr>
            <w:r w:rsidRPr="0021112E">
              <w:t>0</w:t>
            </w:r>
          </w:p>
        </w:tc>
        <w:tc>
          <w:tcPr>
            <w:tcW w:w="1235" w:type="dxa"/>
            <w:vAlign w:val="center"/>
          </w:tcPr>
          <w:p w:rsidR="00E34E4C" w:rsidRPr="0021112E" w:rsidRDefault="00E34E4C" w:rsidP="00CA1095">
            <w:pPr>
              <w:pStyle w:val="TableParagraph"/>
              <w:ind w:left="42"/>
              <w:jc w:val="center"/>
            </w:pPr>
            <w:r w:rsidRPr="0021112E">
              <w:t>5 135,5</w:t>
            </w:r>
          </w:p>
        </w:tc>
        <w:tc>
          <w:tcPr>
            <w:tcW w:w="1517" w:type="dxa"/>
            <w:vAlign w:val="center"/>
          </w:tcPr>
          <w:p w:rsidR="00E34E4C" w:rsidRPr="0021112E" w:rsidRDefault="00E34E4C" w:rsidP="00CA1095">
            <w:pPr>
              <w:pStyle w:val="TableParagraph"/>
              <w:ind w:left="42"/>
              <w:jc w:val="center"/>
            </w:pPr>
            <w:r w:rsidRPr="0021112E">
              <w:t>4 542,12</w:t>
            </w:r>
          </w:p>
        </w:tc>
        <w:tc>
          <w:tcPr>
            <w:tcW w:w="1026" w:type="dxa"/>
            <w:vAlign w:val="center"/>
          </w:tcPr>
          <w:p w:rsidR="00E34E4C" w:rsidRPr="0021112E" w:rsidRDefault="00E34E4C" w:rsidP="00CA1095">
            <w:pPr>
              <w:pStyle w:val="TableParagraph"/>
              <w:ind w:left="42"/>
              <w:jc w:val="center"/>
            </w:pPr>
            <w:r w:rsidRPr="0021112E">
              <w:t>-4542,12</w:t>
            </w:r>
          </w:p>
        </w:tc>
      </w:tr>
      <w:tr w:rsidR="00E34E4C" w:rsidRPr="0021112E" w:rsidTr="0021112E">
        <w:trPr>
          <w:trHeight w:val="230"/>
        </w:trPr>
        <w:tc>
          <w:tcPr>
            <w:tcW w:w="1932" w:type="dxa"/>
          </w:tcPr>
          <w:p w:rsidR="00E34E4C" w:rsidRPr="0021112E" w:rsidRDefault="00E34E4C" w:rsidP="00CA1095">
            <w:pPr>
              <w:pStyle w:val="TableParagraph"/>
              <w:ind w:left="107"/>
            </w:pPr>
            <w:r w:rsidRPr="0021112E">
              <w:t>Алматы</w:t>
            </w:r>
          </w:p>
        </w:tc>
        <w:tc>
          <w:tcPr>
            <w:tcW w:w="1011" w:type="dxa"/>
            <w:vAlign w:val="center"/>
          </w:tcPr>
          <w:p w:rsidR="00E34E4C" w:rsidRPr="0021112E" w:rsidRDefault="00E34E4C" w:rsidP="00CA1095">
            <w:pPr>
              <w:pStyle w:val="TableParagraph"/>
              <w:ind w:left="42"/>
              <w:jc w:val="center"/>
            </w:pPr>
            <w:r w:rsidRPr="0021112E">
              <w:t>64 399,0</w:t>
            </w:r>
          </w:p>
        </w:tc>
        <w:tc>
          <w:tcPr>
            <w:tcW w:w="758" w:type="dxa"/>
            <w:vAlign w:val="center"/>
          </w:tcPr>
          <w:p w:rsidR="00E34E4C" w:rsidRPr="0021112E" w:rsidRDefault="00E34E4C" w:rsidP="00CA1095">
            <w:pPr>
              <w:pStyle w:val="TableParagraph"/>
              <w:ind w:left="42"/>
              <w:jc w:val="center"/>
            </w:pPr>
            <w:r w:rsidRPr="0021112E">
              <w:t>27,17</w:t>
            </w:r>
          </w:p>
        </w:tc>
        <w:tc>
          <w:tcPr>
            <w:tcW w:w="1022" w:type="dxa"/>
            <w:vAlign w:val="center"/>
          </w:tcPr>
          <w:p w:rsidR="00E34E4C" w:rsidRPr="0021112E" w:rsidRDefault="00E34E4C" w:rsidP="00CA1095">
            <w:pPr>
              <w:pStyle w:val="TableParagraph"/>
              <w:ind w:left="42"/>
              <w:jc w:val="center"/>
            </w:pPr>
            <w:r w:rsidRPr="0021112E">
              <w:t>9 078,2</w:t>
            </w:r>
          </w:p>
        </w:tc>
        <w:tc>
          <w:tcPr>
            <w:tcW w:w="1130" w:type="dxa"/>
            <w:vAlign w:val="center"/>
          </w:tcPr>
          <w:p w:rsidR="00E34E4C" w:rsidRPr="0021112E" w:rsidRDefault="00E34E4C" w:rsidP="00CA1095">
            <w:pPr>
              <w:pStyle w:val="TableParagraph"/>
              <w:ind w:left="42"/>
              <w:jc w:val="center"/>
            </w:pPr>
            <w:r w:rsidRPr="0021112E">
              <w:t>55 320,8</w:t>
            </w:r>
          </w:p>
        </w:tc>
        <w:tc>
          <w:tcPr>
            <w:tcW w:w="1235" w:type="dxa"/>
            <w:vAlign w:val="center"/>
          </w:tcPr>
          <w:p w:rsidR="00E34E4C" w:rsidRPr="0021112E" w:rsidRDefault="00E34E4C" w:rsidP="00CA1095">
            <w:pPr>
              <w:pStyle w:val="TableParagraph"/>
              <w:ind w:left="42"/>
              <w:jc w:val="center"/>
            </w:pPr>
            <w:r w:rsidRPr="0021112E">
              <w:t>34 173,7</w:t>
            </w:r>
          </w:p>
        </w:tc>
        <w:tc>
          <w:tcPr>
            <w:tcW w:w="1517" w:type="dxa"/>
            <w:vAlign w:val="center"/>
          </w:tcPr>
          <w:p w:rsidR="00E34E4C" w:rsidRPr="0021112E" w:rsidRDefault="00E34E4C" w:rsidP="00CA1095">
            <w:pPr>
              <w:pStyle w:val="TableParagraph"/>
              <w:ind w:left="42"/>
              <w:jc w:val="center"/>
            </w:pPr>
            <w:r w:rsidRPr="0021112E">
              <w:t>30225,28</w:t>
            </w:r>
          </w:p>
        </w:tc>
        <w:tc>
          <w:tcPr>
            <w:tcW w:w="1026" w:type="dxa"/>
            <w:vAlign w:val="center"/>
          </w:tcPr>
          <w:p w:rsidR="00E34E4C" w:rsidRPr="0021112E" w:rsidRDefault="00E34E4C" w:rsidP="00CA1095">
            <w:pPr>
              <w:pStyle w:val="TableParagraph"/>
              <w:ind w:left="42"/>
              <w:jc w:val="center"/>
            </w:pPr>
            <w:r w:rsidRPr="0021112E">
              <w:t>25095,52</w:t>
            </w:r>
          </w:p>
        </w:tc>
      </w:tr>
      <w:tr w:rsidR="00E34E4C" w:rsidRPr="0021112E" w:rsidTr="0021112E">
        <w:trPr>
          <w:trHeight w:val="230"/>
        </w:trPr>
        <w:tc>
          <w:tcPr>
            <w:tcW w:w="1932" w:type="dxa"/>
            <w:tcBorders>
              <w:bottom w:val="nil"/>
            </w:tcBorders>
          </w:tcPr>
          <w:p w:rsidR="00E34E4C" w:rsidRPr="0021112E" w:rsidRDefault="00E34E4C" w:rsidP="00CA1095">
            <w:pPr>
              <w:pStyle w:val="TableParagraph"/>
              <w:ind w:left="107"/>
            </w:pPr>
            <w:r w:rsidRPr="0021112E">
              <w:t>Нур-Султан</w:t>
            </w:r>
          </w:p>
        </w:tc>
        <w:tc>
          <w:tcPr>
            <w:tcW w:w="1011" w:type="dxa"/>
            <w:tcBorders>
              <w:bottom w:val="nil"/>
            </w:tcBorders>
            <w:vAlign w:val="center"/>
          </w:tcPr>
          <w:p w:rsidR="00E34E4C" w:rsidRPr="0021112E" w:rsidRDefault="00E34E4C" w:rsidP="00CA1095">
            <w:pPr>
              <w:pStyle w:val="TableParagraph"/>
              <w:ind w:left="42"/>
              <w:jc w:val="center"/>
            </w:pPr>
            <w:r w:rsidRPr="0021112E">
              <w:t>47 699,0</w:t>
            </w:r>
          </w:p>
        </w:tc>
        <w:tc>
          <w:tcPr>
            <w:tcW w:w="758" w:type="dxa"/>
            <w:tcBorders>
              <w:bottom w:val="nil"/>
            </w:tcBorders>
            <w:vAlign w:val="center"/>
          </w:tcPr>
          <w:p w:rsidR="00E34E4C" w:rsidRPr="0021112E" w:rsidRDefault="00E34E4C" w:rsidP="00CA1095">
            <w:pPr>
              <w:pStyle w:val="TableParagraph"/>
              <w:ind w:left="42"/>
              <w:jc w:val="center"/>
            </w:pPr>
            <w:r w:rsidRPr="0021112E">
              <w:t>20,13</w:t>
            </w:r>
          </w:p>
        </w:tc>
        <w:tc>
          <w:tcPr>
            <w:tcW w:w="1022" w:type="dxa"/>
            <w:tcBorders>
              <w:bottom w:val="nil"/>
            </w:tcBorders>
            <w:vAlign w:val="center"/>
          </w:tcPr>
          <w:p w:rsidR="00E34E4C" w:rsidRPr="0021112E" w:rsidRDefault="00E34E4C" w:rsidP="00CA1095">
            <w:pPr>
              <w:pStyle w:val="TableParagraph"/>
              <w:ind w:left="42"/>
              <w:jc w:val="center"/>
            </w:pPr>
            <w:r w:rsidRPr="0021112E">
              <w:t>7 722,1</w:t>
            </w:r>
          </w:p>
        </w:tc>
        <w:tc>
          <w:tcPr>
            <w:tcW w:w="1130" w:type="dxa"/>
            <w:tcBorders>
              <w:bottom w:val="nil"/>
            </w:tcBorders>
            <w:vAlign w:val="center"/>
          </w:tcPr>
          <w:p w:rsidR="00E34E4C" w:rsidRPr="0021112E" w:rsidRDefault="00E34E4C" w:rsidP="00CA1095">
            <w:pPr>
              <w:pStyle w:val="TableParagraph"/>
              <w:ind w:left="42"/>
              <w:jc w:val="center"/>
            </w:pPr>
            <w:r w:rsidRPr="0021112E">
              <w:t>39 976,9</w:t>
            </w:r>
          </w:p>
        </w:tc>
        <w:tc>
          <w:tcPr>
            <w:tcW w:w="1235" w:type="dxa"/>
            <w:tcBorders>
              <w:bottom w:val="nil"/>
            </w:tcBorders>
            <w:vAlign w:val="center"/>
          </w:tcPr>
          <w:p w:rsidR="00E34E4C" w:rsidRPr="0021112E" w:rsidRDefault="00E34E4C" w:rsidP="00CA1095">
            <w:pPr>
              <w:pStyle w:val="TableParagraph"/>
              <w:ind w:left="42"/>
              <w:jc w:val="center"/>
            </w:pPr>
            <w:r w:rsidRPr="0021112E">
              <w:t>25 311,8</w:t>
            </w:r>
          </w:p>
        </w:tc>
        <w:tc>
          <w:tcPr>
            <w:tcW w:w="1517" w:type="dxa"/>
            <w:tcBorders>
              <w:bottom w:val="nil"/>
            </w:tcBorders>
            <w:vAlign w:val="center"/>
          </w:tcPr>
          <w:p w:rsidR="00E34E4C" w:rsidRPr="0021112E" w:rsidRDefault="00E34E4C" w:rsidP="00CA1095">
            <w:pPr>
              <w:pStyle w:val="TableParagraph"/>
              <w:ind w:left="42"/>
              <w:jc w:val="center"/>
            </w:pPr>
            <w:r w:rsidRPr="0021112E">
              <w:t>22387,23</w:t>
            </w:r>
          </w:p>
        </w:tc>
        <w:tc>
          <w:tcPr>
            <w:tcW w:w="1026" w:type="dxa"/>
            <w:tcBorders>
              <w:bottom w:val="nil"/>
            </w:tcBorders>
            <w:vAlign w:val="center"/>
          </w:tcPr>
          <w:p w:rsidR="00E34E4C" w:rsidRPr="0021112E" w:rsidRDefault="00E34E4C" w:rsidP="00CA1095">
            <w:pPr>
              <w:pStyle w:val="TableParagraph"/>
              <w:ind w:left="42"/>
              <w:jc w:val="center"/>
            </w:pPr>
            <w:r w:rsidRPr="0021112E">
              <w:t>17589,67</w:t>
            </w:r>
          </w:p>
        </w:tc>
      </w:tr>
      <w:tr w:rsidR="00CA1095" w:rsidRPr="0021112E" w:rsidTr="00CA1095">
        <w:trPr>
          <w:trHeight w:val="230"/>
        </w:trPr>
        <w:tc>
          <w:tcPr>
            <w:tcW w:w="9631" w:type="dxa"/>
            <w:gridSpan w:val="8"/>
            <w:tcBorders>
              <w:top w:val="nil"/>
              <w:left w:val="nil"/>
              <w:right w:val="nil"/>
            </w:tcBorders>
          </w:tcPr>
          <w:p w:rsidR="00CA1095" w:rsidRPr="0021112E" w:rsidRDefault="00CA1095" w:rsidP="00CA1095">
            <w:pPr>
              <w:pStyle w:val="TableParagraph"/>
              <w:ind w:left="42"/>
              <w:jc w:val="both"/>
              <w:rPr>
                <w:sz w:val="28"/>
                <w:szCs w:val="28"/>
                <w:lang w:val="ru-RU"/>
              </w:rPr>
            </w:pPr>
            <w:r w:rsidRPr="0021112E">
              <w:rPr>
                <w:sz w:val="28"/>
                <w:szCs w:val="28"/>
                <w:lang w:val="ru-RU"/>
              </w:rPr>
              <w:t>Продолжение таблицы 20</w:t>
            </w:r>
          </w:p>
          <w:p w:rsidR="00CA1095" w:rsidRPr="0021112E" w:rsidRDefault="00CA1095" w:rsidP="00CA1095">
            <w:pPr>
              <w:pStyle w:val="TableParagraph"/>
              <w:ind w:left="42"/>
              <w:jc w:val="both"/>
              <w:rPr>
                <w:lang w:val="ru-RU"/>
              </w:rPr>
            </w:pPr>
          </w:p>
        </w:tc>
      </w:tr>
      <w:tr w:rsidR="00CA1095" w:rsidRPr="0021112E" w:rsidTr="0021112E">
        <w:trPr>
          <w:trHeight w:val="230"/>
        </w:trPr>
        <w:tc>
          <w:tcPr>
            <w:tcW w:w="1932" w:type="dxa"/>
          </w:tcPr>
          <w:p w:rsidR="00CA1095" w:rsidRPr="0021112E" w:rsidRDefault="00CA1095" w:rsidP="00CA1095">
            <w:pPr>
              <w:pStyle w:val="TableParagraph"/>
              <w:ind w:left="107"/>
              <w:jc w:val="center"/>
              <w:rPr>
                <w:lang w:val="ru-RU"/>
              </w:rPr>
            </w:pPr>
            <w:r w:rsidRPr="0021112E">
              <w:rPr>
                <w:lang w:val="ru-RU"/>
              </w:rPr>
              <w:t>1</w:t>
            </w:r>
          </w:p>
        </w:tc>
        <w:tc>
          <w:tcPr>
            <w:tcW w:w="1011" w:type="dxa"/>
            <w:vAlign w:val="center"/>
          </w:tcPr>
          <w:p w:rsidR="00CA1095" w:rsidRPr="0021112E" w:rsidRDefault="00CA1095" w:rsidP="00CA1095">
            <w:pPr>
              <w:pStyle w:val="TableParagraph"/>
              <w:ind w:left="42"/>
              <w:jc w:val="center"/>
              <w:rPr>
                <w:lang w:val="ru-RU"/>
              </w:rPr>
            </w:pPr>
            <w:r w:rsidRPr="0021112E">
              <w:rPr>
                <w:lang w:val="ru-RU"/>
              </w:rPr>
              <w:t>2</w:t>
            </w:r>
          </w:p>
        </w:tc>
        <w:tc>
          <w:tcPr>
            <w:tcW w:w="758" w:type="dxa"/>
            <w:vAlign w:val="center"/>
          </w:tcPr>
          <w:p w:rsidR="00CA1095" w:rsidRPr="0021112E" w:rsidRDefault="00CA1095" w:rsidP="00CA1095">
            <w:pPr>
              <w:pStyle w:val="TableParagraph"/>
              <w:ind w:left="42"/>
              <w:jc w:val="center"/>
              <w:rPr>
                <w:lang w:val="ru-RU"/>
              </w:rPr>
            </w:pPr>
            <w:r w:rsidRPr="0021112E">
              <w:rPr>
                <w:lang w:val="ru-RU"/>
              </w:rPr>
              <w:t>3</w:t>
            </w:r>
          </w:p>
        </w:tc>
        <w:tc>
          <w:tcPr>
            <w:tcW w:w="1022" w:type="dxa"/>
            <w:vAlign w:val="center"/>
          </w:tcPr>
          <w:p w:rsidR="00CA1095" w:rsidRPr="0021112E" w:rsidRDefault="00CA1095" w:rsidP="00CA1095">
            <w:pPr>
              <w:pStyle w:val="TableParagraph"/>
              <w:ind w:left="42"/>
              <w:jc w:val="center"/>
              <w:rPr>
                <w:lang w:val="ru-RU"/>
              </w:rPr>
            </w:pPr>
            <w:r w:rsidRPr="0021112E">
              <w:rPr>
                <w:lang w:val="ru-RU"/>
              </w:rPr>
              <w:t>4</w:t>
            </w:r>
          </w:p>
        </w:tc>
        <w:tc>
          <w:tcPr>
            <w:tcW w:w="1130" w:type="dxa"/>
            <w:vAlign w:val="center"/>
          </w:tcPr>
          <w:p w:rsidR="00CA1095" w:rsidRPr="0021112E" w:rsidRDefault="00CA1095" w:rsidP="00CA1095">
            <w:pPr>
              <w:pStyle w:val="TableParagraph"/>
              <w:ind w:left="42"/>
              <w:jc w:val="center"/>
              <w:rPr>
                <w:lang w:val="ru-RU"/>
              </w:rPr>
            </w:pPr>
            <w:r w:rsidRPr="0021112E">
              <w:rPr>
                <w:lang w:val="ru-RU"/>
              </w:rPr>
              <w:t>5</w:t>
            </w:r>
          </w:p>
        </w:tc>
        <w:tc>
          <w:tcPr>
            <w:tcW w:w="1235" w:type="dxa"/>
            <w:vAlign w:val="center"/>
          </w:tcPr>
          <w:p w:rsidR="00CA1095" w:rsidRPr="0021112E" w:rsidRDefault="00CA1095" w:rsidP="00CA1095">
            <w:pPr>
              <w:pStyle w:val="TableParagraph"/>
              <w:ind w:left="42"/>
              <w:jc w:val="center"/>
              <w:rPr>
                <w:lang w:val="ru-RU"/>
              </w:rPr>
            </w:pPr>
            <w:r w:rsidRPr="0021112E">
              <w:rPr>
                <w:lang w:val="ru-RU"/>
              </w:rPr>
              <w:t>6</w:t>
            </w:r>
          </w:p>
        </w:tc>
        <w:tc>
          <w:tcPr>
            <w:tcW w:w="1517" w:type="dxa"/>
            <w:vAlign w:val="center"/>
          </w:tcPr>
          <w:p w:rsidR="00CA1095" w:rsidRPr="0021112E" w:rsidRDefault="00CA1095" w:rsidP="00CA1095">
            <w:pPr>
              <w:pStyle w:val="TableParagraph"/>
              <w:ind w:left="42"/>
              <w:jc w:val="center"/>
              <w:rPr>
                <w:lang w:val="ru-RU"/>
              </w:rPr>
            </w:pPr>
            <w:r w:rsidRPr="0021112E">
              <w:rPr>
                <w:lang w:val="ru-RU"/>
              </w:rPr>
              <w:t>7</w:t>
            </w:r>
          </w:p>
        </w:tc>
        <w:tc>
          <w:tcPr>
            <w:tcW w:w="1026" w:type="dxa"/>
            <w:vAlign w:val="center"/>
          </w:tcPr>
          <w:p w:rsidR="00CA1095" w:rsidRPr="0021112E" w:rsidRDefault="00CA1095" w:rsidP="00CA1095">
            <w:pPr>
              <w:pStyle w:val="TableParagraph"/>
              <w:ind w:left="42"/>
              <w:jc w:val="center"/>
              <w:rPr>
                <w:lang w:val="ru-RU"/>
              </w:rPr>
            </w:pPr>
            <w:r w:rsidRPr="0021112E">
              <w:rPr>
                <w:lang w:val="ru-RU"/>
              </w:rPr>
              <w:t>8</w:t>
            </w:r>
          </w:p>
        </w:tc>
      </w:tr>
      <w:tr w:rsidR="00E34E4C" w:rsidRPr="0021112E" w:rsidTr="0021112E">
        <w:trPr>
          <w:trHeight w:val="230"/>
        </w:trPr>
        <w:tc>
          <w:tcPr>
            <w:tcW w:w="1932" w:type="dxa"/>
          </w:tcPr>
          <w:p w:rsidR="00E34E4C" w:rsidRPr="0021112E" w:rsidRDefault="00E34E4C" w:rsidP="00CA1095">
            <w:pPr>
              <w:pStyle w:val="TableParagraph"/>
              <w:ind w:left="107"/>
            </w:pPr>
            <w:r w:rsidRPr="0021112E">
              <w:t>Шымкент</w:t>
            </w:r>
          </w:p>
        </w:tc>
        <w:tc>
          <w:tcPr>
            <w:tcW w:w="1011" w:type="dxa"/>
            <w:vAlign w:val="center"/>
          </w:tcPr>
          <w:p w:rsidR="00E34E4C" w:rsidRPr="0021112E" w:rsidRDefault="00E34E4C" w:rsidP="00CA1095">
            <w:pPr>
              <w:pStyle w:val="TableParagraph"/>
              <w:ind w:left="42"/>
              <w:jc w:val="center"/>
            </w:pPr>
            <w:r w:rsidRPr="0021112E">
              <w:t>5 404,2</w:t>
            </w:r>
          </w:p>
        </w:tc>
        <w:tc>
          <w:tcPr>
            <w:tcW w:w="758" w:type="dxa"/>
            <w:vAlign w:val="center"/>
          </w:tcPr>
          <w:p w:rsidR="00E34E4C" w:rsidRPr="0021112E" w:rsidRDefault="00E34E4C" w:rsidP="00CA1095">
            <w:pPr>
              <w:pStyle w:val="TableParagraph"/>
              <w:ind w:left="42"/>
              <w:jc w:val="center"/>
            </w:pPr>
            <w:r w:rsidRPr="0021112E">
              <w:t>2,28</w:t>
            </w:r>
          </w:p>
        </w:tc>
        <w:tc>
          <w:tcPr>
            <w:tcW w:w="1022" w:type="dxa"/>
            <w:vAlign w:val="center"/>
          </w:tcPr>
          <w:p w:rsidR="00E34E4C" w:rsidRPr="0021112E" w:rsidRDefault="00E34E4C" w:rsidP="00CA1095">
            <w:pPr>
              <w:pStyle w:val="TableParagraph"/>
              <w:ind w:left="42"/>
              <w:jc w:val="center"/>
            </w:pPr>
            <w:r w:rsidRPr="0021112E">
              <w:t>5 280,5</w:t>
            </w:r>
          </w:p>
        </w:tc>
        <w:tc>
          <w:tcPr>
            <w:tcW w:w="1130" w:type="dxa"/>
            <w:vAlign w:val="center"/>
          </w:tcPr>
          <w:p w:rsidR="00E34E4C" w:rsidRPr="0021112E" w:rsidRDefault="00E34E4C" w:rsidP="00CA1095">
            <w:pPr>
              <w:pStyle w:val="TableParagraph"/>
              <w:ind w:left="42"/>
              <w:jc w:val="center"/>
            </w:pPr>
            <w:r w:rsidRPr="0021112E">
              <w:t>123,7</w:t>
            </w:r>
          </w:p>
        </w:tc>
        <w:tc>
          <w:tcPr>
            <w:tcW w:w="1235" w:type="dxa"/>
            <w:vAlign w:val="center"/>
          </w:tcPr>
          <w:p w:rsidR="00E34E4C" w:rsidRPr="0021112E" w:rsidRDefault="00E34E4C" w:rsidP="00CA1095">
            <w:pPr>
              <w:pStyle w:val="TableParagraph"/>
              <w:ind w:left="42"/>
              <w:jc w:val="center"/>
            </w:pPr>
            <w:r w:rsidRPr="0021112E">
              <w:t>2 867,8</w:t>
            </w:r>
          </w:p>
        </w:tc>
        <w:tc>
          <w:tcPr>
            <w:tcW w:w="1517" w:type="dxa"/>
            <w:vAlign w:val="center"/>
          </w:tcPr>
          <w:p w:rsidR="00E34E4C" w:rsidRPr="0021112E" w:rsidRDefault="00E34E4C" w:rsidP="00CA1095">
            <w:pPr>
              <w:pStyle w:val="TableParagraph"/>
              <w:ind w:left="42"/>
              <w:jc w:val="center"/>
            </w:pPr>
            <w:r w:rsidRPr="0021112E">
              <w:t>2 536,43</w:t>
            </w:r>
          </w:p>
        </w:tc>
        <w:tc>
          <w:tcPr>
            <w:tcW w:w="1026" w:type="dxa"/>
            <w:vAlign w:val="center"/>
          </w:tcPr>
          <w:p w:rsidR="00E34E4C" w:rsidRPr="0021112E" w:rsidRDefault="00E34E4C" w:rsidP="00CA1095">
            <w:pPr>
              <w:pStyle w:val="TableParagraph"/>
              <w:ind w:left="42"/>
              <w:jc w:val="center"/>
            </w:pPr>
            <w:r w:rsidRPr="0021112E">
              <w:t>-2412,73</w:t>
            </w:r>
          </w:p>
        </w:tc>
      </w:tr>
      <w:tr w:rsidR="00E34E4C" w:rsidRPr="0021112E" w:rsidTr="0021112E">
        <w:trPr>
          <w:trHeight w:val="230"/>
        </w:trPr>
        <w:tc>
          <w:tcPr>
            <w:tcW w:w="1932" w:type="dxa"/>
          </w:tcPr>
          <w:p w:rsidR="00E34E4C" w:rsidRPr="0021112E" w:rsidRDefault="00E34E4C" w:rsidP="00CA1095">
            <w:pPr>
              <w:pStyle w:val="TableParagraph"/>
              <w:ind w:left="107"/>
            </w:pPr>
            <w:r w:rsidRPr="0021112E">
              <w:t>Всего</w:t>
            </w:r>
          </w:p>
        </w:tc>
        <w:tc>
          <w:tcPr>
            <w:tcW w:w="1011" w:type="dxa"/>
            <w:vAlign w:val="center"/>
          </w:tcPr>
          <w:p w:rsidR="00E34E4C" w:rsidRPr="0021112E" w:rsidRDefault="00E34E4C" w:rsidP="00CA1095">
            <w:pPr>
              <w:pStyle w:val="TableParagraph"/>
              <w:ind w:left="42"/>
              <w:jc w:val="center"/>
            </w:pPr>
            <w:r w:rsidRPr="0021112E">
              <w:t>237000,0</w:t>
            </w:r>
          </w:p>
        </w:tc>
        <w:tc>
          <w:tcPr>
            <w:tcW w:w="758" w:type="dxa"/>
            <w:vAlign w:val="center"/>
          </w:tcPr>
          <w:p w:rsidR="00E34E4C" w:rsidRPr="0021112E" w:rsidRDefault="00E34E4C" w:rsidP="00CA1095">
            <w:pPr>
              <w:pStyle w:val="TableParagraph"/>
              <w:ind w:left="42"/>
              <w:jc w:val="center"/>
            </w:pPr>
            <w:r w:rsidRPr="0021112E">
              <w:t>100</w:t>
            </w:r>
          </w:p>
        </w:tc>
        <w:tc>
          <w:tcPr>
            <w:tcW w:w="1022" w:type="dxa"/>
            <w:vAlign w:val="center"/>
          </w:tcPr>
          <w:p w:rsidR="00E34E4C" w:rsidRPr="0021112E" w:rsidRDefault="00E34E4C" w:rsidP="00CA1095">
            <w:pPr>
              <w:pStyle w:val="TableParagraph"/>
              <w:ind w:left="42"/>
              <w:jc w:val="center"/>
            </w:pPr>
            <w:r w:rsidRPr="0021112E">
              <w:t>100000,0</w:t>
            </w:r>
          </w:p>
        </w:tc>
        <w:tc>
          <w:tcPr>
            <w:tcW w:w="1130" w:type="dxa"/>
            <w:vAlign w:val="center"/>
          </w:tcPr>
          <w:p w:rsidR="00E34E4C" w:rsidRPr="0021112E" w:rsidRDefault="00E34E4C" w:rsidP="00CA1095">
            <w:pPr>
              <w:pStyle w:val="TableParagraph"/>
              <w:ind w:left="42"/>
              <w:jc w:val="center"/>
            </w:pPr>
            <w:r w:rsidRPr="0021112E">
              <w:t>137000,0</w:t>
            </w:r>
          </w:p>
        </w:tc>
        <w:tc>
          <w:tcPr>
            <w:tcW w:w="1235" w:type="dxa"/>
            <w:vAlign w:val="center"/>
          </w:tcPr>
          <w:p w:rsidR="00E34E4C" w:rsidRPr="0021112E" w:rsidRDefault="00E34E4C" w:rsidP="00CA1095">
            <w:pPr>
              <w:pStyle w:val="TableParagraph"/>
              <w:ind w:left="42"/>
              <w:jc w:val="center"/>
            </w:pPr>
            <w:r w:rsidRPr="0021112E">
              <w:t>125765,5</w:t>
            </w:r>
          </w:p>
        </w:tc>
        <w:tc>
          <w:tcPr>
            <w:tcW w:w="1517" w:type="dxa"/>
            <w:vAlign w:val="center"/>
          </w:tcPr>
          <w:p w:rsidR="00E34E4C" w:rsidRPr="0021112E" w:rsidRDefault="00E34E4C" w:rsidP="00CA1095">
            <w:pPr>
              <w:pStyle w:val="TableParagraph"/>
              <w:ind w:left="42"/>
              <w:jc w:val="center"/>
            </w:pPr>
            <w:r w:rsidRPr="0021112E">
              <w:t>111234,5</w:t>
            </w:r>
          </w:p>
        </w:tc>
        <w:tc>
          <w:tcPr>
            <w:tcW w:w="1026" w:type="dxa"/>
            <w:vAlign w:val="center"/>
          </w:tcPr>
          <w:p w:rsidR="00E34E4C" w:rsidRPr="0021112E" w:rsidRDefault="00E34E4C" w:rsidP="00CA1095">
            <w:pPr>
              <w:pStyle w:val="TableParagraph"/>
              <w:ind w:left="42"/>
              <w:jc w:val="center"/>
            </w:pPr>
            <w:r w:rsidRPr="0021112E">
              <w:t>25 765,5</w:t>
            </w:r>
          </w:p>
        </w:tc>
      </w:tr>
      <w:tr w:rsidR="00E34E4C" w:rsidRPr="0021112E" w:rsidTr="00CA1095">
        <w:trPr>
          <w:trHeight w:val="230"/>
        </w:trPr>
        <w:tc>
          <w:tcPr>
            <w:tcW w:w="9631" w:type="dxa"/>
            <w:gridSpan w:val="8"/>
          </w:tcPr>
          <w:p w:rsidR="00E34E4C" w:rsidRPr="0021112E" w:rsidRDefault="00E34E4C" w:rsidP="00CA1095">
            <w:pPr>
              <w:pStyle w:val="TableParagraph"/>
              <w:ind w:left="108" w:right="96" w:firstLine="601"/>
            </w:pPr>
            <w:r w:rsidRPr="0021112E">
              <w:rPr>
                <w:lang w:val="ru-RU"/>
              </w:rPr>
              <w:t>Примечание – Составлено по источнику [121]</w:t>
            </w:r>
          </w:p>
        </w:tc>
      </w:tr>
    </w:tbl>
    <w:p w:rsidR="00650683" w:rsidRDefault="00650683"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151515"/>
          <w:sz w:val="28"/>
          <w:szCs w:val="28"/>
        </w:rPr>
      </w:pPr>
    </w:p>
    <w:p w:rsidR="00650683" w:rsidRDefault="00650683" w:rsidP="00E34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92150E">
        <w:rPr>
          <w:color w:val="151515"/>
          <w:sz w:val="28"/>
          <w:szCs w:val="28"/>
        </w:rPr>
        <w:lastRenderedPageBreak/>
        <w:t>Указанные факты свидетельствуют о некачественном исполнении поручения Главы государства в рамках пакета антикризисных мер Правительства.</w:t>
      </w:r>
    </w:p>
    <w:p w:rsidR="00650683" w:rsidRDefault="00650683" w:rsidP="00E34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92150E">
        <w:rPr>
          <w:color w:val="151515"/>
          <w:sz w:val="28"/>
          <w:szCs w:val="28"/>
        </w:rPr>
        <w:t xml:space="preserve">В 2020 году в целях обеспечения продуктово-бытовыми наборами отдельных категорий граждан из числа детей до 16 лет, получателей государственной адресной социальной помощи, инвалидов, детей-инвалидов, лиц, воспитывающих ребенка-инвалида, официально зарегистрированных безработных (1 110 582 чел.) из республиканского бюджета выделено 24 644,9 млн. тенге (первоначальный план – 30 815,7 млн. тенге на 2 024 772 чел.). </w:t>
      </w:r>
    </w:p>
    <w:p w:rsidR="00650683" w:rsidRDefault="00650683" w:rsidP="00E34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92150E">
        <w:rPr>
          <w:color w:val="151515"/>
          <w:sz w:val="28"/>
          <w:szCs w:val="28"/>
        </w:rPr>
        <w:t xml:space="preserve">По оперативной информации Министерства труда и социальной защиты населения, освоение МИО составило 24 666,5 млн. тенге (охвачено услугой 1 133 415 чел.) или 100,1%. Итоговое превышение запланированного объема отмечено в Павлодарской, Акмолинской и Западно-Казахстанской областях, что обусловлено распределением средств с других мероприятий в рамках бюджетной подпрограммы 027.136. </w:t>
      </w:r>
    </w:p>
    <w:p w:rsidR="00650683" w:rsidRDefault="00650683" w:rsidP="00E34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92150E">
        <w:rPr>
          <w:color w:val="151515"/>
          <w:sz w:val="28"/>
          <w:szCs w:val="28"/>
        </w:rPr>
        <w:t>По информации администратора бюджетных программ, корректировка объемов целевых текущих трансфертов и их распределение между регионами по данной мере социальной поддержки осуществлялась трижды в течение</w:t>
      </w:r>
      <w:r w:rsidR="00AF751A">
        <w:rPr>
          <w:color w:val="151515"/>
          <w:sz w:val="28"/>
          <w:szCs w:val="28"/>
          <w:lang w:val="kk-KZ"/>
        </w:rPr>
        <w:t xml:space="preserve"> </w:t>
      </w:r>
      <w:r w:rsidRPr="001F7B73">
        <w:rPr>
          <w:color w:val="151515"/>
          <w:sz w:val="28"/>
          <w:szCs w:val="28"/>
        </w:rPr>
        <w:t>финансового периода (август, ноябрь и декабрь 2020 года). Тем не менее, по данным мониторинга также имеется факт снятия (июнь 2020 года) с 7 регионов ранее выделенных средств</w:t>
      </w:r>
      <w:r>
        <w:rPr>
          <w:color w:val="151515"/>
          <w:sz w:val="28"/>
          <w:szCs w:val="28"/>
        </w:rPr>
        <w:t xml:space="preserve"> на общую сумму 239 млн. тенге.</w:t>
      </w:r>
    </w:p>
    <w:p w:rsidR="00650683" w:rsidRDefault="00650683" w:rsidP="00E34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1F7B73">
        <w:rPr>
          <w:color w:val="151515"/>
          <w:sz w:val="28"/>
          <w:szCs w:val="28"/>
        </w:rPr>
        <w:t xml:space="preserve">Подобное движение средств обусловлено систематическим внесением изменений и дополнений в Правила оказания некоторых государственных услуг в социально-трудовой сфере и порядка обеспечения продуктово-бытовым набором некоторых категорий населения на период чрезвычайного положения (приказ Министра труда и социальной защиты населения от 25 марта 2020 года №109). В отчетный период в данные Правила было внесено 7 корректировок (по 2 - в апреле, мае и июле и 1 - в августе 2020 года) в части уточнения контингента получателей социальной услуги, состава и минимальной стоимости набора, уточнения условий получения набора, механизма и сроков его выдачи в период ограничительных мер. </w:t>
      </w:r>
    </w:p>
    <w:p w:rsidR="00650683" w:rsidRDefault="00650683" w:rsidP="00E34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1F7B73">
        <w:rPr>
          <w:color w:val="151515"/>
          <w:sz w:val="28"/>
          <w:szCs w:val="28"/>
        </w:rPr>
        <w:t xml:space="preserve">В Костанайской области государственным аудитом установлены финансовые нарушения на сумму 1 млн. тенге (восстановлено (возмещено) 367 тыс. тенге) по причине закупа продуктово-бытовых наборов одним и тем же получателям по нескольким основаниям, переплаты по расходам на приобретение продуктово-бытовых наборов, неперечисления (на момент аудита) денежных средств реальным получателям услуг, начисления средств лицам, не относящихся по статусу к получателям услуг или зафиксированным в информационных системах в качестве умерших. </w:t>
      </w:r>
    </w:p>
    <w:p w:rsidR="00650683" w:rsidRDefault="00650683" w:rsidP="00E34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1F7B73">
        <w:rPr>
          <w:color w:val="151515"/>
          <w:sz w:val="28"/>
          <w:szCs w:val="28"/>
        </w:rPr>
        <w:t xml:space="preserve">В этой связи, в целях автоматизации процесса планирования и мониторинга использования бюджетных средств, направленных на предоставление населению государственных услуг и мер социальной поддержки, рекомендовано обеспечить интеграцию информационной системы «Е-Собес» с системами других заинтересованных органов в части допуска </w:t>
      </w:r>
      <w:r w:rsidRPr="001F7B73">
        <w:rPr>
          <w:color w:val="151515"/>
          <w:sz w:val="28"/>
          <w:szCs w:val="28"/>
        </w:rPr>
        <w:lastRenderedPageBreak/>
        <w:t xml:space="preserve">районных отделов занятости и социальных программ, областных управлений к персональным данным инвалидов Республики Казахстан. </w:t>
      </w:r>
    </w:p>
    <w:p w:rsidR="00650683" w:rsidRDefault="00650683" w:rsidP="00E34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1F7B73">
        <w:rPr>
          <w:color w:val="151515"/>
          <w:sz w:val="28"/>
          <w:szCs w:val="28"/>
        </w:rPr>
        <w:t>По затратам, выделенным МИО на возмещение платежей уязвимых категорий граждан по оплате коммунальных услуг в режиме чрезвычайного положения, также наблюдается существенное сокращение (на 66%) запланированного объема с 68 365,4 млн. тенге до 23 301,5 млн. тенге.</w:t>
      </w:r>
    </w:p>
    <w:p w:rsidR="00650683" w:rsidRPr="008B761A" w:rsidRDefault="00650683" w:rsidP="00E34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jc w:val="both"/>
        <w:rPr>
          <w:color w:val="151515"/>
          <w:sz w:val="28"/>
          <w:szCs w:val="28"/>
        </w:rPr>
      </w:pPr>
      <w:r w:rsidRPr="008B761A">
        <w:rPr>
          <w:color w:val="151515"/>
          <w:sz w:val="28"/>
          <w:szCs w:val="28"/>
        </w:rPr>
        <w:t>По оценке Счетного комитета, занижение прогнозирования по ИПН и соцналогу на 2017-2019 годы составляет 281,7 млрд. тенге, на 2020-2022 годы по соцналогу на 189,6 млрд. тенге (2020 год – 41,6 млрд. тенге), по остальным налогам и платежам на 2017-2019 годы на 436,4 млрд. тенге, на 2020 год на 194,0 млрд. тенге.</w:t>
      </w:r>
    </w:p>
    <w:p w:rsidR="00650683" w:rsidRPr="008B761A" w:rsidRDefault="00650683" w:rsidP="00E34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jc w:val="both"/>
        <w:rPr>
          <w:color w:val="151515"/>
          <w:sz w:val="28"/>
          <w:szCs w:val="28"/>
        </w:rPr>
      </w:pPr>
      <w:r w:rsidRPr="008B761A">
        <w:rPr>
          <w:color w:val="151515"/>
          <w:sz w:val="28"/>
          <w:szCs w:val="28"/>
        </w:rPr>
        <w:t>В итоге допущенные недостатки и нарушения, повлекшие занижение прогноза поступлений пропорционально, отразились на увеличении субвенций из республиканского бюджета на 2017-2019 годы в объеме 718,1 млрд. тенге и на 2020 год 235,6 млрд. тенге.</w:t>
      </w:r>
    </w:p>
    <w:p w:rsidR="00650683" w:rsidRPr="008B761A" w:rsidRDefault="00650683" w:rsidP="00E34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jc w:val="both"/>
        <w:rPr>
          <w:color w:val="151515"/>
          <w:sz w:val="28"/>
          <w:szCs w:val="28"/>
        </w:rPr>
      </w:pPr>
      <w:r>
        <w:rPr>
          <w:color w:val="151515"/>
          <w:sz w:val="28"/>
          <w:szCs w:val="28"/>
        </w:rPr>
        <w:t>Таким образом, с</w:t>
      </w:r>
      <w:r w:rsidRPr="00BE283C">
        <w:rPr>
          <w:color w:val="151515"/>
          <w:sz w:val="28"/>
          <w:szCs w:val="28"/>
        </w:rPr>
        <w:t>убвенции</w:t>
      </w:r>
      <w:r w:rsidRPr="008B761A">
        <w:rPr>
          <w:color w:val="151515"/>
          <w:sz w:val="28"/>
          <w:szCs w:val="28"/>
        </w:rPr>
        <w:t xml:space="preserve"> стали основным источником пополнения доходов регионов их доля в доходах регионов составляет порядка 30%, что свидетельствует об увеличивающейся финансовой зависимости от средств республиканского бюджета и как следствие, возрастающей нагрузке на республиканский бюджет.</w:t>
      </w:r>
    </w:p>
    <w:p w:rsidR="00650683" w:rsidRDefault="00650683" w:rsidP="00E34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jc w:val="both"/>
        <w:rPr>
          <w:color w:val="151515"/>
          <w:sz w:val="28"/>
          <w:szCs w:val="28"/>
        </w:rPr>
      </w:pPr>
      <w:r w:rsidRPr="008B761A">
        <w:rPr>
          <w:color w:val="151515"/>
          <w:sz w:val="28"/>
          <w:szCs w:val="28"/>
        </w:rPr>
        <w:t xml:space="preserve">В ходе </w:t>
      </w:r>
      <w:r w:rsidRPr="000473CB">
        <w:rPr>
          <w:color w:val="151515"/>
          <w:sz w:val="28"/>
          <w:szCs w:val="28"/>
        </w:rPr>
        <w:t>государственного аудита выявлены:</w:t>
      </w:r>
    </w:p>
    <w:p w:rsidR="00650683" w:rsidRDefault="00CA1095" w:rsidP="00E34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jc w:val="both"/>
        <w:rPr>
          <w:color w:val="151515"/>
          <w:sz w:val="28"/>
          <w:szCs w:val="28"/>
        </w:rPr>
      </w:pPr>
      <w:r>
        <w:rPr>
          <w:color w:val="151515"/>
          <w:sz w:val="28"/>
          <w:szCs w:val="28"/>
        </w:rPr>
        <w:t>–</w:t>
      </w:r>
      <w:r w:rsidR="00650683" w:rsidRPr="008B761A">
        <w:rPr>
          <w:color w:val="151515"/>
          <w:sz w:val="28"/>
          <w:szCs w:val="28"/>
        </w:rPr>
        <w:t>отсутствие механизма мониторинга и контроля за использованием МИО субвенций из республиканского бюджета</w:t>
      </w:r>
      <w:r>
        <w:rPr>
          <w:color w:val="151515"/>
          <w:sz w:val="28"/>
          <w:szCs w:val="28"/>
        </w:rPr>
        <w:t>;</w:t>
      </w:r>
    </w:p>
    <w:p w:rsidR="00650683" w:rsidRDefault="00CA1095" w:rsidP="00E34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jc w:val="both"/>
        <w:rPr>
          <w:color w:val="151515"/>
          <w:sz w:val="28"/>
          <w:szCs w:val="28"/>
        </w:rPr>
      </w:pPr>
      <w:r>
        <w:rPr>
          <w:color w:val="151515"/>
          <w:sz w:val="28"/>
          <w:szCs w:val="28"/>
        </w:rPr>
        <w:t>–</w:t>
      </w:r>
      <w:r w:rsidR="00650683" w:rsidRPr="008B761A">
        <w:rPr>
          <w:color w:val="151515"/>
          <w:sz w:val="28"/>
          <w:szCs w:val="28"/>
        </w:rPr>
        <w:t>непрозрачность механизма распределения межбюджетных трансфертов</w:t>
      </w:r>
      <w:r>
        <w:rPr>
          <w:color w:val="151515"/>
          <w:sz w:val="28"/>
          <w:szCs w:val="28"/>
        </w:rPr>
        <w:t>;</w:t>
      </w:r>
    </w:p>
    <w:p w:rsidR="00650683" w:rsidRPr="008B761A" w:rsidRDefault="00CA1095" w:rsidP="00E34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jc w:val="both"/>
        <w:rPr>
          <w:color w:val="151515"/>
          <w:sz w:val="28"/>
          <w:szCs w:val="28"/>
        </w:rPr>
      </w:pPr>
      <w:r>
        <w:rPr>
          <w:color w:val="151515"/>
          <w:sz w:val="28"/>
          <w:szCs w:val="28"/>
        </w:rPr>
        <w:t>–</w:t>
      </w:r>
      <w:r w:rsidR="00650683" w:rsidRPr="008B761A">
        <w:rPr>
          <w:color w:val="151515"/>
          <w:sz w:val="28"/>
          <w:szCs w:val="28"/>
        </w:rPr>
        <w:t>отклонения по целевым текущим трансфертам, включенным в ТОХ.</w:t>
      </w:r>
    </w:p>
    <w:p w:rsidR="00650683" w:rsidRPr="008B761A" w:rsidRDefault="00650683" w:rsidP="00E34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jc w:val="both"/>
        <w:rPr>
          <w:color w:val="151515"/>
          <w:sz w:val="28"/>
          <w:szCs w:val="28"/>
        </w:rPr>
      </w:pPr>
      <w:r w:rsidRPr="008B761A">
        <w:rPr>
          <w:color w:val="151515"/>
          <w:sz w:val="28"/>
          <w:szCs w:val="28"/>
        </w:rPr>
        <w:t>Кроме того, наличие ежегодных остатков средств в местных бюджетах свидетельствуют о недостижении намеченных результатов финансирования, а также ТОХ до регионов.</w:t>
      </w:r>
    </w:p>
    <w:p w:rsidR="00650683" w:rsidRPr="008B761A" w:rsidRDefault="00650683" w:rsidP="00E34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jc w:val="both"/>
        <w:rPr>
          <w:color w:val="151515"/>
          <w:sz w:val="28"/>
          <w:szCs w:val="28"/>
        </w:rPr>
      </w:pPr>
      <w:r w:rsidRPr="008B761A">
        <w:rPr>
          <w:color w:val="151515"/>
          <w:sz w:val="28"/>
          <w:szCs w:val="28"/>
        </w:rPr>
        <w:t xml:space="preserve">Результаты аудита </w:t>
      </w:r>
      <w:r w:rsidRPr="000473CB">
        <w:rPr>
          <w:color w:val="151515"/>
          <w:sz w:val="28"/>
          <w:szCs w:val="28"/>
        </w:rPr>
        <w:t>по использованию средств, направленных антикризисные меры</w:t>
      </w:r>
      <w:r w:rsidR="00AF751A">
        <w:rPr>
          <w:color w:val="151515"/>
          <w:sz w:val="28"/>
          <w:szCs w:val="28"/>
          <w:lang w:val="kk-KZ"/>
        </w:rPr>
        <w:t xml:space="preserve"> </w:t>
      </w:r>
      <w:r w:rsidRPr="008B761A">
        <w:rPr>
          <w:color w:val="151515"/>
          <w:sz w:val="28"/>
          <w:szCs w:val="28"/>
        </w:rPr>
        <w:t>в Алматинской, Карагандинской и Туркестанской областях также выявили недостатки и проблемы в планировании и освоении бюджет</w:t>
      </w:r>
      <w:r w:rsidR="000473CB">
        <w:rPr>
          <w:color w:val="151515"/>
          <w:sz w:val="28"/>
          <w:szCs w:val="28"/>
        </w:rPr>
        <w:t>н</w:t>
      </w:r>
      <w:r w:rsidRPr="008B761A">
        <w:rPr>
          <w:color w:val="151515"/>
          <w:sz w:val="28"/>
          <w:szCs w:val="28"/>
        </w:rPr>
        <w:t>ых денег.</w:t>
      </w:r>
    </w:p>
    <w:p w:rsidR="00650683" w:rsidRPr="008B761A" w:rsidRDefault="00650683" w:rsidP="00E34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jc w:val="both"/>
        <w:rPr>
          <w:color w:val="151515"/>
          <w:sz w:val="28"/>
          <w:szCs w:val="28"/>
        </w:rPr>
      </w:pPr>
      <w:r w:rsidRPr="008B761A">
        <w:rPr>
          <w:color w:val="151515"/>
          <w:sz w:val="28"/>
          <w:szCs w:val="28"/>
        </w:rPr>
        <w:t>В результате недостаточной оценки действия карантинных мер и бюрократических процедур, связанных с получений государственной помощи в рамках ДКБ-2025 привело к освоению на 1 сентября 2020 года 3,6 млрд.тенге или ниже 10% от выделенной суммы.</w:t>
      </w:r>
    </w:p>
    <w:p w:rsidR="00650683" w:rsidRPr="008B761A" w:rsidRDefault="00650683" w:rsidP="00E34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jc w:val="both"/>
        <w:rPr>
          <w:color w:val="151515"/>
          <w:sz w:val="28"/>
          <w:szCs w:val="28"/>
        </w:rPr>
      </w:pPr>
      <w:r w:rsidRPr="008B761A">
        <w:rPr>
          <w:color w:val="151515"/>
          <w:sz w:val="28"/>
          <w:szCs w:val="28"/>
        </w:rPr>
        <w:t>Неэффективность планирования средств на компенсацию потерь местного бюджета в связи со снижением налоговой нагрузки для субъектов МСБ привело к излишнему отвлечению значительных средств из республиканского бюджета в сумме 125,7 млрд. тенге.</w:t>
      </w:r>
    </w:p>
    <w:p w:rsidR="00650683" w:rsidRDefault="00650683" w:rsidP="00E34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jc w:val="both"/>
        <w:rPr>
          <w:color w:val="151515"/>
          <w:sz w:val="28"/>
          <w:szCs w:val="28"/>
        </w:rPr>
      </w:pPr>
      <w:r w:rsidRPr="008B761A">
        <w:rPr>
          <w:color w:val="151515"/>
          <w:sz w:val="28"/>
          <w:szCs w:val="28"/>
        </w:rPr>
        <w:t>Допущенные нарушения и недостатки при планировании бюджетных средств на антикризисные меры показывают неготовность МНЭ обеспечить качественный результат в условиях необходимости оперативного исполнения поручений Главы государства.</w:t>
      </w:r>
    </w:p>
    <w:p w:rsidR="00C8575C" w:rsidRPr="008B761A" w:rsidRDefault="00C8575C" w:rsidP="00E34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jc w:val="both"/>
        <w:rPr>
          <w:color w:val="151515"/>
          <w:sz w:val="28"/>
          <w:szCs w:val="28"/>
        </w:rPr>
      </w:pPr>
      <w:r w:rsidRPr="008B761A">
        <w:rPr>
          <w:color w:val="151515"/>
          <w:sz w:val="28"/>
          <w:szCs w:val="28"/>
        </w:rPr>
        <w:lastRenderedPageBreak/>
        <w:t>Объектам аудита Счетный комитет поручил устранить выявленные нарушения, рассмотреть ответственности должностных лиц, не обеспечивших соблюдение требований законодательства.</w:t>
      </w:r>
    </w:p>
    <w:p w:rsidR="00C8575C" w:rsidRPr="008B761A" w:rsidRDefault="00C8575C" w:rsidP="00E34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jc w:val="both"/>
        <w:rPr>
          <w:color w:val="151515"/>
          <w:sz w:val="28"/>
          <w:szCs w:val="28"/>
        </w:rPr>
      </w:pPr>
      <w:r w:rsidRPr="008B761A">
        <w:rPr>
          <w:color w:val="151515"/>
          <w:sz w:val="28"/>
          <w:szCs w:val="28"/>
        </w:rPr>
        <w:t>В уполномоченные органы для принятия решений об административных правонарушениях направлено 2 материала.</w:t>
      </w:r>
    </w:p>
    <w:p w:rsidR="00650683" w:rsidRPr="008B761A" w:rsidRDefault="00650683" w:rsidP="00E34E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709"/>
        <w:jc w:val="both"/>
        <w:rPr>
          <w:color w:val="151515"/>
          <w:sz w:val="28"/>
          <w:szCs w:val="28"/>
        </w:rPr>
      </w:pPr>
      <w:r w:rsidRPr="008B761A">
        <w:rPr>
          <w:color w:val="151515"/>
          <w:sz w:val="28"/>
          <w:szCs w:val="28"/>
        </w:rPr>
        <w:t>По итогам заседания Счетным комитетом даны рекомендации Правительству, министерствам индустрии и инфраструктурного развития, национальной экономики закрепить в документах определения расчетов ТОХ, принять меры по совершенствованию законодательства, касающегося вопросов выделения средств на антикризисные мероприятия. Также пересмотре</w:t>
      </w:r>
      <w:r w:rsidR="00CA57B2">
        <w:rPr>
          <w:color w:val="151515"/>
          <w:sz w:val="28"/>
          <w:szCs w:val="28"/>
        </w:rPr>
        <w:t>ть механизм взаимодействия с местными исполнительными органамипри разработке и определении трансфертов общего характера</w:t>
      </w:r>
      <w:r w:rsidRPr="008B761A">
        <w:rPr>
          <w:color w:val="151515"/>
          <w:sz w:val="28"/>
          <w:szCs w:val="28"/>
        </w:rPr>
        <w:t>, внести необходимые изменения в ряд нормативно-правовых актов.</w:t>
      </w:r>
    </w:p>
    <w:p w:rsidR="009C6CBA" w:rsidRDefault="009C6CBA" w:rsidP="00E34E4C">
      <w:pPr>
        <w:snapToGrid w:val="0"/>
        <w:ind w:firstLine="709"/>
        <w:contextualSpacing/>
        <w:jc w:val="both"/>
        <w:rPr>
          <w:b/>
          <w:sz w:val="28"/>
          <w:szCs w:val="28"/>
        </w:rPr>
      </w:pPr>
    </w:p>
    <w:p w:rsidR="00650683" w:rsidRPr="003E3A3F" w:rsidRDefault="00650683" w:rsidP="00E34E4C">
      <w:pPr>
        <w:snapToGrid w:val="0"/>
        <w:ind w:firstLine="709"/>
        <w:contextualSpacing/>
        <w:jc w:val="both"/>
        <w:rPr>
          <w:b/>
          <w:sz w:val="28"/>
          <w:szCs w:val="28"/>
        </w:rPr>
      </w:pPr>
      <w:r w:rsidRPr="003E3A3F">
        <w:rPr>
          <w:b/>
          <w:sz w:val="28"/>
          <w:szCs w:val="28"/>
        </w:rPr>
        <w:t xml:space="preserve">2.3 </w:t>
      </w:r>
      <w:r w:rsidR="00C9310B" w:rsidRPr="003E3A3F">
        <w:rPr>
          <w:b/>
          <w:sz w:val="28"/>
          <w:szCs w:val="28"/>
        </w:rPr>
        <w:t>Оценка экономических интересов регионов в системе регулирования межбюджетных отношений</w:t>
      </w:r>
    </w:p>
    <w:p w:rsidR="00650683" w:rsidRPr="00F5187F" w:rsidRDefault="00650683" w:rsidP="00E34E4C">
      <w:pPr>
        <w:ind w:firstLine="709"/>
        <w:jc w:val="both"/>
        <w:rPr>
          <w:sz w:val="28"/>
          <w:szCs w:val="28"/>
        </w:rPr>
      </w:pPr>
      <w:r w:rsidRPr="003E3A3F">
        <w:rPr>
          <w:sz w:val="28"/>
          <w:szCs w:val="28"/>
        </w:rPr>
        <w:t>Опыт современных развитых стран убедительно показывает, что открытость, прозрачность и подотчетность органов государства обществу являются одним из эффективных способов получения государством кредита доверия граждан. В современных условиях возникла объективная необходимость целенаправленного регулирующего</w:t>
      </w:r>
      <w:r w:rsidRPr="00F5187F">
        <w:rPr>
          <w:sz w:val="28"/>
          <w:szCs w:val="28"/>
        </w:rPr>
        <w:t xml:space="preserve"> и контролирующего воздействия на экономические процессы в масштабах страны, регионов и отдельных отраслей и предприятий. </w:t>
      </w:r>
    </w:p>
    <w:p w:rsidR="00650683" w:rsidRPr="00A12F4A" w:rsidRDefault="00650683" w:rsidP="00E34E4C">
      <w:pPr>
        <w:snapToGrid w:val="0"/>
        <w:ind w:firstLine="709"/>
        <w:contextualSpacing/>
        <w:jc w:val="both"/>
        <w:rPr>
          <w:w w:val="105"/>
          <w:sz w:val="28"/>
          <w:szCs w:val="28"/>
        </w:rPr>
      </w:pPr>
      <w:r w:rsidRPr="00C2106E">
        <w:rPr>
          <w:sz w:val="28"/>
          <w:szCs w:val="28"/>
        </w:rPr>
        <w:t>Вопросы региональной политики имеют огромное значение для обеспечения эффективного государственного управления в стране, так как экономическое благосостояние страны напрямую зависит от конкурентоспособности ее регионов. В этом случае очень важным моментом является развитие межбюджетных отношений, в первую очередь отношений между центром и регионами.</w:t>
      </w:r>
    </w:p>
    <w:p w:rsidR="00650683" w:rsidRPr="003E3A3F" w:rsidRDefault="00650683" w:rsidP="00E34E4C">
      <w:pPr>
        <w:ind w:firstLine="709"/>
        <w:jc w:val="both"/>
        <w:rPr>
          <w:sz w:val="28"/>
          <w:szCs w:val="28"/>
        </w:rPr>
      </w:pPr>
      <w:r w:rsidRPr="00F5187F">
        <w:rPr>
          <w:sz w:val="28"/>
          <w:szCs w:val="28"/>
        </w:rPr>
        <w:t xml:space="preserve">Социально-экономическое развитие Казахстана неразрывно связано с развитием регионов. Без участия регионов не может быть реализована ни одна долгосрочная общегосударственная программа, национальный проект, невозможно проведение социально-экономических реформ. Необходимость </w:t>
      </w:r>
      <w:r w:rsidRPr="003E3A3F">
        <w:rPr>
          <w:sz w:val="28"/>
          <w:szCs w:val="28"/>
        </w:rPr>
        <w:t xml:space="preserve">существенного повышения эффективности государственного регионального управления во многом обусловлена существующими различиями в уровне социально-экономического развития регионов и, что более важно, их динамикой. К сожалению, можно констатировать, что дифференциация между субъектами Казахстана в последнее время не только не сокращается, но, напротив, увеличивается. </w:t>
      </w:r>
    </w:p>
    <w:p w:rsidR="00650683" w:rsidRPr="003E3A3F" w:rsidRDefault="00650683" w:rsidP="00E34E4C">
      <w:pPr>
        <w:ind w:firstLine="709"/>
        <w:jc w:val="both"/>
        <w:rPr>
          <w:sz w:val="28"/>
          <w:szCs w:val="28"/>
        </w:rPr>
      </w:pPr>
      <w:r w:rsidRPr="003E3A3F">
        <w:rPr>
          <w:sz w:val="28"/>
          <w:szCs w:val="28"/>
        </w:rPr>
        <w:t xml:space="preserve">Осуществляемые сегодня меры по выравниванию уровней бюджетной обеспеченности субъектов Казахстана являются недостаточно эффективными, так как не способствуют самостоятельному развитию регионов. Дотационные регионы в большей мере ориентированы на получение трансфертов и не имеют достаточных стимулов повышать уровень доходов, а регионы-доноры </w:t>
      </w:r>
      <w:r w:rsidR="0021112E">
        <w:rPr>
          <w:sz w:val="28"/>
          <w:szCs w:val="28"/>
        </w:rPr>
        <w:t>–</w:t>
      </w:r>
      <w:r w:rsidRPr="003E3A3F">
        <w:rPr>
          <w:sz w:val="28"/>
          <w:szCs w:val="28"/>
        </w:rPr>
        <w:t xml:space="preserve"> предпринимать дополнительные усилия по развитию экономики.</w:t>
      </w:r>
    </w:p>
    <w:p w:rsidR="00650683" w:rsidRPr="003E3A3F" w:rsidRDefault="00650683" w:rsidP="00E34E4C">
      <w:pPr>
        <w:ind w:firstLine="709"/>
        <w:jc w:val="both"/>
        <w:rPr>
          <w:sz w:val="28"/>
          <w:szCs w:val="28"/>
        </w:rPr>
      </w:pPr>
      <w:r w:rsidRPr="003E3A3F">
        <w:rPr>
          <w:sz w:val="28"/>
          <w:szCs w:val="28"/>
        </w:rPr>
        <w:lastRenderedPageBreak/>
        <w:t>Очевидно, что только за счет мер административного регулирования и наращивания государственного финансирования на всех уровнях бюджетной системы проблему дифференциации развития регионов не решить. Поэтому важно, чтобы каждый регион имел ясную и обоснованную стратегию развития, учитывающую особенности той или иной территории, оценку ресурсного, производственного и иных потенциалов, вероятность возникновения кризисных ситуаций и другие параметры, определяющие возможность ее реализации.</w:t>
      </w:r>
    </w:p>
    <w:p w:rsidR="00AC267C" w:rsidRPr="0039126A" w:rsidRDefault="00650683" w:rsidP="00E34E4C">
      <w:pPr>
        <w:ind w:firstLine="709"/>
        <w:jc w:val="both"/>
        <w:rPr>
          <w:sz w:val="28"/>
          <w:szCs w:val="28"/>
          <w:lang w:val="kk-KZ"/>
        </w:rPr>
      </w:pPr>
      <w:r w:rsidRPr="003E3A3F">
        <w:rPr>
          <w:sz w:val="28"/>
          <w:szCs w:val="28"/>
          <w:lang w:val="kk-KZ"/>
        </w:rPr>
        <w:t xml:space="preserve">Следовательно вопрос о необходимости одинакого и равномерного развития своих регионов является важным вопросом государственного управления, решение которого во многом зависит от выбранного механизма бюджетного регулирования и организованной в стране системы межбюджетных отношений. </w:t>
      </w:r>
    </w:p>
    <w:p w:rsidR="00AC267C" w:rsidRPr="003E3A3F" w:rsidRDefault="00AC267C" w:rsidP="00E34E4C">
      <w:pPr>
        <w:ind w:firstLine="709"/>
        <w:jc w:val="both"/>
        <w:rPr>
          <w:sz w:val="28"/>
          <w:szCs w:val="28"/>
        </w:rPr>
      </w:pPr>
      <w:r w:rsidRPr="003E3A3F">
        <w:rPr>
          <w:bCs/>
          <w:sz w:val="28"/>
          <w:szCs w:val="28"/>
        </w:rPr>
        <w:t>Оценка принимаемых мер, направленных на стимулирование финансовой самостоятельности местных исполнительных органов и увеличение доходной части бюджета показала</w:t>
      </w:r>
      <w:r w:rsidRPr="003E3A3F">
        <w:rPr>
          <w:sz w:val="28"/>
          <w:szCs w:val="28"/>
        </w:rPr>
        <w:t>, что прогноз доходов в Жамбылской области, Кызылординской области, Туркестанской области и СКО доля субвенций составляет более 55%, вместе с целевыми трансфертами 80%.</w:t>
      </w:r>
    </w:p>
    <w:p w:rsidR="00AC267C" w:rsidRPr="003E3A3F" w:rsidRDefault="00AC267C" w:rsidP="00650683">
      <w:pPr>
        <w:ind w:firstLine="709"/>
        <w:jc w:val="both"/>
        <w:rPr>
          <w:bCs/>
          <w:sz w:val="28"/>
          <w:szCs w:val="28"/>
        </w:rPr>
      </w:pPr>
    </w:p>
    <w:p w:rsidR="00AC267C" w:rsidRDefault="00AC267C" w:rsidP="00AC267C">
      <w:pPr>
        <w:jc w:val="both"/>
        <w:rPr>
          <w:bCs/>
          <w:sz w:val="28"/>
          <w:szCs w:val="28"/>
        </w:rPr>
      </w:pPr>
      <w:r w:rsidRPr="003E3A3F">
        <w:rPr>
          <w:bCs/>
          <w:sz w:val="28"/>
          <w:szCs w:val="28"/>
        </w:rPr>
        <w:t xml:space="preserve">Таблица </w:t>
      </w:r>
      <w:r w:rsidR="00907F29" w:rsidRPr="003E3A3F">
        <w:rPr>
          <w:bCs/>
          <w:sz w:val="28"/>
          <w:szCs w:val="28"/>
        </w:rPr>
        <w:t>21</w:t>
      </w:r>
      <w:r w:rsidR="00CA1095">
        <w:rPr>
          <w:bCs/>
          <w:sz w:val="28"/>
          <w:szCs w:val="28"/>
        </w:rPr>
        <w:t xml:space="preserve"> –</w:t>
      </w:r>
      <w:r w:rsidRPr="003E3A3F">
        <w:rPr>
          <w:bCs/>
          <w:sz w:val="28"/>
          <w:szCs w:val="28"/>
        </w:rPr>
        <w:t xml:space="preserve"> Зависимость местных бюджетов от средств из РБ (млн. тенге)</w:t>
      </w:r>
    </w:p>
    <w:p w:rsidR="00CA1095" w:rsidRPr="00C8551E" w:rsidRDefault="00CA1095" w:rsidP="00CA1095">
      <w:pPr>
        <w:jc w:val="right"/>
        <w:rPr>
          <w:bCs/>
          <w:color w:val="000000" w:themeColor="text1"/>
          <w:sz w:val="16"/>
          <w:szCs w:val="16"/>
        </w:rPr>
      </w:pPr>
    </w:p>
    <w:tbl>
      <w:tblPr>
        <w:tblW w:w="9631" w:type="dxa"/>
        <w:tblInd w:w="1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72"/>
        <w:gridCol w:w="1358"/>
        <w:gridCol w:w="1357"/>
        <w:gridCol w:w="1358"/>
        <w:gridCol w:w="1386"/>
      </w:tblGrid>
      <w:tr w:rsidR="00AC267C" w:rsidRPr="0021112E" w:rsidTr="00CA1095">
        <w:tc>
          <w:tcPr>
            <w:tcW w:w="4172" w:type="dxa"/>
            <w:tcBorders>
              <w:top w:val="single" w:sz="4" w:space="0" w:color="auto"/>
              <w:left w:val="single" w:sz="4" w:space="0" w:color="auto"/>
              <w:bottom w:val="single" w:sz="4" w:space="0" w:color="auto"/>
              <w:right w:val="single" w:sz="4" w:space="0" w:color="auto"/>
            </w:tcBorders>
            <w:shd w:val="clear" w:color="auto" w:fill="auto"/>
            <w:vAlign w:val="center"/>
          </w:tcPr>
          <w:p w:rsidR="00AC267C" w:rsidRPr="0021112E" w:rsidRDefault="00C8551E" w:rsidP="00AC267C">
            <w:pPr>
              <w:jc w:val="center"/>
              <w:rPr>
                <w:color w:val="000000" w:themeColor="text1"/>
              </w:rPr>
            </w:pPr>
            <w:r w:rsidRPr="0021112E">
              <w:rPr>
                <w:color w:val="000000" w:themeColor="text1"/>
              </w:rPr>
              <w:t>Средства из РБ</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AC267C" w:rsidRPr="0021112E" w:rsidRDefault="00E82900" w:rsidP="00CA1095">
            <w:pPr>
              <w:jc w:val="center"/>
              <w:rPr>
                <w:bCs/>
                <w:color w:val="000000" w:themeColor="text1"/>
              </w:rPr>
            </w:pPr>
            <w:r w:rsidRPr="0021112E">
              <w:rPr>
                <w:bCs/>
                <w:color w:val="000000" w:themeColor="text1"/>
              </w:rPr>
              <w:t>2018</w:t>
            </w:r>
            <w:r w:rsidR="00AC267C" w:rsidRPr="0021112E">
              <w:rPr>
                <w:bCs/>
                <w:color w:val="000000" w:themeColor="text1"/>
              </w:rPr>
              <w:t xml:space="preserve"> г</w:t>
            </w:r>
            <w:r w:rsidR="00CA1095" w:rsidRPr="0021112E">
              <w:rPr>
                <w:bCs/>
                <w:color w:val="000000" w:themeColor="text1"/>
              </w:rPr>
              <w:t>од</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rsidR="00AC267C" w:rsidRPr="0021112E" w:rsidRDefault="00E82900" w:rsidP="00CA1095">
            <w:pPr>
              <w:jc w:val="center"/>
              <w:rPr>
                <w:bCs/>
                <w:color w:val="000000" w:themeColor="text1"/>
              </w:rPr>
            </w:pPr>
            <w:r w:rsidRPr="0021112E">
              <w:rPr>
                <w:bCs/>
                <w:color w:val="000000" w:themeColor="text1"/>
              </w:rPr>
              <w:t>2019</w:t>
            </w:r>
            <w:r w:rsidR="00AC267C" w:rsidRPr="0021112E">
              <w:rPr>
                <w:bCs/>
                <w:color w:val="000000" w:themeColor="text1"/>
              </w:rPr>
              <w:t xml:space="preserve"> г</w:t>
            </w:r>
            <w:r w:rsidR="00CA1095" w:rsidRPr="0021112E">
              <w:rPr>
                <w:bCs/>
                <w:color w:val="000000" w:themeColor="text1"/>
              </w:rPr>
              <w:t>од</w:t>
            </w:r>
          </w:p>
        </w:tc>
        <w:tc>
          <w:tcPr>
            <w:tcW w:w="1358" w:type="dxa"/>
            <w:tcBorders>
              <w:top w:val="single" w:sz="4" w:space="0" w:color="auto"/>
              <w:left w:val="nil"/>
              <w:bottom w:val="single" w:sz="4" w:space="0" w:color="auto"/>
              <w:right w:val="single" w:sz="4" w:space="0" w:color="auto"/>
            </w:tcBorders>
            <w:shd w:val="clear" w:color="auto" w:fill="auto"/>
            <w:vAlign w:val="center"/>
          </w:tcPr>
          <w:p w:rsidR="00AC267C" w:rsidRPr="0021112E" w:rsidRDefault="00E82900" w:rsidP="00CA1095">
            <w:pPr>
              <w:jc w:val="center"/>
              <w:rPr>
                <w:bCs/>
                <w:color w:val="000000" w:themeColor="text1"/>
              </w:rPr>
            </w:pPr>
            <w:r w:rsidRPr="0021112E">
              <w:rPr>
                <w:bCs/>
                <w:color w:val="000000" w:themeColor="text1"/>
              </w:rPr>
              <w:t>2020</w:t>
            </w:r>
            <w:r w:rsidR="00AC267C" w:rsidRPr="0021112E">
              <w:rPr>
                <w:bCs/>
                <w:color w:val="000000" w:themeColor="text1"/>
              </w:rPr>
              <w:t xml:space="preserve"> г</w:t>
            </w:r>
            <w:r w:rsidR="00CA1095" w:rsidRPr="0021112E">
              <w:rPr>
                <w:bCs/>
                <w:color w:val="000000" w:themeColor="text1"/>
              </w:rPr>
              <w:t>од</w:t>
            </w:r>
          </w:p>
        </w:tc>
        <w:tc>
          <w:tcPr>
            <w:tcW w:w="1386" w:type="dxa"/>
            <w:tcBorders>
              <w:top w:val="single" w:sz="4" w:space="0" w:color="auto"/>
              <w:left w:val="nil"/>
              <w:bottom w:val="single" w:sz="4" w:space="0" w:color="auto"/>
              <w:right w:val="single" w:sz="4" w:space="0" w:color="auto"/>
            </w:tcBorders>
            <w:shd w:val="clear" w:color="auto" w:fill="auto"/>
            <w:vAlign w:val="center"/>
          </w:tcPr>
          <w:p w:rsidR="00AC267C" w:rsidRPr="0021112E" w:rsidRDefault="00E82900" w:rsidP="00CA1095">
            <w:pPr>
              <w:jc w:val="center"/>
              <w:rPr>
                <w:bCs/>
                <w:color w:val="000000" w:themeColor="text1"/>
              </w:rPr>
            </w:pPr>
            <w:r w:rsidRPr="0021112E">
              <w:rPr>
                <w:bCs/>
                <w:color w:val="000000" w:themeColor="text1"/>
              </w:rPr>
              <w:t>2021</w:t>
            </w:r>
            <w:r w:rsidR="00AC267C" w:rsidRPr="0021112E">
              <w:rPr>
                <w:bCs/>
                <w:color w:val="000000" w:themeColor="text1"/>
              </w:rPr>
              <w:t xml:space="preserve"> г</w:t>
            </w:r>
            <w:r w:rsidR="00CA1095" w:rsidRPr="0021112E">
              <w:rPr>
                <w:bCs/>
                <w:color w:val="000000" w:themeColor="text1"/>
              </w:rPr>
              <w:t>од</w:t>
            </w:r>
          </w:p>
        </w:tc>
      </w:tr>
      <w:tr w:rsidR="00AC267C" w:rsidRPr="0021112E" w:rsidTr="00CA1095">
        <w:tc>
          <w:tcPr>
            <w:tcW w:w="4172" w:type="dxa"/>
            <w:tcBorders>
              <w:top w:val="single" w:sz="4" w:space="0" w:color="auto"/>
              <w:left w:val="single" w:sz="4" w:space="0" w:color="auto"/>
              <w:bottom w:val="single" w:sz="4" w:space="0" w:color="auto"/>
              <w:right w:val="single" w:sz="4" w:space="0" w:color="auto"/>
            </w:tcBorders>
            <w:shd w:val="clear" w:color="auto" w:fill="auto"/>
            <w:vAlign w:val="center"/>
          </w:tcPr>
          <w:p w:rsidR="00AC267C" w:rsidRPr="0021112E" w:rsidRDefault="00AC267C" w:rsidP="00AC267C">
            <w:pPr>
              <w:rPr>
                <w:bCs/>
                <w:color w:val="000000"/>
              </w:rPr>
            </w:pPr>
            <w:r w:rsidRPr="0021112E">
              <w:rPr>
                <w:bCs/>
                <w:color w:val="000000"/>
              </w:rPr>
              <w:t xml:space="preserve">Поступления МБ </w:t>
            </w:r>
            <w:r w:rsidR="0039126A" w:rsidRPr="0021112E">
              <w:rPr>
                <w:bCs/>
                <w:color w:val="000000"/>
              </w:rPr>
              <w:t>–</w:t>
            </w:r>
            <w:r w:rsidRPr="0021112E">
              <w:rPr>
                <w:bCs/>
                <w:color w:val="000000"/>
              </w:rPr>
              <w:t xml:space="preserve"> Всего</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AC267C" w:rsidRPr="0021112E" w:rsidRDefault="00AC267C" w:rsidP="00AC267C">
            <w:pPr>
              <w:jc w:val="center"/>
              <w:rPr>
                <w:bCs/>
                <w:color w:val="000000"/>
              </w:rPr>
            </w:pPr>
            <w:r w:rsidRPr="0021112E">
              <w:rPr>
                <w:bCs/>
                <w:color w:val="000000"/>
              </w:rPr>
              <w:t>4 731 597</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rsidR="00AC267C" w:rsidRPr="0021112E" w:rsidRDefault="00AC267C" w:rsidP="00AC267C">
            <w:pPr>
              <w:jc w:val="center"/>
              <w:rPr>
                <w:bCs/>
                <w:color w:val="000000"/>
              </w:rPr>
            </w:pPr>
            <w:r w:rsidRPr="0021112E">
              <w:rPr>
                <w:bCs/>
                <w:color w:val="000000"/>
              </w:rPr>
              <w:t>4 771 179</w:t>
            </w:r>
          </w:p>
        </w:tc>
        <w:tc>
          <w:tcPr>
            <w:tcW w:w="1358" w:type="dxa"/>
            <w:tcBorders>
              <w:top w:val="nil"/>
              <w:left w:val="nil"/>
              <w:bottom w:val="single" w:sz="4" w:space="0" w:color="auto"/>
              <w:right w:val="single" w:sz="4" w:space="0" w:color="auto"/>
            </w:tcBorders>
            <w:shd w:val="clear" w:color="auto" w:fill="auto"/>
            <w:vAlign w:val="center"/>
          </w:tcPr>
          <w:p w:rsidR="00AC267C" w:rsidRPr="0021112E" w:rsidRDefault="00AC267C" w:rsidP="00AC267C">
            <w:pPr>
              <w:jc w:val="center"/>
              <w:rPr>
                <w:bCs/>
                <w:color w:val="000000"/>
              </w:rPr>
            </w:pPr>
            <w:r w:rsidRPr="0021112E">
              <w:rPr>
                <w:bCs/>
                <w:color w:val="000000"/>
              </w:rPr>
              <w:t>6 107 865</w:t>
            </w:r>
          </w:p>
        </w:tc>
        <w:tc>
          <w:tcPr>
            <w:tcW w:w="1386" w:type="dxa"/>
            <w:tcBorders>
              <w:top w:val="nil"/>
              <w:left w:val="nil"/>
              <w:bottom w:val="single" w:sz="4" w:space="0" w:color="auto"/>
              <w:right w:val="single" w:sz="4" w:space="0" w:color="auto"/>
            </w:tcBorders>
            <w:shd w:val="clear" w:color="auto" w:fill="auto"/>
            <w:vAlign w:val="center"/>
          </w:tcPr>
          <w:p w:rsidR="00AC267C" w:rsidRPr="0021112E" w:rsidRDefault="00AC267C" w:rsidP="00AC267C">
            <w:pPr>
              <w:jc w:val="center"/>
              <w:rPr>
                <w:bCs/>
                <w:color w:val="000000"/>
              </w:rPr>
            </w:pPr>
            <w:r w:rsidRPr="0021112E">
              <w:rPr>
                <w:bCs/>
                <w:color w:val="000000"/>
              </w:rPr>
              <w:t>6 981 633</w:t>
            </w:r>
          </w:p>
        </w:tc>
      </w:tr>
      <w:tr w:rsidR="00AC267C" w:rsidRPr="0021112E" w:rsidTr="00CA1095">
        <w:tc>
          <w:tcPr>
            <w:tcW w:w="4172" w:type="dxa"/>
            <w:tcBorders>
              <w:top w:val="single" w:sz="4" w:space="0" w:color="auto"/>
              <w:left w:val="single" w:sz="4" w:space="0" w:color="auto"/>
              <w:bottom w:val="single" w:sz="4" w:space="0" w:color="auto"/>
              <w:right w:val="single" w:sz="4" w:space="0" w:color="auto"/>
            </w:tcBorders>
            <w:shd w:val="clear" w:color="auto" w:fill="auto"/>
            <w:vAlign w:val="center"/>
          </w:tcPr>
          <w:p w:rsidR="00AC267C" w:rsidRPr="0021112E" w:rsidRDefault="00AC267C" w:rsidP="00AC267C">
            <w:pPr>
              <w:rPr>
                <w:bCs/>
                <w:i/>
                <w:color w:val="000000"/>
              </w:rPr>
            </w:pPr>
            <w:r w:rsidRPr="0021112E">
              <w:rPr>
                <w:bCs/>
                <w:i/>
                <w:color w:val="000000"/>
              </w:rPr>
              <w:t>Выделено из РБ</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AC267C" w:rsidRPr="0021112E" w:rsidRDefault="00AC267C" w:rsidP="00AC267C">
            <w:pPr>
              <w:jc w:val="center"/>
              <w:rPr>
                <w:bCs/>
                <w:i/>
                <w:color w:val="000000"/>
              </w:rPr>
            </w:pPr>
            <w:r w:rsidRPr="0021112E">
              <w:rPr>
                <w:bCs/>
                <w:i/>
                <w:color w:val="000000"/>
              </w:rPr>
              <w:t>2 625 286</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rsidR="00AC267C" w:rsidRPr="0021112E" w:rsidRDefault="00AC267C" w:rsidP="00AC267C">
            <w:pPr>
              <w:jc w:val="center"/>
              <w:rPr>
                <w:bCs/>
                <w:i/>
                <w:color w:val="000000"/>
              </w:rPr>
            </w:pPr>
            <w:r w:rsidRPr="0021112E">
              <w:rPr>
                <w:bCs/>
                <w:i/>
                <w:color w:val="000000"/>
              </w:rPr>
              <w:t>2 471 440</w:t>
            </w:r>
          </w:p>
        </w:tc>
        <w:tc>
          <w:tcPr>
            <w:tcW w:w="1358" w:type="dxa"/>
            <w:tcBorders>
              <w:top w:val="nil"/>
              <w:left w:val="nil"/>
              <w:bottom w:val="single" w:sz="4" w:space="0" w:color="auto"/>
              <w:right w:val="single" w:sz="4" w:space="0" w:color="auto"/>
            </w:tcBorders>
            <w:shd w:val="clear" w:color="auto" w:fill="auto"/>
            <w:vAlign w:val="center"/>
          </w:tcPr>
          <w:p w:rsidR="00AC267C" w:rsidRPr="0021112E" w:rsidRDefault="00AC267C" w:rsidP="00AC267C">
            <w:pPr>
              <w:jc w:val="center"/>
              <w:rPr>
                <w:bCs/>
                <w:i/>
                <w:color w:val="000000"/>
              </w:rPr>
            </w:pPr>
            <w:r w:rsidRPr="0021112E">
              <w:rPr>
                <w:bCs/>
                <w:i/>
                <w:color w:val="000000"/>
              </w:rPr>
              <w:t>3 619 124,6</w:t>
            </w:r>
          </w:p>
        </w:tc>
        <w:tc>
          <w:tcPr>
            <w:tcW w:w="1386" w:type="dxa"/>
            <w:tcBorders>
              <w:top w:val="nil"/>
              <w:left w:val="nil"/>
              <w:bottom w:val="single" w:sz="4" w:space="0" w:color="auto"/>
              <w:right w:val="single" w:sz="4" w:space="0" w:color="auto"/>
            </w:tcBorders>
            <w:shd w:val="clear" w:color="auto" w:fill="auto"/>
            <w:vAlign w:val="center"/>
          </w:tcPr>
          <w:p w:rsidR="00AC267C" w:rsidRPr="0021112E" w:rsidRDefault="00AC267C" w:rsidP="00AC267C">
            <w:pPr>
              <w:jc w:val="center"/>
              <w:rPr>
                <w:bCs/>
                <w:i/>
                <w:color w:val="000000"/>
              </w:rPr>
            </w:pPr>
            <w:r w:rsidRPr="0021112E">
              <w:rPr>
                <w:bCs/>
                <w:i/>
                <w:color w:val="000000"/>
              </w:rPr>
              <w:t>4 275 586,8</w:t>
            </w:r>
          </w:p>
        </w:tc>
      </w:tr>
      <w:tr w:rsidR="00AC267C" w:rsidRPr="0021112E" w:rsidTr="00CA1095">
        <w:tc>
          <w:tcPr>
            <w:tcW w:w="4172" w:type="dxa"/>
            <w:tcBorders>
              <w:top w:val="single" w:sz="4" w:space="0" w:color="auto"/>
              <w:left w:val="single" w:sz="4" w:space="0" w:color="auto"/>
              <w:bottom w:val="single" w:sz="4" w:space="0" w:color="auto"/>
              <w:right w:val="single" w:sz="4" w:space="0" w:color="auto"/>
            </w:tcBorders>
            <w:shd w:val="clear" w:color="auto" w:fill="auto"/>
            <w:vAlign w:val="center"/>
          </w:tcPr>
          <w:p w:rsidR="00AC267C" w:rsidRPr="0021112E" w:rsidRDefault="00AC267C" w:rsidP="0021112E">
            <w:pPr>
              <w:rPr>
                <w:color w:val="000000"/>
              </w:rPr>
            </w:pPr>
            <w:r w:rsidRPr="0021112E">
              <w:rPr>
                <w:color w:val="000000"/>
              </w:rPr>
              <w:t>Субвенции</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AC267C" w:rsidRPr="0021112E" w:rsidRDefault="00AC267C" w:rsidP="00AC267C">
            <w:pPr>
              <w:jc w:val="center"/>
              <w:rPr>
                <w:color w:val="000000"/>
              </w:rPr>
            </w:pPr>
            <w:r w:rsidRPr="0021112E">
              <w:rPr>
                <w:color w:val="000000"/>
              </w:rPr>
              <w:t>1 488 290,2</w:t>
            </w:r>
          </w:p>
        </w:tc>
        <w:tc>
          <w:tcPr>
            <w:tcW w:w="1357" w:type="dxa"/>
            <w:tcBorders>
              <w:top w:val="single" w:sz="4" w:space="0" w:color="auto"/>
              <w:left w:val="single" w:sz="4" w:space="0" w:color="auto"/>
              <w:bottom w:val="single" w:sz="4" w:space="0" w:color="auto"/>
              <w:right w:val="single" w:sz="4" w:space="0" w:color="auto"/>
            </w:tcBorders>
            <w:shd w:val="clear" w:color="000000" w:fill="FFFFFF"/>
            <w:vAlign w:val="center"/>
          </w:tcPr>
          <w:p w:rsidR="00AC267C" w:rsidRPr="0021112E" w:rsidRDefault="00AC267C" w:rsidP="00AC267C">
            <w:pPr>
              <w:jc w:val="center"/>
              <w:rPr>
                <w:color w:val="000000"/>
              </w:rPr>
            </w:pPr>
            <w:r w:rsidRPr="0021112E">
              <w:rPr>
                <w:color w:val="000000"/>
              </w:rPr>
              <w:t>1 573 345,5</w:t>
            </w:r>
          </w:p>
        </w:tc>
        <w:tc>
          <w:tcPr>
            <w:tcW w:w="1358" w:type="dxa"/>
            <w:tcBorders>
              <w:top w:val="nil"/>
              <w:left w:val="nil"/>
              <w:bottom w:val="single" w:sz="4" w:space="0" w:color="auto"/>
              <w:right w:val="single" w:sz="4" w:space="0" w:color="auto"/>
            </w:tcBorders>
            <w:shd w:val="clear" w:color="auto" w:fill="auto"/>
            <w:vAlign w:val="center"/>
          </w:tcPr>
          <w:p w:rsidR="00AC267C" w:rsidRPr="0021112E" w:rsidRDefault="00AC267C" w:rsidP="00AC267C">
            <w:pPr>
              <w:jc w:val="center"/>
              <w:rPr>
                <w:color w:val="000000"/>
              </w:rPr>
            </w:pPr>
            <w:r w:rsidRPr="0021112E">
              <w:rPr>
                <w:color w:val="000000"/>
              </w:rPr>
              <w:t>1 584 148,6</w:t>
            </w:r>
          </w:p>
        </w:tc>
        <w:tc>
          <w:tcPr>
            <w:tcW w:w="1386" w:type="dxa"/>
            <w:tcBorders>
              <w:top w:val="nil"/>
              <w:left w:val="nil"/>
              <w:bottom w:val="single" w:sz="4" w:space="0" w:color="auto"/>
              <w:right w:val="single" w:sz="4" w:space="0" w:color="auto"/>
            </w:tcBorders>
            <w:shd w:val="clear" w:color="auto" w:fill="auto"/>
            <w:vAlign w:val="center"/>
          </w:tcPr>
          <w:p w:rsidR="00AC267C" w:rsidRPr="0021112E" w:rsidRDefault="00AC267C" w:rsidP="00AC267C">
            <w:pPr>
              <w:jc w:val="center"/>
              <w:rPr>
                <w:color w:val="000000"/>
              </w:rPr>
            </w:pPr>
            <w:r w:rsidRPr="0021112E">
              <w:rPr>
                <w:color w:val="000000"/>
              </w:rPr>
              <w:t>2 104 432</w:t>
            </w:r>
          </w:p>
        </w:tc>
      </w:tr>
      <w:tr w:rsidR="00AC267C" w:rsidRPr="0021112E" w:rsidTr="00CA1095">
        <w:tc>
          <w:tcPr>
            <w:tcW w:w="4172" w:type="dxa"/>
            <w:tcBorders>
              <w:top w:val="single" w:sz="4" w:space="0" w:color="auto"/>
              <w:left w:val="single" w:sz="4" w:space="0" w:color="auto"/>
              <w:bottom w:val="single" w:sz="4" w:space="0" w:color="auto"/>
              <w:right w:val="single" w:sz="4" w:space="0" w:color="auto"/>
            </w:tcBorders>
            <w:shd w:val="clear" w:color="auto" w:fill="auto"/>
            <w:vAlign w:val="center"/>
          </w:tcPr>
          <w:p w:rsidR="00AC267C" w:rsidRPr="0021112E" w:rsidRDefault="00AC267C" w:rsidP="0021112E">
            <w:pPr>
              <w:rPr>
                <w:color w:val="000000"/>
              </w:rPr>
            </w:pPr>
            <w:r w:rsidRPr="0021112E">
              <w:rPr>
                <w:color w:val="000000"/>
              </w:rPr>
              <w:t xml:space="preserve">Целевые трансферты, из них:   </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AC267C" w:rsidRPr="0021112E" w:rsidRDefault="00AC267C" w:rsidP="00AC267C">
            <w:pPr>
              <w:jc w:val="center"/>
              <w:rPr>
                <w:color w:val="000000"/>
              </w:rPr>
            </w:pPr>
            <w:r w:rsidRPr="0021112E">
              <w:rPr>
                <w:color w:val="000000"/>
              </w:rPr>
              <w:t>1 037 992,8</w:t>
            </w:r>
          </w:p>
        </w:tc>
        <w:tc>
          <w:tcPr>
            <w:tcW w:w="1357" w:type="dxa"/>
            <w:tcBorders>
              <w:top w:val="single" w:sz="4" w:space="0" w:color="auto"/>
              <w:left w:val="single" w:sz="4" w:space="0" w:color="auto"/>
              <w:bottom w:val="single" w:sz="4" w:space="0" w:color="auto"/>
              <w:right w:val="single" w:sz="4" w:space="0" w:color="auto"/>
            </w:tcBorders>
            <w:shd w:val="clear" w:color="000000" w:fill="FFFFFF"/>
            <w:vAlign w:val="center"/>
          </w:tcPr>
          <w:p w:rsidR="00AC267C" w:rsidRPr="0021112E" w:rsidRDefault="00AC267C" w:rsidP="00AC267C">
            <w:pPr>
              <w:jc w:val="center"/>
              <w:rPr>
                <w:color w:val="000000"/>
              </w:rPr>
            </w:pPr>
            <w:r w:rsidRPr="0021112E">
              <w:rPr>
                <w:color w:val="000000"/>
              </w:rPr>
              <w:t>765 361,4</w:t>
            </w:r>
          </w:p>
        </w:tc>
        <w:tc>
          <w:tcPr>
            <w:tcW w:w="1358" w:type="dxa"/>
            <w:tcBorders>
              <w:top w:val="nil"/>
              <w:left w:val="nil"/>
              <w:bottom w:val="single" w:sz="4" w:space="0" w:color="auto"/>
              <w:right w:val="single" w:sz="4" w:space="0" w:color="auto"/>
            </w:tcBorders>
            <w:shd w:val="clear" w:color="000000" w:fill="FFFFFF"/>
            <w:vAlign w:val="center"/>
          </w:tcPr>
          <w:p w:rsidR="00AC267C" w:rsidRPr="0021112E" w:rsidRDefault="00AC267C" w:rsidP="00AC267C">
            <w:pPr>
              <w:jc w:val="center"/>
              <w:rPr>
                <w:color w:val="000000"/>
              </w:rPr>
            </w:pPr>
            <w:r w:rsidRPr="0021112E">
              <w:rPr>
                <w:color w:val="000000"/>
              </w:rPr>
              <w:t>1 782 262</w:t>
            </w:r>
          </w:p>
        </w:tc>
        <w:tc>
          <w:tcPr>
            <w:tcW w:w="1386" w:type="dxa"/>
            <w:tcBorders>
              <w:top w:val="single" w:sz="4" w:space="0" w:color="auto"/>
              <w:left w:val="single" w:sz="8" w:space="0" w:color="auto"/>
              <w:bottom w:val="single" w:sz="4" w:space="0" w:color="auto"/>
              <w:right w:val="single" w:sz="4" w:space="0" w:color="auto"/>
            </w:tcBorders>
            <w:shd w:val="clear" w:color="auto" w:fill="auto"/>
            <w:vAlign w:val="bottom"/>
          </w:tcPr>
          <w:p w:rsidR="00AC267C" w:rsidRPr="0021112E" w:rsidRDefault="00AC267C" w:rsidP="00AC267C">
            <w:pPr>
              <w:jc w:val="center"/>
              <w:rPr>
                <w:color w:val="000000"/>
              </w:rPr>
            </w:pPr>
            <w:r w:rsidRPr="0021112E">
              <w:rPr>
                <w:rFonts w:eastAsia="Calibri"/>
                <w:bCs/>
                <w:color w:val="000000"/>
                <w:lang w:val="en-US"/>
              </w:rPr>
              <w:t>2 055 207</w:t>
            </w:r>
            <w:r w:rsidRPr="0021112E">
              <w:rPr>
                <w:rFonts w:eastAsia="Calibri"/>
                <w:bCs/>
                <w:color w:val="000000"/>
              </w:rPr>
              <w:t>,5</w:t>
            </w:r>
          </w:p>
        </w:tc>
      </w:tr>
      <w:tr w:rsidR="00AC267C" w:rsidRPr="0021112E" w:rsidTr="00CA1095">
        <w:tc>
          <w:tcPr>
            <w:tcW w:w="4172" w:type="dxa"/>
            <w:tcBorders>
              <w:top w:val="single" w:sz="4" w:space="0" w:color="auto"/>
              <w:left w:val="single" w:sz="4" w:space="0" w:color="auto"/>
              <w:bottom w:val="single" w:sz="4" w:space="0" w:color="auto"/>
              <w:right w:val="single" w:sz="4" w:space="0" w:color="auto"/>
            </w:tcBorders>
            <w:shd w:val="clear" w:color="auto" w:fill="auto"/>
            <w:vAlign w:val="center"/>
          </w:tcPr>
          <w:p w:rsidR="00AC267C" w:rsidRPr="0021112E" w:rsidRDefault="00AC267C" w:rsidP="005F49C3">
            <w:pPr>
              <w:ind w:firstLineChars="157" w:firstLine="377"/>
              <w:rPr>
                <w:i/>
                <w:iCs/>
                <w:color w:val="000000"/>
              </w:rPr>
            </w:pPr>
            <w:r w:rsidRPr="0021112E">
              <w:rPr>
                <w:i/>
                <w:iCs/>
                <w:color w:val="000000"/>
              </w:rPr>
              <w:t xml:space="preserve">целевые текущие трансферты </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AC267C" w:rsidRPr="0021112E" w:rsidRDefault="00AC267C" w:rsidP="00AC267C">
            <w:pPr>
              <w:jc w:val="center"/>
              <w:rPr>
                <w:i/>
                <w:iCs/>
                <w:color w:val="000000"/>
              </w:rPr>
            </w:pPr>
            <w:r w:rsidRPr="0021112E">
              <w:rPr>
                <w:i/>
                <w:iCs/>
                <w:color w:val="000000"/>
              </w:rPr>
              <w:t>463 756</w:t>
            </w:r>
          </w:p>
        </w:tc>
        <w:tc>
          <w:tcPr>
            <w:tcW w:w="1357" w:type="dxa"/>
            <w:tcBorders>
              <w:top w:val="single" w:sz="4" w:space="0" w:color="auto"/>
              <w:left w:val="single" w:sz="4" w:space="0" w:color="auto"/>
              <w:bottom w:val="single" w:sz="4" w:space="0" w:color="auto"/>
              <w:right w:val="single" w:sz="4" w:space="0" w:color="auto"/>
            </w:tcBorders>
            <w:shd w:val="clear" w:color="000000" w:fill="FFFFFF"/>
            <w:vAlign w:val="center"/>
          </w:tcPr>
          <w:p w:rsidR="00AC267C" w:rsidRPr="0021112E" w:rsidRDefault="00AC267C" w:rsidP="00AC267C">
            <w:pPr>
              <w:jc w:val="center"/>
              <w:rPr>
                <w:i/>
                <w:iCs/>
                <w:color w:val="000000"/>
              </w:rPr>
            </w:pPr>
            <w:r w:rsidRPr="0021112E">
              <w:rPr>
                <w:i/>
                <w:iCs/>
                <w:color w:val="000000"/>
              </w:rPr>
              <w:t>298 927</w:t>
            </w:r>
          </w:p>
        </w:tc>
        <w:tc>
          <w:tcPr>
            <w:tcW w:w="1358" w:type="dxa"/>
            <w:tcBorders>
              <w:top w:val="nil"/>
              <w:left w:val="nil"/>
              <w:bottom w:val="single" w:sz="4" w:space="0" w:color="auto"/>
              <w:right w:val="single" w:sz="4" w:space="0" w:color="auto"/>
            </w:tcBorders>
            <w:shd w:val="clear" w:color="auto" w:fill="auto"/>
            <w:vAlign w:val="center"/>
          </w:tcPr>
          <w:p w:rsidR="00AC267C" w:rsidRPr="0021112E" w:rsidRDefault="00AC267C" w:rsidP="00AC267C">
            <w:pPr>
              <w:jc w:val="center"/>
              <w:rPr>
                <w:i/>
                <w:iCs/>
                <w:color w:val="000000"/>
              </w:rPr>
            </w:pPr>
            <w:r w:rsidRPr="0021112E">
              <w:rPr>
                <w:i/>
                <w:iCs/>
                <w:color w:val="000000"/>
              </w:rPr>
              <w:t>1 130 589</w:t>
            </w:r>
          </w:p>
        </w:tc>
        <w:tc>
          <w:tcPr>
            <w:tcW w:w="1386" w:type="dxa"/>
            <w:tcBorders>
              <w:top w:val="nil"/>
              <w:left w:val="nil"/>
              <w:bottom w:val="single" w:sz="4" w:space="0" w:color="auto"/>
              <w:right w:val="single" w:sz="4" w:space="0" w:color="auto"/>
            </w:tcBorders>
            <w:shd w:val="clear" w:color="auto" w:fill="auto"/>
            <w:vAlign w:val="center"/>
          </w:tcPr>
          <w:p w:rsidR="00AC267C" w:rsidRPr="0021112E" w:rsidRDefault="00AC267C" w:rsidP="00AC267C">
            <w:pPr>
              <w:jc w:val="center"/>
              <w:rPr>
                <w:i/>
                <w:iCs/>
                <w:color w:val="000000"/>
              </w:rPr>
            </w:pPr>
            <w:r w:rsidRPr="0021112E">
              <w:rPr>
                <w:i/>
                <w:iCs/>
                <w:color w:val="000000"/>
              </w:rPr>
              <w:t>1 498 047</w:t>
            </w:r>
          </w:p>
        </w:tc>
      </w:tr>
      <w:tr w:rsidR="00AC267C" w:rsidRPr="0021112E" w:rsidTr="00CA1095">
        <w:tc>
          <w:tcPr>
            <w:tcW w:w="4172" w:type="dxa"/>
            <w:tcBorders>
              <w:top w:val="single" w:sz="4" w:space="0" w:color="auto"/>
              <w:left w:val="single" w:sz="4" w:space="0" w:color="auto"/>
              <w:bottom w:val="single" w:sz="4" w:space="0" w:color="auto"/>
              <w:right w:val="single" w:sz="4" w:space="0" w:color="auto"/>
            </w:tcBorders>
            <w:shd w:val="clear" w:color="auto" w:fill="auto"/>
            <w:vAlign w:val="center"/>
          </w:tcPr>
          <w:p w:rsidR="00AC267C" w:rsidRPr="0021112E" w:rsidRDefault="00AC267C" w:rsidP="005F49C3">
            <w:pPr>
              <w:ind w:firstLineChars="157" w:firstLine="377"/>
              <w:rPr>
                <w:i/>
                <w:iCs/>
                <w:color w:val="000000"/>
              </w:rPr>
            </w:pPr>
            <w:r w:rsidRPr="0021112E">
              <w:rPr>
                <w:i/>
                <w:iCs/>
                <w:color w:val="000000"/>
              </w:rPr>
              <w:t>целевые трансферты на развитие</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AC267C" w:rsidRPr="0021112E" w:rsidRDefault="00AC267C" w:rsidP="00AC267C">
            <w:pPr>
              <w:jc w:val="center"/>
              <w:rPr>
                <w:i/>
                <w:iCs/>
                <w:color w:val="000000"/>
              </w:rPr>
            </w:pPr>
            <w:r w:rsidRPr="0021112E">
              <w:rPr>
                <w:i/>
                <w:iCs/>
                <w:color w:val="000000"/>
              </w:rPr>
              <w:t>574 237</w:t>
            </w:r>
          </w:p>
        </w:tc>
        <w:tc>
          <w:tcPr>
            <w:tcW w:w="1357" w:type="dxa"/>
            <w:tcBorders>
              <w:top w:val="single" w:sz="4" w:space="0" w:color="auto"/>
              <w:left w:val="single" w:sz="4" w:space="0" w:color="auto"/>
              <w:bottom w:val="single" w:sz="4" w:space="0" w:color="auto"/>
              <w:right w:val="single" w:sz="4" w:space="0" w:color="auto"/>
            </w:tcBorders>
            <w:shd w:val="clear" w:color="000000" w:fill="FFFFFF"/>
            <w:vAlign w:val="center"/>
          </w:tcPr>
          <w:p w:rsidR="00AC267C" w:rsidRPr="0021112E" w:rsidRDefault="00AC267C" w:rsidP="00AC267C">
            <w:pPr>
              <w:jc w:val="center"/>
              <w:rPr>
                <w:i/>
                <w:iCs/>
                <w:color w:val="000000"/>
              </w:rPr>
            </w:pPr>
            <w:r w:rsidRPr="0021112E">
              <w:rPr>
                <w:i/>
                <w:iCs/>
                <w:color w:val="000000"/>
              </w:rPr>
              <w:t>466 434</w:t>
            </w:r>
          </w:p>
        </w:tc>
        <w:tc>
          <w:tcPr>
            <w:tcW w:w="1358" w:type="dxa"/>
            <w:tcBorders>
              <w:top w:val="nil"/>
              <w:left w:val="nil"/>
              <w:bottom w:val="single" w:sz="4" w:space="0" w:color="auto"/>
              <w:right w:val="single" w:sz="4" w:space="0" w:color="auto"/>
            </w:tcBorders>
            <w:shd w:val="clear" w:color="auto" w:fill="auto"/>
            <w:vAlign w:val="center"/>
          </w:tcPr>
          <w:p w:rsidR="00AC267C" w:rsidRPr="0021112E" w:rsidRDefault="00AC267C" w:rsidP="00AC267C">
            <w:pPr>
              <w:jc w:val="center"/>
              <w:rPr>
                <w:i/>
                <w:iCs/>
                <w:color w:val="000000"/>
              </w:rPr>
            </w:pPr>
            <w:r w:rsidRPr="0021112E">
              <w:rPr>
                <w:i/>
                <w:iCs/>
                <w:color w:val="000000"/>
              </w:rPr>
              <w:t>651 673</w:t>
            </w:r>
          </w:p>
        </w:tc>
        <w:tc>
          <w:tcPr>
            <w:tcW w:w="1386" w:type="dxa"/>
            <w:tcBorders>
              <w:top w:val="nil"/>
              <w:left w:val="nil"/>
              <w:bottom w:val="single" w:sz="4" w:space="0" w:color="auto"/>
              <w:right w:val="single" w:sz="4" w:space="0" w:color="auto"/>
            </w:tcBorders>
            <w:shd w:val="clear" w:color="auto" w:fill="auto"/>
            <w:vAlign w:val="center"/>
          </w:tcPr>
          <w:p w:rsidR="00AC267C" w:rsidRPr="0021112E" w:rsidRDefault="00AC267C" w:rsidP="00AC267C">
            <w:pPr>
              <w:jc w:val="center"/>
              <w:rPr>
                <w:i/>
                <w:iCs/>
                <w:color w:val="000000"/>
              </w:rPr>
            </w:pPr>
            <w:r w:rsidRPr="0021112E">
              <w:rPr>
                <w:i/>
                <w:iCs/>
                <w:color w:val="000000"/>
              </w:rPr>
              <w:t>557 161</w:t>
            </w:r>
          </w:p>
        </w:tc>
      </w:tr>
      <w:tr w:rsidR="00AC267C" w:rsidRPr="0021112E" w:rsidTr="00CA1095">
        <w:tc>
          <w:tcPr>
            <w:tcW w:w="4172" w:type="dxa"/>
            <w:tcBorders>
              <w:top w:val="single" w:sz="4" w:space="0" w:color="auto"/>
              <w:left w:val="single" w:sz="4" w:space="0" w:color="auto"/>
              <w:bottom w:val="single" w:sz="4" w:space="0" w:color="auto"/>
              <w:right w:val="single" w:sz="4" w:space="0" w:color="auto"/>
            </w:tcBorders>
            <w:shd w:val="clear" w:color="auto" w:fill="auto"/>
            <w:vAlign w:val="center"/>
          </w:tcPr>
          <w:p w:rsidR="00AC267C" w:rsidRPr="0021112E" w:rsidRDefault="00AC267C" w:rsidP="0021112E">
            <w:pPr>
              <w:rPr>
                <w:color w:val="000000"/>
              </w:rPr>
            </w:pPr>
            <w:r w:rsidRPr="0021112E">
              <w:rPr>
                <w:color w:val="000000"/>
              </w:rPr>
              <w:t xml:space="preserve">Бюджетные кредиты </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AC267C" w:rsidRPr="0021112E" w:rsidRDefault="00AC267C" w:rsidP="00AC267C">
            <w:pPr>
              <w:jc w:val="center"/>
              <w:rPr>
                <w:color w:val="000000"/>
              </w:rPr>
            </w:pPr>
            <w:r w:rsidRPr="0021112E">
              <w:rPr>
                <w:color w:val="000000"/>
              </w:rPr>
              <w:t>86 041,9</w:t>
            </w:r>
          </w:p>
        </w:tc>
        <w:tc>
          <w:tcPr>
            <w:tcW w:w="1357" w:type="dxa"/>
            <w:tcBorders>
              <w:top w:val="single" w:sz="4" w:space="0" w:color="auto"/>
              <w:left w:val="single" w:sz="4" w:space="0" w:color="auto"/>
              <w:bottom w:val="single" w:sz="4" w:space="0" w:color="auto"/>
              <w:right w:val="single" w:sz="4" w:space="0" w:color="auto"/>
            </w:tcBorders>
            <w:shd w:val="clear" w:color="000000" w:fill="FFFFFF"/>
            <w:vAlign w:val="center"/>
          </w:tcPr>
          <w:p w:rsidR="00AC267C" w:rsidRPr="0021112E" w:rsidRDefault="00AC267C" w:rsidP="00AC267C">
            <w:pPr>
              <w:jc w:val="center"/>
              <w:rPr>
                <w:color w:val="000000"/>
              </w:rPr>
            </w:pPr>
            <w:r w:rsidRPr="0021112E">
              <w:rPr>
                <w:color w:val="000000"/>
              </w:rPr>
              <w:t>103 151,3</w:t>
            </w:r>
          </w:p>
        </w:tc>
        <w:tc>
          <w:tcPr>
            <w:tcW w:w="1358" w:type="dxa"/>
            <w:tcBorders>
              <w:top w:val="nil"/>
              <w:left w:val="nil"/>
              <w:bottom w:val="single" w:sz="4" w:space="0" w:color="auto"/>
              <w:right w:val="single" w:sz="4" w:space="0" w:color="auto"/>
            </w:tcBorders>
            <w:shd w:val="clear" w:color="000000" w:fill="FFFFFF"/>
            <w:vAlign w:val="center"/>
          </w:tcPr>
          <w:p w:rsidR="00AC267C" w:rsidRPr="0021112E" w:rsidRDefault="00AC267C" w:rsidP="00AC267C">
            <w:pPr>
              <w:jc w:val="center"/>
              <w:rPr>
                <w:color w:val="000000"/>
              </w:rPr>
            </w:pPr>
            <w:r w:rsidRPr="0021112E">
              <w:rPr>
                <w:color w:val="000000"/>
              </w:rPr>
              <w:t>134 342,5</w:t>
            </w:r>
          </w:p>
        </w:tc>
        <w:tc>
          <w:tcPr>
            <w:tcW w:w="1386" w:type="dxa"/>
            <w:tcBorders>
              <w:top w:val="nil"/>
              <w:left w:val="nil"/>
              <w:bottom w:val="single" w:sz="4" w:space="0" w:color="auto"/>
              <w:right w:val="single" w:sz="4" w:space="0" w:color="auto"/>
            </w:tcBorders>
            <w:shd w:val="clear" w:color="auto" w:fill="auto"/>
            <w:vAlign w:val="center"/>
          </w:tcPr>
          <w:p w:rsidR="00AC267C" w:rsidRPr="0021112E" w:rsidRDefault="00AC267C" w:rsidP="00AC267C">
            <w:pPr>
              <w:jc w:val="center"/>
              <w:rPr>
                <w:color w:val="000000"/>
              </w:rPr>
            </w:pPr>
            <w:r w:rsidRPr="0021112E">
              <w:rPr>
                <w:color w:val="000000"/>
              </w:rPr>
              <w:t>91 738</w:t>
            </w:r>
          </w:p>
        </w:tc>
      </w:tr>
      <w:tr w:rsidR="00AC267C" w:rsidRPr="0021112E" w:rsidTr="00CA1095">
        <w:tc>
          <w:tcPr>
            <w:tcW w:w="4172" w:type="dxa"/>
            <w:tcBorders>
              <w:top w:val="single" w:sz="4" w:space="0" w:color="auto"/>
              <w:left w:val="single" w:sz="4" w:space="0" w:color="auto"/>
              <w:bottom w:val="single" w:sz="4" w:space="0" w:color="auto"/>
              <w:right w:val="single" w:sz="4" w:space="0" w:color="auto"/>
            </w:tcBorders>
            <w:shd w:val="clear" w:color="auto" w:fill="auto"/>
            <w:vAlign w:val="center"/>
          </w:tcPr>
          <w:p w:rsidR="00AC267C" w:rsidRPr="0021112E" w:rsidRDefault="00AC267C" w:rsidP="0021112E">
            <w:pPr>
              <w:rPr>
                <w:color w:val="000000"/>
              </w:rPr>
            </w:pPr>
            <w:r w:rsidRPr="0021112E">
              <w:rPr>
                <w:color w:val="000000"/>
              </w:rPr>
              <w:t>Из резерва Правительства</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AC267C" w:rsidRPr="0021112E" w:rsidRDefault="00AC267C" w:rsidP="00AC267C">
            <w:pPr>
              <w:jc w:val="center"/>
              <w:rPr>
                <w:color w:val="000000"/>
              </w:rPr>
            </w:pPr>
            <w:r w:rsidRPr="0021112E">
              <w:rPr>
                <w:color w:val="000000"/>
              </w:rPr>
              <w:t>12 961</w:t>
            </w:r>
          </w:p>
        </w:tc>
        <w:tc>
          <w:tcPr>
            <w:tcW w:w="1357" w:type="dxa"/>
            <w:tcBorders>
              <w:top w:val="single" w:sz="4" w:space="0" w:color="auto"/>
              <w:left w:val="single" w:sz="4" w:space="0" w:color="auto"/>
              <w:bottom w:val="single" w:sz="4" w:space="0" w:color="auto"/>
              <w:right w:val="single" w:sz="4" w:space="0" w:color="auto"/>
            </w:tcBorders>
            <w:shd w:val="clear" w:color="000000" w:fill="FFFFFF"/>
            <w:vAlign w:val="center"/>
          </w:tcPr>
          <w:p w:rsidR="00AC267C" w:rsidRPr="0021112E" w:rsidRDefault="00AC267C" w:rsidP="00AC267C">
            <w:pPr>
              <w:jc w:val="center"/>
              <w:rPr>
                <w:color w:val="000000"/>
              </w:rPr>
            </w:pPr>
            <w:r w:rsidRPr="0021112E">
              <w:rPr>
                <w:color w:val="000000"/>
              </w:rPr>
              <w:t>29 582</w:t>
            </w:r>
          </w:p>
        </w:tc>
        <w:tc>
          <w:tcPr>
            <w:tcW w:w="1358" w:type="dxa"/>
            <w:tcBorders>
              <w:top w:val="nil"/>
              <w:left w:val="nil"/>
              <w:bottom w:val="single" w:sz="4" w:space="0" w:color="auto"/>
              <w:right w:val="single" w:sz="4" w:space="0" w:color="auto"/>
            </w:tcBorders>
            <w:shd w:val="clear" w:color="000000" w:fill="FFFFFF"/>
            <w:vAlign w:val="center"/>
          </w:tcPr>
          <w:p w:rsidR="00AC267C" w:rsidRPr="0021112E" w:rsidRDefault="00AC267C" w:rsidP="00AC267C">
            <w:pPr>
              <w:jc w:val="center"/>
              <w:rPr>
                <w:color w:val="000000"/>
              </w:rPr>
            </w:pPr>
            <w:r w:rsidRPr="0021112E">
              <w:rPr>
                <w:color w:val="000000"/>
              </w:rPr>
              <w:t>118 371</w:t>
            </w:r>
          </w:p>
        </w:tc>
        <w:tc>
          <w:tcPr>
            <w:tcW w:w="1386" w:type="dxa"/>
            <w:tcBorders>
              <w:top w:val="nil"/>
              <w:left w:val="nil"/>
              <w:bottom w:val="single" w:sz="4" w:space="0" w:color="auto"/>
              <w:right w:val="single" w:sz="4" w:space="0" w:color="auto"/>
            </w:tcBorders>
            <w:shd w:val="clear" w:color="auto" w:fill="auto"/>
            <w:vAlign w:val="center"/>
          </w:tcPr>
          <w:p w:rsidR="00AC267C" w:rsidRPr="0021112E" w:rsidRDefault="00AC267C" w:rsidP="00AC267C">
            <w:pPr>
              <w:jc w:val="center"/>
              <w:rPr>
                <w:color w:val="000000"/>
              </w:rPr>
            </w:pPr>
            <w:r w:rsidRPr="0021112E">
              <w:rPr>
                <w:color w:val="000000"/>
              </w:rPr>
              <w:t>24 209</w:t>
            </w:r>
          </w:p>
        </w:tc>
      </w:tr>
      <w:tr w:rsidR="00AC267C" w:rsidRPr="0021112E" w:rsidTr="00CA1095">
        <w:trPr>
          <w:trHeight w:val="271"/>
        </w:trPr>
        <w:tc>
          <w:tcPr>
            <w:tcW w:w="4172" w:type="dxa"/>
            <w:tcBorders>
              <w:top w:val="single" w:sz="4" w:space="0" w:color="auto"/>
              <w:left w:val="single" w:sz="4" w:space="0" w:color="auto"/>
              <w:bottom w:val="single" w:sz="4" w:space="0" w:color="auto"/>
              <w:right w:val="single" w:sz="4" w:space="0" w:color="auto"/>
            </w:tcBorders>
            <w:shd w:val="clear" w:color="auto" w:fill="auto"/>
            <w:vAlign w:val="center"/>
          </w:tcPr>
          <w:p w:rsidR="00AC267C" w:rsidRPr="0021112E" w:rsidRDefault="00AC267C" w:rsidP="00CA1095">
            <w:pPr>
              <w:rPr>
                <w:bCs/>
                <w:i/>
                <w:color w:val="000000"/>
              </w:rPr>
            </w:pPr>
            <w:r w:rsidRPr="0021112E">
              <w:rPr>
                <w:bCs/>
                <w:i/>
                <w:color w:val="000000"/>
              </w:rPr>
              <w:t xml:space="preserve">Собственные доходы МБ </w:t>
            </w:r>
            <w:r w:rsidR="00CA1095" w:rsidRPr="0021112E">
              <w:rPr>
                <w:bCs/>
                <w:i/>
                <w:color w:val="000000"/>
              </w:rPr>
              <w:t>(</w:t>
            </w:r>
            <w:r w:rsidRPr="0021112E">
              <w:rPr>
                <w:bCs/>
                <w:i/>
                <w:color w:val="000000"/>
              </w:rPr>
              <w:t>факт)</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AC267C" w:rsidRPr="0021112E" w:rsidRDefault="00AC267C" w:rsidP="00AC267C">
            <w:pPr>
              <w:jc w:val="center"/>
              <w:rPr>
                <w:bCs/>
                <w:i/>
                <w:color w:val="000000"/>
              </w:rPr>
            </w:pPr>
            <w:r w:rsidRPr="0021112E">
              <w:rPr>
                <w:bCs/>
                <w:i/>
                <w:color w:val="000000"/>
              </w:rPr>
              <w:t xml:space="preserve">2 106 310,8 </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rsidR="00AC267C" w:rsidRPr="0021112E" w:rsidRDefault="00AC267C" w:rsidP="00AC267C">
            <w:pPr>
              <w:jc w:val="center"/>
              <w:rPr>
                <w:bCs/>
                <w:i/>
                <w:color w:val="000000"/>
              </w:rPr>
            </w:pPr>
            <w:r w:rsidRPr="0021112E">
              <w:rPr>
                <w:bCs/>
                <w:i/>
                <w:color w:val="000000"/>
              </w:rPr>
              <w:t>2 299 738,8</w:t>
            </w:r>
          </w:p>
        </w:tc>
        <w:tc>
          <w:tcPr>
            <w:tcW w:w="1358" w:type="dxa"/>
            <w:tcBorders>
              <w:top w:val="nil"/>
              <w:left w:val="nil"/>
              <w:bottom w:val="single" w:sz="4" w:space="0" w:color="auto"/>
              <w:right w:val="single" w:sz="4" w:space="0" w:color="auto"/>
            </w:tcBorders>
            <w:shd w:val="clear" w:color="auto" w:fill="auto"/>
            <w:vAlign w:val="center"/>
          </w:tcPr>
          <w:p w:rsidR="00AC267C" w:rsidRPr="0021112E" w:rsidRDefault="00AC267C" w:rsidP="00AC267C">
            <w:pPr>
              <w:jc w:val="center"/>
              <w:rPr>
                <w:bCs/>
                <w:i/>
                <w:color w:val="000000"/>
              </w:rPr>
            </w:pPr>
            <w:r w:rsidRPr="0021112E">
              <w:rPr>
                <w:bCs/>
                <w:i/>
                <w:color w:val="000000"/>
              </w:rPr>
              <w:t>2 488 740,6</w:t>
            </w:r>
          </w:p>
        </w:tc>
        <w:tc>
          <w:tcPr>
            <w:tcW w:w="1386" w:type="dxa"/>
            <w:tcBorders>
              <w:top w:val="nil"/>
              <w:left w:val="nil"/>
              <w:bottom w:val="single" w:sz="4" w:space="0" w:color="auto"/>
              <w:right w:val="single" w:sz="4" w:space="0" w:color="auto"/>
            </w:tcBorders>
            <w:shd w:val="clear" w:color="auto" w:fill="auto"/>
            <w:vAlign w:val="center"/>
          </w:tcPr>
          <w:p w:rsidR="00AC267C" w:rsidRPr="0021112E" w:rsidRDefault="00AC267C" w:rsidP="00AC267C">
            <w:pPr>
              <w:jc w:val="center"/>
              <w:rPr>
                <w:bCs/>
                <w:i/>
                <w:color w:val="000000"/>
              </w:rPr>
            </w:pPr>
            <w:r w:rsidRPr="0021112E">
              <w:rPr>
                <w:bCs/>
                <w:i/>
                <w:color w:val="000000"/>
              </w:rPr>
              <w:t xml:space="preserve">2 706,0  </w:t>
            </w:r>
          </w:p>
        </w:tc>
      </w:tr>
      <w:tr w:rsidR="00AC267C" w:rsidRPr="0021112E" w:rsidTr="00CA1095">
        <w:tc>
          <w:tcPr>
            <w:tcW w:w="4172" w:type="dxa"/>
            <w:tcBorders>
              <w:top w:val="single" w:sz="4" w:space="0" w:color="auto"/>
              <w:left w:val="single" w:sz="4" w:space="0" w:color="auto"/>
              <w:bottom w:val="single" w:sz="4" w:space="0" w:color="auto"/>
              <w:right w:val="single" w:sz="4" w:space="0" w:color="auto"/>
            </w:tcBorders>
            <w:shd w:val="clear" w:color="auto" w:fill="auto"/>
            <w:vAlign w:val="center"/>
          </w:tcPr>
          <w:p w:rsidR="00AC267C" w:rsidRPr="0021112E" w:rsidRDefault="00AC267C" w:rsidP="00AC267C">
            <w:pPr>
              <w:rPr>
                <w:color w:val="000000"/>
              </w:rPr>
            </w:pPr>
            <w:r w:rsidRPr="0021112E">
              <w:rPr>
                <w:color w:val="000000"/>
              </w:rPr>
              <w:t>Доля средств, полученных из РБ, в общем объеме поступлений в МБ, %</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AC267C" w:rsidRPr="0021112E" w:rsidRDefault="00AC267C" w:rsidP="00AC267C">
            <w:pPr>
              <w:jc w:val="center"/>
              <w:rPr>
                <w:bCs/>
                <w:color w:val="000000"/>
              </w:rPr>
            </w:pPr>
            <w:r w:rsidRPr="0021112E">
              <w:rPr>
                <w:bCs/>
                <w:color w:val="000000"/>
              </w:rPr>
              <w:t>55,5</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rsidR="00AC267C" w:rsidRPr="0021112E" w:rsidRDefault="00AC267C" w:rsidP="00AC267C">
            <w:pPr>
              <w:jc w:val="center"/>
              <w:rPr>
                <w:bCs/>
                <w:color w:val="000000"/>
              </w:rPr>
            </w:pPr>
            <w:r w:rsidRPr="0021112E">
              <w:rPr>
                <w:bCs/>
                <w:color w:val="000000"/>
              </w:rPr>
              <w:t>51,8</w:t>
            </w:r>
          </w:p>
        </w:tc>
        <w:tc>
          <w:tcPr>
            <w:tcW w:w="1358" w:type="dxa"/>
            <w:tcBorders>
              <w:top w:val="nil"/>
              <w:left w:val="nil"/>
              <w:bottom w:val="single" w:sz="4" w:space="0" w:color="auto"/>
              <w:right w:val="single" w:sz="4" w:space="0" w:color="auto"/>
            </w:tcBorders>
            <w:shd w:val="clear" w:color="auto" w:fill="auto"/>
            <w:vAlign w:val="center"/>
          </w:tcPr>
          <w:p w:rsidR="00AC267C" w:rsidRPr="0021112E" w:rsidRDefault="00AC267C" w:rsidP="00AC267C">
            <w:pPr>
              <w:jc w:val="center"/>
              <w:rPr>
                <w:bCs/>
                <w:color w:val="000000"/>
              </w:rPr>
            </w:pPr>
            <w:r w:rsidRPr="0021112E">
              <w:rPr>
                <w:bCs/>
                <w:color w:val="000000"/>
              </w:rPr>
              <w:t>59,3</w:t>
            </w:r>
          </w:p>
        </w:tc>
        <w:tc>
          <w:tcPr>
            <w:tcW w:w="1386" w:type="dxa"/>
            <w:tcBorders>
              <w:top w:val="nil"/>
              <w:left w:val="nil"/>
              <w:bottom w:val="single" w:sz="4" w:space="0" w:color="auto"/>
              <w:right w:val="single" w:sz="4" w:space="0" w:color="auto"/>
            </w:tcBorders>
            <w:shd w:val="clear" w:color="auto" w:fill="auto"/>
            <w:vAlign w:val="center"/>
          </w:tcPr>
          <w:p w:rsidR="00AC267C" w:rsidRPr="0021112E" w:rsidRDefault="00AC267C" w:rsidP="00AC267C">
            <w:pPr>
              <w:jc w:val="center"/>
              <w:rPr>
                <w:bCs/>
                <w:color w:val="000000"/>
              </w:rPr>
            </w:pPr>
            <w:r w:rsidRPr="0021112E">
              <w:rPr>
                <w:bCs/>
                <w:color w:val="000000"/>
              </w:rPr>
              <w:t>61,2</w:t>
            </w:r>
          </w:p>
        </w:tc>
      </w:tr>
      <w:tr w:rsidR="00AC267C" w:rsidRPr="0021112E" w:rsidTr="00CA1095">
        <w:tc>
          <w:tcPr>
            <w:tcW w:w="4172" w:type="dxa"/>
            <w:tcBorders>
              <w:top w:val="single" w:sz="4" w:space="0" w:color="auto"/>
              <w:left w:val="single" w:sz="4" w:space="0" w:color="auto"/>
              <w:bottom w:val="single" w:sz="4" w:space="0" w:color="auto"/>
              <w:right w:val="single" w:sz="4" w:space="0" w:color="auto"/>
            </w:tcBorders>
            <w:shd w:val="clear" w:color="auto" w:fill="auto"/>
            <w:vAlign w:val="center"/>
          </w:tcPr>
          <w:p w:rsidR="00AC267C" w:rsidRPr="0021112E" w:rsidRDefault="00AC267C" w:rsidP="00AC267C">
            <w:pPr>
              <w:rPr>
                <w:color w:val="000000"/>
              </w:rPr>
            </w:pPr>
            <w:r w:rsidRPr="0021112E">
              <w:rPr>
                <w:color w:val="000000"/>
              </w:rPr>
              <w:t>Доля ЦТР в общем объеме  поступлений МБ, %</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AC267C" w:rsidRPr="0021112E" w:rsidRDefault="00AC267C" w:rsidP="00AC267C">
            <w:pPr>
              <w:jc w:val="center"/>
              <w:rPr>
                <w:bCs/>
                <w:color w:val="000000"/>
              </w:rPr>
            </w:pPr>
            <w:r w:rsidRPr="0021112E">
              <w:rPr>
                <w:bCs/>
                <w:color w:val="000000"/>
              </w:rPr>
              <w:t>12,1</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rsidR="00AC267C" w:rsidRPr="0021112E" w:rsidRDefault="00AC267C" w:rsidP="00AC267C">
            <w:pPr>
              <w:jc w:val="center"/>
              <w:rPr>
                <w:bCs/>
                <w:color w:val="000000"/>
              </w:rPr>
            </w:pPr>
            <w:r w:rsidRPr="0021112E">
              <w:rPr>
                <w:bCs/>
                <w:color w:val="000000"/>
              </w:rPr>
              <w:t>9,8</w:t>
            </w:r>
          </w:p>
        </w:tc>
        <w:tc>
          <w:tcPr>
            <w:tcW w:w="1358" w:type="dxa"/>
            <w:tcBorders>
              <w:top w:val="nil"/>
              <w:left w:val="nil"/>
              <w:bottom w:val="single" w:sz="4" w:space="0" w:color="auto"/>
              <w:right w:val="single" w:sz="4" w:space="0" w:color="auto"/>
            </w:tcBorders>
            <w:shd w:val="clear" w:color="auto" w:fill="auto"/>
            <w:vAlign w:val="center"/>
          </w:tcPr>
          <w:p w:rsidR="00AC267C" w:rsidRPr="0021112E" w:rsidRDefault="00AC267C" w:rsidP="00AC267C">
            <w:pPr>
              <w:jc w:val="center"/>
              <w:rPr>
                <w:bCs/>
                <w:color w:val="000000"/>
              </w:rPr>
            </w:pPr>
            <w:r w:rsidRPr="0021112E">
              <w:rPr>
                <w:bCs/>
                <w:color w:val="000000"/>
              </w:rPr>
              <w:t>10,7</w:t>
            </w:r>
          </w:p>
        </w:tc>
        <w:tc>
          <w:tcPr>
            <w:tcW w:w="1386" w:type="dxa"/>
            <w:tcBorders>
              <w:top w:val="nil"/>
              <w:left w:val="nil"/>
              <w:bottom w:val="single" w:sz="4" w:space="0" w:color="auto"/>
              <w:right w:val="single" w:sz="4" w:space="0" w:color="auto"/>
            </w:tcBorders>
            <w:shd w:val="clear" w:color="auto" w:fill="auto"/>
            <w:vAlign w:val="center"/>
          </w:tcPr>
          <w:p w:rsidR="00AC267C" w:rsidRPr="0021112E" w:rsidRDefault="00AC267C" w:rsidP="00AC267C">
            <w:pPr>
              <w:jc w:val="center"/>
              <w:rPr>
                <w:bCs/>
                <w:color w:val="000000"/>
              </w:rPr>
            </w:pPr>
            <w:r w:rsidRPr="0021112E">
              <w:rPr>
                <w:bCs/>
                <w:color w:val="000000"/>
              </w:rPr>
              <w:t>8,0</w:t>
            </w:r>
          </w:p>
        </w:tc>
      </w:tr>
      <w:tr w:rsidR="00AC267C" w:rsidRPr="0021112E" w:rsidTr="00CA1095">
        <w:tc>
          <w:tcPr>
            <w:tcW w:w="4172" w:type="dxa"/>
            <w:tcBorders>
              <w:top w:val="single" w:sz="4" w:space="0" w:color="auto"/>
              <w:left w:val="single" w:sz="4" w:space="0" w:color="auto"/>
              <w:bottom w:val="single" w:sz="4" w:space="0" w:color="auto"/>
              <w:right w:val="single" w:sz="4" w:space="0" w:color="auto"/>
            </w:tcBorders>
            <w:shd w:val="clear" w:color="auto" w:fill="auto"/>
            <w:vAlign w:val="center"/>
          </w:tcPr>
          <w:p w:rsidR="00AC267C" w:rsidRPr="0021112E" w:rsidRDefault="00AC267C" w:rsidP="00AC267C">
            <w:pPr>
              <w:rPr>
                <w:color w:val="000000"/>
              </w:rPr>
            </w:pPr>
            <w:r w:rsidRPr="0021112E">
              <w:rPr>
                <w:color w:val="000000"/>
              </w:rPr>
              <w:t>Доля ЦТ в общем объеме  поступлений МБ, %</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AC267C" w:rsidRPr="0021112E" w:rsidRDefault="00AC267C" w:rsidP="00AC267C">
            <w:pPr>
              <w:jc w:val="center"/>
              <w:rPr>
                <w:bCs/>
                <w:color w:val="000000"/>
              </w:rPr>
            </w:pPr>
            <w:r w:rsidRPr="0021112E">
              <w:rPr>
                <w:bCs/>
                <w:color w:val="000000"/>
              </w:rPr>
              <w:t>21,9</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rsidR="00AC267C" w:rsidRPr="0021112E" w:rsidRDefault="00AC267C" w:rsidP="00AC267C">
            <w:pPr>
              <w:jc w:val="center"/>
              <w:rPr>
                <w:bCs/>
                <w:color w:val="000000"/>
              </w:rPr>
            </w:pPr>
            <w:r w:rsidRPr="0021112E">
              <w:rPr>
                <w:bCs/>
                <w:color w:val="000000"/>
              </w:rPr>
              <w:t>16,0</w:t>
            </w:r>
          </w:p>
        </w:tc>
        <w:tc>
          <w:tcPr>
            <w:tcW w:w="1358" w:type="dxa"/>
            <w:tcBorders>
              <w:top w:val="single" w:sz="4" w:space="0" w:color="auto"/>
              <w:left w:val="nil"/>
              <w:bottom w:val="single" w:sz="4" w:space="0" w:color="auto"/>
              <w:right w:val="single" w:sz="4" w:space="0" w:color="auto"/>
            </w:tcBorders>
            <w:shd w:val="clear" w:color="auto" w:fill="auto"/>
            <w:vAlign w:val="center"/>
          </w:tcPr>
          <w:p w:rsidR="00AC267C" w:rsidRPr="0021112E" w:rsidRDefault="00AC267C" w:rsidP="00AC267C">
            <w:pPr>
              <w:jc w:val="center"/>
              <w:rPr>
                <w:bCs/>
                <w:color w:val="000000"/>
              </w:rPr>
            </w:pPr>
            <w:r w:rsidRPr="0021112E">
              <w:rPr>
                <w:bCs/>
                <w:color w:val="000000"/>
              </w:rPr>
              <w:t>29,2</w:t>
            </w:r>
          </w:p>
        </w:tc>
        <w:tc>
          <w:tcPr>
            <w:tcW w:w="1386" w:type="dxa"/>
            <w:tcBorders>
              <w:top w:val="single" w:sz="4" w:space="0" w:color="auto"/>
              <w:left w:val="nil"/>
              <w:bottom w:val="single" w:sz="4" w:space="0" w:color="auto"/>
              <w:right w:val="single" w:sz="4" w:space="0" w:color="auto"/>
            </w:tcBorders>
            <w:shd w:val="clear" w:color="auto" w:fill="auto"/>
            <w:vAlign w:val="center"/>
          </w:tcPr>
          <w:p w:rsidR="00AC267C" w:rsidRPr="0021112E" w:rsidRDefault="00AC267C" w:rsidP="00AC267C">
            <w:pPr>
              <w:jc w:val="center"/>
              <w:rPr>
                <w:bCs/>
                <w:color w:val="000000"/>
              </w:rPr>
            </w:pPr>
            <w:r w:rsidRPr="0021112E">
              <w:rPr>
                <w:bCs/>
                <w:color w:val="000000"/>
              </w:rPr>
              <w:t>29,4</w:t>
            </w:r>
          </w:p>
        </w:tc>
      </w:tr>
      <w:tr w:rsidR="00AC267C" w:rsidRPr="0021112E" w:rsidTr="00CA1095">
        <w:tc>
          <w:tcPr>
            <w:tcW w:w="4172" w:type="dxa"/>
            <w:tcBorders>
              <w:top w:val="single" w:sz="4" w:space="0" w:color="auto"/>
              <w:left w:val="single" w:sz="4" w:space="0" w:color="auto"/>
              <w:bottom w:val="single" w:sz="4" w:space="0" w:color="auto"/>
              <w:right w:val="single" w:sz="4" w:space="0" w:color="auto"/>
            </w:tcBorders>
            <w:shd w:val="clear" w:color="auto" w:fill="auto"/>
            <w:vAlign w:val="center"/>
          </w:tcPr>
          <w:p w:rsidR="00AC267C" w:rsidRPr="0021112E" w:rsidRDefault="00AC267C" w:rsidP="00AC267C">
            <w:pPr>
              <w:rPr>
                <w:bCs/>
                <w:color w:val="000000"/>
              </w:rPr>
            </w:pPr>
            <w:r w:rsidRPr="0021112E">
              <w:rPr>
                <w:bCs/>
                <w:color w:val="000000"/>
              </w:rPr>
              <w:t>прогноз собственных доходов МБ  для расчетов ТОХ</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AC267C" w:rsidRPr="0021112E" w:rsidRDefault="00AC267C" w:rsidP="00AC267C">
            <w:pPr>
              <w:jc w:val="center"/>
              <w:rPr>
                <w:bCs/>
                <w:color w:val="000000"/>
              </w:rPr>
            </w:pPr>
            <w:r w:rsidRPr="0021112E">
              <w:rPr>
                <w:bCs/>
                <w:color w:val="000000"/>
              </w:rPr>
              <w:t>1 876 334,5</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rsidR="00AC267C" w:rsidRPr="0021112E" w:rsidRDefault="00AC267C" w:rsidP="00AC267C">
            <w:pPr>
              <w:jc w:val="center"/>
              <w:rPr>
                <w:bCs/>
                <w:color w:val="000000"/>
              </w:rPr>
            </w:pPr>
            <w:r w:rsidRPr="0021112E">
              <w:rPr>
                <w:bCs/>
                <w:color w:val="000000"/>
              </w:rPr>
              <w:t>1 985 266</w:t>
            </w:r>
          </w:p>
        </w:tc>
        <w:tc>
          <w:tcPr>
            <w:tcW w:w="1358" w:type="dxa"/>
            <w:tcBorders>
              <w:top w:val="single" w:sz="4" w:space="0" w:color="auto"/>
              <w:left w:val="nil"/>
              <w:bottom w:val="single" w:sz="4" w:space="0" w:color="auto"/>
              <w:right w:val="single" w:sz="4" w:space="0" w:color="auto"/>
            </w:tcBorders>
            <w:shd w:val="clear" w:color="auto" w:fill="auto"/>
            <w:vAlign w:val="center"/>
          </w:tcPr>
          <w:p w:rsidR="00AC267C" w:rsidRPr="0021112E" w:rsidRDefault="00AC267C" w:rsidP="00AC267C">
            <w:pPr>
              <w:jc w:val="center"/>
              <w:rPr>
                <w:bCs/>
                <w:color w:val="000000"/>
              </w:rPr>
            </w:pPr>
            <w:r w:rsidRPr="0021112E">
              <w:rPr>
                <w:bCs/>
                <w:color w:val="000000"/>
              </w:rPr>
              <w:t>2 091 926,6</w:t>
            </w:r>
          </w:p>
        </w:tc>
        <w:tc>
          <w:tcPr>
            <w:tcW w:w="1386" w:type="dxa"/>
            <w:tcBorders>
              <w:top w:val="single" w:sz="4" w:space="0" w:color="auto"/>
              <w:left w:val="nil"/>
              <w:bottom w:val="single" w:sz="4" w:space="0" w:color="auto"/>
              <w:right w:val="single" w:sz="4" w:space="0" w:color="auto"/>
            </w:tcBorders>
            <w:shd w:val="clear" w:color="auto" w:fill="auto"/>
            <w:vAlign w:val="center"/>
          </w:tcPr>
          <w:p w:rsidR="00AC267C" w:rsidRPr="0021112E" w:rsidRDefault="00AC267C" w:rsidP="00AC267C">
            <w:pPr>
              <w:jc w:val="center"/>
              <w:rPr>
                <w:bCs/>
                <w:color w:val="000000"/>
              </w:rPr>
            </w:pPr>
            <w:r w:rsidRPr="0021112E">
              <w:rPr>
                <w:bCs/>
                <w:color w:val="000000"/>
              </w:rPr>
              <w:t>2 999 763,5</w:t>
            </w:r>
          </w:p>
        </w:tc>
      </w:tr>
      <w:tr w:rsidR="00AC267C" w:rsidRPr="0021112E" w:rsidTr="00CA1095">
        <w:tc>
          <w:tcPr>
            <w:tcW w:w="4172" w:type="dxa"/>
            <w:tcBorders>
              <w:top w:val="single" w:sz="4" w:space="0" w:color="auto"/>
              <w:left w:val="single" w:sz="4" w:space="0" w:color="auto"/>
              <w:bottom w:val="single" w:sz="4" w:space="0" w:color="auto"/>
              <w:right w:val="single" w:sz="4" w:space="0" w:color="auto"/>
            </w:tcBorders>
            <w:shd w:val="clear" w:color="auto" w:fill="auto"/>
            <w:vAlign w:val="center"/>
          </w:tcPr>
          <w:p w:rsidR="00AC267C" w:rsidRPr="0021112E" w:rsidRDefault="00AC267C" w:rsidP="00AC267C">
            <w:pPr>
              <w:rPr>
                <w:bCs/>
                <w:color w:val="000000"/>
              </w:rPr>
            </w:pPr>
            <w:r w:rsidRPr="0021112E">
              <w:rPr>
                <w:bCs/>
                <w:color w:val="000000"/>
              </w:rPr>
              <w:t>Доля средств, полученных из РБ, в общем объеме доходов в МБ, %</w:t>
            </w:r>
          </w:p>
        </w:tc>
        <w:tc>
          <w:tcPr>
            <w:tcW w:w="1358" w:type="dxa"/>
            <w:tcBorders>
              <w:top w:val="single" w:sz="4" w:space="0" w:color="auto"/>
              <w:left w:val="single" w:sz="4" w:space="0" w:color="auto"/>
              <w:bottom w:val="single" w:sz="4" w:space="0" w:color="auto"/>
              <w:right w:val="single" w:sz="4" w:space="0" w:color="auto"/>
            </w:tcBorders>
            <w:shd w:val="clear" w:color="auto" w:fill="auto"/>
            <w:vAlign w:val="center"/>
          </w:tcPr>
          <w:p w:rsidR="00AC267C" w:rsidRPr="0021112E" w:rsidRDefault="00AC267C" w:rsidP="00AC267C">
            <w:pPr>
              <w:jc w:val="center"/>
              <w:rPr>
                <w:bCs/>
                <w:color w:val="000000"/>
              </w:rPr>
            </w:pPr>
            <w:r w:rsidRPr="0021112E">
              <w:rPr>
                <w:bCs/>
                <w:color w:val="000000"/>
              </w:rPr>
              <w:t>58,3</w:t>
            </w:r>
          </w:p>
        </w:tc>
        <w:tc>
          <w:tcPr>
            <w:tcW w:w="1357" w:type="dxa"/>
            <w:tcBorders>
              <w:top w:val="single" w:sz="4" w:space="0" w:color="auto"/>
              <w:left w:val="single" w:sz="4" w:space="0" w:color="auto"/>
              <w:bottom w:val="single" w:sz="4" w:space="0" w:color="auto"/>
              <w:right w:val="single" w:sz="4" w:space="0" w:color="auto"/>
            </w:tcBorders>
            <w:shd w:val="clear" w:color="auto" w:fill="auto"/>
            <w:vAlign w:val="center"/>
          </w:tcPr>
          <w:p w:rsidR="00AC267C" w:rsidRPr="0021112E" w:rsidRDefault="00AC267C" w:rsidP="00AC267C">
            <w:pPr>
              <w:jc w:val="center"/>
              <w:rPr>
                <w:bCs/>
                <w:color w:val="000000"/>
              </w:rPr>
            </w:pPr>
            <w:r w:rsidRPr="0021112E">
              <w:rPr>
                <w:bCs/>
                <w:color w:val="000000"/>
              </w:rPr>
              <w:t>55,4</w:t>
            </w:r>
          </w:p>
        </w:tc>
        <w:tc>
          <w:tcPr>
            <w:tcW w:w="1358" w:type="dxa"/>
            <w:tcBorders>
              <w:top w:val="single" w:sz="4" w:space="0" w:color="auto"/>
              <w:left w:val="nil"/>
              <w:bottom w:val="single" w:sz="4" w:space="0" w:color="auto"/>
              <w:right w:val="single" w:sz="4" w:space="0" w:color="auto"/>
            </w:tcBorders>
            <w:shd w:val="clear" w:color="auto" w:fill="auto"/>
            <w:vAlign w:val="center"/>
          </w:tcPr>
          <w:p w:rsidR="00AC267C" w:rsidRPr="0021112E" w:rsidRDefault="00AC267C" w:rsidP="00AC267C">
            <w:pPr>
              <w:jc w:val="center"/>
              <w:rPr>
                <w:bCs/>
                <w:color w:val="000000"/>
              </w:rPr>
            </w:pPr>
            <w:r w:rsidRPr="0021112E">
              <w:rPr>
                <w:bCs/>
                <w:color w:val="000000"/>
              </w:rPr>
              <w:t>63,3</w:t>
            </w:r>
          </w:p>
        </w:tc>
        <w:tc>
          <w:tcPr>
            <w:tcW w:w="1386" w:type="dxa"/>
            <w:tcBorders>
              <w:top w:val="single" w:sz="4" w:space="0" w:color="auto"/>
              <w:left w:val="nil"/>
              <w:bottom w:val="single" w:sz="4" w:space="0" w:color="auto"/>
              <w:right w:val="single" w:sz="4" w:space="0" w:color="auto"/>
            </w:tcBorders>
            <w:shd w:val="clear" w:color="auto" w:fill="auto"/>
            <w:vAlign w:val="center"/>
          </w:tcPr>
          <w:p w:rsidR="00AC267C" w:rsidRPr="0021112E" w:rsidRDefault="00AC267C" w:rsidP="00AC267C">
            <w:pPr>
              <w:jc w:val="center"/>
              <w:rPr>
                <w:bCs/>
                <w:color w:val="000000"/>
              </w:rPr>
            </w:pPr>
            <w:r w:rsidRPr="0021112E">
              <w:rPr>
                <w:bCs/>
                <w:color w:val="000000"/>
              </w:rPr>
              <w:t>58,7</w:t>
            </w:r>
          </w:p>
        </w:tc>
      </w:tr>
      <w:tr w:rsidR="00E82900" w:rsidRPr="0021112E" w:rsidTr="0021112E">
        <w:trPr>
          <w:trHeight w:val="413"/>
        </w:trPr>
        <w:tc>
          <w:tcPr>
            <w:tcW w:w="963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E82900" w:rsidRPr="0021112E" w:rsidRDefault="00E82900" w:rsidP="00CA1095">
            <w:pPr>
              <w:ind w:firstLine="573"/>
              <w:jc w:val="both"/>
              <w:rPr>
                <w:bCs/>
                <w:color w:val="000000"/>
                <w:lang w:val="en-US"/>
              </w:rPr>
            </w:pPr>
            <w:r w:rsidRPr="0021112E">
              <w:rPr>
                <w:bCs/>
                <w:color w:val="000000"/>
              </w:rPr>
              <w:t xml:space="preserve">Примечание </w:t>
            </w:r>
            <w:r w:rsidR="00CA1095" w:rsidRPr="0021112E">
              <w:rPr>
                <w:bCs/>
                <w:color w:val="000000"/>
              </w:rPr>
              <w:t>– Составлено по источнику</w:t>
            </w:r>
            <w:r w:rsidR="00AF751A">
              <w:rPr>
                <w:bCs/>
                <w:color w:val="000000"/>
                <w:lang w:val="kk-KZ"/>
              </w:rPr>
              <w:t xml:space="preserve"> </w:t>
            </w:r>
            <w:r w:rsidRPr="0021112E">
              <w:rPr>
                <w:bCs/>
                <w:color w:val="000000"/>
                <w:lang w:val="en-US"/>
              </w:rPr>
              <w:t>[120]</w:t>
            </w:r>
          </w:p>
        </w:tc>
      </w:tr>
    </w:tbl>
    <w:p w:rsidR="00AC267C" w:rsidRPr="003E3A3F" w:rsidRDefault="007B7D5F" w:rsidP="00E34E4C">
      <w:pPr>
        <w:ind w:firstLine="709"/>
        <w:jc w:val="both"/>
        <w:rPr>
          <w:sz w:val="28"/>
          <w:szCs w:val="28"/>
        </w:rPr>
      </w:pPr>
      <w:r w:rsidRPr="003E3A3F">
        <w:rPr>
          <w:sz w:val="28"/>
          <w:szCs w:val="28"/>
        </w:rPr>
        <w:t>Как мы видим</w:t>
      </w:r>
      <w:r w:rsidR="008B1BC3">
        <w:rPr>
          <w:sz w:val="28"/>
          <w:szCs w:val="28"/>
        </w:rPr>
        <w:t xml:space="preserve"> в таблице 21</w:t>
      </w:r>
      <w:r w:rsidRPr="003E3A3F">
        <w:rPr>
          <w:sz w:val="28"/>
          <w:szCs w:val="28"/>
        </w:rPr>
        <w:t>, в</w:t>
      </w:r>
      <w:r w:rsidR="00AC267C" w:rsidRPr="003E3A3F">
        <w:rPr>
          <w:sz w:val="28"/>
          <w:szCs w:val="28"/>
        </w:rPr>
        <w:t xml:space="preserve"> целом по республике доля субвенций в прогнозах доходов местных бюджетов составляет более 30% вместе с целевыми трансфертами превышает более 58% бюджетов областей. </w:t>
      </w:r>
    </w:p>
    <w:p w:rsidR="00AC267C" w:rsidRPr="003E3A3F" w:rsidRDefault="00AC267C" w:rsidP="00E34E4C">
      <w:pPr>
        <w:ind w:firstLine="709"/>
        <w:jc w:val="both"/>
        <w:rPr>
          <w:sz w:val="28"/>
          <w:szCs w:val="28"/>
        </w:rPr>
      </w:pPr>
      <w:r w:rsidRPr="003E3A3F">
        <w:rPr>
          <w:sz w:val="28"/>
          <w:szCs w:val="28"/>
        </w:rPr>
        <w:t>При высоком уровне централизация средств в республиканском бюджете, основным направлением эффективности межбюджетных отношений является мотивация регионов к развитию налоговой базы.</w:t>
      </w:r>
    </w:p>
    <w:p w:rsidR="00AC267C" w:rsidRPr="003E3A3F" w:rsidRDefault="00AC267C" w:rsidP="00E34E4C">
      <w:pPr>
        <w:ind w:firstLine="709"/>
        <w:jc w:val="both"/>
        <w:rPr>
          <w:sz w:val="28"/>
          <w:szCs w:val="28"/>
        </w:rPr>
      </w:pPr>
      <w:r w:rsidRPr="003E3A3F">
        <w:rPr>
          <w:sz w:val="28"/>
          <w:szCs w:val="28"/>
        </w:rPr>
        <w:lastRenderedPageBreak/>
        <w:t>Значительное перевыполнение прогноза доходов свидетельствует об некачественном прогнозировании, которое не стимулирует МИО на увеличение налоговой базы регионов.</w:t>
      </w:r>
    </w:p>
    <w:p w:rsidR="00AC267C" w:rsidRPr="003E3A3F" w:rsidRDefault="00AC267C" w:rsidP="00E34E4C">
      <w:pPr>
        <w:ind w:firstLine="709"/>
        <w:jc w:val="both"/>
        <w:rPr>
          <w:sz w:val="28"/>
          <w:szCs w:val="28"/>
        </w:rPr>
      </w:pPr>
      <w:r w:rsidRPr="003E3A3F">
        <w:rPr>
          <w:sz w:val="28"/>
          <w:szCs w:val="28"/>
        </w:rPr>
        <w:t>Передача с 2020 года местным бюджетам КПН от МСБ не дала должного эффекта. В Акмолинской, Жамбылской, Кызылординской Туркестанской областях, доля КПН в местном бюджете не превышает 7%.</w:t>
      </w:r>
    </w:p>
    <w:p w:rsidR="00AC267C" w:rsidRPr="003E3A3F" w:rsidRDefault="00AC267C" w:rsidP="00E34E4C">
      <w:pPr>
        <w:ind w:firstLine="709"/>
        <w:jc w:val="both"/>
        <w:rPr>
          <w:sz w:val="28"/>
          <w:szCs w:val="28"/>
        </w:rPr>
      </w:pPr>
      <w:r w:rsidRPr="003E3A3F">
        <w:rPr>
          <w:sz w:val="28"/>
          <w:szCs w:val="28"/>
        </w:rPr>
        <w:t>Для расширения финансовой самостоятельности МИО в прогнозе бюджета развития с 2020 года учитывается прогнозный объем доходов и реальный рост ВРП, что не способствует к увеличению налоговой базы регионов. При пересчете на реальный рост доходов регионов позволило бы уменьшить прогноз бюджета развития на 16 707,8 млн. тенге.</w:t>
      </w:r>
    </w:p>
    <w:p w:rsidR="00AC267C" w:rsidRPr="003E3A3F" w:rsidRDefault="00AC267C" w:rsidP="00E34E4C">
      <w:pPr>
        <w:ind w:firstLine="709"/>
        <w:jc w:val="both"/>
        <w:rPr>
          <w:bCs/>
          <w:sz w:val="28"/>
          <w:szCs w:val="28"/>
        </w:rPr>
      </w:pPr>
      <w:r w:rsidRPr="003E3A3F">
        <w:rPr>
          <w:bCs/>
          <w:sz w:val="28"/>
          <w:szCs w:val="28"/>
        </w:rPr>
        <w:t xml:space="preserve">В структуре доходов местного бюджета основными видами налогов являются: КПН (13%), ИПН (30%); социальный налог (25%), налоги на имущество (11%), акцизы (11%).   </w:t>
      </w:r>
    </w:p>
    <w:p w:rsidR="00AC267C" w:rsidRPr="003E3A3F" w:rsidRDefault="00AC267C" w:rsidP="00E34E4C">
      <w:pPr>
        <w:ind w:firstLine="709"/>
        <w:jc w:val="both"/>
        <w:rPr>
          <w:rFonts w:eastAsia="Calibri"/>
          <w:color w:val="000000"/>
          <w:sz w:val="28"/>
          <w:szCs w:val="28"/>
        </w:rPr>
      </w:pPr>
      <w:r w:rsidRPr="003E3A3F">
        <w:rPr>
          <w:rFonts w:eastAsia="Calibri"/>
          <w:color w:val="000000"/>
          <w:sz w:val="28"/>
          <w:szCs w:val="28"/>
        </w:rPr>
        <w:t>При определении затрат местных бюджетов используются специальные коэффициенты - нефиксированные переменные, которые не фиксируются и в Методике не регламентируется процедура их определения, что приводит кснижению транспарентности всей Методики, отсутствию ясности и прозрачности.</w:t>
      </w:r>
    </w:p>
    <w:p w:rsidR="00AC267C" w:rsidRPr="003E3A3F" w:rsidRDefault="00AC267C" w:rsidP="00E34E4C">
      <w:pPr>
        <w:ind w:firstLine="709"/>
        <w:jc w:val="both"/>
        <w:rPr>
          <w:color w:val="000000"/>
          <w:sz w:val="28"/>
          <w:szCs w:val="28"/>
        </w:rPr>
      </w:pPr>
      <w:r w:rsidRPr="003E3A3F">
        <w:rPr>
          <w:color w:val="000000"/>
          <w:sz w:val="28"/>
          <w:szCs w:val="28"/>
        </w:rPr>
        <w:t>В Методике отсутствует порядок исчисления корректирующих коэффициентов (α, β, ϒ), кроме того данный порядок не предусмотрен в иных НПА.</w:t>
      </w:r>
    </w:p>
    <w:p w:rsidR="00AC267C" w:rsidRPr="003E3A3F" w:rsidRDefault="00AC267C" w:rsidP="00E34E4C">
      <w:pPr>
        <w:ind w:firstLine="709"/>
        <w:jc w:val="both"/>
        <w:rPr>
          <w:color w:val="000000"/>
          <w:sz w:val="28"/>
          <w:szCs w:val="28"/>
        </w:rPr>
      </w:pPr>
      <w:r w:rsidRPr="003E3A3F">
        <w:rPr>
          <w:color w:val="000000"/>
          <w:sz w:val="28"/>
          <w:szCs w:val="28"/>
        </w:rPr>
        <w:t>Коэффициенты (α, β) согласно Исследованию, проведенному Центром фискальной политики на основе данных 2008 года - усредненные параметры, рассчитанные по тем функциональным подгруппам, к которым будет применяться соответствующий коэффициент, по отдельным функциональным подгруппам фактически не используются в Методике и/или наоборот.</w:t>
      </w:r>
    </w:p>
    <w:p w:rsidR="00AC267C" w:rsidRPr="003E3A3F" w:rsidRDefault="00AC267C" w:rsidP="00A7059B">
      <w:pPr>
        <w:pStyle w:val="ae"/>
        <w:spacing w:before="0" w:beforeAutospacing="0" w:after="0" w:afterAutospacing="0"/>
        <w:ind w:firstLine="709"/>
        <w:jc w:val="both"/>
        <w:rPr>
          <w:color w:val="000000"/>
          <w:sz w:val="28"/>
          <w:szCs w:val="28"/>
        </w:rPr>
      </w:pPr>
      <w:r w:rsidRPr="003E3A3F">
        <w:rPr>
          <w:color w:val="000000"/>
          <w:sz w:val="28"/>
          <w:szCs w:val="28"/>
        </w:rPr>
        <w:t>Выявлены факты отсутствия экономического обоснования и порядка их расчетов применяемых коэффициентов и процентных величин при включении в объемы ТОХ затрат на сумму 3 786 576,0 млн. тенге за 2017-2019 год и 2020 год:</w:t>
      </w:r>
    </w:p>
    <w:p w:rsidR="00AC267C" w:rsidRPr="003E3A3F" w:rsidRDefault="00AC267C" w:rsidP="00E34E4C">
      <w:pPr>
        <w:pStyle w:val="ae"/>
        <w:spacing w:before="0" w:beforeAutospacing="0" w:after="0" w:afterAutospacing="0"/>
        <w:ind w:firstLine="709"/>
        <w:jc w:val="both"/>
        <w:rPr>
          <w:color w:val="000000"/>
          <w:sz w:val="28"/>
          <w:szCs w:val="28"/>
        </w:rPr>
      </w:pPr>
      <w:r w:rsidRPr="003E3A3F">
        <w:rPr>
          <w:color w:val="000000"/>
          <w:sz w:val="28"/>
          <w:szCs w:val="28"/>
        </w:rPr>
        <w:t>1) применяемых повышающих коэффициентов по городам Алматы и Нур-Султан (1,25 и 1,5, соответственно) на сумму 440 522,0 млн. тенге;</w:t>
      </w:r>
    </w:p>
    <w:p w:rsidR="00AC267C" w:rsidRPr="003E3A3F" w:rsidRDefault="00AC267C" w:rsidP="00E34E4C">
      <w:pPr>
        <w:pStyle w:val="ae"/>
        <w:spacing w:before="0" w:beforeAutospacing="0" w:after="0" w:afterAutospacing="0"/>
        <w:ind w:firstLine="709"/>
        <w:jc w:val="both"/>
        <w:rPr>
          <w:color w:val="000000"/>
          <w:sz w:val="28"/>
          <w:szCs w:val="28"/>
        </w:rPr>
      </w:pPr>
      <w:r w:rsidRPr="003E3A3F">
        <w:rPr>
          <w:color w:val="000000"/>
          <w:sz w:val="28"/>
          <w:szCs w:val="28"/>
        </w:rPr>
        <w:t>2) применяемой величины процента (6,5%) к общему объему текущих затрат при расчете прогнозных затрат капитального характера на сумму 832 591,0 млн. тенге;</w:t>
      </w:r>
    </w:p>
    <w:p w:rsidR="00AC267C" w:rsidRPr="003E3A3F" w:rsidRDefault="00AC267C" w:rsidP="00E34E4C">
      <w:pPr>
        <w:pStyle w:val="ae"/>
        <w:spacing w:before="0" w:beforeAutospacing="0" w:after="0" w:afterAutospacing="0"/>
        <w:ind w:firstLine="709"/>
        <w:jc w:val="both"/>
        <w:rPr>
          <w:color w:val="000000"/>
          <w:sz w:val="28"/>
          <w:szCs w:val="28"/>
        </w:rPr>
      </w:pPr>
      <w:r w:rsidRPr="003E3A3F">
        <w:rPr>
          <w:color w:val="000000"/>
          <w:sz w:val="28"/>
          <w:szCs w:val="28"/>
        </w:rPr>
        <w:t>3) применяемой величины процента (18,3%) по бюджетным программам развития к общему объему текущих затрат на сумму 2 383 125,0 млн. тенге;</w:t>
      </w:r>
    </w:p>
    <w:p w:rsidR="00AC267C" w:rsidRPr="00E82900" w:rsidRDefault="00AC267C" w:rsidP="00E34E4C">
      <w:pPr>
        <w:pStyle w:val="ae"/>
        <w:spacing w:before="0" w:beforeAutospacing="0" w:after="0" w:afterAutospacing="0"/>
        <w:ind w:firstLine="709"/>
        <w:jc w:val="both"/>
        <w:rPr>
          <w:color w:val="000000"/>
          <w:sz w:val="28"/>
          <w:szCs w:val="28"/>
        </w:rPr>
      </w:pPr>
      <w:r w:rsidRPr="003E3A3F">
        <w:rPr>
          <w:color w:val="000000"/>
          <w:sz w:val="28"/>
          <w:szCs w:val="28"/>
        </w:rPr>
        <w:t>4) применяемой величины процента (4 и 5%) от прогнозного объема доходов для регионов субвенционных и регионов</w:t>
      </w:r>
      <w:r w:rsidR="0021112E">
        <w:rPr>
          <w:color w:val="000000"/>
          <w:sz w:val="28"/>
          <w:szCs w:val="28"/>
        </w:rPr>
        <w:t>-</w:t>
      </w:r>
      <w:r w:rsidRPr="003E3A3F">
        <w:rPr>
          <w:color w:val="000000"/>
          <w:sz w:val="28"/>
          <w:szCs w:val="28"/>
        </w:rPr>
        <w:t>доноров, соответственно, при расчете ТОХ на 2020 год сумма затрат на бюджет развития составила на 2020 год – 130 338,0 млн. тенге.</w:t>
      </w:r>
    </w:p>
    <w:p w:rsidR="00AC267C" w:rsidRPr="00CA57B2" w:rsidRDefault="00AC267C" w:rsidP="00E34E4C">
      <w:pPr>
        <w:ind w:firstLine="709"/>
        <w:jc w:val="both"/>
        <w:rPr>
          <w:color w:val="000000"/>
          <w:sz w:val="28"/>
          <w:szCs w:val="28"/>
          <w:lang w:eastAsia="en-CA"/>
        </w:rPr>
      </w:pPr>
      <w:r w:rsidRPr="00CA57B2">
        <w:rPr>
          <w:rFonts w:eastAsia="Calibri"/>
          <w:color w:val="000000"/>
          <w:sz w:val="28"/>
          <w:szCs w:val="28"/>
        </w:rPr>
        <w:t xml:space="preserve">Существующая система стимулирует необоснованное увеличение (либо занижение) капитальных расходов, расходов на бюджет развития, так как на эти цели выделяются средства, </w:t>
      </w:r>
      <w:r w:rsidRPr="00CA57B2">
        <w:rPr>
          <w:rFonts w:eastAsia="Calibri"/>
          <w:i/>
          <w:color w:val="000000"/>
          <w:sz w:val="28"/>
          <w:szCs w:val="28"/>
        </w:rPr>
        <w:t xml:space="preserve">не увязанные с потребностями регионов. </w:t>
      </w:r>
    </w:p>
    <w:p w:rsidR="00AC267C" w:rsidRPr="00CA57B2" w:rsidRDefault="00AC267C" w:rsidP="00E34E4C">
      <w:pPr>
        <w:ind w:firstLine="709"/>
        <w:jc w:val="both"/>
        <w:rPr>
          <w:color w:val="000000"/>
          <w:sz w:val="28"/>
          <w:szCs w:val="28"/>
          <w:lang w:eastAsia="en-CA"/>
        </w:rPr>
      </w:pPr>
      <w:r w:rsidRPr="00CA57B2">
        <w:rPr>
          <w:color w:val="000000"/>
          <w:sz w:val="28"/>
          <w:szCs w:val="28"/>
          <w:lang w:eastAsia="en-CA"/>
        </w:rPr>
        <w:lastRenderedPageBreak/>
        <w:t>Утверждение решением РБК соотношения капитальных и текущих затрат местных бюджетов в абсолютном выражении, без приведения обоснованных расчетов, делает данный процесс непрозрачным.</w:t>
      </w:r>
    </w:p>
    <w:p w:rsidR="00650683" w:rsidRPr="003E3A3F" w:rsidRDefault="00650683" w:rsidP="00E34E4C">
      <w:pPr>
        <w:ind w:firstLine="709"/>
        <w:jc w:val="both"/>
        <w:rPr>
          <w:sz w:val="28"/>
          <w:szCs w:val="28"/>
        </w:rPr>
      </w:pPr>
      <w:r w:rsidRPr="003E3A3F">
        <w:rPr>
          <w:sz w:val="28"/>
          <w:szCs w:val="28"/>
        </w:rPr>
        <w:t>Начиная с 2010 года, Казахстан проводит региональную политику, направленную на развитие центров роста, которые служили бы двигателями роста национальной экономики. К ним относятся крупные агломерации и выделенные отраслевые кластеры по всей территории страны. Правительство осознает, что для национального роста важное значение имеют все регионы, и работает над ускорением роста в отдаленных районах, уделяя большое внимание развитию МСП [</w:t>
      </w:r>
      <w:r w:rsidR="00E82900" w:rsidRPr="00D25754">
        <w:rPr>
          <w:sz w:val="28"/>
          <w:szCs w:val="28"/>
        </w:rPr>
        <w:t>1</w:t>
      </w:r>
      <w:r w:rsidR="00E82900" w:rsidRPr="0022044A">
        <w:rPr>
          <w:sz w:val="28"/>
          <w:szCs w:val="28"/>
        </w:rPr>
        <w:t>25</w:t>
      </w:r>
      <w:r w:rsidRPr="003E3A3F">
        <w:rPr>
          <w:sz w:val="28"/>
          <w:szCs w:val="28"/>
        </w:rPr>
        <w:t xml:space="preserve">]. </w:t>
      </w:r>
    </w:p>
    <w:p w:rsidR="00650683" w:rsidRPr="003E3A3F" w:rsidRDefault="00650683" w:rsidP="00E34E4C">
      <w:pPr>
        <w:ind w:firstLine="709"/>
        <w:jc w:val="both"/>
        <w:rPr>
          <w:sz w:val="28"/>
          <w:szCs w:val="28"/>
        </w:rPr>
      </w:pPr>
      <w:r w:rsidRPr="003E3A3F">
        <w:rPr>
          <w:sz w:val="28"/>
          <w:szCs w:val="28"/>
        </w:rPr>
        <w:t>В ходе исследования авторами была выдвинута гипотеза о том, что государственная региональная политика Республики Казахстан не способствует равномерному и устойчивому развитию региональных экономических систем.</w:t>
      </w:r>
    </w:p>
    <w:p w:rsidR="00650683" w:rsidRPr="003E3A3F" w:rsidRDefault="00650683" w:rsidP="00E34E4C">
      <w:pPr>
        <w:ind w:firstLine="709"/>
        <w:jc w:val="both"/>
        <w:rPr>
          <w:sz w:val="28"/>
          <w:szCs w:val="28"/>
        </w:rPr>
      </w:pPr>
      <w:r w:rsidRPr="003E3A3F">
        <w:rPr>
          <w:sz w:val="28"/>
          <w:szCs w:val="28"/>
        </w:rPr>
        <w:t>Возникновение региональной политики в Казахстане можно отнести на период 1996</w:t>
      </w:r>
      <w:r w:rsidR="0021112E">
        <w:rPr>
          <w:sz w:val="28"/>
          <w:szCs w:val="28"/>
        </w:rPr>
        <w:t>-</w:t>
      </w:r>
      <w:r w:rsidRPr="003E3A3F">
        <w:rPr>
          <w:sz w:val="28"/>
          <w:szCs w:val="28"/>
        </w:rPr>
        <w:t>1997 гг., когда Правительством страны была разработана «Концепция региональной политики Республики Казахстан». Основной ее целью стало создание относительно равных возможностей для жизнедеятельности населения и эффективное использование ресурсно-производственного потенциала каждого региона на основе рационального территориального разделения труда и формирования принципов развития терр</w:t>
      </w:r>
      <w:r w:rsidR="00E82900">
        <w:rPr>
          <w:sz w:val="28"/>
          <w:szCs w:val="28"/>
        </w:rPr>
        <w:t xml:space="preserve">иториального самоуправления </w:t>
      </w:r>
      <w:r w:rsidR="00E82900" w:rsidRPr="00D25754">
        <w:rPr>
          <w:sz w:val="28"/>
          <w:szCs w:val="28"/>
        </w:rPr>
        <w:t>[126</w:t>
      </w:r>
      <w:r w:rsidRPr="00D25754">
        <w:rPr>
          <w:sz w:val="28"/>
          <w:szCs w:val="28"/>
        </w:rPr>
        <w:t>].</w:t>
      </w:r>
    </w:p>
    <w:p w:rsidR="00650683" w:rsidRPr="003E3A3F" w:rsidRDefault="00650683" w:rsidP="00E34E4C">
      <w:pPr>
        <w:ind w:firstLine="709"/>
        <w:jc w:val="both"/>
        <w:rPr>
          <w:sz w:val="28"/>
          <w:szCs w:val="28"/>
        </w:rPr>
      </w:pPr>
      <w:r w:rsidRPr="003E3A3F">
        <w:rPr>
          <w:sz w:val="28"/>
          <w:szCs w:val="28"/>
        </w:rPr>
        <w:t>Однако данная цель не могла быть достигнутой по ряду причин. Во-первых, в этот период Казахстан, как практически все страны постсоветского пространства, переживал кризис перестройки, сопровождавшийся тотальным упадком производственного сектора вследствие нарушения хозяйственных связей системообразующих предприятий, высоким уровнем безработицы, а также широким спектром социальных и демографических проблем. Во-вторых, промышленный комплекс, доставшийся Казахстану с обретением независимости, в условиях рыночной экономики не мог обусловить равномерное развитие регионов. Тем не менее данная концепция заложила основу для дальнейшего становления и совершенствования государственной политики управления развитием регионов.</w:t>
      </w:r>
    </w:p>
    <w:p w:rsidR="00650683" w:rsidRPr="003E3A3F" w:rsidRDefault="00650683" w:rsidP="00E34E4C">
      <w:pPr>
        <w:ind w:firstLine="709"/>
        <w:jc w:val="both"/>
        <w:rPr>
          <w:sz w:val="28"/>
          <w:szCs w:val="28"/>
        </w:rPr>
      </w:pPr>
      <w:r w:rsidRPr="003E3A3F">
        <w:rPr>
          <w:sz w:val="28"/>
          <w:szCs w:val="28"/>
        </w:rPr>
        <w:t>Применение отраслевого подхода в стратегии развития страны усилило пространственно-структурную неоднородность экономики.</w:t>
      </w:r>
    </w:p>
    <w:p w:rsidR="00650683" w:rsidRPr="003E3A3F" w:rsidRDefault="00650683" w:rsidP="00E34E4C">
      <w:pPr>
        <w:ind w:firstLine="709"/>
        <w:jc w:val="both"/>
        <w:rPr>
          <w:sz w:val="28"/>
          <w:szCs w:val="28"/>
        </w:rPr>
      </w:pPr>
      <w:r w:rsidRPr="003E3A3F">
        <w:rPr>
          <w:sz w:val="28"/>
          <w:szCs w:val="28"/>
        </w:rPr>
        <w:t>На этом фоне увеличилась острота проблемы моногородов, переживавших упадок градообразующего предприятия. Для решения данной проблемы была разработана программа развития моногородов на 2012–2020 годы, в рамках которой все моногорода страны были сгруппированы исходя из их экономического потенциала. Для каждой группы были разработаны отдельные меры государственной поддержки, в целом заключавшиеся в развитии предпринимательских инициатив, оптимизации численности населения моногородов, решении инфраструктурных проблем.</w:t>
      </w:r>
    </w:p>
    <w:p w:rsidR="00650683" w:rsidRPr="003E3A3F" w:rsidRDefault="00650683" w:rsidP="00E34E4C">
      <w:pPr>
        <w:ind w:firstLine="709"/>
        <w:jc w:val="both"/>
        <w:rPr>
          <w:sz w:val="28"/>
          <w:szCs w:val="28"/>
        </w:rPr>
      </w:pPr>
      <w:r w:rsidRPr="003E3A3F">
        <w:rPr>
          <w:sz w:val="28"/>
          <w:szCs w:val="28"/>
        </w:rPr>
        <w:t>Для оценки степени достижения поставленной в рамках данной программы цели государством были разработаны следующие целевые показатели:</w:t>
      </w:r>
    </w:p>
    <w:p w:rsidR="00650683" w:rsidRPr="003E3A3F" w:rsidRDefault="00650683" w:rsidP="00CA1095">
      <w:pPr>
        <w:numPr>
          <w:ilvl w:val="0"/>
          <w:numId w:val="16"/>
        </w:numPr>
        <w:tabs>
          <w:tab w:val="left" w:pos="1134"/>
        </w:tabs>
        <w:ind w:left="0" w:firstLine="709"/>
        <w:jc w:val="both"/>
        <w:rPr>
          <w:sz w:val="28"/>
          <w:szCs w:val="28"/>
        </w:rPr>
      </w:pPr>
      <w:r w:rsidRPr="003E3A3F">
        <w:rPr>
          <w:sz w:val="28"/>
          <w:szCs w:val="28"/>
        </w:rPr>
        <w:lastRenderedPageBreak/>
        <w:t>увеличение объема промышленного производства моногородов с низким экономическим потенциалом;</w:t>
      </w:r>
    </w:p>
    <w:p w:rsidR="00650683" w:rsidRPr="003E3A3F" w:rsidRDefault="00650683" w:rsidP="00CA1095">
      <w:pPr>
        <w:numPr>
          <w:ilvl w:val="0"/>
          <w:numId w:val="16"/>
        </w:numPr>
        <w:tabs>
          <w:tab w:val="left" w:pos="1134"/>
        </w:tabs>
        <w:ind w:left="0" w:firstLine="709"/>
        <w:jc w:val="both"/>
        <w:rPr>
          <w:sz w:val="28"/>
          <w:szCs w:val="28"/>
        </w:rPr>
      </w:pPr>
      <w:r w:rsidRPr="003E3A3F">
        <w:rPr>
          <w:sz w:val="28"/>
          <w:szCs w:val="28"/>
        </w:rPr>
        <w:t>увеличение количества активно действующих малых предприятий в моногородах;</w:t>
      </w:r>
    </w:p>
    <w:p w:rsidR="00650683" w:rsidRPr="003E3A3F" w:rsidRDefault="00650683" w:rsidP="00A7059B">
      <w:pPr>
        <w:numPr>
          <w:ilvl w:val="0"/>
          <w:numId w:val="16"/>
        </w:numPr>
        <w:tabs>
          <w:tab w:val="left" w:pos="1134"/>
        </w:tabs>
        <w:ind w:left="0" w:firstLine="709"/>
        <w:jc w:val="both"/>
        <w:rPr>
          <w:sz w:val="28"/>
          <w:szCs w:val="28"/>
        </w:rPr>
      </w:pPr>
      <w:r w:rsidRPr="003E3A3F">
        <w:rPr>
          <w:sz w:val="28"/>
          <w:szCs w:val="28"/>
        </w:rPr>
        <w:t>снижение доли населения с доходами ниже прожиточного минимума в моногородах;</w:t>
      </w:r>
    </w:p>
    <w:p w:rsidR="00D91CB6" w:rsidRDefault="00650683" w:rsidP="00A7059B">
      <w:pPr>
        <w:numPr>
          <w:ilvl w:val="0"/>
          <w:numId w:val="16"/>
        </w:numPr>
        <w:tabs>
          <w:tab w:val="left" w:pos="1134"/>
        </w:tabs>
        <w:ind w:left="0" w:firstLine="709"/>
        <w:jc w:val="both"/>
        <w:rPr>
          <w:sz w:val="28"/>
          <w:szCs w:val="28"/>
        </w:rPr>
      </w:pPr>
      <w:r w:rsidRPr="003E3A3F">
        <w:rPr>
          <w:sz w:val="28"/>
          <w:szCs w:val="28"/>
        </w:rPr>
        <w:t>снижение уровня безработицы в моногородах</w:t>
      </w:r>
      <w:r w:rsidR="00D91CB6">
        <w:rPr>
          <w:sz w:val="28"/>
          <w:szCs w:val="28"/>
        </w:rPr>
        <w:t>.</w:t>
      </w:r>
    </w:p>
    <w:p w:rsidR="00650683" w:rsidRPr="003E3A3F" w:rsidRDefault="00D91CB6" w:rsidP="00A7059B">
      <w:pPr>
        <w:tabs>
          <w:tab w:val="left" w:pos="1134"/>
        </w:tabs>
        <w:ind w:firstLine="709"/>
        <w:jc w:val="both"/>
        <w:rPr>
          <w:sz w:val="28"/>
          <w:szCs w:val="28"/>
        </w:rPr>
      </w:pPr>
      <w:r>
        <w:rPr>
          <w:sz w:val="28"/>
          <w:szCs w:val="28"/>
        </w:rPr>
        <w:t xml:space="preserve">Любое вложение средств на территории субъекта или муниципального образования должно отражаться на его развитии </w:t>
      </w:r>
      <w:r w:rsidR="00CE460B">
        <w:rPr>
          <w:sz w:val="28"/>
          <w:szCs w:val="28"/>
        </w:rPr>
        <w:t>в сторону улучшения</w:t>
      </w:r>
      <w:r w:rsidR="00650683" w:rsidRPr="003E3A3F">
        <w:rPr>
          <w:sz w:val="28"/>
          <w:szCs w:val="28"/>
        </w:rPr>
        <w:t xml:space="preserve"> [31</w:t>
      </w:r>
      <w:r w:rsidR="00CE460B">
        <w:rPr>
          <w:sz w:val="28"/>
          <w:szCs w:val="28"/>
        </w:rPr>
        <w:t>, с.</w:t>
      </w:r>
      <w:r w:rsidR="00A7059B">
        <w:rPr>
          <w:sz w:val="28"/>
          <w:szCs w:val="28"/>
        </w:rPr>
        <w:t> </w:t>
      </w:r>
      <w:r w:rsidR="00CE460B">
        <w:rPr>
          <w:sz w:val="28"/>
          <w:szCs w:val="28"/>
        </w:rPr>
        <w:t>11</w:t>
      </w:r>
      <w:r w:rsidR="00650683" w:rsidRPr="003E3A3F">
        <w:rPr>
          <w:sz w:val="28"/>
          <w:szCs w:val="28"/>
        </w:rPr>
        <w:t>].</w:t>
      </w:r>
    </w:p>
    <w:p w:rsidR="00650683" w:rsidRPr="003E3A3F" w:rsidRDefault="00650683" w:rsidP="00A7059B">
      <w:pPr>
        <w:ind w:firstLine="709"/>
        <w:jc w:val="both"/>
        <w:rPr>
          <w:sz w:val="28"/>
          <w:szCs w:val="28"/>
        </w:rPr>
      </w:pPr>
      <w:r w:rsidRPr="003E3A3F">
        <w:rPr>
          <w:sz w:val="28"/>
          <w:szCs w:val="28"/>
        </w:rPr>
        <w:t>Следует отметить, первый и очень важный целевой показатель охватывает только моногорода с низким экономическим потенциалом. Во-первых, увеличение объема промышленности на территориях с низким экономическим потенциалом требует значительных инвестиционных вливаний и создания максимально выгодных условий для ведения бизнеса. Более разумным решением проблем таких городов является смена их экономической специализации и оптимизация численности населения. Кроме того, указанные целевые показатели не позволяют оценить степень влияния программы на развитие моногородов со средним и высоким потенциалом.</w:t>
      </w:r>
    </w:p>
    <w:p w:rsidR="00650683" w:rsidRPr="003E3A3F" w:rsidRDefault="00650683" w:rsidP="00E34E4C">
      <w:pPr>
        <w:ind w:firstLine="709"/>
        <w:jc w:val="both"/>
        <w:rPr>
          <w:sz w:val="28"/>
          <w:szCs w:val="28"/>
        </w:rPr>
      </w:pPr>
      <w:r w:rsidRPr="003E3A3F">
        <w:rPr>
          <w:sz w:val="28"/>
          <w:szCs w:val="28"/>
        </w:rPr>
        <w:t>Разработка Прогнозной схемы территориально-пространственного развития страны до 2020 года выступила доказательством принятия государством факта несостоятельности отраслевого подхода в стратегии развития страны. Данный программный документ направлен на создание условий для устойчивого развития регионов на основе эффективного использования социально-экономического потенциала каждого региона. С его разработкой региональная политика Республики Казахстан вступила в новый этап своего развития. Первоочередную приоритетность получило пространственное развитие, при котором особое внимание уделяется агломерациям как наиболее конкурентоспособной форме пространств</w:t>
      </w:r>
      <w:r w:rsidR="00E82900">
        <w:rPr>
          <w:sz w:val="28"/>
          <w:szCs w:val="28"/>
        </w:rPr>
        <w:t xml:space="preserve">енной организации экономики </w:t>
      </w:r>
      <w:r w:rsidR="00E82900" w:rsidRPr="00D25754">
        <w:rPr>
          <w:sz w:val="28"/>
          <w:szCs w:val="28"/>
        </w:rPr>
        <w:t>[127</w:t>
      </w:r>
      <w:r w:rsidRPr="00D25754">
        <w:rPr>
          <w:sz w:val="28"/>
          <w:szCs w:val="28"/>
        </w:rPr>
        <w:t>].</w:t>
      </w:r>
    </w:p>
    <w:p w:rsidR="00650683" w:rsidRPr="003E3A3F" w:rsidRDefault="00650683" w:rsidP="00E34E4C">
      <w:pPr>
        <w:ind w:firstLine="709"/>
        <w:jc w:val="both"/>
        <w:rPr>
          <w:sz w:val="28"/>
          <w:szCs w:val="28"/>
        </w:rPr>
      </w:pPr>
      <w:r w:rsidRPr="003E3A3F">
        <w:rPr>
          <w:sz w:val="28"/>
          <w:szCs w:val="28"/>
        </w:rPr>
        <w:t xml:space="preserve">Теме не менее Прогнозная схема имеет ряд недостатков, одним из которых является выбор не вполне подходящих поставленной цели целевых индикаторов: </w:t>
      </w:r>
    </w:p>
    <w:p w:rsidR="00CA1095" w:rsidRDefault="00650683" w:rsidP="00E34E4C">
      <w:pPr>
        <w:ind w:firstLine="709"/>
        <w:jc w:val="both"/>
        <w:rPr>
          <w:sz w:val="28"/>
          <w:szCs w:val="28"/>
        </w:rPr>
      </w:pPr>
      <w:r w:rsidRPr="003E3A3F">
        <w:rPr>
          <w:sz w:val="28"/>
          <w:szCs w:val="28"/>
        </w:rPr>
        <w:t xml:space="preserve">1) темп роста валового регионального продукта; </w:t>
      </w:r>
    </w:p>
    <w:p w:rsidR="00CA1095" w:rsidRDefault="00650683" w:rsidP="00E34E4C">
      <w:pPr>
        <w:ind w:firstLine="709"/>
        <w:jc w:val="both"/>
        <w:rPr>
          <w:sz w:val="28"/>
          <w:szCs w:val="28"/>
        </w:rPr>
      </w:pPr>
      <w:r w:rsidRPr="003E3A3F">
        <w:rPr>
          <w:sz w:val="28"/>
          <w:szCs w:val="28"/>
        </w:rPr>
        <w:t xml:space="preserve">2) индекс физического объема в разрезе отраслей промышленности регионов; </w:t>
      </w:r>
    </w:p>
    <w:p w:rsidR="00CA1095" w:rsidRDefault="00650683" w:rsidP="00E34E4C">
      <w:pPr>
        <w:ind w:firstLine="709"/>
        <w:jc w:val="both"/>
        <w:rPr>
          <w:sz w:val="28"/>
          <w:szCs w:val="28"/>
        </w:rPr>
      </w:pPr>
      <w:r w:rsidRPr="003E3A3F">
        <w:rPr>
          <w:sz w:val="28"/>
          <w:szCs w:val="28"/>
        </w:rPr>
        <w:t xml:space="preserve">3) численность населения Республики Казахстан; </w:t>
      </w:r>
    </w:p>
    <w:p w:rsidR="00650683" w:rsidRPr="003E3A3F" w:rsidRDefault="00650683" w:rsidP="00E34E4C">
      <w:pPr>
        <w:ind w:firstLine="709"/>
        <w:jc w:val="both"/>
        <w:rPr>
          <w:sz w:val="28"/>
          <w:szCs w:val="28"/>
        </w:rPr>
      </w:pPr>
      <w:r w:rsidRPr="003E3A3F">
        <w:rPr>
          <w:sz w:val="28"/>
          <w:szCs w:val="28"/>
        </w:rPr>
        <w:t>4) численность экономически активного населения.</w:t>
      </w:r>
    </w:p>
    <w:p w:rsidR="00650683" w:rsidRPr="003E3A3F" w:rsidRDefault="00650683" w:rsidP="00E34E4C">
      <w:pPr>
        <w:ind w:firstLine="709"/>
        <w:jc w:val="both"/>
        <w:rPr>
          <w:sz w:val="28"/>
          <w:szCs w:val="28"/>
        </w:rPr>
      </w:pPr>
      <w:r w:rsidRPr="003E3A3F">
        <w:rPr>
          <w:sz w:val="28"/>
          <w:szCs w:val="28"/>
        </w:rPr>
        <w:t>Поскольку основной целью региональной политики страны является гармоничное экономическое развитие и выравнивание уровня жизни населения, целевые индикаторы программных документов, нацеленных на пространственное развитие, должны включать не только количественные, но и качественные показатели. Прежде всего</w:t>
      </w:r>
      <w:r w:rsidR="009D0D6E" w:rsidRPr="009D0D6E">
        <w:rPr>
          <w:sz w:val="28"/>
          <w:szCs w:val="28"/>
        </w:rPr>
        <w:t>,</w:t>
      </w:r>
      <w:r w:rsidRPr="003E3A3F">
        <w:rPr>
          <w:sz w:val="28"/>
          <w:szCs w:val="28"/>
        </w:rPr>
        <w:t xml:space="preserve"> речь идет о необходимости разграничения понятий «экономический рост» (выражающийся в абсолютных показателях) и «экономическое развитие» (выражающееся в относительных показателях).</w:t>
      </w:r>
    </w:p>
    <w:p w:rsidR="00650683" w:rsidRPr="003E3A3F" w:rsidRDefault="00650683" w:rsidP="00E34E4C">
      <w:pPr>
        <w:ind w:firstLine="709"/>
        <w:jc w:val="both"/>
        <w:rPr>
          <w:sz w:val="28"/>
          <w:szCs w:val="28"/>
        </w:rPr>
      </w:pPr>
      <w:r w:rsidRPr="003E3A3F">
        <w:rPr>
          <w:sz w:val="28"/>
          <w:szCs w:val="28"/>
        </w:rPr>
        <w:lastRenderedPageBreak/>
        <w:t>Другой важной проблемой является то, что в программных документах устанавливаются целевые индикаторы, достижение которых невозможно на основе поставленных задач и запланированных мероприятий. Это приводит к тому, что целевые индикаторы достигаются вне зависимости от деятельности государственных органов. Это присуще не только программам, направленным на пространственное развитие, но большинству других программ, принимаемых в Казахстане.</w:t>
      </w:r>
    </w:p>
    <w:p w:rsidR="00650683" w:rsidRPr="003E3A3F" w:rsidRDefault="00650683" w:rsidP="00E34E4C">
      <w:pPr>
        <w:ind w:firstLine="709"/>
        <w:jc w:val="both"/>
        <w:rPr>
          <w:sz w:val="28"/>
          <w:szCs w:val="28"/>
        </w:rPr>
      </w:pPr>
      <w:r w:rsidRPr="003E3A3F">
        <w:rPr>
          <w:sz w:val="28"/>
          <w:szCs w:val="28"/>
        </w:rPr>
        <w:t>Исходя из поставленных целей и задачи, региональная политика Республики Казахстан, реализуемая на протяжении последних 15 лет, должна была привести к следующим результатам [</w:t>
      </w:r>
      <w:r w:rsidR="009A3F06">
        <w:rPr>
          <w:sz w:val="28"/>
          <w:szCs w:val="28"/>
        </w:rPr>
        <w:t>128</w:t>
      </w:r>
      <w:r w:rsidRPr="003E3A3F">
        <w:rPr>
          <w:sz w:val="28"/>
          <w:szCs w:val="28"/>
        </w:rPr>
        <w:t>]:</w:t>
      </w:r>
    </w:p>
    <w:p w:rsidR="00650683" w:rsidRPr="003E3A3F" w:rsidRDefault="00650683" w:rsidP="00CA1095">
      <w:pPr>
        <w:numPr>
          <w:ilvl w:val="0"/>
          <w:numId w:val="18"/>
        </w:numPr>
        <w:tabs>
          <w:tab w:val="left" w:pos="1134"/>
        </w:tabs>
        <w:ind w:left="0" w:firstLine="709"/>
        <w:jc w:val="both"/>
        <w:rPr>
          <w:sz w:val="28"/>
          <w:szCs w:val="28"/>
        </w:rPr>
      </w:pPr>
      <w:r w:rsidRPr="003E3A3F">
        <w:rPr>
          <w:sz w:val="28"/>
          <w:szCs w:val="28"/>
        </w:rPr>
        <w:t>выравнивание неравномерности экономического развития регионов;</w:t>
      </w:r>
    </w:p>
    <w:p w:rsidR="00650683" w:rsidRPr="003E3A3F" w:rsidRDefault="00650683" w:rsidP="00CA1095">
      <w:pPr>
        <w:numPr>
          <w:ilvl w:val="0"/>
          <w:numId w:val="18"/>
        </w:numPr>
        <w:tabs>
          <w:tab w:val="left" w:pos="1134"/>
        </w:tabs>
        <w:ind w:left="0" w:firstLine="709"/>
        <w:jc w:val="both"/>
        <w:rPr>
          <w:sz w:val="28"/>
          <w:szCs w:val="28"/>
        </w:rPr>
      </w:pPr>
      <w:r w:rsidRPr="003E3A3F">
        <w:rPr>
          <w:sz w:val="28"/>
          <w:szCs w:val="28"/>
        </w:rPr>
        <w:t>структурные сдвиги в экономике в сторону уменьшения доли добывающего сектора и увеличения производства продукции с высокой степенью переработки;</w:t>
      </w:r>
    </w:p>
    <w:p w:rsidR="00C8575C" w:rsidRPr="003E3A3F" w:rsidRDefault="00650683" w:rsidP="00CA1095">
      <w:pPr>
        <w:numPr>
          <w:ilvl w:val="0"/>
          <w:numId w:val="18"/>
        </w:numPr>
        <w:tabs>
          <w:tab w:val="left" w:pos="1134"/>
        </w:tabs>
        <w:ind w:left="0" w:firstLine="709"/>
        <w:jc w:val="both"/>
        <w:rPr>
          <w:sz w:val="28"/>
          <w:szCs w:val="28"/>
        </w:rPr>
      </w:pPr>
      <w:r w:rsidRPr="003E3A3F">
        <w:rPr>
          <w:sz w:val="28"/>
          <w:szCs w:val="28"/>
        </w:rPr>
        <w:t xml:space="preserve">обеспечение равномерного роста уровня жизни населения в регионах страны. </w:t>
      </w:r>
    </w:p>
    <w:p w:rsidR="00650683" w:rsidRPr="003E3A3F" w:rsidRDefault="00650683" w:rsidP="00CA1095">
      <w:pPr>
        <w:tabs>
          <w:tab w:val="left" w:pos="993"/>
        </w:tabs>
        <w:ind w:firstLine="709"/>
        <w:jc w:val="both"/>
        <w:rPr>
          <w:sz w:val="28"/>
          <w:szCs w:val="28"/>
        </w:rPr>
      </w:pPr>
      <w:r w:rsidRPr="003E3A3F">
        <w:rPr>
          <w:sz w:val="28"/>
          <w:szCs w:val="28"/>
        </w:rPr>
        <w:t>Для оценки степени достижения поставленных целей в рамках региональной политики Казахстана необходимо провести анализ следующих показателей:</w:t>
      </w:r>
    </w:p>
    <w:p w:rsidR="00650683" w:rsidRPr="003E3A3F" w:rsidRDefault="00650683" w:rsidP="00CA1095">
      <w:pPr>
        <w:pStyle w:val="a3"/>
        <w:numPr>
          <w:ilvl w:val="0"/>
          <w:numId w:val="27"/>
        </w:numPr>
        <w:tabs>
          <w:tab w:val="left" w:pos="993"/>
        </w:tabs>
        <w:ind w:left="0" w:firstLine="709"/>
        <w:rPr>
          <w:sz w:val="28"/>
          <w:szCs w:val="28"/>
        </w:rPr>
      </w:pPr>
      <w:r w:rsidRPr="003E3A3F">
        <w:rPr>
          <w:sz w:val="28"/>
          <w:szCs w:val="28"/>
        </w:rPr>
        <w:t>объем валового регионального продукта;</w:t>
      </w:r>
    </w:p>
    <w:p w:rsidR="00650683" w:rsidRPr="003E3A3F" w:rsidRDefault="00650683" w:rsidP="00CA1095">
      <w:pPr>
        <w:pStyle w:val="a3"/>
        <w:numPr>
          <w:ilvl w:val="0"/>
          <w:numId w:val="27"/>
        </w:numPr>
        <w:tabs>
          <w:tab w:val="left" w:pos="993"/>
        </w:tabs>
        <w:ind w:left="0" w:firstLine="709"/>
        <w:rPr>
          <w:sz w:val="28"/>
          <w:szCs w:val="28"/>
        </w:rPr>
      </w:pPr>
      <w:r w:rsidRPr="003E3A3F">
        <w:rPr>
          <w:sz w:val="28"/>
          <w:szCs w:val="28"/>
        </w:rPr>
        <w:t>доля горнодобывающей промышленности в общем объеме промышленного производства;</w:t>
      </w:r>
    </w:p>
    <w:p w:rsidR="00650683" w:rsidRPr="003E3A3F" w:rsidRDefault="00650683" w:rsidP="00CA1095">
      <w:pPr>
        <w:pStyle w:val="a3"/>
        <w:numPr>
          <w:ilvl w:val="0"/>
          <w:numId w:val="27"/>
        </w:numPr>
        <w:tabs>
          <w:tab w:val="left" w:pos="993"/>
        </w:tabs>
        <w:ind w:left="0" w:firstLine="709"/>
        <w:rPr>
          <w:sz w:val="28"/>
          <w:szCs w:val="28"/>
        </w:rPr>
      </w:pPr>
      <w:r w:rsidRPr="003E3A3F">
        <w:rPr>
          <w:sz w:val="28"/>
          <w:szCs w:val="28"/>
        </w:rPr>
        <w:t>удельный вес продукции с высокой степенью переработки;</w:t>
      </w:r>
    </w:p>
    <w:p w:rsidR="00650683" w:rsidRPr="003E3A3F" w:rsidRDefault="00650683" w:rsidP="00CA1095">
      <w:pPr>
        <w:pStyle w:val="a3"/>
        <w:numPr>
          <w:ilvl w:val="0"/>
          <w:numId w:val="27"/>
        </w:numPr>
        <w:tabs>
          <w:tab w:val="left" w:pos="993"/>
        </w:tabs>
        <w:ind w:left="0" w:firstLine="709"/>
        <w:rPr>
          <w:sz w:val="28"/>
          <w:szCs w:val="28"/>
        </w:rPr>
      </w:pPr>
      <w:r w:rsidRPr="003E3A3F">
        <w:rPr>
          <w:sz w:val="28"/>
          <w:szCs w:val="28"/>
        </w:rPr>
        <w:t>номинальные доходы на душу населения.</w:t>
      </w:r>
    </w:p>
    <w:p w:rsidR="00650683" w:rsidRPr="003E3A3F" w:rsidRDefault="00650683" w:rsidP="00CA1095">
      <w:pPr>
        <w:tabs>
          <w:tab w:val="left" w:pos="993"/>
        </w:tabs>
        <w:ind w:firstLine="709"/>
        <w:jc w:val="both"/>
        <w:rPr>
          <w:sz w:val="28"/>
          <w:szCs w:val="28"/>
        </w:rPr>
      </w:pPr>
      <w:r w:rsidRPr="003E3A3F">
        <w:rPr>
          <w:sz w:val="28"/>
          <w:szCs w:val="28"/>
        </w:rPr>
        <w:t>Необходимо отметить, что в течение исследуемого периода не произошло значительных изменений в сторону выравнивания различий в уровне экономического развития регионов. Структура ВВП в региональном разрезе осталась примерно одинаковой. Таким образом, цель региональной политики, заключающуюся в выравнивании неравномерности экономического развития регионов, на сегодняшний день можно считать недостигнутой.</w:t>
      </w:r>
    </w:p>
    <w:p w:rsidR="00650683" w:rsidRPr="003E3A3F" w:rsidRDefault="00650683" w:rsidP="00E34E4C">
      <w:pPr>
        <w:ind w:firstLine="709"/>
        <w:jc w:val="both"/>
        <w:rPr>
          <w:sz w:val="28"/>
          <w:szCs w:val="28"/>
        </w:rPr>
      </w:pPr>
      <w:r w:rsidRPr="003E3A3F">
        <w:rPr>
          <w:sz w:val="28"/>
          <w:szCs w:val="28"/>
        </w:rPr>
        <w:t>Одной из наиболее актуальных проблем экономики Казахстана является ее зависимость от добывающего сектора. В связи с этим региональная политика на протяжении последних 15 лет нацелена на развитие в регионах страны обрабатывающего сектора, сельского хозяйства и сферы услуг.</w:t>
      </w:r>
    </w:p>
    <w:p w:rsidR="00650683" w:rsidRPr="003E3A3F" w:rsidRDefault="00650683" w:rsidP="00E34E4C">
      <w:pPr>
        <w:ind w:firstLine="709"/>
        <w:jc w:val="both"/>
        <w:rPr>
          <w:sz w:val="28"/>
          <w:szCs w:val="28"/>
        </w:rPr>
      </w:pPr>
      <w:r w:rsidRPr="003E3A3F">
        <w:rPr>
          <w:sz w:val="28"/>
          <w:szCs w:val="28"/>
        </w:rPr>
        <w:t>«Сырьевыми» регионами можно считать Атыраускую, Западно-Казахстанскую, Актюбинскую, Мангистауск</w:t>
      </w:r>
      <w:r w:rsidR="00A7059B">
        <w:rPr>
          <w:sz w:val="28"/>
          <w:szCs w:val="28"/>
        </w:rPr>
        <w:t>у</w:t>
      </w:r>
      <w:r w:rsidRPr="003E3A3F">
        <w:rPr>
          <w:sz w:val="28"/>
          <w:szCs w:val="28"/>
        </w:rPr>
        <w:t>ю и Кызылординскую об</w:t>
      </w:r>
      <w:r w:rsidR="00CA57B2">
        <w:rPr>
          <w:sz w:val="28"/>
          <w:szCs w:val="28"/>
        </w:rPr>
        <w:t>ласти. В данных регионах горно-</w:t>
      </w:r>
      <w:r w:rsidRPr="003E3A3F">
        <w:rPr>
          <w:sz w:val="28"/>
          <w:szCs w:val="28"/>
        </w:rPr>
        <w:t>добывающая промышленность составляет до 90% от общего объема промышленного производства. Снижение доли добывающего сектора наблюдается только в Алматинской и Карагандинской областях.</w:t>
      </w:r>
    </w:p>
    <w:p w:rsidR="00650683" w:rsidRPr="003E3A3F" w:rsidRDefault="00650683" w:rsidP="00E34E4C">
      <w:pPr>
        <w:ind w:firstLine="709"/>
        <w:jc w:val="both"/>
        <w:rPr>
          <w:sz w:val="28"/>
          <w:szCs w:val="28"/>
        </w:rPr>
      </w:pPr>
      <w:r w:rsidRPr="003E3A3F">
        <w:rPr>
          <w:sz w:val="28"/>
          <w:szCs w:val="28"/>
        </w:rPr>
        <w:t>Таким образом, необходимо отметить, что в исследуемом периоде, несмотря на стремление государства снизить зависимость экономики страны от сырьевого сектора, его роль только усиливалась. Благодаря доходам от экспорта сырья происходило развитие других отраслей экономики.</w:t>
      </w:r>
    </w:p>
    <w:p w:rsidR="00650683" w:rsidRPr="003E3A3F" w:rsidRDefault="00650683" w:rsidP="00E34E4C">
      <w:pPr>
        <w:ind w:firstLine="709"/>
        <w:jc w:val="both"/>
        <w:rPr>
          <w:sz w:val="28"/>
          <w:szCs w:val="28"/>
        </w:rPr>
      </w:pPr>
      <w:r w:rsidRPr="003E3A3F">
        <w:rPr>
          <w:sz w:val="28"/>
          <w:szCs w:val="28"/>
        </w:rPr>
        <w:t xml:space="preserve">Таким образом, цель региональной политики Казахстана, касающуюся структурных сдвигов в сторону снижения зависимости регионов от сырьевого </w:t>
      </w:r>
      <w:r w:rsidRPr="003E3A3F">
        <w:rPr>
          <w:sz w:val="28"/>
          <w:szCs w:val="28"/>
        </w:rPr>
        <w:lastRenderedPageBreak/>
        <w:t>сектора, а также увеличения доли продукции с высокой степенью переработки, можно считать недостигнутой.</w:t>
      </w:r>
    </w:p>
    <w:p w:rsidR="00650683" w:rsidRPr="003E3A3F" w:rsidRDefault="00650683" w:rsidP="00E34E4C">
      <w:pPr>
        <w:ind w:firstLine="709"/>
        <w:jc w:val="both"/>
        <w:rPr>
          <w:sz w:val="28"/>
          <w:szCs w:val="28"/>
        </w:rPr>
      </w:pPr>
      <w:r w:rsidRPr="003E3A3F">
        <w:rPr>
          <w:sz w:val="28"/>
          <w:szCs w:val="28"/>
        </w:rPr>
        <w:t>Основной целью стратегии развития страны должно являться обеспечение высокого уровня жизни населения. В общем, все остальные цели и задачи, касающиеся экономического развития, направлены именно на повышен</w:t>
      </w:r>
      <w:r w:rsidR="009A3F06">
        <w:rPr>
          <w:sz w:val="28"/>
          <w:szCs w:val="28"/>
        </w:rPr>
        <w:t xml:space="preserve">ие благосостояния населения </w:t>
      </w:r>
      <w:r w:rsidR="009A3F06" w:rsidRPr="00D25754">
        <w:rPr>
          <w:sz w:val="28"/>
          <w:szCs w:val="28"/>
        </w:rPr>
        <w:t>[129</w:t>
      </w:r>
      <w:r w:rsidRPr="00D25754">
        <w:rPr>
          <w:sz w:val="28"/>
          <w:szCs w:val="28"/>
        </w:rPr>
        <w:t>].</w:t>
      </w:r>
      <w:r w:rsidRPr="003E3A3F">
        <w:rPr>
          <w:sz w:val="28"/>
          <w:szCs w:val="28"/>
        </w:rPr>
        <w:t xml:space="preserve"> При этом региональная политика должна быть направлена на обеспечение примерно равных условий жизн</w:t>
      </w:r>
      <w:r w:rsidR="009A3F06">
        <w:rPr>
          <w:sz w:val="28"/>
          <w:szCs w:val="28"/>
        </w:rPr>
        <w:t>и на всей территории страны [130</w:t>
      </w:r>
      <w:r w:rsidRPr="003E3A3F">
        <w:rPr>
          <w:sz w:val="28"/>
          <w:szCs w:val="28"/>
        </w:rPr>
        <w:t>]. В Казахстане данная проблема решается путем создания новых рабочих мест, дифференциации размеров заработной платы государственных служащих, обеспечения дополнительных стимулов для работников определенных районов и городов. Вместе с тем в течение последних 15 лет сохраняется неравномерность номинальных доходов в регионах Казахстана.</w:t>
      </w:r>
    </w:p>
    <w:p w:rsidR="00650683" w:rsidRPr="003E3A3F" w:rsidRDefault="00650683" w:rsidP="00E34E4C">
      <w:pPr>
        <w:ind w:firstLine="709"/>
        <w:jc w:val="both"/>
        <w:rPr>
          <w:sz w:val="28"/>
          <w:szCs w:val="28"/>
        </w:rPr>
      </w:pPr>
      <w:r w:rsidRPr="003E3A3F">
        <w:rPr>
          <w:sz w:val="28"/>
          <w:szCs w:val="28"/>
        </w:rPr>
        <w:t>Наивысший размер номинальных доходо</w:t>
      </w:r>
      <w:r w:rsidR="00CC3DB6">
        <w:rPr>
          <w:sz w:val="28"/>
          <w:szCs w:val="28"/>
        </w:rPr>
        <w:t>в сохраняется в Атырауской, Маги</w:t>
      </w:r>
      <w:r w:rsidRPr="003E3A3F">
        <w:rPr>
          <w:sz w:val="28"/>
          <w:szCs w:val="28"/>
        </w:rPr>
        <w:t>стауской областях, а также в городах Нур-Султан и Алматы. Южные регионы отличаются наименьшими номинальными доходами на душу населения.</w:t>
      </w:r>
    </w:p>
    <w:p w:rsidR="00650683" w:rsidRPr="003E3A3F" w:rsidRDefault="00650683" w:rsidP="00E34E4C">
      <w:pPr>
        <w:ind w:firstLine="709"/>
        <w:jc w:val="both"/>
        <w:rPr>
          <w:sz w:val="28"/>
          <w:szCs w:val="28"/>
        </w:rPr>
      </w:pPr>
      <w:r w:rsidRPr="003E3A3F">
        <w:rPr>
          <w:sz w:val="28"/>
          <w:szCs w:val="28"/>
        </w:rPr>
        <w:t>Также можно сделать вывод о том, что в рамках действовавшей до сегодняшнего дня региональной политики не было достигнуто выравнивание уровня жизни населения страны, несмотря на то, что бюджетная политика страны направлена на обеспечение равномерного социально-экономического развития регионов.</w:t>
      </w:r>
    </w:p>
    <w:p w:rsidR="00650683" w:rsidRPr="003E3A3F" w:rsidRDefault="00650683" w:rsidP="00E34E4C">
      <w:pPr>
        <w:ind w:firstLine="709"/>
        <w:jc w:val="both"/>
        <w:rPr>
          <w:sz w:val="28"/>
          <w:szCs w:val="28"/>
        </w:rPr>
      </w:pPr>
      <w:r w:rsidRPr="003E3A3F">
        <w:rPr>
          <w:sz w:val="28"/>
          <w:szCs w:val="28"/>
        </w:rPr>
        <w:t>На сегодняшний день 4 региона страны формируют 67,7% республиканского бюджета: города Алматы и Нур-Султан (Нур-Султан), а также Атырауская и Мангистауская области. На остальны</w:t>
      </w:r>
      <w:r w:rsidR="002C09F3">
        <w:rPr>
          <w:sz w:val="28"/>
          <w:szCs w:val="28"/>
        </w:rPr>
        <w:t>е 13</w:t>
      </w:r>
      <w:r w:rsidRPr="003E3A3F">
        <w:rPr>
          <w:sz w:val="28"/>
          <w:szCs w:val="28"/>
        </w:rPr>
        <w:t xml:space="preserve"> регионов приходится менее 40% доходов республиканского бюджета. Наименьший вклад в республиканский бюджет вносят северные регионы страны: Костанайская, Акмолинская и Северо-Казахстанская области, а также южные – Жамбылская и Кызылординская области.</w:t>
      </w:r>
    </w:p>
    <w:p w:rsidR="00650683" w:rsidRPr="003E3A3F" w:rsidRDefault="00650683" w:rsidP="00E34E4C">
      <w:pPr>
        <w:ind w:firstLine="709"/>
        <w:jc w:val="both"/>
        <w:rPr>
          <w:sz w:val="28"/>
          <w:szCs w:val="28"/>
        </w:rPr>
      </w:pPr>
      <w:r w:rsidRPr="003E3A3F">
        <w:rPr>
          <w:sz w:val="28"/>
          <w:szCs w:val="28"/>
        </w:rPr>
        <w:t>Лидерами по объему доходов местного бюджета являются города Алматы и Нур-Султан, Атырауская и Алматинская области. При этом города Алматы, Нур-Султан, Атырауская и Мангистауская области являются донорами республиканского бюджета. Остальные области получают субвенции, исходя из численности населения и экономического потенциала.</w:t>
      </w:r>
    </w:p>
    <w:p w:rsidR="00650683" w:rsidRPr="003E3A3F" w:rsidRDefault="00650683" w:rsidP="00E34E4C">
      <w:pPr>
        <w:ind w:firstLine="709"/>
        <w:jc w:val="both"/>
        <w:rPr>
          <w:sz w:val="28"/>
          <w:szCs w:val="28"/>
        </w:rPr>
      </w:pPr>
      <w:r w:rsidRPr="003E3A3F">
        <w:rPr>
          <w:sz w:val="28"/>
          <w:szCs w:val="28"/>
        </w:rPr>
        <w:t xml:space="preserve">Региональная стратегия Казахстана дала положительные результаты при формировании экономической концентрации: совокупный вклад в рост городов Алматы и Нур-Султан вырос с 27,5 до 31,8%, что позволило использовать там преимущества агломерации и повысить производительность. По стандартам ОЭСР различия между регионами все еще значительны, но ниже, чем в других быстрорастущих странах с формирующейся рыночной экономикой. Кроме того, межрегиональные различия в уровне ВВП на душу населения в целом снижаются, хотя и с некоторыми исключениями. </w:t>
      </w:r>
    </w:p>
    <w:p w:rsidR="00650683" w:rsidRPr="003E3A3F" w:rsidRDefault="00650683" w:rsidP="00E34E4C">
      <w:pPr>
        <w:ind w:firstLine="709"/>
        <w:jc w:val="both"/>
        <w:rPr>
          <w:sz w:val="28"/>
          <w:szCs w:val="28"/>
        </w:rPr>
      </w:pPr>
      <w:r w:rsidRPr="003E3A3F">
        <w:rPr>
          <w:sz w:val="28"/>
          <w:szCs w:val="28"/>
        </w:rPr>
        <w:t xml:space="preserve">Однако этот подход еще не привел к экономической диверсификации на субнациональном уровне. За пределами двух крупнейших агломераций рост по-прежнему в значительной степени обусловлен деятельностью в сфере добычи природных ресурсов. В период с 2013 по 2020 гг. на богатые природными </w:t>
      </w:r>
      <w:r w:rsidRPr="003E3A3F">
        <w:rPr>
          <w:sz w:val="28"/>
          <w:szCs w:val="28"/>
        </w:rPr>
        <w:lastRenderedPageBreak/>
        <w:t xml:space="preserve">ресурсами регионы, города Алматы и Нур-Султан, приходилось 74% совокупного роста. Уровни производительности остаются низкими и сильно различаются по регионам: производительность Атырауской области, самом эффективном регионе по выработке на одного работника, в 9,6 раза выше, чем в регионе с самой низкой производительностью. Средний показатель по странам ОЭСР составляет 2,2. </w:t>
      </w:r>
    </w:p>
    <w:p w:rsidR="00650683" w:rsidRPr="003E3A3F" w:rsidRDefault="00650683" w:rsidP="00E34E4C">
      <w:pPr>
        <w:ind w:firstLine="709"/>
        <w:jc w:val="both"/>
        <w:rPr>
          <w:sz w:val="28"/>
          <w:szCs w:val="28"/>
        </w:rPr>
      </w:pPr>
      <w:r w:rsidRPr="003E3A3F">
        <w:rPr>
          <w:sz w:val="28"/>
          <w:szCs w:val="28"/>
        </w:rPr>
        <w:t>Одна из проблем заключается в том, что общий подход к диверсификации по-прежнему опирается на принцип «сверху вниз». Страна движется в направлении большей децентрализации компетенций и ресурсов, но необходимо предпринимать дальнейшие шаги. Регионы по-прежнему сильно зависят от централизованно определяемых приоритетов и мер стимулирования. Организационные, финансовые и человеческие ресурсы регионов, необходимые для разработки политики развития с учетом местных условий, ограничены. Нынешняя политика в основном отражает кластерные подходы, которые направлены на развитие определенных секторов в конкретных местах. Такие подходы не учитывают в полной мере местные особенности.</w:t>
      </w:r>
    </w:p>
    <w:p w:rsidR="00650683" w:rsidRPr="003E3A3F" w:rsidRDefault="00650683" w:rsidP="00E34E4C">
      <w:pPr>
        <w:ind w:firstLine="709"/>
        <w:jc w:val="both"/>
        <w:rPr>
          <w:sz w:val="28"/>
          <w:szCs w:val="28"/>
        </w:rPr>
      </w:pPr>
      <w:r w:rsidRPr="003E3A3F">
        <w:rPr>
          <w:sz w:val="28"/>
          <w:szCs w:val="28"/>
        </w:rPr>
        <w:t>Региональная политика имеет свою специфику, поскольку сосредоточена скорее не на конкретных областях, например, инновациях, образовании или управлении, а скорее рассматривает субнациональный уровень в качестве объекта для анализа. Почти все государства имеют двух- или трехуровневую территориально-административн</w:t>
      </w:r>
      <w:r w:rsidR="009A3F06">
        <w:rPr>
          <w:sz w:val="28"/>
          <w:szCs w:val="28"/>
        </w:rPr>
        <w:t>ую систему</w:t>
      </w:r>
      <w:r w:rsidRPr="003E3A3F">
        <w:rPr>
          <w:sz w:val="28"/>
          <w:szCs w:val="28"/>
        </w:rPr>
        <w:t xml:space="preserve">. </w:t>
      </w:r>
    </w:p>
    <w:p w:rsidR="00650683" w:rsidRPr="003E3A3F" w:rsidRDefault="00650683" w:rsidP="00E34E4C">
      <w:pPr>
        <w:ind w:firstLine="709"/>
        <w:jc w:val="both"/>
        <w:rPr>
          <w:sz w:val="28"/>
          <w:szCs w:val="28"/>
        </w:rPr>
      </w:pPr>
      <w:r w:rsidRPr="003E3A3F">
        <w:rPr>
          <w:sz w:val="28"/>
          <w:szCs w:val="28"/>
        </w:rPr>
        <w:t xml:space="preserve">Для национальных правительств важность мер по поддержке территориального развития отражает два важных момента: </w:t>
      </w:r>
    </w:p>
    <w:p w:rsidR="00650683" w:rsidRPr="003E3A3F" w:rsidRDefault="00E12334" w:rsidP="00E34E4C">
      <w:pPr>
        <w:ind w:firstLine="709"/>
        <w:jc w:val="both"/>
        <w:rPr>
          <w:sz w:val="28"/>
          <w:szCs w:val="28"/>
        </w:rPr>
      </w:pPr>
      <w:r>
        <w:rPr>
          <w:sz w:val="28"/>
          <w:szCs w:val="28"/>
        </w:rPr>
        <w:t xml:space="preserve">– </w:t>
      </w:r>
      <w:r w:rsidR="00650683" w:rsidRPr="003E3A3F">
        <w:rPr>
          <w:sz w:val="28"/>
          <w:szCs w:val="28"/>
        </w:rPr>
        <w:t xml:space="preserve">во-первых, благосостояние людей в большой степени зависит от места их жительства и работы; </w:t>
      </w:r>
    </w:p>
    <w:p w:rsidR="00650683" w:rsidRPr="003E3A3F" w:rsidRDefault="00E12334" w:rsidP="00E34E4C">
      <w:pPr>
        <w:ind w:firstLine="709"/>
        <w:jc w:val="both"/>
        <w:rPr>
          <w:sz w:val="28"/>
          <w:szCs w:val="28"/>
        </w:rPr>
      </w:pPr>
      <w:r>
        <w:rPr>
          <w:sz w:val="28"/>
          <w:szCs w:val="28"/>
        </w:rPr>
        <w:t xml:space="preserve">– </w:t>
      </w:r>
      <w:r w:rsidR="00650683" w:rsidRPr="003E3A3F">
        <w:rPr>
          <w:sz w:val="28"/>
          <w:szCs w:val="28"/>
        </w:rPr>
        <w:t xml:space="preserve">во-вторых, на местах зачастую можно выявить больше возможностей и потенциальных дополнительных мер политики, чем из центра. </w:t>
      </w:r>
    </w:p>
    <w:p w:rsidR="00650683" w:rsidRPr="003E3A3F" w:rsidRDefault="00650683" w:rsidP="00E34E4C">
      <w:pPr>
        <w:ind w:firstLine="709"/>
        <w:jc w:val="both"/>
        <w:rPr>
          <w:sz w:val="28"/>
          <w:szCs w:val="28"/>
        </w:rPr>
      </w:pPr>
      <w:r w:rsidRPr="003E3A3F">
        <w:rPr>
          <w:sz w:val="28"/>
          <w:szCs w:val="28"/>
        </w:rPr>
        <w:t>Использование этого потенциала приносит двойные дивиденды в виде более высокой совокупной производительности и включения в экономическую жизнь на всех уровнях (OECD, 2019</w:t>
      </w:r>
      <w:r w:rsidR="00A51039">
        <w:rPr>
          <w:sz w:val="28"/>
          <w:szCs w:val="28"/>
        </w:rPr>
        <w:t xml:space="preserve"> [131</w:t>
      </w:r>
      <w:r w:rsidRPr="003E3A3F">
        <w:rPr>
          <w:sz w:val="28"/>
          <w:szCs w:val="28"/>
        </w:rPr>
        <w:t xml:space="preserve">]). Таким образом, политика регионального развития представляет собой не фиксированный набор мер политики, а ставит целью создание целостного стратегического механизма для реализации различных мер, направленных на экономический рост на субнациональном уровне. </w:t>
      </w:r>
    </w:p>
    <w:p w:rsidR="00650683" w:rsidRPr="003E3A3F" w:rsidRDefault="00650683" w:rsidP="00E34E4C">
      <w:pPr>
        <w:ind w:firstLine="709"/>
        <w:jc w:val="both"/>
        <w:rPr>
          <w:sz w:val="28"/>
          <w:szCs w:val="28"/>
        </w:rPr>
      </w:pPr>
      <w:r w:rsidRPr="003E3A3F">
        <w:rPr>
          <w:sz w:val="28"/>
          <w:szCs w:val="28"/>
        </w:rPr>
        <w:t xml:space="preserve">В большинстве стран когда-то преобладала тенденция концентрироваться только на развитии инфраструктуры в отстающих регионах, однако сейчас широко распространено мнение, что эффективная политика регионального развития охватывает все основные аспекты эффективной экономической политики кроме макроэкономических инструментов. То есть на региональном уровне происходит согласование и координация мер политики в таких разнообразных сферах, как предпринимательство и развитие МСП, человеческий капитал, инновации и бизнес-среда. </w:t>
      </w:r>
    </w:p>
    <w:p w:rsidR="00650683" w:rsidRPr="003E3A3F" w:rsidRDefault="00650683" w:rsidP="00E34E4C">
      <w:pPr>
        <w:ind w:firstLine="709"/>
        <w:jc w:val="both"/>
        <w:rPr>
          <w:sz w:val="28"/>
          <w:szCs w:val="28"/>
        </w:rPr>
      </w:pPr>
      <w:r w:rsidRPr="003E3A3F">
        <w:rPr>
          <w:sz w:val="28"/>
          <w:szCs w:val="28"/>
        </w:rPr>
        <w:t xml:space="preserve">Практика показывает, что как итог более «традиционных» инвестиций в инфраструктуру зависит от того, каким именно образом эти прочие вопросы решаются: реализуемые обособленно, такие меры часто приводят к негативным </w:t>
      </w:r>
      <w:r w:rsidRPr="003E3A3F">
        <w:rPr>
          <w:sz w:val="28"/>
          <w:szCs w:val="28"/>
        </w:rPr>
        <w:lastRenderedPageBreak/>
        <w:t xml:space="preserve">последствиям, а при осуществлении в рамках более сложных пакетных мер могут привести к хорошим результатам. </w:t>
      </w:r>
    </w:p>
    <w:p w:rsidR="00650683" w:rsidRPr="003E3A3F" w:rsidRDefault="00650683" w:rsidP="00E34E4C">
      <w:pPr>
        <w:ind w:firstLine="709"/>
        <w:jc w:val="both"/>
        <w:rPr>
          <w:sz w:val="28"/>
          <w:szCs w:val="28"/>
        </w:rPr>
      </w:pPr>
      <w:r w:rsidRPr="003E3A3F">
        <w:rPr>
          <w:sz w:val="28"/>
          <w:szCs w:val="28"/>
        </w:rPr>
        <w:t xml:space="preserve">В случае Казахстана, разумная региональная политика может помочь выявить потенциал роста во всех регионах и способствовать созданию там здоровой деловой среды, учитывающей местные особенности. В частности, региональная политика может поддержать диверсификацию региональных экономик, в основе которых лежит использование природных ресурсов, раскрыть потенциал роста в менее обеспеченных регионах и помочь максимизировать эффект экономики агломераций, особенно в городских районах. </w:t>
      </w:r>
    </w:p>
    <w:p w:rsidR="00650683" w:rsidRPr="003E3A3F" w:rsidRDefault="00650683" w:rsidP="00E34E4C">
      <w:pPr>
        <w:ind w:firstLine="709"/>
        <w:jc w:val="both"/>
        <w:rPr>
          <w:sz w:val="28"/>
          <w:szCs w:val="28"/>
        </w:rPr>
      </w:pPr>
      <w:r w:rsidRPr="003E3A3F">
        <w:rPr>
          <w:sz w:val="28"/>
          <w:szCs w:val="28"/>
        </w:rPr>
        <w:t>Наиболее эффективные меры по диверсификации не обязательно фокусируются на конкретных секторах, а скорее на развитии и диверсификации преимуществ региона: местных природных, человеческих, физических и финансовых ресурсов, которые в случае Казахстана значительно отличаются в различных регионах. Важное значение имеет оптимальное сочетание мер национальной и региональной политики для определения и использования этого капитала. На региональном уровне комплексная стратегия экономической политики может помочь объединить различные компоненты в четкое видение пути к диверсификации и повышению производительности. Именно так региональная политика может в конечном итоге способствовать достижению генеральной цели страны по созданию более диверсифицированной и устойчивой экономики и вхождению в число 30 крупнейших экономик мира к 2050 году.</w:t>
      </w:r>
    </w:p>
    <w:p w:rsidR="00650683" w:rsidRPr="003E3A3F" w:rsidRDefault="00650683" w:rsidP="00E34E4C">
      <w:pPr>
        <w:ind w:firstLine="709"/>
        <w:jc w:val="both"/>
        <w:rPr>
          <w:sz w:val="28"/>
          <w:szCs w:val="28"/>
        </w:rPr>
      </w:pPr>
      <w:r w:rsidRPr="003E3A3F">
        <w:rPr>
          <w:sz w:val="28"/>
          <w:szCs w:val="28"/>
        </w:rPr>
        <w:t xml:space="preserve">Несмотря на некоторое сближение в последние годы, в Казахстане наблюдаются значительные межрегиональные различия. </w:t>
      </w:r>
      <w:r w:rsidRPr="009A3F06">
        <w:rPr>
          <w:sz w:val="28"/>
          <w:szCs w:val="28"/>
        </w:rPr>
        <w:t>Валовой региональный продукт на душу населения значительно отличается в разных регионах</w:t>
      </w:r>
      <w:r w:rsidRPr="003E3A3F">
        <w:rPr>
          <w:i/>
          <w:sz w:val="28"/>
          <w:szCs w:val="28"/>
        </w:rPr>
        <w:t>.</w:t>
      </w:r>
      <w:r w:rsidRPr="003E3A3F">
        <w:rPr>
          <w:sz w:val="28"/>
          <w:szCs w:val="28"/>
        </w:rPr>
        <w:t xml:space="preserve"> Самый высокий валовой региональный продукт (ВРП) на душу населения отмечается в западных регионах, граничащих с Каспийским морем (Атырауская, Мангистауская и Западно-Казахстанская области), где расположены основные месторождения нефти и газа, и в двух крупнейших городах - бывшей столице Алматы и Нур-Султане, административной столице страны с 1998 года</w:t>
      </w:r>
      <w:r w:rsidR="007B7D5F" w:rsidRPr="003E3A3F">
        <w:rPr>
          <w:sz w:val="28"/>
          <w:szCs w:val="28"/>
        </w:rPr>
        <w:t>.</w:t>
      </w:r>
    </w:p>
    <w:p w:rsidR="00650683" w:rsidRDefault="00650683" w:rsidP="00E34E4C">
      <w:pPr>
        <w:ind w:firstLine="709"/>
        <w:jc w:val="both"/>
        <w:rPr>
          <w:sz w:val="28"/>
          <w:szCs w:val="28"/>
        </w:rPr>
      </w:pPr>
      <w:r w:rsidRPr="003E3A3F">
        <w:rPr>
          <w:sz w:val="28"/>
          <w:szCs w:val="28"/>
        </w:rPr>
        <w:t>ВРП на душу населения в Павлодарской и Карагандинской областях, где расположены крупнейшие угольные шахты, также находится на уровне среднего по стране. В десяти из 16 областей Казахстана уровень ВРП на душу населения ниже, чем в среднем по стране, несмотря на то, что полезные ископаемые сконцентрированы в двух (Карагандинской и Актюбинской)</w:t>
      </w:r>
      <w:r w:rsidR="00E015A5">
        <w:rPr>
          <w:sz w:val="28"/>
          <w:szCs w:val="28"/>
        </w:rPr>
        <w:t xml:space="preserve"> (рисунок 24</w:t>
      </w:r>
      <w:r w:rsidR="00065077">
        <w:rPr>
          <w:sz w:val="28"/>
          <w:szCs w:val="28"/>
        </w:rPr>
        <w:t>)</w:t>
      </w:r>
      <w:r w:rsidRPr="003E3A3F">
        <w:rPr>
          <w:sz w:val="28"/>
          <w:szCs w:val="28"/>
        </w:rPr>
        <w:t>.</w:t>
      </w:r>
    </w:p>
    <w:p w:rsidR="00A7059B" w:rsidRPr="003E3A3F" w:rsidRDefault="00A7059B" w:rsidP="00E34E4C">
      <w:pPr>
        <w:ind w:firstLine="709"/>
        <w:jc w:val="both"/>
        <w:rPr>
          <w:sz w:val="28"/>
          <w:szCs w:val="28"/>
        </w:rPr>
      </w:pPr>
    </w:p>
    <w:p w:rsidR="00650683" w:rsidRPr="003E3A3F" w:rsidRDefault="00650683" w:rsidP="00650683">
      <w:pPr>
        <w:jc w:val="center"/>
        <w:rPr>
          <w:sz w:val="28"/>
          <w:szCs w:val="28"/>
          <w:lang w:val="en-US"/>
        </w:rPr>
      </w:pPr>
      <w:r w:rsidRPr="003E3A3F">
        <w:rPr>
          <w:noProof/>
        </w:rPr>
        <w:lastRenderedPageBreak/>
        <w:drawing>
          <wp:inline distT="0" distB="0" distL="0" distR="0">
            <wp:extent cx="4623758" cy="2605178"/>
            <wp:effectExtent l="0" t="0" r="5715" b="508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a:srcRect l="41239" t="33670" r="19151" b="23251"/>
                    <a:stretch/>
                  </pic:blipFill>
                  <pic:spPr bwMode="auto">
                    <a:xfrm>
                      <a:off x="0" y="0"/>
                      <a:ext cx="4625325" cy="2606061"/>
                    </a:xfrm>
                    <a:prstGeom prst="rect">
                      <a:avLst/>
                    </a:prstGeom>
                    <a:ln>
                      <a:noFill/>
                    </a:ln>
                    <a:extLst>
                      <a:ext uri="{53640926-AAD7-44D8-BBD7-CCE9431645EC}">
                        <a14:shadowObscured xmlns:a14="http://schemas.microsoft.com/office/drawing/2010/main"/>
                      </a:ext>
                    </a:extLst>
                  </pic:spPr>
                </pic:pic>
              </a:graphicData>
            </a:graphic>
          </wp:inline>
        </w:drawing>
      </w:r>
    </w:p>
    <w:p w:rsidR="00E12334" w:rsidRPr="00E12334" w:rsidRDefault="00E12334" w:rsidP="00650683">
      <w:pPr>
        <w:jc w:val="center"/>
        <w:rPr>
          <w:sz w:val="16"/>
          <w:szCs w:val="16"/>
        </w:rPr>
      </w:pPr>
    </w:p>
    <w:p w:rsidR="00650683" w:rsidRDefault="00650683" w:rsidP="00650683">
      <w:pPr>
        <w:jc w:val="center"/>
        <w:rPr>
          <w:sz w:val="28"/>
          <w:szCs w:val="28"/>
        </w:rPr>
      </w:pPr>
      <w:r w:rsidRPr="003E3A3F">
        <w:rPr>
          <w:sz w:val="28"/>
          <w:szCs w:val="28"/>
        </w:rPr>
        <w:t xml:space="preserve">Рисунок </w:t>
      </w:r>
      <w:r w:rsidR="00907F29" w:rsidRPr="003E3A3F">
        <w:rPr>
          <w:sz w:val="28"/>
          <w:szCs w:val="28"/>
        </w:rPr>
        <w:t>2</w:t>
      </w:r>
      <w:r w:rsidR="00E015A5">
        <w:rPr>
          <w:sz w:val="28"/>
          <w:szCs w:val="28"/>
        </w:rPr>
        <w:t xml:space="preserve">4 </w:t>
      </w:r>
      <w:r w:rsidRPr="003E3A3F">
        <w:rPr>
          <w:sz w:val="28"/>
          <w:szCs w:val="28"/>
        </w:rPr>
        <w:t>– ВРП на душу населения в регионах Казахстана, 2020 год, долл. США</w:t>
      </w:r>
    </w:p>
    <w:p w:rsidR="00E12334" w:rsidRPr="00E12334" w:rsidRDefault="00E12334" w:rsidP="00E12334">
      <w:pPr>
        <w:ind w:firstLine="709"/>
        <w:jc w:val="both"/>
        <w:rPr>
          <w:sz w:val="16"/>
          <w:szCs w:val="16"/>
        </w:rPr>
      </w:pPr>
    </w:p>
    <w:p w:rsidR="009A3F06" w:rsidRPr="00E12334" w:rsidRDefault="009A3F06" w:rsidP="00E12334">
      <w:pPr>
        <w:ind w:firstLine="709"/>
        <w:jc w:val="both"/>
      </w:pPr>
      <w:r w:rsidRPr="00E12334">
        <w:t xml:space="preserve">Примечание </w:t>
      </w:r>
      <w:r w:rsidR="00E12334">
        <w:t xml:space="preserve">– </w:t>
      </w:r>
      <w:r w:rsidR="00E12334" w:rsidRPr="00E12334">
        <w:t xml:space="preserve">Составлено </w:t>
      </w:r>
      <w:r w:rsidRPr="00E12334">
        <w:t xml:space="preserve">автором по </w:t>
      </w:r>
      <w:r w:rsidR="00E12334">
        <w:t>источнику</w:t>
      </w:r>
      <w:r w:rsidRPr="00E12334">
        <w:t xml:space="preserve"> [124]</w:t>
      </w:r>
    </w:p>
    <w:p w:rsidR="009A3F06" w:rsidRPr="009A3F06" w:rsidRDefault="009A3F06" w:rsidP="00650683">
      <w:pPr>
        <w:jc w:val="center"/>
        <w:rPr>
          <w:sz w:val="28"/>
          <w:szCs w:val="28"/>
        </w:rPr>
      </w:pPr>
    </w:p>
    <w:p w:rsidR="00650683" w:rsidRPr="003E3A3F" w:rsidRDefault="00650683" w:rsidP="00E34E4C">
      <w:pPr>
        <w:tabs>
          <w:tab w:val="left" w:pos="900"/>
          <w:tab w:val="left" w:pos="1080"/>
        </w:tabs>
        <w:ind w:firstLine="709"/>
        <w:jc w:val="both"/>
        <w:rPr>
          <w:sz w:val="28"/>
          <w:szCs w:val="28"/>
        </w:rPr>
      </w:pPr>
      <w:r w:rsidRPr="009A3F06">
        <w:rPr>
          <w:sz w:val="28"/>
          <w:szCs w:val="28"/>
        </w:rPr>
        <w:t>В нескольких регионах наблюдается самый большой совокупный рост</w:t>
      </w:r>
      <w:r w:rsidRPr="003E3A3F">
        <w:rPr>
          <w:i/>
          <w:sz w:val="28"/>
          <w:szCs w:val="28"/>
        </w:rPr>
        <w:t xml:space="preserve">. </w:t>
      </w:r>
      <w:r w:rsidRPr="003E3A3F">
        <w:rPr>
          <w:sz w:val="28"/>
          <w:szCs w:val="28"/>
        </w:rPr>
        <w:t>Вклад региона в национальный рост зависит от двух основных факторов: его динамики, измеряемой темпами роста, и размера его экономики. Анализ регионального вклада позволяет понять, какие регионы имеют особенно важное значение для национального роста. Проведенная ОЭСР работа показала, что, хотя крупные национальные центры вносят несоразмерный вклад и оказывают несоразмерное влияние на национальный рост в странах ОЭСР, основной рост все же происходит не за счет таких центров: совокупные показатели всех регионов за пределами этих центров имеют решающее значение, и ими нельзя пренебрегать.</w:t>
      </w:r>
    </w:p>
    <w:p w:rsidR="00650683" w:rsidRPr="003E3A3F" w:rsidRDefault="00650683" w:rsidP="00E34E4C">
      <w:pPr>
        <w:tabs>
          <w:tab w:val="left" w:pos="900"/>
          <w:tab w:val="left" w:pos="1080"/>
        </w:tabs>
        <w:ind w:firstLine="709"/>
        <w:jc w:val="both"/>
        <w:rPr>
          <w:sz w:val="28"/>
          <w:szCs w:val="28"/>
        </w:rPr>
      </w:pPr>
      <w:r w:rsidRPr="003E3A3F">
        <w:rPr>
          <w:sz w:val="28"/>
          <w:szCs w:val="28"/>
        </w:rPr>
        <w:t>В Казахстане вклад регионов в совокупный рост подтверждает важное значение областей, специализирующихся на добывающей промышленности, и двух крупнейших</w:t>
      </w:r>
      <w:r w:rsidR="009A3F06">
        <w:rPr>
          <w:sz w:val="28"/>
          <w:szCs w:val="28"/>
        </w:rPr>
        <w:t xml:space="preserve"> агломераций страны (</w:t>
      </w:r>
      <w:r w:rsidR="00E12334">
        <w:rPr>
          <w:sz w:val="28"/>
          <w:szCs w:val="28"/>
        </w:rPr>
        <w:t>р</w:t>
      </w:r>
      <w:r w:rsidR="009A3F06">
        <w:rPr>
          <w:sz w:val="28"/>
          <w:szCs w:val="28"/>
        </w:rPr>
        <w:t xml:space="preserve">исунок </w:t>
      </w:r>
      <w:r w:rsidR="009A3F06" w:rsidRPr="009A3F06">
        <w:rPr>
          <w:sz w:val="28"/>
          <w:szCs w:val="28"/>
        </w:rPr>
        <w:t>2</w:t>
      </w:r>
      <w:r w:rsidR="00E015A5">
        <w:rPr>
          <w:sz w:val="28"/>
          <w:szCs w:val="28"/>
        </w:rPr>
        <w:t>5</w:t>
      </w:r>
      <w:r w:rsidR="00454467">
        <w:rPr>
          <w:sz w:val="28"/>
          <w:szCs w:val="28"/>
        </w:rPr>
        <w:t>). На города Алматы,</w:t>
      </w:r>
      <w:r w:rsidR="00AF751A">
        <w:rPr>
          <w:sz w:val="28"/>
          <w:szCs w:val="28"/>
          <w:lang w:val="kk-KZ"/>
        </w:rPr>
        <w:t xml:space="preserve"> </w:t>
      </w:r>
      <w:r w:rsidRPr="003E3A3F">
        <w:rPr>
          <w:sz w:val="28"/>
          <w:szCs w:val="28"/>
        </w:rPr>
        <w:t>Нур-Султан</w:t>
      </w:r>
      <w:r w:rsidR="00454467">
        <w:rPr>
          <w:sz w:val="28"/>
          <w:szCs w:val="28"/>
        </w:rPr>
        <w:t xml:space="preserve"> и Атыраускую область</w:t>
      </w:r>
      <w:r w:rsidRPr="003E3A3F">
        <w:rPr>
          <w:sz w:val="28"/>
          <w:szCs w:val="28"/>
        </w:rPr>
        <w:t xml:space="preserve"> в период с 2013 по 2020 годы приходилась почти половина совокупного национального роста. На богатые природными ресурсами области и два городских региона пришлось 74% совокупного роста.</w:t>
      </w:r>
    </w:p>
    <w:p w:rsidR="00650683" w:rsidRDefault="00650683" w:rsidP="00650683">
      <w:pPr>
        <w:tabs>
          <w:tab w:val="left" w:pos="900"/>
          <w:tab w:val="left" w:pos="1080"/>
        </w:tabs>
        <w:jc w:val="center"/>
        <w:rPr>
          <w:sz w:val="28"/>
          <w:szCs w:val="28"/>
        </w:rPr>
      </w:pPr>
      <w:r w:rsidRPr="003E3A3F">
        <w:rPr>
          <w:noProof/>
        </w:rPr>
        <w:drawing>
          <wp:inline distT="0" distB="0" distL="0" distR="0">
            <wp:extent cx="3968150" cy="2096219"/>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9"/>
                    <a:srcRect l="42645" t="41023" r="20456" b="23419"/>
                    <a:stretch/>
                  </pic:blipFill>
                  <pic:spPr bwMode="auto">
                    <a:xfrm>
                      <a:off x="0" y="0"/>
                      <a:ext cx="3971158" cy="2097808"/>
                    </a:xfrm>
                    <a:prstGeom prst="rect">
                      <a:avLst/>
                    </a:prstGeom>
                    <a:ln>
                      <a:noFill/>
                    </a:ln>
                    <a:extLst>
                      <a:ext uri="{53640926-AAD7-44D8-BBD7-CCE9431645EC}">
                        <a14:shadowObscured xmlns:a14="http://schemas.microsoft.com/office/drawing/2010/main"/>
                      </a:ext>
                    </a:extLst>
                  </pic:spPr>
                </pic:pic>
              </a:graphicData>
            </a:graphic>
          </wp:inline>
        </w:drawing>
      </w:r>
    </w:p>
    <w:p w:rsidR="00E12334" w:rsidRPr="00E12334" w:rsidRDefault="00E12334" w:rsidP="00650683">
      <w:pPr>
        <w:tabs>
          <w:tab w:val="left" w:pos="900"/>
          <w:tab w:val="left" w:pos="1080"/>
        </w:tabs>
        <w:ind w:firstLine="709"/>
        <w:jc w:val="both"/>
        <w:rPr>
          <w:sz w:val="16"/>
          <w:szCs w:val="16"/>
        </w:rPr>
      </w:pPr>
    </w:p>
    <w:p w:rsidR="00650683" w:rsidRPr="0022044A" w:rsidRDefault="007B7D5F" w:rsidP="00E12334">
      <w:pPr>
        <w:tabs>
          <w:tab w:val="left" w:pos="900"/>
          <w:tab w:val="left" w:pos="1080"/>
        </w:tabs>
        <w:jc w:val="center"/>
        <w:rPr>
          <w:sz w:val="28"/>
          <w:szCs w:val="28"/>
        </w:rPr>
      </w:pPr>
      <w:r>
        <w:rPr>
          <w:sz w:val="28"/>
          <w:szCs w:val="28"/>
        </w:rPr>
        <w:lastRenderedPageBreak/>
        <w:t>Рисун</w:t>
      </w:r>
      <w:r w:rsidR="00907F29">
        <w:rPr>
          <w:sz w:val="28"/>
          <w:szCs w:val="28"/>
        </w:rPr>
        <w:t>ок 2</w:t>
      </w:r>
      <w:r w:rsidR="00E015A5">
        <w:rPr>
          <w:sz w:val="28"/>
          <w:szCs w:val="28"/>
        </w:rPr>
        <w:t>5</w:t>
      </w:r>
      <w:r w:rsidR="00E12334">
        <w:rPr>
          <w:sz w:val="28"/>
          <w:szCs w:val="28"/>
        </w:rPr>
        <w:t>–</w:t>
      </w:r>
      <w:r w:rsidR="00650683" w:rsidRPr="00FD3E89">
        <w:rPr>
          <w:sz w:val="28"/>
          <w:szCs w:val="28"/>
        </w:rPr>
        <w:t xml:space="preserve"> Вклад в национальный ВВП регионов TL2 в Казахстане</w:t>
      </w:r>
    </w:p>
    <w:p w:rsidR="00E12334" w:rsidRPr="00E12334" w:rsidRDefault="00E12334" w:rsidP="00EA55BE">
      <w:pPr>
        <w:jc w:val="center"/>
        <w:rPr>
          <w:sz w:val="16"/>
          <w:szCs w:val="16"/>
        </w:rPr>
      </w:pPr>
    </w:p>
    <w:p w:rsidR="00EA55BE" w:rsidRPr="00E12334" w:rsidRDefault="00EA55BE" w:rsidP="00E12334">
      <w:pPr>
        <w:ind w:firstLine="709"/>
        <w:jc w:val="both"/>
      </w:pPr>
      <w:r w:rsidRPr="00E12334">
        <w:t xml:space="preserve">Примечание </w:t>
      </w:r>
      <w:r w:rsidR="00E12334">
        <w:t xml:space="preserve">– </w:t>
      </w:r>
      <w:r w:rsidR="00E12334" w:rsidRPr="00E12334">
        <w:t xml:space="preserve">Рассчитано </w:t>
      </w:r>
      <w:r w:rsidRPr="00E12334">
        <w:t>автором по источник</w:t>
      </w:r>
      <w:r w:rsidR="00E12334">
        <w:t>у</w:t>
      </w:r>
      <w:r w:rsidRPr="00E12334">
        <w:t xml:space="preserve"> [124]</w:t>
      </w:r>
    </w:p>
    <w:p w:rsidR="007B7D5F" w:rsidRDefault="007B7D5F" w:rsidP="00650683">
      <w:pPr>
        <w:tabs>
          <w:tab w:val="left" w:pos="900"/>
          <w:tab w:val="left" w:pos="1080"/>
        </w:tabs>
        <w:ind w:firstLine="709"/>
        <w:jc w:val="both"/>
        <w:rPr>
          <w:sz w:val="28"/>
          <w:szCs w:val="28"/>
        </w:rPr>
      </w:pPr>
    </w:p>
    <w:p w:rsidR="00650683" w:rsidRDefault="00650683" w:rsidP="00650683">
      <w:pPr>
        <w:tabs>
          <w:tab w:val="left" w:pos="900"/>
          <w:tab w:val="left" w:pos="1080"/>
        </w:tabs>
        <w:ind w:firstLine="709"/>
        <w:jc w:val="both"/>
        <w:rPr>
          <w:sz w:val="28"/>
          <w:szCs w:val="28"/>
        </w:rPr>
      </w:pPr>
      <w:r w:rsidRPr="00E06C38">
        <w:rPr>
          <w:sz w:val="28"/>
          <w:szCs w:val="28"/>
        </w:rPr>
        <w:t xml:space="preserve">С периода 2000-2012 гг. по период </w:t>
      </w:r>
      <w:r w:rsidRPr="007B7D5F">
        <w:rPr>
          <w:sz w:val="28"/>
          <w:szCs w:val="28"/>
        </w:rPr>
        <w:t>2013-2020 гг. вклад двух основных городских центров в совокупный рост страны увеличился, а совокупный</w:t>
      </w:r>
      <w:r w:rsidRPr="00E06C38">
        <w:rPr>
          <w:sz w:val="28"/>
          <w:szCs w:val="28"/>
        </w:rPr>
        <w:t xml:space="preserve"> вклад регионов, специализирующихся на добывающей промышленности, уменьшился. Совокупный вклад городов Алматы и Нур-Султан вырос с 27,5 до 31,8%, в основном за счетроста вклада Алматы. В этом тренде не учитываются показатели Шымкента, третьего по величине города Казахстана, который в 2018 году приобрел статус города республиканского значения, поскольку численность его населения достигла одного миллиона человек; в рассматриваемые периоды Шымкент все еще был частью Южно-Казахстанской области. С другой стороны, общий вклад регионов, специализирующихся на добывающих отраслях, в национальный совокупный рост снизился с 45,7 до 42,2%. Несмотря на увеличение вклада Атырауской области с 11,9 до 16,6%, после начала добычи на нефтяном месторождении Кашаган в северной части Каспийского моря, вклад всех остальных добывающих регионов сократился или остался прежним.</w:t>
      </w:r>
    </w:p>
    <w:p w:rsidR="00650683" w:rsidRDefault="00650683" w:rsidP="00650683">
      <w:pPr>
        <w:tabs>
          <w:tab w:val="left" w:pos="900"/>
          <w:tab w:val="left" w:pos="1080"/>
        </w:tabs>
        <w:ind w:firstLine="709"/>
        <w:jc w:val="both"/>
        <w:rPr>
          <w:sz w:val="28"/>
          <w:szCs w:val="28"/>
        </w:rPr>
      </w:pPr>
      <w:r w:rsidRPr="00E06C38">
        <w:rPr>
          <w:sz w:val="28"/>
          <w:szCs w:val="28"/>
        </w:rPr>
        <w:t>Возможности для дальнейшей агломерацио</w:t>
      </w:r>
      <w:r w:rsidR="007B7D5F">
        <w:rPr>
          <w:sz w:val="28"/>
          <w:szCs w:val="28"/>
        </w:rPr>
        <w:t>нной экономии по-прежнему есть</w:t>
      </w:r>
      <w:r w:rsidRPr="00E06C38">
        <w:rPr>
          <w:sz w:val="28"/>
          <w:szCs w:val="28"/>
        </w:rPr>
        <w:t>. Для страны такого размера как Казахстан расселение и экономическая активность относительно рассредоточены, а его основные города имеют не очень большой размер, хотя в последние несколько лет страна приближает</w:t>
      </w:r>
      <w:r>
        <w:rPr>
          <w:sz w:val="28"/>
          <w:szCs w:val="28"/>
        </w:rPr>
        <w:t xml:space="preserve">ся к средним показателям ОЭСР. </w:t>
      </w:r>
      <w:r w:rsidRPr="00E06C38">
        <w:rPr>
          <w:sz w:val="28"/>
          <w:szCs w:val="28"/>
        </w:rPr>
        <w:t>Во многих странах ОЭСР, где число регионов близко к казахстанскому, вклад основного регионального центра в совокуп</w:t>
      </w:r>
      <w:r w:rsidR="004C3355">
        <w:rPr>
          <w:sz w:val="28"/>
          <w:szCs w:val="28"/>
        </w:rPr>
        <w:t>ный рост выше, чем вклад Алматы.</w:t>
      </w:r>
    </w:p>
    <w:p w:rsidR="00650683" w:rsidRPr="003E3A3F" w:rsidRDefault="00650683" w:rsidP="00650683">
      <w:pPr>
        <w:tabs>
          <w:tab w:val="left" w:pos="900"/>
          <w:tab w:val="left" w:pos="1080"/>
        </w:tabs>
        <w:ind w:firstLine="709"/>
        <w:jc w:val="both"/>
        <w:rPr>
          <w:sz w:val="28"/>
          <w:szCs w:val="28"/>
        </w:rPr>
      </w:pPr>
      <w:r w:rsidRPr="00E06C38">
        <w:rPr>
          <w:sz w:val="28"/>
          <w:szCs w:val="28"/>
        </w:rPr>
        <w:t>В обзоре городс</w:t>
      </w:r>
      <w:r>
        <w:rPr>
          <w:sz w:val="28"/>
          <w:szCs w:val="28"/>
        </w:rPr>
        <w:t xml:space="preserve">кой политики Казахстана </w:t>
      </w:r>
      <w:r w:rsidRPr="00E06C38">
        <w:rPr>
          <w:sz w:val="28"/>
          <w:szCs w:val="28"/>
        </w:rPr>
        <w:t xml:space="preserve">подчеркивается, что на три крупнейших городских агломерации Казахстана приходится 23,1% всего населения, тогда как в странах ОЭСР этот показатель составляет в среднем 48,6%. В Территориальном обзоре Казахстана также подчеркивается, что города </w:t>
      </w:r>
      <w:r w:rsidRPr="003E3A3F">
        <w:rPr>
          <w:sz w:val="28"/>
          <w:szCs w:val="28"/>
        </w:rPr>
        <w:t>второго уровня могут вносить дополнительный вклад в совокупный рост за счет агломерационной экономии.</w:t>
      </w:r>
    </w:p>
    <w:p w:rsidR="00650683" w:rsidRDefault="00650683" w:rsidP="00650683">
      <w:pPr>
        <w:tabs>
          <w:tab w:val="left" w:pos="900"/>
          <w:tab w:val="left" w:pos="1080"/>
        </w:tabs>
        <w:ind w:firstLine="709"/>
        <w:jc w:val="both"/>
        <w:rPr>
          <w:sz w:val="28"/>
          <w:szCs w:val="28"/>
        </w:rPr>
      </w:pPr>
      <w:r w:rsidRPr="000D6445">
        <w:rPr>
          <w:sz w:val="28"/>
          <w:szCs w:val="28"/>
        </w:rPr>
        <w:t>Уровень различий между регионами относительно высок и стабилен</w:t>
      </w:r>
      <w:r w:rsidRPr="003E3A3F">
        <w:rPr>
          <w:sz w:val="28"/>
          <w:szCs w:val="28"/>
        </w:rPr>
        <w:t xml:space="preserve">. Различия между регионами являются значительными по стандартам ОЭСР, но не по стандартам быстрорастущих стран с развивающейся экономикой. В 2017 году самый высокий ВРП на душу населения (в Атырау) более чем в три раза превышал средний показатель по стране, а самый низкий (в Туркестане) составил только чуть менее трети. Различия между регионами, измеряемые как разброс между показателями ВРП на душу населения, в Казахстане выше, чем во всех странах ОЭСР </w:t>
      </w:r>
      <w:r w:rsidR="00065077">
        <w:rPr>
          <w:sz w:val="28"/>
          <w:szCs w:val="28"/>
        </w:rPr>
        <w:t>(</w:t>
      </w:r>
      <w:r w:rsidR="00E12334">
        <w:rPr>
          <w:sz w:val="28"/>
          <w:szCs w:val="28"/>
        </w:rPr>
        <w:t>р</w:t>
      </w:r>
      <w:r w:rsidR="00065077">
        <w:rPr>
          <w:sz w:val="28"/>
          <w:szCs w:val="28"/>
        </w:rPr>
        <w:t>исунок 2</w:t>
      </w:r>
      <w:r w:rsidR="00E015A5">
        <w:rPr>
          <w:sz w:val="28"/>
          <w:szCs w:val="28"/>
        </w:rPr>
        <w:t>6</w:t>
      </w:r>
      <w:r w:rsidRPr="003E3A3F">
        <w:rPr>
          <w:sz w:val="28"/>
          <w:szCs w:val="28"/>
        </w:rPr>
        <w:t>). Региональные</w:t>
      </w:r>
      <w:r w:rsidRPr="00E06C38">
        <w:rPr>
          <w:sz w:val="28"/>
          <w:szCs w:val="28"/>
        </w:rPr>
        <w:t xml:space="preserve"> различия в 2-3 раза больше, чем в крупных странах ОЭСР с низкой плотностью населения, таких как Канада и Австралия.</w:t>
      </w:r>
    </w:p>
    <w:p w:rsidR="00E12334" w:rsidRDefault="00E12334" w:rsidP="00650683">
      <w:pPr>
        <w:tabs>
          <w:tab w:val="left" w:pos="900"/>
          <w:tab w:val="left" w:pos="1080"/>
        </w:tabs>
        <w:ind w:firstLine="709"/>
        <w:jc w:val="both"/>
        <w:rPr>
          <w:sz w:val="28"/>
          <w:szCs w:val="28"/>
        </w:rPr>
      </w:pPr>
    </w:p>
    <w:p w:rsidR="00650683" w:rsidRDefault="00650683" w:rsidP="00E12334">
      <w:pPr>
        <w:tabs>
          <w:tab w:val="left" w:pos="900"/>
          <w:tab w:val="left" w:pos="1080"/>
        </w:tabs>
        <w:jc w:val="center"/>
        <w:rPr>
          <w:sz w:val="28"/>
          <w:szCs w:val="28"/>
        </w:rPr>
      </w:pPr>
      <w:r>
        <w:rPr>
          <w:noProof/>
        </w:rPr>
        <w:lastRenderedPageBreak/>
        <w:drawing>
          <wp:inline distT="0" distB="0" distL="0" distR="0">
            <wp:extent cx="5909094" cy="3925019"/>
            <wp:effectExtent l="0" t="0" r="0" b="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0"/>
                    <a:srcRect l="41609" t="25215" r="19389" b="22061"/>
                    <a:stretch/>
                  </pic:blipFill>
                  <pic:spPr bwMode="auto">
                    <a:xfrm>
                      <a:off x="0" y="0"/>
                      <a:ext cx="5910493" cy="3925948"/>
                    </a:xfrm>
                    <a:prstGeom prst="rect">
                      <a:avLst/>
                    </a:prstGeom>
                    <a:ln>
                      <a:noFill/>
                    </a:ln>
                    <a:extLst>
                      <a:ext uri="{53640926-AAD7-44D8-BBD7-CCE9431645EC}">
                        <a14:shadowObscured xmlns:a14="http://schemas.microsoft.com/office/drawing/2010/main"/>
                      </a:ext>
                    </a:extLst>
                  </pic:spPr>
                </pic:pic>
              </a:graphicData>
            </a:graphic>
          </wp:inline>
        </w:drawing>
      </w:r>
    </w:p>
    <w:p w:rsidR="00E12334" w:rsidRPr="00E12334" w:rsidRDefault="00E12334" w:rsidP="00650683">
      <w:pPr>
        <w:tabs>
          <w:tab w:val="left" w:pos="900"/>
          <w:tab w:val="left" w:pos="1080"/>
        </w:tabs>
        <w:ind w:firstLine="709"/>
        <w:jc w:val="both"/>
        <w:rPr>
          <w:sz w:val="16"/>
          <w:szCs w:val="16"/>
        </w:rPr>
      </w:pPr>
    </w:p>
    <w:p w:rsidR="00650683" w:rsidRDefault="00907F29" w:rsidP="00E12334">
      <w:pPr>
        <w:tabs>
          <w:tab w:val="left" w:pos="900"/>
          <w:tab w:val="left" w:pos="1080"/>
        </w:tabs>
        <w:jc w:val="center"/>
        <w:rPr>
          <w:sz w:val="28"/>
          <w:szCs w:val="28"/>
        </w:rPr>
      </w:pPr>
      <w:r>
        <w:rPr>
          <w:sz w:val="28"/>
          <w:szCs w:val="28"/>
        </w:rPr>
        <w:t>Рисунок 2</w:t>
      </w:r>
      <w:r w:rsidR="00E015A5">
        <w:rPr>
          <w:sz w:val="28"/>
          <w:szCs w:val="28"/>
        </w:rPr>
        <w:t>6</w:t>
      </w:r>
      <w:r w:rsidR="00E12334">
        <w:rPr>
          <w:sz w:val="28"/>
          <w:szCs w:val="28"/>
        </w:rPr>
        <w:t xml:space="preserve"> –</w:t>
      </w:r>
      <w:r w:rsidR="00650683" w:rsidRPr="004C3355">
        <w:rPr>
          <w:sz w:val="28"/>
          <w:szCs w:val="28"/>
        </w:rPr>
        <w:t>Индекс Джини, отражающий различия между регионами в избранных странах</w:t>
      </w:r>
    </w:p>
    <w:p w:rsidR="00E12334" w:rsidRPr="00E12334" w:rsidRDefault="00E12334" w:rsidP="00650683">
      <w:pPr>
        <w:tabs>
          <w:tab w:val="left" w:pos="900"/>
          <w:tab w:val="left" w:pos="1080"/>
        </w:tabs>
        <w:ind w:firstLine="709"/>
        <w:jc w:val="both"/>
        <w:rPr>
          <w:sz w:val="16"/>
          <w:szCs w:val="16"/>
        </w:rPr>
      </w:pPr>
    </w:p>
    <w:p w:rsidR="000D6445" w:rsidRPr="00E12334" w:rsidRDefault="000D6445" w:rsidP="00650683">
      <w:pPr>
        <w:tabs>
          <w:tab w:val="left" w:pos="900"/>
          <w:tab w:val="left" w:pos="1080"/>
        </w:tabs>
        <w:ind w:firstLine="709"/>
        <w:jc w:val="both"/>
      </w:pPr>
      <w:r w:rsidRPr="00E12334">
        <w:t xml:space="preserve">Примечание </w:t>
      </w:r>
      <w:r w:rsidR="00E12334">
        <w:t xml:space="preserve">– </w:t>
      </w:r>
      <w:r w:rsidR="00E12334" w:rsidRPr="00E12334">
        <w:t>Составлен</w:t>
      </w:r>
      <w:r w:rsidR="00AF751A">
        <w:rPr>
          <w:lang w:val="kk-KZ"/>
        </w:rPr>
        <w:t xml:space="preserve"> </w:t>
      </w:r>
      <w:r w:rsidRPr="00E12334">
        <w:t>по источник</w:t>
      </w:r>
      <w:r w:rsidR="00E12334">
        <w:t>у</w:t>
      </w:r>
      <w:r w:rsidRPr="00E12334">
        <w:t xml:space="preserve"> [131]</w:t>
      </w:r>
    </w:p>
    <w:p w:rsidR="000D6445" w:rsidRDefault="000D6445" w:rsidP="00650683">
      <w:pPr>
        <w:tabs>
          <w:tab w:val="left" w:pos="900"/>
          <w:tab w:val="left" w:pos="1080"/>
        </w:tabs>
        <w:ind w:firstLine="709"/>
        <w:jc w:val="both"/>
        <w:rPr>
          <w:sz w:val="28"/>
          <w:szCs w:val="28"/>
        </w:rPr>
      </w:pPr>
    </w:p>
    <w:p w:rsidR="00650683" w:rsidRDefault="00650683" w:rsidP="00650683">
      <w:pPr>
        <w:tabs>
          <w:tab w:val="left" w:pos="900"/>
          <w:tab w:val="left" w:pos="1080"/>
        </w:tabs>
        <w:ind w:firstLine="709"/>
        <w:jc w:val="both"/>
        <w:rPr>
          <w:sz w:val="28"/>
          <w:szCs w:val="28"/>
        </w:rPr>
      </w:pPr>
      <w:r w:rsidRPr="00DA5270">
        <w:rPr>
          <w:sz w:val="28"/>
          <w:szCs w:val="28"/>
        </w:rPr>
        <w:t>Различия между регионами в Казахстане остаются относительно постоянным</w:t>
      </w:r>
      <w:r w:rsidR="000D6445">
        <w:rPr>
          <w:sz w:val="28"/>
          <w:szCs w:val="28"/>
        </w:rPr>
        <w:t>и с 2011 года</w:t>
      </w:r>
      <w:r w:rsidRPr="00DA5270">
        <w:rPr>
          <w:sz w:val="28"/>
          <w:szCs w:val="28"/>
        </w:rPr>
        <w:t>. В период с 1998 по 2006 гг. различия значительно увеличились в результате показателей динамики развития Нур-Султана и Мангистауской области, в то время как Жамбылская, Алматинская и Северо</w:t>
      </w:r>
      <w:r>
        <w:rPr>
          <w:sz w:val="28"/>
          <w:szCs w:val="28"/>
        </w:rPr>
        <w:t>-</w:t>
      </w:r>
      <w:r w:rsidRPr="00DA5270">
        <w:rPr>
          <w:sz w:val="28"/>
          <w:szCs w:val="28"/>
        </w:rPr>
        <w:t>Казахстанская области значительно отстали по сравнению с другими регионами (OEC</w:t>
      </w:r>
      <w:r w:rsidR="005C59C3">
        <w:rPr>
          <w:sz w:val="28"/>
          <w:szCs w:val="28"/>
        </w:rPr>
        <w:t>D, 2017</w:t>
      </w:r>
      <w:r w:rsidR="0006064C">
        <w:rPr>
          <w:sz w:val="28"/>
          <w:szCs w:val="28"/>
        </w:rPr>
        <w:t>). В</w:t>
      </w:r>
      <w:r w:rsidRPr="00DA5270">
        <w:rPr>
          <w:sz w:val="28"/>
          <w:szCs w:val="28"/>
        </w:rPr>
        <w:t xml:space="preserve"> исследованиях влияния региональной политики Казахстана в период 1997-2017 гг.  предполагают, что это </w:t>
      </w:r>
      <w:r w:rsidRPr="000D6445">
        <w:rPr>
          <w:sz w:val="28"/>
          <w:szCs w:val="28"/>
        </w:rPr>
        <w:t>расхождение является следствием трех факторов</w:t>
      </w:r>
      <w:r w:rsidRPr="00DA5270">
        <w:rPr>
          <w:sz w:val="28"/>
          <w:szCs w:val="28"/>
        </w:rPr>
        <w:t>. Во-первых, прекращения традиционной экономической деятельности после распада Советского Союза. Во</w:t>
      </w:r>
      <w:r>
        <w:rPr>
          <w:sz w:val="28"/>
          <w:szCs w:val="28"/>
        </w:rPr>
        <w:t>-</w:t>
      </w:r>
      <w:r w:rsidRPr="00DA5270">
        <w:rPr>
          <w:sz w:val="28"/>
          <w:szCs w:val="28"/>
        </w:rPr>
        <w:t xml:space="preserve">вторых, советской системы распределения населения и населенных пунктов, которая не согласовывалась с реорганизацией экономики Казахстана в географическом смысле. В-третьих, конкурирующих центральных и региональных ведомств, деятельность которых была плохо скоординирована. Тенденция переломилась в период с 2006 по 2011 годы, и за </w:t>
      </w:r>
      <w:r w:rsidRPr="004C3355">
        <w:rPr>
          <w:sz w:val="28"/>
          <w:szCs w:val="28"/>
        </w:rPr>
        <w:t xml:space="preserve">последние семь лет изменения были незначительными. Исследования </w:t>
      </w:r>
      <w:r w:rsidR="0012394C" w:rsidRPr="0012394C">
        <w:rPr>
          <w:bCs/>
          <w:sz w:val="28"/>
          <w:szCs w:val="28"/>
          <w:lang w:val="en-US"/>
        </w:rPr>
        <w:t>Turganbayev</w:t>
      </w:r>
      <w:r w:rsidR="0012394C" w:rsidRPr="0012394C">
        <w:rPr>
          <w:bCs/>
          <w:sz w:val="28"/>
          <w:szCs w:val="28"/>
        </w:rPr>
        <w:t xml:space="preserve">, </w:t>
      </w:r>
      <w:r w:rsidR="0012394C" w:rsidRPr="0012394C">
        <w:rPr>
          <w:bCs/>
          <w:sz w:val="28"/>
          <w:szCs w:val="28"/>
          <w:lang w:val="en-US"/>
        </w:rPr>
        <w:t>Y</w:t>
      </w:r>
      <w:r w:rsidR="0012394C" w:rsidRPr="0012394C">
        <w:rPr>
          <w:bCs/>
          <w:sz w:val="28"/>
          <w:szCs w:val="28"/>
        </w:rPr>
        <w:t xml:space="preserve">. </w:t>
      </w:r>
      <w:r w:rsidR="0006064C" w:rsidRPr="0012394C">
        <w:rPr>
          <w:bCs/>
          <w:sz w:val="28"/>
          <w:szCs w:val="28"/>
          <w:lang w:val="en-US"/>
        </w:rPr>
        <w:t>A</w:t>
      </w:r>
      <w:r w:rsidR="0012394C" w:rsidRPr="0012394C">
        <w:rPr>
          <w:bCs/>
          <w:sz w:val="28"/>
          <w:szCs w:val="28"/>
          <w:lang w:val="en-US"/>
        </w:rPr>
        <w:t>ndA</w:t>
      </w:r>
      <w:r w:rsidR="0012394C" w:rsidRPr="0012394C">
        <w:rPr>
          <w:bCs/>
          <w:sz w:val="28"/>
          <w:szCs w:val="28"/>
        </w:rPr>
        <w:t xml:space="preserve">. </w:t>
      </w:r>
      <w:r w:rsidR="0012394C" w:rsidRPr="0012394C">
        <w:rPr>
          <w:bCs/>
          <w:sz w:val="28"/>
          <w:szCs w:val="28"/>
          <w:lang w:val="en-US"/>
        </w:rPr>
        <w:t>Diener</w:t>
      </w:r>
      <w:r w:rsidR="0021112E">
        <w:rPr>
          <w:bCs/>
          <w:sz w:val="28"/>
          <w:szCs w:val="28"/>
        </w:rPr>
        <w:t xml:space="preserve">, </w:t>
      </w:r>
      <w:r w:rsidRPr="004C3355">
        <w:rPr>
          <w:sz w:val="28"/>
          <w:szCs w:val="28"/>
        </w:rPr>
        <w:t>2018</w:t>
      </w:r>
      <w:r w:rsidR="0006064C">
        <w:rPr>
          <w:sz w:val="28"/>
          <w:szCs w:val="28"/>
        </w:rPr>
        <w:t>[1</w:t>
      </w:r>
      <w:r w:rsidR="0006064C" w:rsidRPr="0012394C">
        <w:rPr>
          <w:sz w:val="28"/>
          <w:szCs w:val="28"/>
        </w:rPr>
        <w:t>32</w:t>
      </w:r>
      <w:r w:rsidR="0006064C" w:rsidRPr="004C3355">
        <w:rPr>
          <w:sz w:val="28"/>
          <w:szCs w:val="28"/>
        </w:rPr>
        <w:t>]</w:t>
      </w:r>
      <w:r w:rsidRPr="004C3355">
        <w:rPr>
          <w:sz w:val="28"/>
          <w:szCs w:val="28"/>
        </w:rPr>
        <w:t xml:space="preserve"> также показывают, что ВРП и занятость в период 2006-2017 гг. сблизились.</w:t>
      </w:r>
      <w:r w:rsidR="00AF751A">
        <w:rPr>
          <w:sz w:val="28"/>
          <w:szCs w:val="28"/>
          <w:lang w:val="kk-KZ"/>
        </w:rPr>
        <w:t xml:space="preserve"> </w:t>
      </w:r>
      <w:r w:rsidR="0012394C">
        <w:rPr>
          <w:sz w:val="28"/>
          <w:szCs w:val="28"/>
        </w:rPr>
        <w:t>Что в дальнейшем был</w:t>
      </w:r>
      <w:r w:rsidR="00D25754">
        <w:rPr>
          <w:sz w:val="28"/>
          <w:szCs w:val="28"/>
        </w:rPr>
        <w:t>о подтверждено нашими расчетами</w:t>
      </w:r>
      <w:r w:rsidR="00065077">
        <w:rPr>
          <w:sz w:val="28"/>
          <w:szCs w:val="28"/>
        </w:rPr>
        <w:t xml:space="preserve"> (рисунок 2</w:t>
      </w:r>
      <w:r w:rsidR="00E015A5">
        <w:rPr>
          <w:sz w:val="28"/>
          <w:szCs w:val="28"/>
        </w:rPr>
        <w:t>7</w:t>
      </w:r>
      <w:r w:rsidR="00065077">
        <w:rPr>
          <w:sz w:val="28"/>
          <w:szCs w:val="28"/>
        </w:rPr>
        <w:t>)</w:t>
      </w:r>
      <w:r w:rsidR="00D25754">
        <w:rPr>
          <w:sz w:val="28"/>
          <w:szCs w:val="28"/>
        </w:rPr>
        <w:t>.</w:t>
      </w:r>
    </w:p>
    <w:p w:rsidR="00E12334" w:rsidRPr="0003293A" w:rsidRDefault="00E12334" w:rsidP="00650683">
      <w:pPr>
        <w:tabs>
          <w:tab w:val="left" w:pos="900"/>
          <w:tab w:val="left" w:pos="1080"/>
        </w:tabs>
        <w:ind w:firstLine="709"/>
        <w:jc w:val="both"/>
        <w:rPr>
          <w:sz w:val="28"/>
          <w:szCs w:val="28"/>
        </w:rPr>
      </w:pPr>
    </w:p>
    <w:p w:rsidR="00650683" w:rsidRDefault="00454467" w:rsidP="00650683">
      <w:pPr>
        <w:tabs>
          <w:tab w:val="left" w:pos="900"/>
          <w:tab w:val="left" w:pos="1080"/>
        </w:tabs>
        <w:jc w:val="center"/>
        <w:rPr>
          <w:sz w:val="28"/>
          <w:szCs w:val="28"/>
        </w:rPr>
      </w:pPr>
      <w:r w:rsidRPr="00454467">
        <w:rPr>
          <w:noProof/>
        </w:rPr>
        <w:lastRenderedPageBreak/>
        <w:drawing>
          <wp:inline distT="0" distB="0" distL="0" distR="0">
            <wp:extent cx="4484535" cy="2600077"/>
            <wp:effectExtent l="0" t="0" r="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E12334" w:rsidRPr="00E12334" w:rsidRDefault="00E12334" w:rsidP="0012394C">
      <w:pPr>
        <w:tabs>
          <w:tab w:val="left" w:pos="900"/>
          <w:tab w:val="left" w:pos="1080"/>
        </w:tabs>
        <w:ind w:firstLine="709"/>
        <w:jc w:val="center"/>
        <w:rPr>
          <w:sz w:val="16"/>
          <w:szCs w:val="16"/>
        </w:rPr>
      </w:pPr>
    </w:p>
    <w:p w:rsidR="00E12334" w:rsidRDefault="004C3355" w:rsidP="00E12334">
      <w:pPr>
        <w:tabs>
          <w:tab w:val="left" w:pos="900"/>
          <w:tab w:val="left" w:pos="1080"/>
        </w:tabs>
        <w:jc w:val="center"/>
        <w:rPr>
          <w:sz w:val="28"/>
          <w:szCs w:val="28"/>
        </w:rPr>
      </w:pPr>
      <w:r w:rsidRPr="004C3355">
        <w:rPr>
          <w:sz w:val="28"/>
          <w:szCs w:val="28"/>
        </w:rPr>
        <w:t>Рисунок 2</w:t>
      </w:r>
      <w:r w:rsidR="00E015A5">
        <w:rPr>
          <w:sz w:val="28"/>
          <w:szCs w:val="28"/>
        </w:rPr>
        <w:t>7</w:t>
      </w:r>
      <w:r w:rsidR="00E12334">
        <w:rPr>
          <w:sz w:val="28"/>
          <w:szCs w:val="28"/>
        </w:rPr>
        <w:t>–</w:t>
      </w:r>
      <w:r w:rsidR="00650683" w:rsidRPr="004C3355">
        <w:rPr>
          <w:sz w:val="28"/>
          <w:szCs w:val="28"/>
        </w:rPr>
        <w:t xml:space="preserve"> Динамика региональных различий </w:t>
      </w:r>
      <w:r w:rsidR="00454467">
        <w:rPr>
          <w:sz w:val="28"/>
          <w:szCs w:val="28"/>
        </w:rPr>
        <w:t xml:space="preserve">ВВП на душу населения, </w:t>
      </w:r>
    </w:p>
    <w:p w:rsidR="0012394C" w:rsidRPr="0012394C" w:rsidRDefault="00454467" w:rsidP="00E12334">
      <w:pPr>
        <w:tabs>
          <w:tab w:val="left" w:pos="900"/>
          <w:tab w:val="left" w:pos="1080"/>
        </w:tabs>
        <w:jc w:val="center"/>
        <w:rPr>
          <w:sz w:val="28"/>
          <w:szCs w:val="28"/>
        </w:rPr>
      </w:pPr>
      <w:r>
        <w:rPr>
          <w:sz w:val="28"/>
          <w:szCs w:val="28"/>
        </w:rPr>
        <w:t>1999</w:t>
      </w:r>
      <w:r w:rsidR="0012394C">
        <w:rPr>
          <w:sz w:val="28"/>
          <w:szCs w:val="28"/>
        </w:rPr>
        <w:t>-2021гг.</w:t>
      </w:r>
    </w:p>
    <w:p w:rsidR="00E12334" w:rsidRPr="00EC3828" w:rsidRDefault="00E12334" w:rsidP="0012394C">
      <w:pPr>
        <w:tabs>
          <w:tab w:val="left" w:pos="900"/>
          <w:tab w:val="left" w:pos="1080"/>
        </w:tabs>
        <w:ind w:firstLine="709"/>
        <w:jc w:val="center"/>
        <w:rPr>
          <w:sz w:val="16"/>
          <w:szCs w:val="16"/>
        </w:rPr>
      </w:pPr>
    </w:p>
    <w:p w:rsidR="00650683" w:rsidRPr="00E12334" w:rsidRDefault="0012394C" w:rsidP="00E12334">
      <w:pPr>
        <w:tabs>
          <w:tab w:val="left" w:pos="900"/>
          <w:tab w:val="left" w:pos="1080"/>
        </w:tabs>
        <w:ind w:firstLine="709"/>
        <w:jc w:val="both"/>
      </w:pPr>
      <w:r w:rsidRPr="00E12334">
        <w:t xml:space="preserve">Примечание </w:t>
      </w:r>
      <w:r w:rsidR="00E12334">
        <w:t>– Составлено по источнику</w:t>
      </w:r>
      <w:r w:rsidR="00650683" w:rsidRPr="00E12334">
        <w:rPr>
          <w:color w:val="151515"/>
        </w:rPr>
        <w:t>[</w:t>
      </w:r>
      <w:r w:rsidR="00454467" w:rsidRPr="00E12334">
        <w:rPr>
          <w:color w:val="151515"/>
        </w:rPr>
        <w:t>12</w:t>
      </w:r>
      <w:r w:rsidR="00D25754" w:rsidRPr="00E12334">
        <w:rPr>
          <w:color w:val="151515"/>
        </w:rPr>
        <w:t>1</w:t>
      </w:r>
      <w:r w:rsidR="00650683" w:rsidRPr="00E12334">
        <w:rPr>
          <w:color w:val="151515"/>
        </w:rPr>
        <w:t>]</w:t>
      </w:r>
    </w:p>
    <w:p w:rsidR="004C3355" w:rsidRDefault="004C3355" w:rsidP="00650683">
      <w:pPr>
        <w:tabs>
          <w:tab w:val="left" w:pos="900"/>
          <w:tab w:val="left" w:pos="1080"/>
        </w:tabs>
        <w:ind w:firstLine="709"/>
        <w:jc w:val="both"/>
        <w:rPr>
          <w:sz w:val="28"/>
          <w:szCs w:val="28"/>
        </w:rPr>
      </w:pPr>
    </w:p>
    <w:p w:rsidR="00650683" w:rsidRPr="003E3A3F" w:rsidRDefault="00650683" w:rsidP="00E12334">
      <w:pPr>
        <w:tabs>
          <w:tab w:val="left" w:pos="900"/>
          <w:tab w:val="left" w:pos="1080"/>
        </w:tabs>
        <w:ind w:firstLine="709"/>
        <w:jc w:val="both"/>
        <w:rPr>
          <w:sz w:val="28"/>
          <w:szCs w:val="28"/>
        </w:rPr>
      </w:pPr>
      <w:r w:rsidRPr="003E3A3F">
        <w:rPr>
          <w:sz w:val="28"/>
          <w:szCs w:val="28"/>
        </w:rPr>
        <w:t xml:space="preserve">Уровень межрегионального неравенства ВРП на душу населения в Казахстане сам по себе не является тревожным показателем при условии, что основные показатели демонстрируют движение страны в целом в направлении устойчивого экономического развития. В развивающейся экономике, когда некоторые регионы прогрессируют быстрее других благодаря устойчивому сравнительному экономическому преимуществу или под влиянием агломерационной экономии, растущее неравенство можно рассматривать как нормальное явление. </w:t>
      </w:r>
    </w:p>
    <w:p w:rsidR="00650683" w:rsidRPr="003E3A3F" w:rsidRDefault="00650683" w:rsidP="00E12334">
      <w:pPr>
        <w:tabs>
          <w:tab w:val="left" w:pos="900"/>
          <w:tab w:val="left" w:pos="1080"/>
        </w:tabs>
        <w:ind w:firstLine="709"/>
        <w:jc w:val="both"/>
        <w:rPr>
          <w:sz w:val="28"/>
          <w:szCs w:val="28"/>
        </w:rPr>
      </w:pPr>
      <w:r w:rsidRPr="003E3A3F">
        <w:rPr>
          <w:sz w:val="28"/>
          <w:szCs w:val="28"/>
        </w:rPr>
        <w:t>Однако в какой-то момент развитие центров роста и агломераций должно вызвать положительные побочные эффекты в остальных сегментах экономики, и, согласно классической экономической теории, как только агломерационная экономия достигнет оптимального уровня, начинается цикл сдерживания агломераций и происходит сближение, то есть отстающие регионы догоняют уровень преуспевающих. Хотя реальность часто противоречит теории, разработчики мер политики стремятся к сближению и уменьшению неравенства.</w:t>
      </w:r>
    </w:p>
    <w:p w:rsidR="00650683" w:rsidRPr="003E3A3F" w:rsidRDefault="00650683" w:rsidP="00E12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r w:rsidRPr="003E3A3F">
        <w:rPr>
          <w:color w:val="151515"/>
          <w:sz w:val="28"/>
          <w:szCs w:val="28"/>
        </w:rPr>
        <w:t>До настоящего время рекомендации Счетного комитета не исполнены. Несмотря на рост выделяемых трансфертов, сохраняются диспропорции в экономическом развитии регионов. Разрыв по ВРП на душу населения, который отражает реальную картину уровня социально-экономических дис</w:t>
      </w:r>
      <w:r w:rsidR="00551D24">
        <w:rPr>
          <w:color w:val="151515"/>
          <w:sz w:val="28"/>
          <w:szCs w:val="28"/>
        </w:rPr>
        <w:t>пропорций между регионами в 2021</w:t>
      </w:r>
      <w:r w:rsidRPr="003E3A3F">
        <w:rPr>
          <w:color w:val="151515"/>
          <w:sz w:val="28"/>
          <w:szCs w:val="28"/>
        </w:rPr>
        <w:t xml:space="preserve"> году зафиксирован в 10,3 раза (между наибольшим показателем по Атырауской области – 11 970,8 тыс. тенге и наименьшим по Туркестанской области – 1 159,2 тыс. тенге). Однако, по методике рассчитываемой Министерством национальной экономики, разрыв развития по ВРП на душу населения между регионами составляет 2,5 раза, что меньше запланированного значения (3,1) и указывает на сокращение диспропорций между регионами</w:t>
      </w:r>
      <w:r w:rsidR="00551D24">
        <w:rPr>
          <w:color w:val="151515"/>
          <w:sz w:val="28"/>
          <w:szCs w:val="28"/>
        </w:rPr>
        <w:t xml:space="preserve"> (рисунок 2</w:t>
      </w:r>
      <w:r w:rsidR="00E015A5">
        <w:rPr>
          <w:color w:val="151515"/>
          <w:sz w:val="28"/>
          <w:szCs w:val="28"/>
        </w:rPr>
        <w:t>8</w:t>
      </w:r>
      <w:r w:rsidR="00551D24">
        <w:rPr>
          <w:color w:val="151515"/>
          <w:sz w:val="28"/>
          <w:szCs w:val="28"/>
        </w:rPr>
        <w:t>)</w:t>
      </w:r>
      <w:r w:rsidRPr="003E3A3F">
        <w:rPr>
          <w:color w:val="151515"/>
          <w:sz w:val="28"/>
          <w:szCs w:val="28"/>
        </w:rPr>
        <w:t xml:space="preserve">. </w:t>
      </w:r>
    </w:p>
    <w:p w:rsidR="00E12334" w:rsidRPr="0020750A" w:rsidRDefault="00E12334" w:rsidP="00E12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color w:val="151515"/>
          <w:sz w:val="28"/>
          <w:szCs w:val="28"/>
        </w:rPr>
      </w:pPr>
    </w:p>
    <w:p w:rsidR="00650683" w:rsidRDefault="00650683" w:rsidP="00E12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center"/>
        <w:rPr>
          <w:b/>
          <w:color w:val="151515"/>
          <w:sz w:val="28"/>
          <w:szCs w:val="28"/>
        </w:rPr>
      </w:pPr>
      <w:r>
        <w:rPr>
          <w:noProof/>
        </w:rPr>
        <w:lastRenderedPageBreak/>
        <w:drawing>
          <wp:inline distT="0" distB="0" distL="0" distR="0">
            <wp:extent cx="4667250" cy="2806700"/>
            <wp:effectExtent l="0" t="0" r="0" b="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2"/>
                    <a:srcRect l="40321" t="27381" r="15507" b="20521"/>
                    <a:stretch/>
                  </pic:blipFill>
                  <pic:spPr bwMode="auto">
                    <a:xfrm>
                      <a:off x="0" y="0"/>
                      <a:ext cx="4669748" cy="2808202"/>
                    </a:xfrm>
                    <a:prstGeom prst="rect">
                      <a:avLst/>
                    </a:prstGeom>
                    <a:ln>
                      <a:noFill/>
                    </a:ln>
                    <a:extLst>
                      <a:ext uri="{53640926-AAD7-44D8-BBD7-CCE9431645EC}">
                        <a14:shadowObscured xmlns:a14="http://schemas.microsoft.com/office/drawing/2010/main"/>
                      </a:ext>
                    </a:extLst>
                  </pic:spPr>
                </pic:pic>
              </a:graphicData>
            </a:graphic>
          </wp:inline>
        </w:drawing>
      </w:r>
    </w:p>
    <w:p w:rsidR="00650683" w:rsidRPr="00E12334" w:rsidRDefault="00650683"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680"/>
        <w:jc w:val="both"/>
        <w:rPr>
          <w:b/>
          <w:color w:val="151515"/>
          <w:sz w:val="16"/>
          <w:szCs w:val="16"/>
        </w:rPr>
      </w:pPr>
    </w:p>
    <w:p w:rsidR="0012394C" w:rsidRDefault="00650683" w:rsidP="00E12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center"/>
        <w:rPr>
          <w:color w:val="151515"/>
          <w:sz w:val="28"/>
          <w:szCs w:val="28"/>
        </w:rPr>
      </w:pPr>
      <w:r>
        <w:rPr>
          <w:color w:val="151515"/>
          <w:sz w:val="28"/>
          <w:szCs w:val="28"/>
        </w:rPr>
        <w:t>Рисунок</w:t>
      </w:r>
      <w:r w:rsidR="00907F29">
        <w:rPr>
          <w:color w:val="151515"/>
          <w:sz w:val="28"/>
          <w:szCs w:val="28"/>
        </w:rPr>
        <w:t xml:space="preserve"> 2</w:t>
      </w:r>
      <w:r w:rsidR="00E015A5">
        <w:rPr>
          <w:color w:val="151515"/>
          <w:sz w:val="28"/>
          <w:szCs w:val="28"/>
        </w:rPr>
        <w:t>8</w:t>
      </w:r>
      <w:r w:rsidR="00E12334">
        <w:rPr>
          <w:color w:val="151515"/>
          <w:sz w:val="28"/>
          <w:szCs w:val="28"/>
        </w:rPr>
        <w:t>–</w:t>
      </w:r>
      <w:r w:rsidRPr="00960380">
        <w:rPr>
          <w:color w:val="151515"/>
          <w:sz w:val="28"/>
          <w:szCs w:val="28"/>
        </w:rPr>
        <w:t xml:space="preserve"> ВРП на душу населения в 202</w:t>
      </w:r>
      <w:r w:rsidR="0012394C">
        <w:rPr>
          <w:color w:val="151515"/>
          <w:sz w:val="28"/>
          <w:szCs w:val="28"/>
        </w:rPr>
        <w:t>1</w:t>
      </w:r>
      <w:r w:rsidRPr="00960380">
        <w:rPr>
          <w:color w:val="151515"/>
          <w:sz w:val="28"/>
          <w:szCs w:val="28"/>
        </w:rPr>
        <w:t xml:space="preserve"> году в разрезе регионов</w:t>
      </w:r>
      <w:r>
        <w:rPr>
          <w:color w:val="151515"/>
          <w:sz w:val="28"/>
          <w:szCs w:val="28"/>
        </w:rPr>
        <w:t xml:space="preserve">, </w:t>
      </w:r>
      <w:r w:rsidRPr="00960380">
        <w:rPr>
          <w:color w:val="151515"/>
          <w:sz w:val="28"/>
          <w:szCs w:val="28"/>
        </w:rPr>
        <w:t>тыс. тенге</w:t>
      </w:r>
    </w:p>
    <w:p w:rsidR="00E12334" w:rsidRPr="00E12334" w:rsidRDefault="00E12334" w:rsidP="001239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680"/>
        <w:jc w:val="center"/>
        <w:rPr>
          <w:sz w:val="16"/>
          <w:szCs w:val="16"/>
        </w:rPr>
      </w:pPr>
    </w:p>
    <w:p w:rsidR="00650683" w:rsidRPr="00E12334" w:rsidRDefault="00E12334" w:rsidP="00E12334">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680"/>
        <w:jc w:val="both"/>
        <w:rPr>
          <w:color w:val="151515"/>
        </w:rPr>
      </w:pPr>
      <w:r w:rsidRPr="00E12334">
        <w:t xml:space="preserve">Примечание – Составлено по источнику </w:t>
      </w:r>
      <w:r w:rsidR="00650683" w:rsidRPr="00E12334">
        <w:rPr>
          <w:color w:val="151515"/>
        </w:rPr>
        <w:t>[</w:t>
      </w:r>
      <w:r w:rsidR="0012394C" w:rsidRPr="00E12334">
        <w:rPr>
          <w:color w:val="151515"/>
        </w:rPr>
        <w:t>124</w:t>
      </w:r>
      <w:r w:rsidR="00650683" w:rsidRPr="00E12334">
        <w:rPr>
          <w:color w:val="151515"/>
        </w:rPr>
        <w:t>]</w:t>
      </w:r>
    </w:p>
    <w:p w:rsidR="0012394C" w:rsidRPr="00303DBD" w:rsidRDefault="0012394C" w:rsidP="001239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680"/>
        <w:jc w:val="center"/>
        <w:rPr>
          <w:color w:val="151515"/>
          <w:sz w:val="28"/>
          <w:szCs w:val="28"/>
        </w:rPr>
      </w:pPr>
    </w:p>
    <w:p w:rsidR="00E12334" w:rsidRDefault="00E12334"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680"/>
        <w:jc w:val="both"/>
        <w:rPr>
          <w:color w:val="151515"/>
          <w:sz w:val="28"/>
          <w:szCs w:val="28"/>
        </w:rPr>
      </w:pPr>
      <w:r w:rsidRPr="003E3A3F">
        <w:rPr>
          <w:color w:val="151515"/>
          <w:sz w:val="28"/>
          <w:szCs w:val="28"/>
        </w:rPr>
        <w:t>Таким образом, применяемая МНЭ методика расчета значений индикатора искажает истинную ситуацию неравномерного развития регионов, о чем неоднократно отмечалось Счетным комитетом в рамках Заключений к отчетам Правительства за предыдущие годы. Методика МНЭ базируется на отношении среднего показателя 8 успешных регионов к среднему показателю 8 последних регионов. В международной практике при нахождении территориальных различий в расчет берется отношение максимального и минимального значений анализируемого показателя</w:t>
      </w:r>
      <w:r>
        <w:rPr>
          <w:color w:val="151515"/>
          <w:sz w:val="28"/>
          <w:szCs w:val="28"/>
        </w:rPr>
        <w:t>.</w:t>
      </w:r>
    </w:p>
    <w:p w:rsidR="00650683" w:rsidRDefault="00650683"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680"/>
        <w:jc w:val="both"/>
        <w:rPr>
          <w:color w:val="151515"/>
          <w:sz w:val="28"/>
          <w:szCs w:val="28"/>
        </w:rPr>
      </w:pPr>
      <w:r w:rsidRPr="00960380">
        <w:rPr>
          <w:color w:val="151515"/>
          <w:sz w:val="28"/>
          <w:szCs w:val="28"/>
        </w:rPr>
        <w:t xml:space="preserve">Сохраняющаяся диспропорция в развитии регионов свидетельствует о неэффективности предпринимаемых мер по их выравниванию. В связи с чем, требуется пересмотр проводимой региональной политики, направленной на межбюджетное выравнивание условий жизни в регионах, о чем неоднократно отмечалось в Заключениях Счетного комитета к отчетам Правительства. </w:t>
      </w:r>
    </w:p>
    <w:p w:rsidR="00EC3828" w:rsidRPr="00AF751A" w:rsidRDefault="00650683" w:rsidP="00AF751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680"/>
        <w:jc w:val="both"/>
        <w:rPr>
          <w:color w:val="151515"/>
          <w:sz w:val="28"/>
          <w:szCs w:val="28"/>
          <w:lang w:val="kk-KZ"/>
        </w:rPr>
      </w:pPr>
      <w:r>
        <w:rPr>
          <w:color w:val="151515"/>
          <w:sz w:val="28"/>
          <w:szCs w:val="28"/>
        </w:rPr>
        <w:t>На основе пров</w:t>
      </w:r>
      <w:r w:rsidR="00C8575C">
        <w:rPr>
          <w:color w:val="151515"/>
          <w:sz w:val="28"/>
          <w:szCs w:val="28"/>
        </w:rPr>
        <w:t>еденного исследования мы провел</w:t>
      </w:r>
      <w:r>
        <w:rPr>
          <w:color w:val="151515"/>
          <w:sz w:val="28"/>
          <w:szCs w:val="28"/>
        </w:rPr>
        <w:t xml:space="preserve">и </w:t>
      </w:r>
      <w:r>
        <w:rPr>
          <w:color w:val="151515"/>
          <w:sz w:val="28"/>
          <w:szCs w:val="28"/>
          <w:lang w:val="en-US"/>
        </w:rPr>
        <w:t>SWOT</w:t>
      </w:r>
      <w:r w:rsidR="00EC3828">
        <w:rPr>
          <w:color w:val="151515"/>
          <w:sz w:val="28"/>
          <w:szCs w:val="28"/>
        </w:rPr>
        <w:t>-</w:t>
      </w:r>
      <w:r>
        <w:rPr>
          <w:color w:val="151515"/>
          <w:sz w:val="28"/>
          <w:szCs w:val="28"/>
        </w:rPr>
        <w:t>анализ</w:t>
      </w:r>
      <w:r w:rsidR="00551D24">
        <w:rPr>
          <w:color w:val="151515"/>
          <w:sz w:val="28"/>
          <w:szCs w:val="28"/>
        </w:rPr>
        <w:t xml:space="preserve"> (таблица</w:t>
      </w:r>
      <w:r w:rsidR="00EC3828">
        <w:rPr>
          <w:color w:val="151515"/>
          <w:sz w:val="28"/>
          <w:szCs w:val="28"/>
        </w:rPr>
        <w:t> </w:t>
      </w:r>
      <w:r w:rsidR="00551D24">
        <w:rPr>
          <w:color w:val="151515"/>
          <w:sz w:val="28"/>
          <w:szCs w:val="28"/>
        </w:rPr>
        <w:t>22)</w:t>
      </w:r>
      <w:r w:rsidR="00C8575C">
        <w:rPr>
          <w:color w:val="151515"/>
          <w:sz w:val="28"/>
          <w:szCs w:val="28"/>
        </w:rPr>
        <w:t xml:space="preserve"> для выявления основных проблем и перспектив развития</w:t>
      </w:r>
      <w:r w:rsidR="0012394C">
        <w:rPr>
          <w:color w:val="151515"/>
          <w:sz w:val="28"/>
          <w:szCs w:val="28"/>
        </w:rPr>
        <w:t xml:space="preserve"> межбюджетных отношений и их влияние на социально-экономическое состояние регионов.</w:t>
      </w:r>
    </w:p>
    <w:p w:rsidR="00EC3828" w:rsidRDefault="00EC3828"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680"/>
        <w:jc w:val="both"/>
        <w:rPr>
          <w:color w:val="151515"/>
          <w:sz w:val="28"/>
          <w:szCs w:val="28"/>
        </w:rPr>
      </w:pPr>
    </w:p>
    <w:p w:rsidR="00650683" w:rsidRDefault="00650683" w:rsidP="0012394C">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color w:val="151515"/>
          <w:sz w:val="28"/>
          <w:szCs w:val="28"/>
        </w:rPr>
      </w:pPr>
      <w:r>
        <w:rPr>
          <w:color w:val="151515"/>
          <w:sz w:val="28"/>
          <w:szCs w:val="28"/>
        </w:rPr>
        <w:t xml:space="preserve">Таблица </w:t>
      </w:r>
      <w:r w:rsidR="00907F29">
        <w:rPr>
          <w:color w:val="151515"/>
          <w:sz w:val="28"/>
          <w:szCs w:val="28"/>
        </w:rPr>
        <w:t>22</w:t>
      </w:r>
      <w:r w:rsidR="00AF751A">
        <w:rPr>
          <w:color w:val="151515"/>
          <w:sz w:val="28"/>
          <w:szCs w:val="28"/>
          <w:lang w:val="kk-KZ"/>
        </w:rPr>
        <w:t xml:space="preserve"> </w:t>
      </w:r>
      <w:r w:rsidR="0012394C">
        <w:rPr>
          <w:color w:val="151515"/>
          <w:sz w:val="28"/>
          <w:szCs w:val="28"/>
        </w:rPr>
        <w:t>–</w:t>
      </w:r>
      <w:r w:rsidR="00AF751A">
        <w:rPr>
          <w:color w:val="151515"/>
          <w:sz w:val="28"/>
          <w:szCs w:val="28"/>
          <w:lang w:val="kk-KZ"/>
        </w:rPr>
        <w:t xml:space="preserve"> </w:t>
      </w:r>
      <w:r>
        <w:rPr>
          <w:color w:val="151515"/>
          <w:sz w:val="28"/>
          <w:szCs w:val="28"/>
          <w:lang w:val="en-US"/>
        </w:rPr>
        <w:t>SWOT</w:t>
      </w:r>
      <w:r w:rsidR="00EC3828">
        <w:rPr>
          <w:color w:val="151515"/>
          <w:sz w:val="28"/>
          <w:szCs w:val="28"/>
        </w:rPr>
        <w:t>-</w:t>
      </w:r>
      <w:r>
        <w:rPr>
          <w:color w:val="151515"/>
          <w:sz w:val="28"/>
          <w:szCs w:val="28"/>
        </w:rPr>
        <w:t>анализ влияния межбюджетных отношений на региональное развитие</w:t>
      </w:r>
    </w:p>
    <w:p w:rsidR="00E12334" w:rsidRPr="00E12334" w:rsidRDefault="00E12334" w:rsidP="00280F6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right"/>
        <w:rPr>
          <w:color w:val="151515"/>
          <w:sz w:val="16"/>
          <w:szCs w:val="16"/>
        </w:rPr>
      </w:pPr>
    </w:p>
    <w:tbl>
      <w:tblPr>
        <w:tblStyle w:val="a4"/>
        <w:tblW w:w="0" w:type="auto"/>
        <w:tblInd w:w="122" w:type="dxa"/>
        <w:tblLook w:val="04A0" w:firstRow="1" w:lastRow="0" w:firstColumn="1" w:lastColumn="0" w:noHBand="0" w:noVBand="1"/>
      </w:tblPr>
      <w:tblGrid>
        <w:gridCol w:w="4719"/>
        <w:gridCol w:w="4787"/>
      </w:tblGrid>
      <w:tr w:rsidR="00613D53" w:rsidRPr="0021112E" w:rsidTr="00280F69">
        <w:tc>
          <w:tcPr>
            <w:tcW w:w="4805" w:type="dxa"/>
            <w:shd w:val="clear" w:color="auto" w:fill="auto"/>
          </w:tcPr>
          <w:p w:rsidR="00613D53" w:rsidRPr="0021112E" w:rsidRDefault="00613D53" w:rsidP="00C32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center"/>
              <w:rPr>
                <w:color w:val="151515"/>
              </w:rPr>
            </w:pPr>
            <w:r w:rsidRPr="0021112E">
              <w:rPr>
                <w:color w:val="151515"/>
                <w:lang w:val="en-US"/>
              </w:rPr>
              <w:t>STRENGTHS</w:t>
            </w:r>
          </w:p>
        </w:tc>
        <w:tc>
          <w:tcPr>
            <w:tcW w:w="4854" w:type="dxa"/>
            <w:shd w:val="clear" w:color="auto" w:fill="auto"/>
          </w:tcPr>
          <w:p w:rsidR="00613D53" w:rsidRPr="0021112E" w:rsidRDefault="00613D53" w:rsidP="00C32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center"/>
              <w:rPr>
                <w:color w:val="151515"/>
              </w:rPr>
            </w:pPr>
            <w:r w:rsidRPr="0021112E">
              <w:rPr>
                <w:color w:val="151515"/>
                <w:lang w:val="en-US"/>
              </w:rPr>
              <w:t>WEAKNESSES</w:t>
            </w:r>
          </w:p>
        </w:tc>
      </w:tr>
      <w:tr w:rsidR="00613D53" w:rsidRPr="0021112E" w:rsidTr="00280F69">
        <w:tc>
          <w:tcPr>
            <w:tcW w:w="4805" w:type="dxa"/>
            <w:shd w:val="clear" w:color="auto" w:fill="auto"/>
          </w:tcPr>
          <w:p w:rsidR="00613D53" w:rsidRPr="0021112E" w:rsidRDefault="00613D53" w:rsidP="00C32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color w:val="151515"/>
              </w:rPr>
            </w:pPr>
            <w:r w:rsidRPr="0021112E">
              <w:rPr>
                <w:color w:val="151515"/>
              </w:rPr>
              <w:t>-развивающаяся экономика</w:t>
            </w:r>
            <w:r w:rsidR="00EC3828" w:rsidRPr="0021112E">
              <w:rPr>
                <w:color w:val="151515"/>
              </w:rPr>
              <w:t>;</w:t>
            </w:r>
          </w:p>
          <w:p w:rsidR="00613D53" w:rsidRPr="0021112E" w:rsidRDefault="00613D53" w:rsidP="00C32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color w:val="151515"/>
              </w:rPr>
            </w:pPr>
            <w:r w:rsidRPr="0021112E">
              <w:rPr>
                <w:color w:val="151515"/>
              </w:rPr>
              <w:t>-амбициозные цели развития</w:t>
            </w:r>
            <w:r w:rsidR="00EC3828" w:rsidRPr="0021112E">
              <w:rPr>
                <w:color w:val="151515"/>
              </w:rPr>
              <w:t>;</w:t>
            </w:r>
          </w:p>
          <w:p w:rsidR="00613D53" w:rsidRPr="0021112E" w:rsidRDefault="00613D53" w:rsidP="00C32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color w:val="151515"/>
              </w:rPr>
            </w:pPr>
            <w:r w:rsidRPr="0021112E">
              <w:rPr>
                <w:color w:val="151515"/>
              </w:rPr>
              <w:t>-большие трудовые, человеческие и природные ресурсы</w:t>
            </w:r>
            <w:r w:rsidR="00EC3828" w:rsidRPr="0021112E">
              <w:rPr>
                <w:color w:val="151515"/>
              </w:rPr>
              <w:t>;</w:t>
            </w:r>
          </w:p>
          <w:p w:rsidR="00613D53" w:rsidRPr="0021112E" w:rsidRDefault="00613D53" w:rsidP="00C32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color w:val="151515"/>
              </w:rPr>
            </w:pPr>
            <w:r w:rsidRPr="0021112E">
              <w:rPr>
                <w:color w:val="151515"/>
              </w:rPr>
              <w:t>-стремление к более высокому уровню жизни</w:t>
            </w:r>
          </w:p>
        </w:tc>
        <w:tc>
          <w:tcPr>
            <w:tcW w:w="4854" w:type="dxa"/>
            <w:shd w:val="clear" w:color="auto" w:fill="auto"/>
          </w:tcPr>
          <w:p w:rsidR="00613D53" w:rsidRPr="0021112E" w:rsidRDefault="00613D53" w:rsidP="00C32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color w:val="151515"/>
              </w:rPr>
            </w:pPr>
            <w:r w:rsidRPr="0021112E">
              <w:rPr>
                <w:color w:val="151515"/>
              </w:rPr>
              <w:t>-слабая законодательная и методологическая база</w:t>
            </w:r>
            <w:r w:rsidR="00EC3828" w:rsidRPr="0021112E">
              <w:rPr>
                <w:color w:val="151515"/>
              </w:rPr>
              <w:t>;</w:t>
            </w:r>
          </w:p>
          <w:p w:rsidR="00613D53" w:rsidRPr="0021112E" w:rsidRDefault="00613D53" w:rsidP="00C32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color w:val="151515"/>
              </w:rPr>
            </w:pPr>
            <w:r w:rsidRPr="0021112E">
              <w:rPr>
                <w:color w:val="151515"/>
              </w:rPr>
              <w:t>- неравномерность развития регионов</w:t>
            </w:r>
            <w:r w:rsidR="00EC3828" w:rsidRPr="0021112E">
              <w:rPr>
                <w:color w:val="151515"/>
              </w:rPr>
              <w:t>;</w:t>
            </w:r>
          </w:p>
          <w:p w:rsidR="00613D53" w:rsidRPr="0021112E" w:rsidRDefault="00613D53" w:rsidP="00C32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color w:val="151515"/>
              </w:rPr>
            </w:pPr>
            <w:r w:rsidRPr="0021112E">
              <w:rPr>
                <w:color w:val="151515"/>
              </w:rPr>
              <w:t>- недостаточно высококвалифицированных кадров в данной сфере сертифицированных международными институтами</w:t>
            </w:r>
            <w:r w:rsidR="00EC3828" w:rsidRPr="0021112E">
              <w:rPr>
                <w:color w:val="151515"/>
              </w:rPr>
              <w:t>;</w:t>
            </w:r>
          </w:p>
          <w:p w:rsidR="00613D53" w:rsidRPr="0021112E" w:rsidRDefault="00613D53" w:rsidP="00C32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color w:val="151515"/>
              </w:rPr>
            </w:pPr>
            <w:r w:rsidRPr="0021112E">
              <w:rPr>
                <w:color w:val="151515"/>
              </w:rPr>
              <w:lastRenderedPageBreak/>
              <w:t>- низкая ответственность за принимаемые решения начиная от низкого звена до высшего</w:t>
            </w:r>
          </w:p>
        </w:tc>
      </w:tr>
      <w:tr w:rsidR="00613D53" w:rsidRPr="0021112E" w:rsidTr="00280F69">
        <w:tc>
          <w:tcPr>
            <w:tcW w:w="4805" w:type="dxa"/>
            <w:shd w:val="clear" w:color="auto" w:fill="auto"/>
          </w:tcPr>
          <w:p w:rsidR="00613D53" w:rsidRPr="0021112E" w:rsidRDefault="00613D53" w:rsidP="00C32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center"/>
              <w:rPr>
                <w:color w:val="151515"/>
              </w:rPr>
            </w:pPr>
            <w:r w:rsidRPr="0021112E">
              <w:rPr>
                <w:color w:val="151515"/>
                <w:lang w:val="en-US"/>
              </w:rPr>
              <w:lastRenderedPageBreak/>
              <w:t>OPPORTUNITIES</w:t>
            </w:r>
          </w:p>
        </w:tc>
        <w:tc>
          <w:tcPr>
            <w:tcW w:w="4854" w:type="dxa"/>
            <w:shd w:val="clear" w:color="auto" w:fill="auto"/>
          </w:tcPr>
          <w:p w:rsidR="00613D53" w:rsidRPr="0021112E" w:rsidRDefault="00613D53" w:rsidP="00C32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center"/>
              <w:rPr>
                <w:color w:val="151515"/>
              </w:rPr>
            </w:pPr>
            <w:r w:rsidRPr="0021112E">
              <w:rPr>
                <w:color w:val="151515"/>
                <w:lang w:val="en-US"/>
              </w:rPr>
              <w:t>THREATS</w:t>
            </w:r>
          </w:p>
        </w:tc>
      </w:tr>
      <w:tr w:rsidR="00613D53" w:rsidRPr="0021112E" w:rsidTr="00280F69">
        <w:tc>
          <w:tcPr>
            <w:tcW w:w="4805" w:type="dxa"/>
            <w:shd w:val="clear" w:color="auto" w:fill="auto"/>
          </w:tcPr>
          <w:p w:rsidR="00613D53" w:rsidRPr="0021112E" w:rsidRDefault="00613D53" w:rsidP="00C32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color w:val="151515"/>
              </w:rPr>
            </w:pPr>
            <w:r w:rsidRPr="0021112E">
              <w:rPr>
                <w:color w:val="151515"/>
              </w:rPr>
              <w:t>-пересмотр кадровой политики</w:t>
            </w:r>
            <w:r w:rsidR="00EC3828" w:rsidRPr="0021112E">
              <w:rPr>
                <w:color w:val="151515"/>
              </w:rPr>
              <w:t>;</w:t>
            </w:r>
          </w:p>
          <w:p w:rsidR="00613D53" w:rsidRPr="0021112E" w:rsidRDefault="00613D53" w:rsidP="00C32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color w:val="151515"/>
              </w:rPr>
            </w:pPr>
            <w:r w:rsidRPr="0021112E">
              <w:rPr>
                <w:color w:val="151515"/>
              </w:rPr>
              <w:t>-развивать производство, в первую очередь МСП</w:t>
            </w:r>
            <w:r w:rsidR="00EC3828" w:rsidRPr="0021112E">
              <w:rPr>
                <w:color w:val="151515"/>
              </w:rPr>
              <w:t>;</w:t>
            </w:r>
          </w:p>
          <w:p w:rsidR="00613D53" w:rsidRPr="0021112E" w:rsidRDefault="00613D53" w:rsidP="00C32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color w:val="151515"/>
              </w:rPr>
            </w:pPr>
            <w:r w:rsidRPr="0021112E">
              <w:rPr>
                <w:color w:val="151515"/>
              </w:rPr>
              <w:t>- правильно расположить производство</w:t>
            </w:r>
            <w:r w:rsidR="00EC3828" w:rsidRPr="0021112E">
              <w:rPr>
                <w:color w:val="151515"/>
              </w:rPr>
              <w:t>;</w:t>
            </w:r>
          </w:p>
          <w:p w:rsidR="00613D53" w:rsidRPr="0021112E" w:rsidRDefault="00613D53" w:rsidP="00C32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color w:val="151515"/>
              </w:rPr>
            </w:pPr>
            <w:r w:rsidRPr="0021112E">
              <w:rPr>
                <w:color w:val="151515"/>
              </w:rPr>
              <w:t>- разработка эффективной взаимосвязанной методики планирования. Расходования, проверки и оценки средств</w:t>
            </w:r>
            <w:r w:rsidR="00EC3828" w:rsidRPr="0021112E">
              <w:rPr>
                <w:color w:val="151515"/>
              </w:rPr>
              <w:t>;</w:t>
            </w:r>
          </w:p>
          <w:p w:rsidR="00613D53" w:rsidRPr="0021112E" w:rsidRDefault="00613D53" w:rsidP="00C32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color w:val="151515"/>
              </w:rPr>
            </w:pPr>
            <w:r w:rsidRPr="0021112E">
              <w:rPr>
                <w:color w:val="151515"/>
              </w:rPr>
              <w:t>-разработать политику, заинтересовывающую регионы зарабатывать самим</w:t>
            </w:r>
          </w:p>
        </w:tc>
        <w:tc>
          <w:tcPr>
            <w:tcW w:w="4854" w:type="dxa"/>
            <w:shd w:val="clear" w:color="auto" w:fill="auto"/>
          </w:tcPr>
          <w:p w:rsidR="00613D53" w:rsidRPr="0021112E" w:rsidRDefault="00613D53" w:rsidP="00C32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color w:val="151515"/>
              </w:rPr>
            </w:pPr>
            <w:r w:rsidRPr="0021112E">
              <w:rPr>
                <w:color w:val="151515"/>
              </w:rPr>
              <w:t>- внешние угрозы в виде санкций и геополитической турбулентности</w:t>
            </w:r>
            <w:r w:rsidR="00EC3828" w:rsidRPr="0021112E">
              <w:rPr>
                <w:color w:val="151515"/>
              </w:rPr>
              <w:t>;</w:t>
            </w:r>
          </w:p>
          <w:p w:rsidR="00613D53" w:rsidRPr="0021112E" w:rsidRDefault="00613D53" w:rsidP="00C32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color w:val="151515"/>
              </w:rPr>
            </w:pPr>
            <w:r w:rsidRPr="0021112E">
              <w:rPr>
                <w:color w:val="151515"/>
              </w:rPr>
              <w:t>-катаклизмы и пандемии</w:t>
            </w:r>
            <w:r w:rsidR="00EC3828" w:rsidRPr="0021112E">
              <w:rPr>
                <w:color w:val="151515"/>
              </w:rPr>
              <w:t>;</w:t>
            </w:r>
          </w:p>
          <w:p w:rsidR="00613D53" w:rsidRPr="0021112E" w:rsidRDefault="00613D53" w:rsidP="00C32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color w:val="151515"/>
              </w:rPr>
            </w:pPr>
            <w:r w:rsidRPr="0021112E">
              <w:rPr>
                <w:color w:val="151515"/>
              </w:rPr>
              <w:t>-падении цены на нефть</w:t>
            </w:r>
            <w:r w:rsidR="00EC3828" w:rsidRPr="0021112E">
              <w:rPr>
                <w:color w:val="151515"/>
              </w:rPr>
              <w:t>;</w:t>
            </w:r>
          </w:p>
          <w:p w:rsidR="00613D53" w:rsidRPr="0021112E" w:rsidRDefault="00613D53" w:rsidP="00C32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color w:val="151515"/>
              </w:rPr>
            </w:pPr>
            <w:r w:rsidRPr="0021112E">
              <w:rPr>
                <w:color w:val="151515"/>
              </w:rPr>
              <w:t>-волатильность курса национальной валюты</w:t>
            </w:r>
          </w:p>
          <w:p w:rsidR="00613D53" w:rsidRPr="0021112E" w:rsidRDefault="00613D53" w:rsidP="00C327C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jc w:val="both"/>
              <w:rPr>
                <w:color w:val="151515"/>
              </w:rPr>
            </w:pPr>
          </w:p>
        </w:tc>
      </w:tr>
      <w:tr w:rsidR="00C8575C" w:rsidRPr="0021112E" w:rsidTr="00280F69">
        <w:tc>
          <w:tcPr>
            <w:tcW w:w="9659" w:type="dxa"/>
            <w:gridSpan w:val="2"/>
            <w:shd w:val="clear" w:color="auto" w:fill="auto"/>
          </w:tcPr>
          <w:p w:rsidR="00C8575C" w:rsidRPr="0021112E" w:rsidRDefault="00C8575C" w:rsidP="00EC382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587"/>
              <w:jc w:val="both"/>
              <w:rPr>
                <w:color w:val="151515"/>
              </w:rPr>
            </w:pPr>
            <w:r w:rsidRPr="0021112E">
              <w:rPr>
                <w:color w:val="151515"/>
              </w:rPr>
              <w:t xml:space="preserve">Примечание </w:t>
            </w:r>
            <w:r w:rsidR="00E12334" w:rsidRPr="0021112E">
              <w:rPr>
                <w:color w:val="151515"/>
              </w:rPr>
              <w:t xml:space="preserve">– Разработано </w:t>
            </w:r>
            <w:r w:rsidRPr="0021112E">
              <w:rPr>
                <w:color w:val="151515"/>
              </w:rPr>
              <w:t>автором</w:t>
            </w:r>
          </w:p>
        </w:tc>
      </w:tr>
    </w:tbl>
    <w:p w:rsidR="00650683" w:rsidRPr="000468C1" w:rsidRDefault="00650683" w:rsidP="0065068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right="-57" w:firstLine="680"/>
        <w:jc w:val="both"/>
        <w:rPr>
          <w:color w:val="151515"/>
          <w:sz w:val="28"/>
          <w:szCs w:val="28"/>
        </w:rPr>
      </w:pPr>
    </w:p>
    <w:p w:rsidR="00650683" w:rsidRPr="00454467" w:rsidRDefault="00650683" w:rsidP="00650683">
      <w:pPr>
        <w:snapToGrid w:val="0"/>
        <w:ind w:firstLine="709"/>
        <w:contextualSpacing/>
        <w:jc w:val="both"/>
        <w:rPr>
          <w:sz w:val="28"/>
          <w:szCs w:val="28"/>
        </w:rPr>
      </w:pPr>
      <w:r w:rsidRPr="003807A0">
        <w:rPr>
          <w:sz w:val="28"/>
          <w:szCs w:val="28"/>
        </w:rPr>
        <w:t xml:space="preserve">Актуальность проблемы оценки эффективности межбюджетных отношений на региональном и местном уровнях связана с тем, что в </w:t>
      </w:r>
      <w:r>
        <w:rPr>
          <w:sz w:val="28"/>
          <w:szCs w:val="28"/>
        </w:rPr>
        <w:t xml:space="preserve">Казахстане, до сих пор, </w:t>
      </w:r>
      <w:r w:rsidRPr="003807A0">
        <w:rPr>
          <w:sz w:val="28"/>
          <w:szCs w:val="28"/>
        </w:rPr>
        <w:t xml:space="preserve">не создано </w:t>
      </w:r>
      <w:r>
        <w:rPr>
          <w:sz w:val="28"/>
          <w:szCs w:val="28"/>
        </w:rPr>
        <w:t xml:space="preserve">эффективной </w:t>
      </w:r>
      <w:r w:rsidRPr="003807A0">
        <w:rPr>
          <w:sz w:val="28"/>
          <w:szCs w:val="28"/>
        </w:rPr>
        <w:t xml:space="preserve">системы оценки межбюджетных отношений. Кроме того, вложение финансовых ресурсов в бюджеты территорий </w:t>
      </w:r>
      <w:r>
        <w:rPr>
          <w:sz w:val="28"/>
          <w:szCs w:val="28"/>
        </w:rPr>
        <w:t>до сих пор не ок</w:t>
      </w:r>
      <w:r w:rsidRPr="003807A0">
        <w:rPr>
          <w:sz w:val="28"/>
          <w:szCs w:val="28"/>
        </w:rPr>
        <w:t>азыва</w:t>
      </w:r>
      <w:r>
        <w:rPr>
          <w:sz w:val="28"/>
          <w:szCs w:val="28"/>
        </w:rPr>
        <w:t>ет</w:t>
      </w:r>
      <w:r w:rsidRPr="003807A0">
        <w:rPr>
          <w:sz w:val="28"/>
          <w:szCs w:val="28"/>
        </w:rPr>
        <w:t xml:space="preserve"> положительное влияние на их развитие, на повышение уровня жизни населения территории. Поэтому оценка эффективности межбюджетных отношений необходима для того, чтобы оперативно оценивать деятельность органов власти территорий по эффективному использованию финансовых ресурсов. В любом случае такая оценка будет влиять на эффективность использования бюд</w:t>
      </w:r>
      <w:r>
        <w:rPr>
          <w:sz w:val="28"/>
          <w:szCs w:val="28"/>
        </w:rPr>
        <w:t>жетных средств территориями в Казахстане</w:t>
      </w:r>
      <w:r w:rsidR="00AF751A">
        <w:rPr>
          <w:sz w:val="28"/>
          <w:szCs w:val="28"/>
          <w:lang w:val="kk-KZ"/>
        </w:rPr>
        <w:t xml:space="preserve"> </w:t>
      </w:r>
      <w:r w:rsidR="0076660D" w:rsidRPr="00454467">
        <w:rPr>
          <w:color w:val="010202"/>
          <w:sz w:val="28"/>
          <w:szCs w:val="28"/>
        </w:rPr>
        <w:t>[133]</w:t>
      </w:r>
      <w:r w:rsidR="00551D24">
        <w:rPr>
          <w:color w:val="010202"/>
          <w:sz w:val="28"/>
          <w:szCs w:val="28"/>
        </w:rPr>
        <w:t>.</w:t>
      </w:r>
    </w:p>
    <w:p w:rsidR="00650683" w:rsidRDefault="00650683" w:rsidP="00650683">
      <w:pPr>
        <w:snapToGrid w:val="0"/>
        <w:ind w:firstLine="709"/>
        <w:contextualSpacing/>
        <w:jc w:val="both"/>
        <w:rPr>
          <w:sz w:val="28"/>
          <w:szCs w:val="28"/>
        </w:rPr>
      </w:pPr>
      <w:r w:rsidRPr="003807A0">
        <w:rPr>
          <w:sz w:val="28"/>
          <w:szCs w:val="28"/>
        </w:rPr>
        <w:t xml:space="preserve">Одной из главных проблем в развитии территорий сегодня является неэффективное использование бюджетных средств. Задача </w:t>
      </w:r>
      <w:r>
        <w:rPr>
          <w:sz w:val="28"/>
          <w:szCs w:val="28"/>
        </w:rPr>
        <w:t xml:space="preserve">национальных </w:t>
      </w:r>
      <w:r w:rsidRPr="003807A0">
        <w:rPr>
          <w:sz w:val="28"/>
          <w:szCs w:val="28"/>
        </w:rPr>
        <w:t>органов власти состоит в том, чтобы рекомендовать регионам применять более эффективные и рациональные методы их расходовани</w:t>
      </w:r>
      <w:r w:rsidRPr="007D167B">
        <w:rPr>
          <w:sz w:val="28"/>
          <w:szCs w:val="28"/>
        </w:rPr>
        <w:t>я.</w:t>
      </w:r>
      <w:r w:rsidR="00AF751A">
        <w:rPr>
          <w:sz w:val="28"/>
          <w:szCs w:val="28"/>
          <w:lang w:val="kk-KZ"/>
        </w:rPr>
        <w:t xml:space="preserve"> </w:t>
      </w:r>
      <w:r w:rsidRPr="003807A0">
        <w:rPr>
          <w:sz w:val="28"/>
          <w:szCs w:val="28"/>
        </w:rPr>
        <w:t xml:space="preserve">Из всего вышесказанного </w:t>
      </w:r>
      <w:r>
        <w:rPr>
          <w:sz w:val="28"/>
          <w:szCs w:val="28"/>
        </w:rPr>
        <w:t xml:space="preserve">мы постарались </w:t>
      </w:r>
      <w:r w:rsidRPr="003807A0">
        <w:rPr>
          <w:sz w:val="28"/>
          <w:szCs w:val="28"/>
        </w:rPr>
        <w:t>создать комплексную систему оценки эффективн</w:t>
      </w:r>
      <w:r>
        <w:rPr>
          <w:sz w:val="28"/>
          <w:szCs w:val="28"/>
        </w:rPr>
        <w:t>ости межбюджетных отношений.</w:t>
      </w:r>
    </w:p>
    <w:p w:rsidR="00650683" w:rsidRPr="003E3A3F" w:rsidRDefault="00650683" w:rsidP="00650683">
      <w:pPr>
        <w:ind w:firstLine="709"/>
        <w:jc w:val="both"/>
        <w:rPr>
          <w:sz w:val="28"/>
          <w:szCs w:val="28"/>
        </w:rPr>
      </w:pPr>
      <w:r w:rsidRPr="003E3A3F">
        <w:rPr>
          <w:sz w:val="28"/>
          <w:szCs w:val="28"/>
        </w:rPr>
        <w:t xml:space="preserve">Таким образом, можно сделать следующие </w:t>
      </w:r>
      <w:r w:rsidRPr="0012394C">
        <w:rPr>
          <w:sz w:val="28"/>
          <w:szCs w:val="28"/>
        </w:rPr>
        <w:t>выводы относительно экономических основ распределения межбюджетных трансфертов. Практически в любом децентрализованном государстве необходим комплекс выравнивающих трансфертов:</w:t>
      </w:r>
      <w:r w:rsidRPr="003E3A3F">
        <w:rPr>
          <w:sz w:val="28"/>
          <w:szCs w:val="28"/>
        </w:rPr>
        <w:t xml:space="preserve"> от целевых и условных трансфертов для решения конкретных задач экономической политики национального правительства, до иных условных или безусловных трансфертов для выравнивания вертикального или горизонтального дисбаланса бюджетной системы. </w:t>
      </w:r>
    </w:p>
    <w:p w:rsidR="00650683" w:rsidRPr="003E3A3F" w:rsidRDefault="00650683" w:rsidP="00650683">
      <w:pPr>
        <w:ind w:firstLine="709"/>
        <w:jc w:val="both"/>
        <w:rPr>
          <w:sz w:val="28"/>
          <w:szCs w:val="28"/>
        </w:rPr>
      </w:pPr>
      <w:r w:rsidRPr="003E3A3F">
        <w:rPr>
          <w:sz w:val="28"/>
          <w:szCs w:val="28"/>
        </w:rPr>
        <w:t>При этом необходимо по мере возможности избегать трансфертов, направленных на простое покрытие разрыва между доходами субнациональных бюджетов и их расходами, в целях избежания</w:t>
      </w:r>
      <w:r w:rsidR="00AF751A">
        <w:rPr>
          <w:sz w:val="28"/>
          <w:szCs w:val="28"/>
          <w:lang w:val="kk-KZ"/>
        </w:rPr>
        <w:t xml:space="preserve"> </w:t>
      </w:r>
      <w:r w:rsidRPr="003E3A3F">
        <w:rPr>
          <w:sz w:val="28"/>
          <w:szCs w:val="28"/>
        </w:rPr>
        <w:t xml:space="preserve">дестимулирования фискальных усилий и снижения ответственности субнациональных властей за налоговую и расходную политику. </w:t>
      </w:r>
    </w:p>
    <w:p w:rsidR="00650683" w:rsidRPr="003E3A3F" w:rsidRDefault="00650683" w:rsidP="00650683">
      <w:pPr>
        <w:ind w:firstLine="709"/>
        <w:jc w:val="both"/>
        <w:rPr>
          <w:sz w:val="28"/>
          <w:szCs w:val="28"/>
        </w:rPr>
      </w:pPr>
      <w:r w:rsidRPr="003E3A3F">
        <w:rPr>
          <w:sz w:val="28"/>
          <w:szCs w:val="28"/>
        </w:rPr>
        <w:t xml:space="preserve">Также, не следует вводить систему целевых трансфертов в отсутствие работающей системы мониторинга и эффективного контроля за их </w:t>
      </w:r>
      <w:r w:rsidRPr="003E3A3F">
        <w:rPr>
          <w:sz w:val="28"/>
          <w:szCs w:val="28"/>
        </w:rPr>
        <w:lastRenderedPageBreak/>
        <w:t xml:space="preserve">использованием, что может привести к неэффективному использованию ресурсов и росту коррумпированности субнациональных фискальных властей. Более того, большое количество целевых трансфертов, выделяемых различными министерствами и ведомствами, может привести к нежелательным результатам </w:t>
      </w:r>
      <w:r w:rsidR="0021112E">
        <w:rPr>
          <w:sz w:val="28"/>
          <w:szCs w:val="28"/>
        </w:rPr>
        <w:t>–</w:t>
      </w:r>
      <w:r w:rsidRPr="003E3A3F">
        <w:rPr>
          <w:sz w:val="28"/>
          <w:szCs w:val="28"/>
        </w:rPr>
        <w:t xml:space="preserve"> например, к увеличению совокупного горизонтального дисбаланса бюджетной системы. </w:t>
      </w:r>
    </w:p>
    <w:p w:rsidR="00650683" w:rsidRPr="003E3A3F" w:rsidRDefault="00650683" w:rsidP="00650683">
      <w:pPr>
        <w:ind w:firstLine="709"/>
        <w:jc w:val="both"/>
        <w:rPr>
          <w:sz w:val="28"/>
          <w:szCs w:val="28"/>
        </w:rPr>
      </w:pPr>
      <w:r w:rsidRPr="003E3A3F">
        <w:rPr>
          <w:sz w:val="28"/>
          <w:szCs w:val="28"/>
        </w:rPr>
        <w:t>Безусловные нецелевые трансферты, в свою очередь, могут служить эффективным средством финансирования субнациональных расходных потребностей при условии их паушального характера и независимости суммы трансферта от действий субнациональных властей.</w:t>
      </w:r>
    </w:p>
    <w:p w:rsidR="00650683" w:rsidRPr="003E3A3F" w:rsidRDefault="00650683" w:rsidP="00650683">
      <w:pPr>
        <w:ind w:firstLine="709"/>
        <w:jc w:val="both"/>
        <w:rPr>
          <w:sz w:val="28"/>
          <w:szCs w:val="28"/>
        </w:rPr>
      </w:pPr>
      <w:r w:rsidRPr="003E3A3F">
        <w:rPr>
          <w:sz w:val="28"/>
          <w:szCs w:val="28"/>
        </w:rPr>
        <w:t xml:space="preserve">В соответствии с вышеизложенным, мы пришли к выводу, что для обеспечения эффективности межбюджетных отношений необходимо сбалансировать денежные потоки территорий, добиться равного распределения социальных услуг и льгот по всей стране и при этом создать фонды финансовой поддержки. </w:t>
      </w:r>
    </w:p>
    <w:p w:rsidR="00650683" w:rsidRDefault="00650683" w:rsidP="00650683">
      <w:pPr>
        <w:ind w:firstLine="709"/>
        <w:jc w:val="both"/>
        <w:rPr>
          <w:sz w:val="28"/>
          <w:szCs w:val="28"/>
        </w:rPr>
      </w:pPr>
      <w:r w:rsidRPr="003E3A3F">
        <w:rPr>
          <w:sz w:val="28"/>
          <w:szCs w:val="28"/>
        </w:rPr>
        <w:t>Целью межправительственного регулирования на региональном уровне является обеспечение местных бюджетов необходимыми</w:t>
      </w:r>
      <w:r w:rsidRPr="00DF136D">
        <w:rPr>
          <w:sz w:val="28"/>
          <w:szCs w:val="28"/>
        </w:rPr>
        <w:t xml:space="preserve"> финансовыми ресурсами, что позволяет осуществлять определенные полномочия, закрепленные в законодательстве</w:t>
      </w:r>
      <w:r>
        <w:rPr>
          <w:sz w:val="28"/>
          <w:szCs w:val="28"/>
        </w:rPr>
        <w:t>.</w:t>
      </w:r>
      <w:r w:rsidRPr="00DF136D">
        <w:rPr>
          <w:sz w:val="28"/>
          <w:szCs w:val="28"/>
        </w:rPr>
        <w:t xml:space="preserve"> В этом контексте основными инструментами межправительственного регулирования могут быть:</w:t>
      </w:r>
    </w:p>
    <w:p w:rsidR="00650683" w:rsidRDefault="00650683" w:rsidP="00650683">
      <w:pPr>
        <w:ind w:firstLine="709"/>
        <w:jc w:val="both"/>
        <w:rPr>
          <w:sz w:val="28"/>
          <w:szCs w:val="28"/>
        </w:rPr>
      </w:pPr>
      <w:r w:rsidRPr="00DF136D">
        <w:rPr>
          <w:sz w:val="28"/>
          <w:szCs w:val="28"/>
        </w:rPr>
        <w:t>1. Законодательное определение ставок отчислений в местные бюджеты от налогов, подлежащих зачислению в бюджет вышестоящего уровня.</w:t>
      </w:r>
    </w:p>
    <w:p w:rsidR="00650683" w:rsidRDefault="00650683" w:rsidP="00650683">
      <w:pPr>
        <w:ind w:firstLine="709"/>
        <w:jc w:val="both"/>
        <w:rPr>
          <w:sz w:val="28"/>
          <w:szCs w:val="28"/>
        </w:rPr>
      </w:pPr>
      <w:r w:rsidRPr="00DF136D">
        <w:rPr>
          <w:sz w:val="28"/>
          <w:szCs w:val="28"/>
        </w:rPr>
        <w:t>2. Субсидии местным бюджетам в целях выравнивания их бюджетной обеспеченности путем создания финансовой поддержки и другой финансовой помощи.</w:t>
      </w:r>
    </w:p>
    <w:p w:rsidR="00650683" w:rsidRDefault="00650683" w:rsidP="00650683">
      <w:pPr>
        <w:ind w:firstLine="709"/>
        <w:jc w:val="both"/>
        <w:rPr>
          <w:sz w:val="28"/>
          <w:szCs w:val="28"/>
        </w:rPr>
      </w:pPr>
      <w:r w:rsidRPr="00DF136D">
        <w:rPr>
          <w:sz w:val="28"/>
          <w:szCs w:val="28"/>
        </w:rPr>
        <w:t>3. Отчисления из местных бюджетов в бюджеты более высокого уровня: "отрицательные (подлежащие вычету) трансферты" из наиболее безопасных бюджетов</w:t>
      </w:r>
      <w:r>
        <w:rPr>
          <w:sz w:val="28"/>
          <w:szCs w:val="28"/>
        </w:rPr>
        <w:t>.</w:t>
      </w:r>
    </w:p>
    <w:p w:rsidR="00650683" w:rsidRPr="005F7010" w:rsidRDefault="00650683" w:rsidP="0012394C">
      <w:pPr>
        <w:ind w:firstLine="709"/>
        <w:jc w:val="both"/>
        <w:rPr>
          <w:sz w:val="28"/>
          <w:szCs w:val="28"/>
        </w:rPr>
      </w:pPr>
      <w:r w:rsidRPr="00DF136D">
        <w:rPr>
          <w:sz w:val="28"/>
          <w:szCs w:val="28"/>
        </w:rPr>
        <w:t>В результате этот механизм может позволить обеспечить местные бюджеты необходимыми доходами.</w:t>
      </w:r>
    </w:p>
    <w:p w:rsidR="00650683" w:rsidRPr="003E3A3F" w:rsidRDefault="00650683" w:rsidP="0012394C">
      <w:pPr>
        <w:snapToGrid w:val="0"/>
        <w:ind w:firstLine="709"/>
        <w:contextualSpacing/>
        <w:jc w:val="both"/>
        <w:rPr>
          <w:sz w:val="28"/>
          <w:szCs w:val="28"/>
        </w:rPr>
      </w:pPr>
      <w:r w:rsidRPr="003E3A3F">
        <w:rPr>
          <w:sz w:val="28"/>
          <w:szCs w:val="28"/>
        </w:rPr>
        <w:t>Сложившаяся система межбюджетных отношений в нашей стране недостаточно стимулирует рост самостоятельности регионов, порождает безынициативность и не повышает ответственность субъектов различных уровней за оперативное и качественное решение социально-экономических проблем. </w:t>
      </w:r>
    </w:p>
    <w:p w:rsidR="00650683" w:rsidRPr="00D53277" w:rsidRDefault="00650683" w:rsidP="0012394C">
      <w:pPr>
        <w:snapToGrid w:val="0"/>
        <w:ind w:firstLine="709"/>
        <w:contextualSpacing/>
        <w:jc w:val="both"/>
        <w:rPr>
          <w:sz w:val="28"/>
          <w:szCs w:val="28"/>
        </w:rPr>
      </w:pPr>
      <w:r w:rsidRPr="003E3A3F">
        <w:rPr>
          <w:sz w:val="28"/>
          <w:szCs w:val="28"/>
        </w:rPr>
        <w:t>К тому же разграничение доходов должно не только обеспечивать предсказуемость и стабильность налоговых доходов каждого уровня</w:t>
      </w:r>
      <w:r w:rsidRPr="00D53277">
        <w:rPr>
          <w:sz w:val="28"/>
          <w:szCs w:val="28"/>
        </w:rPr>
        <w:t xml:space="preserve"> бюджетной системы, но и способствовать росту заинтересованности местных органов власти в экономическом развитии соответствующих территорий, формированию благоприятного инвестиционного климата.</w:t>
      </w:r>
    </w:p>
    <w:p w:rsidR="00650683" w:rsidRDefault="00650683" w:rsidP="0012394C">
      <w:pPr>
        <w:snapToGrid w:val="0"/>
        <w:ind w:firstLine="709"/>
        <w:contextualSpacing/>
        <w:jc w:val="both"/>
        <w:rPr>
          <w:bCs/>
          <w:sz w:val="28"/>
          <w:szCs w:val="28"/>
        </w:rPr>
      </w:pPr>
      <w:r w:rsidRPr="00D53277">
        <w:rPr>
          <w:sz w:val="28"/>
          <w:szCs w:val="28"/>
        </w:rPr>
        <w:t>Следовательно, в целях формирования стимулов для дальнейшего социально-экономического развития территорий, увеличения посту</w:t>
      </w:r>
      <w:r w:rsidR="0021112E">
        <w:rPr>
          <w:sz w:val="28"/>
          <w:szCs w:val="28"/>
        </w:rPr>
        <w:t xml:space="preserve">плений в бюджет предпочтительно </w:t>
      </w:r>
      <w:r w:rsidRPr="00D53277">
        <w:rPr>
          <w:bCs/>
          <w:sz w:val="28"/>
          <w:szCs w:val="28"/>
        </w:rPr>
        <w:t>оставлять больше финансовых ресурсов в виде отчислений от налогов, а не передавать финансовую помощь в виде трансфертов для обеспечения полномочий местных органов власти.</w:t>
      </w:r>
    </w:p>
    <w:p w:rsidR="00650683" w:rsidRPr="00551D24" w:rsidRDefault="00C8575C" w:rsidP="00326746">
      <w:pPr>
        <w:snapToGrid w:val="0"/>
        <w:ind w:firstLine="709"/>
        <w:contextualSpacing/>
        <w:jc w:val="both"/>
        <w:rPr>
          <w:sz w:val="28"/>
          <w:szCs w:val="28"/>
        </w:rPr>
      </w:pPr>
      <w:r w:rsidRPr="003E3A3F">
        <w:rPr>
          <w:sz w:val="28"/>
          <w:szCs w:val="28"/>
        </w:rPr>
        <w:lastRenderedPageBreak/>
        <w:t>Таким образом, р</w:t>
      </w:r>
      <w:r w:rsidR="00650683" w:rsidRPr="003E3A3F">
        <w:rPr>
          <w:sz w:val="28"/>
          <w:szCs w:val="28"/>
        </w:rPr>
        <w:t>ассмотрен</w:t>
      </w:r>
      <w:r w:rsidRPr="003E3A3F">
        <w:rPr>
          <w:sz w:val="28"/>
          <w:szCs w:val="28"/>
        </w:rPr>
        <w:t>н</w:t>
      </w:r>
      <w:r w:rsidR="00650683" w:rsidRPr="003E3A3F">
        <w:rPr>
          <w:sz w:val="28"/>
          <w:szCs w:val="28"/>
        </w:rPr>
        <w:t>ы</w:t>
      </w:r>
      <w:r w:rsidRPr="003E3A3F">
        <w:rPr>
          <w:sz w:val="28"/>
          <w:szCs w:val="28"/>
        </w:rPr>
        <w:t>е нами</w:t>
      </w:r>
      <w:r w:rsidR="00650683" w:rsidRPr="003E3A3F">
        <w:rPr>
          <w:sz w:val="28"/>
          <w:szCs w:val="28"/>
        </w:rPr>
        <w:t xml:space="preserve"> отдельные методы и модели организации процесса формирования и использования средств бюджетов на местном уровне. Выявлено, что используемая в настоящее время методика расчетов индексов бюджетных расходов формально соответствует мировой практике. Тем не менее, как нам представляется, она все еще содержит ряд отдельных недостатков. Несмотря на прогресс в области оценки финансового </w:t>
      </w:r>
      <w:r w:rsidR="00650683" w:rsidRPr="00551D24">
        <w:rPr>
          <w:sz w:val="28"/>
          <w:szCs w:val="28"/>
        </w:rPr>
        <w:t xml:space="preserve">состояния </w:t>
      </w:r>
      <w:r w:rsidRPr="00551D24">
        <w:rPr>
          <w:sz w:val="28"/>
          <w:szCs w:val="28"/>
        </w:rPr>
        <w:t>местных бюджетов</w:t>
      </w:r>
      <w:r w:rsidR="00650683" w:rsidRPr="00551D24">
        <w:rPr>
          <w:sz w:val="28"/>
          <w:szCs w:val="28"/>
        </w:rPr>
        <w:t>, механизм их оценки является несовершенным с методологической и практической точки зрения</w:t>
      </w:r>
      <w:r w:rsidR="00AF751A">
        <w:rPr>
          <w:sz w:val="28"/>
          <w:szCs w:val="28"/>
          <w:lang w:val="kk-KZ"/>
        </w:rPr>
        <w:t xml:space="preserve"> </w:t>
      </w:r>
      <w:r w:rsidR="00326746" w:rsidRPr="00551D24">
        <w:rPr>
          <w:color w:val="010202"/>
          <w:sz w:val="28"/>
          <w:szCs w:val="28"/>
        </w:rPr>
        <w:t>[134]</w:t>
      </w:r>
      <w:r w:rsidR="00551D24" w:rsidRPr="00551D24">
        <w:rPr>
          <w:color w:val="010202"/>
          <w:sz w:val="28"/>
          <w:szCs w:val="28"/>
        </w:rPr>
        <w:t>.</w:t>
      </w:r>
      <w:r w:rsidR="00650683" w:rsidRPr="00551D24">
        <w:rPr>
          <w:sz w:val="28"/>
          <w:szCs w:val="28"/>
        </w:rPr>
        <w:t xml:space="preserve"> В связи с этим наиболее целесообразно отказаться от практики применения бюджетных нормативов. Вследствие непрозрачности многих параметров, используемых при расчетах бюджета, представляется обоснованной замена субъективных параметров на более объективные индикаторы, характеризующие региональную специфику.</w:t>
      </w:r>
    </w:p>
    <w:p w:rsidR="00650683" w:rsidRPr="00551D24" w:rsidRDefault="00650683" w:rsidP="00650683">
      <w:pPr>
        <w:ind w:firstLine="709"/>
        <w:jc w:val="both"/>
        <w:rPr>
          <w:sz w:val="28"/>
          <w:szCs w:val="28"/>
        </w:rPr>
      </w:pPr>
    </w:p>
    <w:p w:rsidR="00650683" w:rsidRPr="00551D24" w:rsidRDefault="00650683" w:rsidP="00650683">
      <w:pPr>
        <w:ind w:firstLine="709"/>
        <w:jc w:val="both"/>
        <w:rPr>
          <w:sz w:val="28"/>
          <w:szCs w:val="28"/>
        </w:rPr>
      </w:pPr>
    </w:p>
    <w:p w:rsidR="00650683" w:rsidRPr="00350276" w:rsidRDefault="00650683" w:rsidP="00650683">
      <w:pPr>
        <w:rPr>
          <w:sz w:val="28"/>
          <w:szCs w:val="28"/>
        </w:rPr>
      </w:pPr>
    </w:p>
    <w:p w:rsidR="00650683" w:rsidRPr="00350276" w:rsidRDefault="00650683" w:rsidP="00650683">
      <w:pPr>
        <w:rPr>
          <w:sz w:val="28"/>
          <w:szCs w:val="28"/>
        </w:rPr>
      </w:pPr>
    </w:p>
    <w:p w:rsidR="00650683" w:rsidRDefault="00650683" w:rsidP="00650683"/>
    <w:p w:rsidR="00650683" w:rsidRDefault="00650683" w:rsidP="00650683"/>
    <w:p w:rsidR="00650683" w:rsidRPr="00F5187F" w:rsidRDefault="00650683" w:rsidP="00650683">
      <w:pPr>
        <w:ind w:firstLine="709"/>
        <w:jc w:val="both"/>
        <w:rPr>
          <w:sz w:val="28"/>
          <w:szCs w:val="28"/>
        </w:rPr>
      </w:pPr>
    </w:p>
    <w:p w:rsidR="00650683" w:rsidRPr="005E68E6" w:rsidRDefault="00650683" w:rsidP="00A558C5">
      <w:pPr>
        <w:ind w:firstLine="709"/>
        <w:jc w:val="both"/>
        <w:rPr>
          <w:sz w:val="28"/>
          <w:szCs w:val="28"/>
        </w:rPr>
      </w:pPr>
    </w:p>
    <w:p w:rsidR="00A558C5" w:rsidRDefault="00A558C5" w:rsidP="00D92E0D">
      <w:pPr>
        <w:ind w:firstLine="709"/>
        <w:rPr>
          <w:sz w:val="28"/>
          <w:szCs w:val="28"/>
        </w:rPr>
      </w:pPr>
    </w:p>
    <w:p w:rsidR="00A558C5" w:rsidRDefault="00A558C5" w:rsidP="00D92E0D">
      <w:pPr>
        <w:ind w:firstLine="709"/>
        <w:rPr>
          <w:sz w:val="28"/>
          <w:szCs w:val="28"/>
        </w:rPr>
      </w:pPr>
    </w:p>
    <w:p w:rsidR="00162C22" w:rsidRDefault="00162C22" w:rsidP="00D92E0D">
      <w:pPr>
        <w:ind w:firstLine="709"/>
        <w:rPr>
          <w:sz w:val="28"/>
          <w:szCs w:val="28"/>
        </w:rPr>
      </w:pPr>
    </w:p>
    <w:p w:rsidR="00162C22" w:rsidRDefault="00162C22" w:rsidP="00D92E0D">
      <w:pPr>
        <w:ind w:firstLine="709"/>
        <w:rPr>
          <w:sz w:val="28"/>
          <w:szCs w:val="28"/>
        </w:rPr>
      </w:pPr>
    </w:p>
    <w:p w:rsidR="00162C22" w:rsidRDefault="00162C22" w:rsidP="00D92E0D">
      <w:pPr>
        <w:ind w:firstLine="709"/>
        <w:rPr>
          <w:sz w:val="28"/>
          <w:szCs w:val="28"/>
        </w:rPr>
      </w:pPr>
    </w:p>
    <w:p w:rsidR="00162C22" w:rsidRDefault="00162C22" w:rsidP="00D92E0D">
      <w:pPr>
        <w:ind w:firstLine="709"/>
        <w:rPr>
          <w:sz w:val="28"/>
          <w:szCs w:val="28"/>
        </w:rPr>
      </w:pPr>
    </w:p>
    <w:p w:rsidR="00162C22" w:rsidRDefault="00162C22" w:rsidP="00D92E0D">
      <w:pPr>
        <w:ind w:firstLine="709"/>
        <w:rPr>
          <w:sz w:val="28"/>
          <w:szCs w:val="28"/>
        </w:rPr>
      </w:pPr>
    </w:p>
    <w:p w:rsidR="00162C22" w:rsidRDefault="00162C22" w:rsidP="00D92E0D">
      <w:pPr>
        <w:ind w:firstLine="709"/>
        <w:rPr>
          <w:sz w:val="28"/>
          <w:szCs w:val="28"/>
        </w:rPr>
      </w:pPr>
    </w:p>
    <w:p w:rsidR="00162C22" w:rsidRDefault="00162C22" w:rsidP="00D92E0D">
      <w:pPr>
        <w:ind w:firstLine="709"/>
        <w:rPr>
          <w:sz w:val="28"/>
          <w:szCs w:val="28"/>
        </w:rPr>
      </w:pPr>
    </w:p>
    <w:p w:rsidR="000E6E0F" w:rsidRDefault="000E6E0F" w:rsidP="00200C42">
      <w:pPr>
        <w:tabs>
          <w:tab w:val="left" w:pos="7938"/>
        </w:tabs>
        <w:ind w:firstLine="709"/>
        <w:jc w:val="both"/>
        <w:rPr>
          <w:b/>
          <w:sz w:val="28"/>
          <w:szCs w:val="28"/>
        </w:rPr>
      </w:pPr>
    </w:p>
    <w:p w:rsidR="000E6E0F" w:rsidRDefault="000E6E0F" w:rsidP="00200C42">
      <w:pPr>
        <w:tabs>
          <w:tab w:val="left" w:pos="7938"/>
        </w:tabs>
        <w:ind w:firstLine="709"/>
        <w:jc w:val="both"/>
        <w:rPr>
          <w:b/>
          <w:sz w:val="28"/>
          <w:szCs w:val="28"/>
        </w:rPr>
      </w:pPr>
    </w:p>
    <w:p w:rsidR="000E6E0F" w:rsidRDefault="000E6E0F" w:rsidP="00200C42">
      <w:pPr>
        <w:tabs>
          <w:tab w:val="left" w:pos="7938"/>
        </w:tabs>
        <w:ind w:firstLine="709"/>
        <w:jc w:val="both"/>
        <w:rPr>
          <w:b/>
          <w:sz w:val="28"/>
          <w:szCs w:val="28"/>
          <w:lang w:val="kk-KZ"/>
        </w:rPr>
      </w:pPr>
    </w:p>
    <w:p w:rsidR="00AF751A" w:rsidRDefault="00AF751A" w:rsidP="00200C42">
      <w:pPr>
        <w:tabs>
          <w:tab w:val="left" w:pos="7938"/>
        </w:tabs>
        <w:ind w:firstLine="709"/>
        <w:jc w:val="both"/>
        <w:rPr>
          <w:b/>
          <w:sz w:val="28"/>
          <w:szCs w:val="28"/>
          <w:lang w:val="kk-KZ"/>
        </w:rPr>
      </w:pPr>
    </w:p>
    <w:p w:rsidR="00AF751A" w:rsidRDefault="00AF751A" w:rsidP="00200C42">
      <w:pPr>
        <w:tabs>
          <w:tab w:val="left" w:pos="7938"/>
        </w:tabs>
        <w:ind w:firstLine="709"/>
        <w:jc w:val="both"/>
        <w:rPr>
          <w:b/>
          <w:sz w:val="28"/>
          <w:szCs w:val="28"/>
          <w:lang w:val="kk-KZ"/>
        </w:rPr>
      </w:pPr>
    </w:p>
    <w:p w:rsidR="00AF751A" w:rsidRDefault="00AF751A" w:rsidP="00200C42">
      <w:pPr>
        <w:tabs>
          <w:tab w:val="left" w:pos="7938"/>
        </w:tabs>
        <w:ind w:firstLine="709"/>
        <w:jc w:val="both"/>
        <w:rPr>
          <w:b/>
          <w:sz w:val="28"/>
          <w:szCs w:val="28"/>
          <w:lang w:val="kk-KZ"/>
        </w:rPr>
      </w:pPr>
    </w:p>
    <w:p w:rsidR="00AF751A" w:rsidRDefault="00AF751A" w:rsidP="00200C42">
      <w:pPr>
        <w:tabs>
          <w:tab w:val="left" w:pos="7938"/>
        </w:tabs>
        <w:ind w:firstLine="709"/>
        <w:jc w:val="both"/>
        <w:rPr>
          <w:b/>
          <w:sz w:val="28"/>
          <w:szCs w:val="28"/>
          <w:lang w:val="kk-KZ"/>
        </w:rPr>
      </w:pPr>
    </w:p>
    <w:p w:rsidR="00AF751A" w:rsidRDefault="00AF751A" w:rsidP="00200C42">
      <w:pPr>
        <w:tabs>
          <w:tab w:val="left" w:pos="7938"/>
        </w:tabs>
        <w:ind w:firstLine="709"/>
        <w:jc w:val="both"/>
        <w:rPr>
          <w:b/>
          <w:sz w:val="28"/>
          <w:szCs w:val="28"/>
          <w:lang w:val="kk-KZ"/>
        </w:rPr>
      </w:pPr>
    </w:p>
    <w:p w:rsidR="00AF751A" w:rsidRDefault="00AF751A" w:rsidP="00200C42">
      <w:pPr>
        <w:tabs>
          <w:tab w:val="left" w:pos="7938"/>
        </w:tabs>
        <w:ind w:firstLine="709"/>
        <w:jc w:val="both"/>
        <w:rPr>
          <w:b/>
          <w:sz w:val="28"/>
          <w:szCs w:val="28"/>
          <w:lang w:val="kk-KZ"/>
        </w:rPr>
      </w:pPr>
    </w:p>
    <w:p w:rsidR="00AF751A" w:rsidRDefault="00AF751A" w:rsidP="00200C42">
      <w:pPr>
        <w:tabs>
          <w:tab w:val="left" w:pos="7938"/>
        </w:tabs>
        <w:ind w:firstLine="709"/>
        <w:jc w:val="both"/>
        <w:rPr>
          <w:b/>
          <w:sz w:val="28"/>
          <w:szCs w:val="28"/>
          <w:lang w:val="kk-KZ"/>
        </w:rPr>
      </w:pPr>
    </w:p>
    <w:p w:rsidR="00AF751A" w:rsidRDefault="00AF751A" w:rsidP="00200C42">
      <w:pPr>
        <w:tabs>
          <w:tab w:val="left" w:pos="7938"/>
        </w:tabs>
        <w:ind w:firstLine="709"/>
        <w:jc w:val="both"/>
        <w:rPr>
          <w:b/>
          <w:sz w:val="28"/>
          <w:szCs w:val="28"/>
          <w:lang w:val="kk-KZ"/>
        </w:rPr>
      </w:pPr>
    </w:p>
    <w:p w:rsidR="00AF751A" w:rsidRDefault="00AF751A" w:rsidP="00200C42">
      <w:pPr>
        <w:tabs>
          <w:tab w:val="left" w:pos="7938"/>
        </w:tabs>
        <w:ind w:firstLine="709"/>
        <w:jc w:val="both"/>
        <w:rPr>
          <w:b/>
          <w:sz w:val="28"/>
          <w:szCs w:val="28"/>
          <w:lang w:val="kk-KZ"/>
        </w:rPr>
      </w:pPr>
    </w:p>
    <w:p w:rsidR="00AF751A" w:rsidRDefault="00AF751A" w:rsidP="00200C42">
      <w:pPr>
        <w:tabs>
          <w:tab w:val="left" w:pos="7938"/>
        </w:tabs>
        <w:ind w:firstLine="709"/>
        <w:jc w:val="both"/>
        <w:rPr>
          <w:b/>
          <w:sz w:val="28"/>
          <w:szCs w:val="28"/>
          <w:lang w:val="kk-KZ"/>
        </w:rPr>
      </w:pPr>
    </w:p>
    <w:p w:rsidR="00AF751A" w:rsidRDefault="00AF751A" w:rsidP="00200C42">
      <w:pPr>
        <w:tabs>
          <w:tab w:val="left" w:pos="7938"/>
        </w:tabs>
        <w:ind w:firstLine="709"/>
        <w:jc w:val="both"/>
        <w:rPr>
          <w:b/>
          <w:sz w:val="28"/>
          <w:szCs w:val="28"/>
          <w:lang w:val="kk-KZ"/>
        </w:rPr>
      </w:pPr>
    </w:p>
    <w:p w:rsidR="00026558" w:rsidRDefault="00026558" w:rsidP="00200C42">
      <w:pPr>
        <w:tabs>
          <w:tab w:val="left" w:pos="7938"/>
        </w:tabs>
        <w:ind w:firstLine="709"/>
        <w:jc w:val="both"/>
        <w:rPr>
          <w:b/>
          <w:sz w:val="28"/>
          <w:szCs w:val="28"/>
          <w:lang w:val="kk-KZ"/>
        </w:rPr>
      </w:pPr>
    </w:p>
    <w:p w:rsidR="00026558" w:rsidRDefault="00026558" w:rsidP="00200C42">
      <w:pPr>
        <w:tabs>
          <w:tab w:val="left" w:pos="7938"/>
        </w:tabs>
        <w:ind w:firstLine="709"/>
        <w:jc w:val="both"/>
        <w:rPr>
          <w:b/>
          <w:sz w:val="28"/>
          <w:szCs w:val="28"/>
          <w:lang w:val="kk-KZ"/>
        </w:rPr>
      </w:pPr>
    </w:p>
    <w:p w:rsidR="00026558" w:rsidRDefault="00026558" w:rsidP="00200C42">
      <w:pPr>
        <w:tabs>
          <w:tab w:val="left" w:pos="7938"/>
        </w:tabs>
        <w:ind w:firstLine="709"/>
        <w:jc w:val="both"/>
        <w:rPr>
          <w:b/>
          <w:sz w:val="28"/>
          <w:szCs w:val="28"/>
          <w:lang w:val="kk-KZ"/>
        </w:rPr>
      </w:pPr>
    </w:p>
    <w:p w:rsidR="00200C42" w:rsidRDefault="00200C42" w:rsidP="00200C42">
      <w:pPr>
        <w:tabs>
          <w:tab w:val="left" w:pos="7938"/>
        </w:tabs>
        <w:ind w:firstLine="709"/>
        <w:jc w:val="both"/>
        <w:rPr>
          <w:b/>
          <w:sz w:val="28"/>
          <w:szCs w:val="28"/>
        </w:rPr>
      </w:pPr>
      <w:r>
        <w:rPr>
          <w:b/>
          <w:sz w:val="28"/>
          <w:szCs w:val="28"/>
        </w:rPr>
        <w:t>3</w:t>
      </w:r>
      <w:r w:rsidR="00C327C4" w:rsidRPr="00C327C4">
        <w:rPr>
          <w:b/>
          <w:sz w:val="28"/>
          <w:szCs w:val="28"/>
        </w:rPr>
        <w:t xml:space="preserve"> КОМПЛЕКСНОЕ ОБОСНОВАНИЕ МЕТОДОЛОГИЧЕСКИХ И ПРАКТИЧЕСКИХ РЕКОМЕНДАЦИИ ПО СОВЕРШЕНСТСВОВАНИЮ АУДИТА ЭФФЕКТИВНОСТИ МЕЖБЮДЖЕТНЫХ ОТНОШЕНИЙ</w:t>
      </w:r>
    </w:p>
    <w:p w:rsidR="00200C42" w:rsidRDefault="00200C42" w:rsidP="00200C42">
      <w:pPr>
        <w:tabs>
          <w:tab w:val="left" w:pos="7938"/>
        </w:tabs>
        <w:ind w:firstLine="709"/>
        <w:jc w:val="both"/>
        <w:rPr>
          <w:b/>
          <w:sz w:val="28"/>
          <w:szCs w:val="28"/>
        </w:rPr>
      </w:pPr>
    </w:p>
    <w:p w:rsidR="00200C42" w:rsidRPr="00C55D8B" w:rsidRDefault="00200C42" w:rsidP="00200C42">
      <w:pPr>
        <w:tabs>
          <w:tab w:val="left" w:pos="7938"/>
        </w:tabs>
        <w:ind w:firstLine="709"/>
        <w:jc w:val="both"/>
        <w:rPr>
          <w:b/>
          <w:sz w:val="28"/>
          <w:szCs w:val="28"/>
        </w:rPr>
      </w:pPr>
      <w:r w:rsidRPr="00C55D8B">
        <w:rPr>
          <w:b/>
          <w:sz w:val="28"/>
          <w:szCs w:val="28"/>
        </w:rPr>
        <w:t xml:space="preserve">3.1 </w:t>
      </w:r>
      <w:r w:rsidR="00A31A04" w:rsidRPr="00A31A04">
        <w:rPr>
          <w:b/>
          <w:sz w:val="28"/>
          <w:szCs w:val="28"/>
        </w:rPr>
        <w:t>Разработка методологических подходов к совершенствованию оценки межбюджетных отношений с помощью системы индикативных и интегральных показателей</w:t>
      </w:r>
    </w:p>
    <w:p w:rsidR="00200C42" w:rsidRPr="00200C42" w:rsidRDefault="00200C42" w:rsidP="00FB641F">
      <w:pPr>
        <w:pStyle w:val="a5"/>
        <w:ind w:left="0" w:firstLine="709"/>
        <w:rPr>
          <w:lang w:val="ru-RU"/>
        </w:rPr>
      </w:pPr>
      <w:r w:rsidRPr="00200C42">
        <w:rPr>
          <w:color w:val="010202"/>
          <w:lang w:val="ru-RU"/>
        </w:rPr>
        <w:t>Отмечено,</w:t>
      </w:r>
      <w:r w:rsidR="00AF751A">
        <w:rPr>
          <w:color w:val="010202"/>
          <w:lang w:val="ru-RU"/>
        </w:rPr>
        <w:t xml:space="preserve"> </w:t>
      </w:r>
      <w:r w:rsidRPr="00200C42">
        <w:rPr>
          <w:color w:val="010202"/>
          <w:lang w:val="ru-RU"/>
        </w:rPr>
        <w:t>что</w:t>
      </w:r>
      <w:r w:rsidR="00AF751A">
        <w:rPr>
          <w:color w:val="010202"/>
          <w:lang w:val="ru-RU"/>
        </w:rPr>
        <w:t xml:space="preserve"> </w:t>
      </w:r>
      <w:r w:rsidRPr="00200C42">
        <w:rPr>
          <w:color w:val="010202"/>
          <w:lang w:val="ru-RU"/>
        </w:rPr>
        <w:t>принцип</w:t>
      </w:r>
      <w:r w:rsidR="00AF751A">
        <w:rPr>
          <w:color w:val="010202"/>
          <w:lang w:val="ru-RU"/>
        </w:rPr>
        <w:t xml:space="preserve"> </w:t>
      </w:r>
      <w:r w:rsidRPr="00200C42">
        <w:rPr>
          <w:color w:val="010202"/>
          <w:lang w:val="ru-RU"/>
        </w:rPr>
        <w:t>эффективности</w:t>
      </w:r>
      <w:r w:rsidR="00AF751A">
        <w:rPr>
          <w:color w:val="010202"/>
          <w:lang w:val="ru-RU"/>
        </w:rPr>
        <w:t xml:space="preserve"> </w:t>
      </w:r>
      <w:r w:rsidRPr="00200C42">
        <w:rPr>
          <w:color w:val="010202"/>
          <w:lang w:val="ru-RU"/>
        </w:rPr>
        <w:t>использования</w:t>
      </w:r>
      <w:r w:rsidR="00AF751A">
        <w:rPr>
          <w:color w:val="010202"/>
          <w:lang w:val="ru-RU"/>
        </w:rPr>
        <w:t xml:space="preserve"> </w:t>
      </w:r>
      <w:r w:rsidRPr="00200C42">
        <w:rPr>
          <w:color w:val="010202"/>
          <w:lang w:val="ru-RU"/>
        </w:rPr>
        <w:t>бюджетных</w:t>
      </w:r>
      <w:r w:rsidR="00AF751A">
        <w:rPr>
          <w:color w:val="010202"/>
          <w:lang w:val="ru-RU"/>
        </w:rPr>
        <w:t xml:space="preserve"> </w:t>
      </w:r>
      <w:r w:rsidRPr="002B38B0">
        <w:rPr>
          <w:color w:val="010202"/>
          <w:lang w:val="ru-RU"/>
        </w:rPr>
        <w:t>средств закреплен в положениях Бюджетного кодекса,</w:t>
      </w:r>
      <w:r w:rsidR="00AF751A">
        <w:rPr>
          <w:color w:val="010202"/>
          <w:lang w:val="ru-RU"/>
        </w:rPr>
        <w:t xml:space="preserve"> </w:t>
      </w:r>
      <w:r w:rsidRPr="002B38B0">
        <w:rPr>
          <w:color w:val="010202"/>
          <w:lang w:val="ru-RU"/>
        </w:rPr>
        <w:t xml:space="preserve">однако, несмотря на это существует большое количество проблем, связанных с </w:t>
      </w:r>
      <w:r w:rsidR="002B38B0" w:rsidRPr="002B38B0">
        <w:rPr>
          <w:color w:val="010202"/>
          <w:lang w:val="ru-RU"/>
        </w:rPr>
        <w:t>реализацией указанного принципа</w:t>
      </w:r>
      <w:r w:rsidRPr="002B38B0">
        <w:rPr>
          <w:color w:val="010202"/>
          <w:lang w:val="ru-RU"/>
        </w:rPr>
        <w:t>. В частности, актуальной проблемой является отсутствие единой правовой финансовой терминологии,</w:t>
      </w:r>
      <w:r w:rsidR="00AF751A">
        <w:rPr>
          <w:color w:val="010202"/>
          <w:lang w:val="ru-RU"/>
        </w:rPr>
        <w:t xml:space="preserve"> </w:t>
      </w:r>
      <w:r w:rsidRPr="002B38B0">
        <w:rPr>
          <w:color w:val="010202"/>
          <w:lang w:val="ru-RU"/>
        </w:rPr>
        <w:t>закрепляющей понятие эффективности и универсального</w:t>
      </w:r>
      <w:r w:rsidRPr="00200C42">
        <w:rPr>
          <w:color w:val="010202"/>
          <w:lang w:val="ru-RU"/>
        </w:rPr>
        <w:t xml:space="preserve"> доктринального</w:t>
      </w:r>
      <w:r w:rsidR="00AF751A">
        <w:rPr>
          <w:color w:val="010202"/>
          <w:lang w:val="ru-RU"/>
        </w:rPr>
        <w:t xml:space="preserve"> </w:t>
      </w:r>
      <w:r w:rsidRPr="00200C42">
        <w:rPr>
          <w:color w:val="010202"/>
          <w:lang w:val="ru-RU"/>
        </w:rPr>
        <w:t>наполнения финансово-правового понятия эффективности расходов бюджета. Кроме того, непосредственно сама дефиниция эффективности бюджетных</w:t>
      </w:r>
      <w:r w:rsidR="00AF751A">
        <w:rPr>
          <w:color w:val="010202"/>
          <w:lang w:val="ru-RU"/>
        </w:rPr>
        <w:t xml:space="preserve"> </w:t>
      </w:r>
      <w:r w:rsidRPr="00200C42">
        <w:rPr>
          <w:color w:val="010202"/>
          <w:lang w:val="ru-RU"/>
        </w:rPr>
        <w:t>средс</w:t>
      </w:r>
      <w:r w:rsidR="0021112E">
        <w:rPr>
          <w:color w:val="010202"/>
          <w:lang w:val="ru-RU"/>
        </w:rPr>
        <w:t xml:space="preserve">тв </w:t>
      </w:r>
      <w:r w:rsidRPr="00200C42">
        <w:rPr>
          <w:color w:val="010202"/>
          <w:lang w:val="ru-RU"/>
        </w:rPr>
        <w:t>не</w:t>
      </w:r>
      <w:r w:rsidR="00AF751A">
        <w:rPr>
          <w:color w:val="010202"/>
          <w:lang w:val="ru-RU"/>
        </w:rPr>
        <w:t xml:space="preserve"> </w:t>
      </w:r>
      <w:r w:rsidRPr="00200C42">
        <w:rPr>
          <w:color w:val="010202"/>
          <w:lang w:val="ru-RU"/>
        </w:rPr>
        <w:t>регламентирована</w:t>
      </w:r>
      <w:r w:rsidR="00AF751A">
        <w:rPr>
          <w:color w:val="010202"/>
          <w:lang w:val="ru-RU"/>
        </w:rPr>
        <w:t xml:space="preserve"> </w:t>
      </w:r>
      <w:r w:rsidRPr="00200C42">
        <w:rPr>
          <w:color w:val="010202"/>
          <w:lang w:val="ru-RU"/>
        </w:rPr>
        <w:t>бюджетным</w:t>
      </w:r>
      <w:r w:rsidR="00AF751A">
        <w:rPr>
          <w:color w:val="010202"/>
          <w:lang w:val="ru-RU"/>
        </w:rPr>
        <w:t xml:space="preserve"> </w:t>
      </w:r>
      <w:r w:rsidRPr="00200C42">
        <w:rPr>
          <w:color w:val="010202"/>
          <w:lang w:val="ru-RU"/>
        </w:rPr>
        <w:t>законодательством,</w:t>
      </w:r>
      <w:r w:rsidR="00AF751A">
        <w:rPr>
          <w:color w:val="010202"/>
          <w:lang w:val="ru-RU"/>
        </w:rPr>
        <w:t xml:space="preserve"> </w:t>
      </w:r>
      <w:r w:rsidRPr="00200C42">
        <w:rPr>
          <w:color w:val="010202"/>
          <w:lang w:val="ru-RU"/>
        </w:rPr>
        <w:t>не систематизирует организационно-правовые меры, которые</w:t>
      </w:r>
      <w:r w:rsidR="00AF751A">
        <w:rPr>
          <w:color w:val="010202"/>
          <w:lang w:val="ru-RU"/>
        </w:rPr>
        <w:t xml:space="preserve"> </w:t>
      </w:r>
      <w:r w:rsidRPr="00200C42">
        <w:rPr>
          <w:color w:val="010202"/>
          <w:lang w:val="ru-RU"/>
        </w:rPr>
        <w:t>направлены на обеспечение эффективности расходов бюджета, а также не</w:t>
      </w:r>
      <w:r w:rsidR="00AF751A">
        <w:rPr>
          <w:color w:val="010202"/>
          <w:lang w:val="ru-RU"/>
        </w:rPr>
        <w:t xml:space="preserve"> </w:t>
      </w:r>
      <w:r w:rsidRPr="00200C42">
        <w:rPr>
          <w:color w:val="010202"/>
          <w:lang w:val="ru-RU"/>
        </w:rPr>
        <w:t>разработан единый критерий эффективности, в том числе отсутствует система</w:t>
      </w:r>
      <w:r w:rsidR="00BD22FB">
        <w:rPr>
          <w:color w:val="010202"/>
          <w:lang w:val="ru-RU"/>
        </w:rPr>
        <w:t xml:space="preserve"> </w:t>
      </w:r>
      <w:r w:rsidRPr="00200C42">
        <w:rPr>
          <w:color w:val="010202"/>
          <w:lang w:val="ru-RU"/>
        </w:rPr>
        <w:t>оценки</w:t>
      </w:r>
      <w:r w:rsidR="00BD22FB">
        <w:rPr>
          <w:color w:val="010202"/>
          <w:lang w:val="ru-RU"/>
        </w:rPr>
        <w:t xml:space="preserve"> </w:t>
      </w:r>
      <w:r w:rsidRPr="00200C42">
        <w:rPr>
          <w:color w:val="010202"/>
          <w:lang w:val="ru-RU"/>
        </w:rPr>
        <w:t>эффективности бюджетных расходов.</w:t>
      </w:r>
    </w:p>
    <w:p w:rsidR="00200C42" w:rsidRPr="00200C42" w:rsidRDefault="00200C42" w:rsidP="00FB641F">
      <w:pPr>
        <w:pStyle w:val="a5"/>
        <w:ind w:left="0" w:firstLine="709"/>
        <w:rPr>
          <w:lang w:val="ru-RU"/>
        </w:rPr>
      </w:pPr>
      <w:r w:rsidRPr="00200C42">
        <w:rPr>
          <w:color w:val="010202"/>
          <w:lang w:val="ru-RU"/>
        </w:rPr>
        <w:t>Актуальность указанных проблем очевидна, и объективно показывает</w:t>
      </w:r>
      <w:r w:rsidR="00BD22FB">
        <w:rPr>
          <w:color w:val="010202"/>
          <w:lang w:val="ru-RU"/>
        </w:rPr>
        <w:t xml:space="preserve"> </w:t>
      </w:r>
      <w:r w:rsidRPr="00200C42">
        <w:rPr>
          <w:color w:val="010202"/>
          <w:lang w:val="ru-RU"/>
        </w:rPr>
        <w:t xml:space="preserve">отсутствие фундаментального и системного подходов к регулированию взаимоотношений, которые опосредуют целесообразность расходования бюджетных средств. </w:t>
      </w:r>
      <w:r w:rsidR="00863854">
        <w:rPr>
          <w:color w:val="010202"/>
          <w:lang w:val="ru-RU"/>
        </w:rPr>
        <w:t>Комплекс</w:t>
      </w:r>
      <w:r w:rsidRPr="00200C42">
        <w:rPr>
          <w:color w:val="010202"/>
          <w:lang w:val="ru-RU"/>
        </w:rPr>
        <w:t xml:space="preserve"> мер, которые должны быть направлены на решение вышеназванных и прочих проблематик целесообразног</w:t>
      </w:r>
      <w:r w:rsidR="002B38B0">
        <w:rPr>
          <w:color w:val="010202"/>
          <w:lang w:val="ru-RU"/>
        </w:rPr>
        <w:t>о</w:t>
      </w:r>
      <w:r w:rsidRPr="00200C42">
        <w:rPr>
          <w:color w:val="010202"/>
          <w:lang w:val="ru-RU"/>
        </w:rPr>
        <w:t>расходованиябюджетныхсредств,должныиметьсистемныйхарактер.</w:t>
      </w:r>
    </w:p>
    <w:p w:rsidR="00200C42" w:rsidRPr="00200C42" w:rsidRDefault="00200C42" w:rsidP="00FB641F">
      <w:pPr>
        <w:pStyle w:val="a5"/>
        <w:ind w:left="0" w:firstLine="709"/>
        <w:rPr>
          <w:lang w:val="ru-RU"/>
        </w:rPr>
      </w:pPr>
      <w:r w:rsidRPr="00200C42">
        <w:rPr>
          <w:color w:val="010202"/>
          <w:lang w:val="ru-RU"/>
        </w:rPr>
        <w:t>Невзирая на вполне оживленный интерес исследователей к проблематике дефиниции эффективности и ее оценки, напомним, что по настоящеевремяне</w:t>
      </w:r>
      <w:r w:rsidR="00503AFF">
        <w:rPr>
          <w:color w:val="010202"/>
          <w:lang w:val="ru-RU"/>
        </w:rPr>
        <w:t>разработанаединаяобщаятерминология</w:t>
      </w:r>
      <w:r w:rsidRPr="00200C42">
        <w:rPr>
          <w:color w:val="010202"/>
          <w:lang w:val="ru-RU"/>
        </w:rPr>
        <w:t xml:space="preserve">целесообразностирасходования бюджетных средств, а также </w:t>
      </w:r>
      <w:r w:rsidR="00503AFF">
        <w:rPr>
          <w:color w:val="010202"/>
          <w:lang w:val="ru-RU"/>
        </w:rPr>
        <w:t xml:space="preserve">совокупности </w:t>
      </w:r>
      <w:r w:rsidRPr="00200C42">
        <w:rPr>
          <w:color w:val="010202"/>
          <w:lang w:val="ru-RU"/>
        </w:rPr>
        <w:t>единых критериев оценки обозначенной</w:t>
      </w:r>
      <w:r w:rsidR="00BD22FB">
        <w:rPr>
          <w:color w:val="010202"/>
          <w:lang w:val="ru-RU"/>
        </w:rPr>
        <w:t xml:space="preserve"> </w:t>
      </w:r>
      <w:r w:rsidRPr="00200C42">
        <w:rPr>
          <w:color w:val="010202"/>
          <w:lang w:val="ru-RU"/>
        </w:rPr>
        <w:t>эффективности</w:t>
      </w:r>
      <w:r w:rsidR="000519BB">
        <w:rPr>
          <w:color w:val="010202"/>
          <w:lang w:val="ru-RU"/>
        </w:rPr>
        <w:t>, в частности межбюджетных отношений</w:t>
      </w:r>
      <w:r w:rsidR="00BD22FB">
        <w:rPr>
          <w:color w:val="010202"/>
          <w:lang w:val="ru-RU"/>
        </w:rPr>
        <w:t xml:space="preserve"> </w:t>
      </w:r>
      <w:r w:rsidR="000503EF" w:rsidRPr="0076660D">
        <w:rPr>
          <w:color w:val="010202"/>
          <w:lang w:val="ru-RU"/>
        </w:rPr>
        <w:t>[135]</w:t>
      </w:r>
      <w:r w:rsidRPr="0076660D">
        <w:rPr>
          <w:color w:val="010202"/>
          <w:lang w:val="ru-RU"/>
        </w:rPr>
        <w:t>.</w:t>
      </w:r>
    </w:p>
    <w:p w:rsidR="00200C42" w:rsidRPr="00200C42" w:rsidRDefault="00200C42" w:rsidP="00FB641F">
      <w:pPr>
        <w:pStyle w:val="a5"/>
        <w:ind w:left="0" w:firstLine="709"/>
        <w:rPr>
          <w:lang w:val="ru-RU"/>
        </w:rPr>
      </w:pPr>
      <w:r w:rsidRPr="00200C42">
        <w:rPr>
          <w:color w:val="010202"/>
          <w:lang w:val="ru-RU"/>
        </w:rPr>
        <w:t>В</w:t>
      </w:r>
      <w:r w:rsidR="00BD22FB">
        <w:rPr>
          <w:color w:val="010202"/>
          <w:lang w:val="ru-RU"/>
        </w:rPr>
        <w:t xml:space="preserve"> </w:t>
      </w:r>
      <w:r w:rsidRPr="00200C42">
        <w:rPr>
          <w:color w:val="010202"/>
          <w:lang w:val="ru-RU"/>
        </w:rPr>
        <w:t>контексте</w:t>
      </w:r>
      <w:r w:rsidR="00BD22FB">
        <w:rPr>
          <w:color w:val="010202"/>
          <w:lang w:val="ru-RU"/>
        </w:rPr>
        <w:t xml:space="preserve"> </w:t>
      </w:r>
      <w:r w:rsidRPr="00200C42">
        <w:rPr>
          <w:color w:val="010202"/>
          <w:lang w:val="ru-RU"/>
        </w:rPr>
        <w:t>настоящего</w:t>
      </w:r>
      <w:r w:rsidR="00BD22FB">
        <w:rPr>
          <w:color w:val="010202"/>
          <w:lang w:val="ru-RU"/>
        </w:rPr>
        <w:t xml:space="preserve"> </w:t>
      </w:r>
      <w:r w:rsidRPr="00200C42">
        <w:rPr>
          <w:color w:val="010202"/>
          <w:lang w:val="ru-RU"/>
        </w:rPr>
        <w:t>исследования</w:t>
      </w:r>
      <w:r w:rsidR="000519BB">
        <w:rPr>
          <w:color w:val="010202"/>
          <w:lang w:val="ru-RU"/>
        </w:rPr>
        <w:t>,</w:t>
      </w:r>
      <w:r w:rsidR="00BD22FB">
        <w:rPr>
          <w:color w:val="010202"/>
          <w:lang w:val="ru-RU"/>
        </w:rPr>
        <w:t xml:space="preserve"> </w:t>
      </w:r>
      <w:r w:rsidRPr="00200C42">
        <w:rPr>
          <w:color w:val="010202"/>
          <w:lang w:val="ru-RU"/>
        </w:rPr>
        <w:t>применительно</w:t>
      </w:r>
      <w:r w:rsidR="00BD22FB">
        <w:rPr>
          <w:color w:val="010202"/>
          <w:lang w:val="ru-RU"/>
        </w:rPr>
        <w:t xml:space="preserve"> </w:t>
      </w:r>
      <w:r w:rsidRPr="00200C42">
        <w:rPr>
          <w:color w:val="010202"/>
          <w:lang w:val="ru-RU"/>
        </w:rPr>
        <w:t>к</w:t>
      </w:r>
      <w:r w:rsidR="00BD22FB">
        <w:rPr>
          <w:color w:val="010202"/>
          <w:lang w:val="ru-RU"/>
        </w:rPr>
        <w:t xml:space="preserve"> </w:t>
      </w:r>
      <w:r w:rsidRPr="00200C42">
        <w:rPr>
          <w:color w:val="010202"/>
          <w:lang w:val="ru-RU"/>
        </w:rPr>
        <w:t xml:space="preserve">государственному аудиту в сфере межбюджетных отношений, </w:t>
      </w:r>
      <w:r w:rsidR="00503AFF">
        <w:rPr>
          <w:color w:val="010202"/>
          <w:lang w:val="ru-RU"/>
        </w:rPr>
        <w:t xml:space="preserve">есть </w:t>
      </w:r>
      <w:r w:rsidRPr="00200C42">
        <w:rPr>
          <w:color w:val="010202"/>
          <w:lang w:val="ru-RU"/>
        </w:rPr>
        <w:t>особые органы, которые осуществляют контроль и уполномочены на организацию аудиторских мероприятий,</w:t>
      </w:r>
      <w:r w:rsidR="00BD22FB">
        <w:rPr>
          <w:color w:val="010202"/>
          <w:lang w:val="ru-RU"/>
        </w:rPr>
        <w:t xml:space="preserve"> </w:t>
      </w:r>
      <w:r w:rsidRPr="00200C42">
        <w:rPr>
          <w:color w:val="010202"/>
          <w:lang w:val="ru-RU"/>
        </w:rPr>
        <w:t>направленных</w:t>
      </w:r>
      <w:r w:rsidR="00BD22FB">
        <w:rPr>
          <w:color w:val="010202"/>
          <w:lang w:val="ru-RU"/>
        </w:rPr>
        <w:t xml:space="preserve"> </w:t>
      </w:r>
      <w:r w:rsidRPr="00200C42">
        <w:rPr>
          <w:color w:val="010202"/>
          <w:lang w:val="ru-RU"/>
        </w:rPr>
        <w:t>на</w:t>
      </w:r>
      <w:r w:rsidR="00BD22FB">
        <w:rPr>
          <w:color w:val="010202"/>
          <w:lang w:val="ru-RU"/>
        </w:rPr>
        <w:t xml:space="preserve"> </w:t>
      </w:r>
      <w:r w:rsidRPr="00200C42">
        <w:rPr>
          <w:color w:val="010202"/>
          <w:lang w:val="ru-RU"/>
        </w:rPr>
        <w:t>оценку</w:t>
      </w:r>
      <w:r w:rsidR="00BD22FB">
        <w:rPr>
          <w:color w:val="010202"/>
          <w:lang w:val="ru-RU"/>
        </w:rPr>
        <w:t xml:space="preserve"> </w:t>
      </w:r>
      <w:r w:rsidRPr="00200C42">
        <w:rPr>
          <w:color w:val="010202"/>
          <w:lang w:val="ru-RU"/>
        </w:rPr>
        <w:t>и проверку</w:t>
      </w:r>
      <w:r w:rsidR="00BD22FB">
        <w:rPr>
          <w:color w:val="010202"/>
          <w:lang w:val="ru-RU"/>
        </w:rPr>
        <w:t xml:space="preserve"> </w:t>
      </w:r>
      <w:r w:rsidRPr="00200C42">
        <w:rPr>
          <w:color w:val="010202"/>
          <w:lang w:val="ru-RU"/>
        </w:rPr>
        <w:t>эффективности</w:t>
      </w:r>
      <w:r w:rsidR="00BD22FB">
        <w:rPr>
          <w:color w:val="010202"/>
          <w:lang w:val="ru-RU"/>
        </w:rPr>
        <w:t xml:space="preserve"> </w:t>
      </w:r>
      <w:r w:rsidRPr="00200C42">
        <w:rPr>
          <w:color w:val="010202"/>
          <w:lang w:val="ru-RU"/>
        </w:rPr>
        <w:t>расходования</w:t>
      </w:r>
      <w:r w:rsidR="00BD22FB">
        <w:rPr>
          <w:color w:val="010202"/>
          <w:lang w:val="ru-RU"/>
        </w:rPr>
        <w:t xml:space="preserve"> </w:t>
      </w:r>
      <w:r w:rsidRPr="00200C42">
        <w:rPr>
          <w:color w:val="010202"/>
          <w:lang w:val="ru-RU"/>
        </w:rPr>
        <w:t>бюджетных</w:t>
      </w:r>
      <w:r w:rsidR="00BD22FB">
        <w:rPr>
          <w:color w:val="010202"/>
          <w:lang w:val="ru-RU"/>
        </w:rPr>
        <w:t xml:space="preserve"> </w:t>
      </w:r>
      <w:r w:rsidRPr="00200C42">
        <w:rPr>
          <w:color w:val="010202"/>
          <w:lang w:val="ru-RU"/>
        </w:rPr>
        <w:t>средств,</w:t>
      </w:r>
      <w:r w:rsidR="00BD22FB">
        <w:rPr>
          <w:color w:val="010202"/>
          <w:lang w:val="ru-RU"/>
        </w:rPr>
        <w:t xml:space="preserve"> </w:t>
      </w:r>
      <w:r w:rsidR="00503AFF">
        <w:rPr>
          <w:color w:val="010202"/>
          <w:spacing w:val="1"/>
          <w:lang w:val="ru-RU"/>
        </w:rPr>
        <w:t xml:space="preserve">которые </w:t>
      </w:r>
      <w:r w:rsidRPr="00200C42">
        <w:rPr>
          <w:color w:val="010202"/>
          <w:lang w:val="ru-RU"/>
        </w:rPr>
        <w:t>также</w:t>
      </w:r>
      <w:r w:rsidR="00BD22FB">
        <w:rPr>
          <w:color w:val="010202"/>
          <w:lang w:val="ru-RU"/>
        </w:rPr>
        <w:t xml:space="preserve"> </w:t>
      </w:r>
      <w:r w:rsidRPr="00200C42">
        <w:rPr>
          <w:color w:val="010202"/>
          <w:lang w:val="ru-RU"/>
        </w:rPr>
        <w:t>нуждаются</w:t>
      </w:r>
      <w:r w:rsidR="00BD22FB">
        <w:rPr>
          <w:color w:val="010202"/>
          <w:lang w:val="ru-RU"/>
        </w:rPr>
        <w:t xml:space="preserve"> </w:t>
      </w:r>
      <w:r w:rsidRPr="00200C42">
        <w:rPr>
          <w:color w:val="010202"/>
          <w:lang w:val="ru-RU"/>
        </w:rPr>
        <w:t>в</w:t>
      </w:r>
      <w:r w:rsidR="00BD22FB">
        <w:rPr>
          <w:color w:val="010202"/>
          <w:lang w:val="ru-RU"/>
        </w:rPr>
        <w:t xml:space="preserve"> </w:t>
      </w:r>
      <w:r w:rsidRPr="00200C42">
        <w:rPr>
          <w:color w:val="010202"/>
          <w:lang w:val="ru-RU"/>
        </w:rPr>
        <w:t>закреплении</w:t>
      </w:r>
      <w:r w:rsidR="00BD22FB">
        <w:rPr>
          <w:color w:val="010202"/>
          <w:lang w:val="ru-RU"/>
        </w:rPr>
        <w:t xml:space="preserve"> </w:t>
      </w:r>
      <w:r w:rsidRPr="00200C42">
        <w:rPr>
          <w:color w:val="010202"/>
          <w:lang w:val="ru-RU"/>
        </w:rPr>
        <w:t>универсальных</w:t>
      </w:r>
      <w:r w:rsidR="00BD22FB">
        <w:rPr>
          <w:color w:val="010202"/>
          <w:lang w:val="ru-RU"/>
        </w:rPr>
        <w:t xml:space="preserve"> </w:t>
      </w:r>
      <w:r w:rsidRPr="00200C42">
        <w:rPr>
          <w:color w:val="010202"/>
          <w:lang w:val="ru-RU"/>
        </w:rPr>
        <w:t>подходов</w:t>
      </w:r>
      <w:r w:rsidR="00503AFF">
        <w:rPr>
          <w:color w:val="010202"/>
          <w:lang w:val="ru-RU"/>
        </w:rPr>
        <w:t>,</w:t>
      </w:r>
      <w:r w:rsidRPr="00200C42">
        <w:rPr>
          <w:color w:val="010202"/>
          <w:lang w:val="ru-RU"/>
        </w:rPr>
        <w:t xml:space="preserve"> в определении ясных и понятных критериев и методик, необходимых для осуществления контрольных мероприятий по оценке </w:t>
      </w:r>
      <w:r w:rsidR="00075972">
        <w:rPr>
          <w:color w:val="010202"/>
          <w:lang w:val="ru-RU"/>
        </w:rPr>
        <w:t>эффективности и</w:t>
      </w:r>
      <w:r w:rsidRPr="00200C42">
        <w:rPr>
          <w:color w:val="010202"/>
          <w:lang w:val="ru-RU"/>
        </w:rPr>
        <w:t>спользования</w:t>
      </w:r>
      <w:r w:rsidR="00BD22FB">
        <w:rPr>
          <w:color w:val="010202"/>
          <w:lang w:val="ru-RU"/>
        </w:rPr>
        <w:t xml:space="preserve"> </w:t>
      </w:r>
      <w:r w:rsidRPr="00200C42">
        <w:rPr>
          <w:color w:val="010202"/>
          <w:lang w:val="ru-RU"/>
        </w:rPr>
        <w:t>бюджетных</w:t>
      </w:r>
      <w:r w:rsidR="00BD22FB">
        <w:rPr>
          <w:color w:val="010202"/>
          <w:lang w:val="ru-RU"/>
        </w:rPr>
        <w:t xml:space="preserve"> </w:t>
      </w:r>
      <w:r w:rsidRPr="00200C42">
        <w:rPr>
          <w:color w:val="010202"/>
          <w:lang w:val="ru-RU"/>
        </w:rPr>
        <w:t>средств.</w:t>
      </w:r>
    </w:p>
    <w:p w:rsidR="00200C42" w:rsidRPr="006E5644" w:rsidRDefault="00200C42" w:rsidP="00FB641F">
      <w:pPr>
        <w:pStyle w:val="a5"/>
        <w:ind w:left="0" w:firstLine="709"/>
        <w:rPr>
          <w:lang w:val="ru-RU"/>
        </w:rPr>
      </w:pPr>
      <w:r w:rsidRPr="00200C42">
        <w:rPr>
          <w:color w:val="010202"/>
          <w:lang w:val="ru-RU"/>
        </w:rPr>
        <w:t>При этом, однозначно утверждать об отсутствии какой-либо методологической базы, на основании которой осуществляется аудит эффективности, было бы в корне неверно. Так, на сегодняшний день приняты стандарты,</w:t>
      </w:r>
      <w:r w:rsidR="00BD22FB">
        <w:rPr>
          <w:color w:val="010202"/>
          <w:lang w:val="ru-RU"/>
        </w:rPr>
        <w:t xml:space="preserve"> </w:t>
      </w:r>
      <w:r w:rsidRPr="00200C42">
        <w:rPr>
          <w:color w:val="010202"/>
          <w:lang w:val="ru-RU"/>
        </w:rPr>
        <w:t xml:space="preserve">закрепляющий отдельные критерии «эффективности». Однако, по </w:t>
      </w:r>
      <w:r w:rsidR="000519BB">
        <w:rPr>
          <w:color w:val="010202"/>
          <w:lang w:val="ru-RU"/>
        </w:rPr>
        <w:t xml:space="preserve">нашему </w:t>
      </w:r>
      <w:r w:rsidRPr="00200C42">
        <w:rPr>
          <w:color w:val="010202"/>
          <w:lang w:val="ru-RU"/>
        </w:rPr>
        <w:t xml:space="preserve">мнению, указанный документ имеет существенные недостатки </w:t>
      </w:r>
      <w:r w:rsidRPr="00200C42">
        <w:rPr>
          <w:color w:val="010202"/>
          <w:lang w:val="ru-RU"/>
        </w:rPr>
        <w:lastRenderedPageBreak/>
        <w:t>ввидутого,</w:t>
      </w:r>
      <w:r w:rsidR="00BD22FB">
        <w:rPr>
          <w:color w:val="010202"/>
          <w:lang w:val="ru-RU"/>
        </w:rPr>
        <w:t xml:space="preserve"> </w:t>
      </w:r>
      <w:r w:rsidRPr="00200C42">
        <w:rPr>
          <w:color w:val="010202"/>
          <w:lang w:val="ru-RU"/>
        </w:rPr>
        <w:t>что «критерии» эффективности закреплены в довольно абстрактных формулировках и носят оценочный характер, не позволяющий сформировать</w:t>
      </w:r>
      <w:r w:rsidR="00BD22FB">
        <w:rPr>
          <w:color w:val="010202"/>
          <w:lang w:val="ru-RU"/>
        </w:rPr>
        <w:t xml:space="preserve"> </w:t>
      </w:r>
      <w:r w:rsidRPr="00200C42">
        <w:rPr>
          <w:color w:val="010202"/>
          <w:lang w:val="ru-RU"/>
        </w:rPr>
        <w:t>однозначное</w:t>
      </w:r>
      <w:r w:rsidR="00BD22FB">
        <w:rPr>
          <w:color w:val="010202"/>
          <w:lang w:val="ru-RU"/>
        </w:rPr>
        <w:t xml:space="preserve"> </w:t>
      </w:r>
      <w:r w:rsidRPr="00200C42">
        <w:rPr>
          <w:color w:val="010202"/>
          <w:lang w:val="ru-RU"/>
        </w:rPr>
        <w:t>суждение</w:t>
      </w:r>
      <w:r w:rsidR="00BD22FB">
        <w:rPr>
          <w:color w:val="010202"/>
          <w:lang w:val="ru-RU"/>
        </w:rPr>
        <w:t xml:space="preserve"> </w:t>
      </w:r>
      <w:r w:rsidRPr="00200C42">
        <w:rPr>
          <w:color w:val="010202"/>
          <w:lang w:val="ru-RU"/>
        </w:rPr>
        <w:t>об</w:t>
      </w:r>
      <w:r w:rsidR="00326746">
        <w:rPr>
          <w:color w:val="010202"/>
          <w:lang w:val="ru-RU"/>
        </w:rPr>
        <w:t>о</w:t>
      </w:r>
      <w:r w:rsidRPr="00200C42">
        <w:rPr>
          <w:color w:val="010202"/>
          <w:lang w:val="ru-RU"/>
        </w:rPr>
        <w:t>их</w:t>
      </w:r>
      <w:r w:rsidR="00BD22FB">
        <w:rPr>
          <w:color w:val="010202"/>
          <w:lang w:val="ru-RU"/>
        </w:rPr>
        <w:t xml:space="preserve"> </w:t>
      </w:r>
      <w:r w:rsidRPr="006E5644">
        <w:rPr>
          <w:color w:val="010202"/>
          <w:lang w:val="ru-RU"/>
        </w:rPr>
        <w:t>содержании</w:t>
      </w:r>
      <w:r w:rsidR="00326746" w:rsidRPr="006E5644">
        <w:rPr>
          <w:lang w:val="ru-RU"/>
        </w:rPr>
        <w:t xml:space="preserve"> [136]</w:t>
      </w:r>
      <w:r w:rsidR="006E5644">
        <w:rPr>
          <w:lang w:val="ru-RU"/>
        </w:rPr>
        <w:t>.</w:t>
      </w:r>
    </w:p>
    <w:p w:rsidR="00200C42" w:rsidRPr="003E3A3F" w:rsidRDefault="00200C42" w:rsidP="00FB641F">
      <w:pPr>
        <w:ind w:firstLine="709"/>
        <w:jc w:val="both"/>
        <w:rPr>
          <w:color w:val="010202"/>
          <w:sz w:val="28"/>
          <w:szCs w:val="28"/>
        </w:rPr>
      </w:pPr>
      <w:r w:rsidRPr="003E3A3F">
        <w:rPr>
          <w:color w:val="010202"/>
          <w:sz w:val="28"/>
          <w:szCs w:val="28"/>
        </w:rPr>
        <w:t>Анализируя критерии эффективности, отдельные исследователи в области экономики акцентируют внимание на проблематике в ее правовом</w:t>
      </w:r>
      <w:r w:rsidR="00BD22FB">
        <w:rPr>
          <w:color w:val="010202"/>
          <w:sz w:val="28"/>
          <w:szCs w:val="28"/>
          <w:lang w:val="kk-KZ"/>
        </w:rPr>
        <w:t xml:space="preserve"> </w:t>
      </w:r>
      <w:r w:rsidR="00FB641F" w:rsidRPr="003E3A3F">
        <w:rPr>
          <w:color w:val="010202"/>
          <w:sz w:val="28"/>
          <w:szCs w:val="28"/>
        </w:rPr>
        <w:t>закреплении</w:t>
      </w:r>
      <w:r w:rsidRPr="003E3A3F">
        <w:rPr>
          <w:color w:val="010202"/>
          <w:sz w:val="28"/>
          <w:szCs w:val="28"/>
        </w:rPr>
        <w:t>.</w:t>
      </w:r>
    </w:p>
    <w:p w:rsidR="00200C42" w:rsidRPr="00200C42" w:rsidRDefault="00200C42" w:rsidP="00FB641F">
      <w:pPr>
        <w:pStyle w:val="a5"/>
        <w:ind w:left="0" w:firstLine="709"/>
        <w:rPr>
          <w:lang w:val="ru-RU"/>
        </w:rPr>
      </w:pPr>
      <w:r w:rsidRPr="003E3A3F">
        <w:rPr>
          <w:color w:val="010202"/>
          <w:lang w:val="ru-RU"/>
        </w:rPr>
        <w:t>Существующая ситуация, в которой отсутствует надлежащее правовое обеспечение, закрепляющее критерии «эффективности» как при осуществлении бюджетного процесса</w:t>
      </w:r>
      <w:r w:rsidRPr="00200C42">
        <w:rPr>
          <w:color w:val="010202"/>
          <w:lang w:val="ru-RU"/>
        </w:rPr>
        <w:t xml:space="preserve"> для участников бюджетных отношений,</w:t>
      </w:r>
      <w:r w:rsidR="00BD22FB">
        <w:rPr>
          <w:color w:val="010202"/>
          <w:lang w:val="ru-RU"/>
        </w:rPr>
        <w:t xml:space="preserve"> </w:t>
      </w:r>
      <w:r w:rsidRPr="00200C42">
        <w:rPr>
          <w:color w:val="010202"/>
          <w:lang w:val="ru-RU"/>
        </w:rPr>
        <w:t>так и аналогичные критерии для органов, осуществляющих государственный аудит, переопределяет необходимость разработки принципиально новой</w:t>
      </w:r>
      <w:r w:rsidR="00BD22FB">
        <w:rPr>
          <w:color w:val="010202"/>
          <w:lang w:val="ru-RU"/>
        </w:rPr>
        <w:t xml:space="preserve"> </w:t>
      </w:r>
      <w:r w:rsidRPr="00200C42">
        <w:rPr>
          <w:color w:val="010202"/>
          <w:lang w:val="ru-RU"/>
        </w:rPr>
        <w:t>методологии</w:t>
      </w:r>
      <w:r w:rsidR="00BD22FB">
        <w:rPr>
          <w:color w:val="010202"/>
          <w:lang w:val="ru-RU"/>
        </w:rPr>
        <w:t xml:space="preserve"> </w:t>
      </w:r>
      <w:r w:rsidRPr="00200C42">
        <w:rPr>
          <w:color w:val="010202"/>
          <w:lang w:val="ru-RU"/>
        </w:rPr>
        <w:t>государственного аудита</w:t>
      </w:r>
      <w:r w:rsidR="000519BB">
        <w:rPr>
          <w:color w:val="010202"/>
          <w:lang w:val="ru-RU"/>
        </w:rPr>
        <w:t>, в том числе и различных трансфертов</w:t>
      </w:r>
      <w:r w:rsidRPr="00200C42">
        <w:rPr>
          <w:color w:val="010202"/>
          <w:lang w:val="ru-RU"/>
        </w:rPr>
        <w:t>.</w:t>
      </w:r>
    </w:p>
    <w:p w:rsidR="00200C42" w:rsidRPr="00200C42" w:rsidRDefault="00200C42" w:rsidP="00FB641F">
      <w:pPr>
        <w:pStyle w:val="a5"/>
        <w:ind w:left="0" w:firstLine="709"/>
        <w:rPr>
          <w:lang w:val="ru-RU"/>
        </w:rPr>
      </w:pPr>
      <w:r w:rsidRPr="00200C42">
        <w:rPr>
          <w:color w:val="010202"/>
          <w:lang w:val="ru-RU"/>
        </w:rPr>
        <w:t>Методология государственного аудита связана с использованием совокупности методов, при помощи которых вырабатываются научные подходы, включающие систему необходимых условий, приемов и механизмов,</w:t>
      </w:r>
      <w:r w:rsidR="00BD22FB">
        <w:rPr>
          <w:color w:val="010202"/>
          <w:lang w:val="ru-RU"/>
        </w:rPr>
        <w:t xml:space="preserve"> </w:t>
      </w:r>
      <w:r w:rsidRPr="00200C42">
        <w:rPr>
          <w:color w:val="010202"/>
          <w:lang w:val="ru-RU"/>
        </w:rPr>
        <w:t>основополагающие</w:t>
      </w:r>
      <w:r w:rsidR="00BD22FB">
        <w:rPr>
          <w:color w:val="010202"/>
          <w:lang w:val="ru-RU"/>
        </w:rPr>
        <w:t xml:space="preserve"> </w:t>
      </w:r>
      <w:r w:rsidRPr="00200C42">
        <w:rPr>
          <w:color w:val="010202"/>
          <w:lang w:val="ru-RU"/>
        </w:rPr>
        <w:t>положения.</w:t>
      </w:r>
      <w:r w:rsidR="00BD22FB">
        <w:rPr>
          <w:color w:val="010202"/>
          <w:lang w:val="ru-RU"/>
        </w:rPr>
        <w:t xml:space="preserve"> </w:t>
      </w:r>
      <w:r w:rsidRPr="00200C42">
        <w:rPr>
          <w:color w:val="010202"/>
          <w:lang w:val="ru-RU"/>
        </w:rPr>
        <w:t>Такая ситуация связана</w:t>
      </w:r>
      <w:r w:rsidR="00BD22FB">
        <w:rPr>
          <w:color w:val="010202"/>
          <w:lang w:val="ru-RU"/>
        </w:rPr>
        <w:t xml:space="preserve"> </w:t>
      </w:r>
      <w:r w:rsidRPr="00200C42">
        <w:rPr>
          <w:color w:val="010202"/>
          <w:lang w:val="ru-RU"/>
        </w:rPr>
        <w:t>с тем,</w:t>
      </w:r>
      <w:r w:rsidR="00BD22FB">
        <w:rPr>
          <w:color w:val="010202"/>
          <w:lang w:val="ru-RU"/>
        </w:rPr>
        <w:t xml:space="preserve"> </w:t>
      </w:r>
      <w:r w:rsidRPr="00200C42">
        <w:rPr>
          <w:color w:val="010202"/>
          <w:lang w:val="ru-RU"/>
        </w:rPr>
        <w:t>что</w:t>
      </w:r>
      <w:r w:rsidR="00BD22FB">
        <w:rPr>
          <w:color w:val="010202"/>
          <w:lang w:val="ru-RU"/>
        </w:rPr>
        <w:t xml:space="preserve"> </w:t>
      </w:r>
      <w:r w:rsidRPr="00200C42">
        <w:rPr>
          <w:color w:val="010202"/>
          <w:lang w:val="ru-RU"/>
        </w:rPr>
        <w:t>имеющиеся в научной литературе методологические подходы к совершенствованию процесса государственного аудита, хотя и основаны на общих</w:t>
      </w:r>
      <w:r w:rsidR="00BD22FB">
        <w:rPr>
          <w:color w:val="010202"/>
          <w:lang w:val="ru-RU"/>
        </w:rPr>
        <w:t xml:space="preserve"> </w:t>
      </w:r>
      <w:r w:rsidRPr="00200C42">
        <w:rPr>
          <w:color w:val="010202"/>
          <w:lang w:val="ru-RU"/>
        </w:rPr>
        <w:t>базисных принципах государственного аудита, в то же время дифференцированы в зависимости от различных акцентов процесса государственного</w:t>
      </w:r>
      <w:r w:rsidR="00BD22FB">
        <w:rPr>
          <w:color w:val="010202"/>
          <w:lang w:val="ru-RU"/>
        </w:rPr>
        <w:t xml:space="preserve"> </w:t>
      </w:r>
      <w:r w:rsidRPr="00200C42">
        <w:rPr>
          <w:color w:val="010202"/>
          <w:lang w:val="ru-RU"/>
        </w:rPr>
        <w:t>аудита.</w:t>
      </w:r>
    </w:p>
    <w:p w:rsidR="00200C42" w:rsidRPr="00200C42" w:rsidRDefault="00200C42" w:rsidP="00FB641F">
      <w:pPr>
        <w:pStyle w:val="a5"/>
        <w:ind w:left="0" w:firstLine="709"/>
        <w:rPr>
          <w:lang w:val="ru-RU"/>
        </w:rPr>
      </w:pPr>
      <w:r w:rsidRPr="00200C42">
        <w:rPr>
          <w:color w:val="010202"/>
          <w:spacing w:val="-2"/>
          <w:lang w:val="ru-RU"/>
        </w:rPr>
        <w:t>Таким</w:t>
      </w:r>
      <w:r w:rsidR="00BD22FB">
        <w:rPr>
          <w:color w:val="010202"/>
          <w:spacing w:val="-2"/>
          <w:lang w:val="ru-RU"/>
        </w:rPr>
        <w:t xml:space="preserve"> </w:t>
      </w:r>
      <w:r w:rsidRPr="00200C42">
        <w:rPr>
          <w:color w:val="010202"/>
          <w:spacing w:val="-1"/>
          <w:lang w:val="ru-RU"/>
        </w:rPr>
        <w:t>образом,</w:t>
      </w:r>
      <w:r w:rsidR="00BD22FB">
        <w:rPr>
          <w:color w:val="010202"/>
          <w:spacing w:val="-1"/>
          <w:lang w:val="ru-RU"/>
        </w:rPr>
        <w:t xml:space="preserve"> </w:t>
      </w:r>
      <w:r w:rsidRPr="00200C42">
        <w:rPr>
          <w:color w:val="010202"/>
          <w:spacing w:val="-1"/>
          <w:lang w:val="ru-RU"/>
        </w:rPr>
        <w:t>по</w:t>
      </w:r>
      <w:r w:rsidR="00BD22FB">
        <w:rPr>
          <w:color w:val="010202"/>
          <w:spacing w:val="-1"/>
          <w:lang w:val="ru-RU"/>
        </w:rPr>
        <w:t xml:space="preserve"> </w:t>
      </w:r>
      <w:r w:rsidR="007A7E4C">
        <w:rPr>
          <w:color w:val="010202"/>
          <w:spacing w:val="-1"/>
          <w:lang w:val="ru-RU"/>
        </w:rPr>
        <w:t>нашему мнению</w:t>
      </w:r>
      <w:r w:rsidRPr="00200C42">
        <w:rPr>
          <w:color w:val="010202"/>
          <w:spacing w:val="-1"/>
          <w:lang w:val="ru-RU"/>
        </w:rPr>
        <w:t>,</w:t>
      </w:r>
      <w:r w:rsidR="00BD22FB">
        <w:rPr>
          <w:color w:val="010202"/>
          <w:spacing w:val="-1"/>
          <w:lang w:val="ru-RU"/>
        </w:rPr>
        <w:t xml:space="preserve"> </w:t>
      </w:r>
      <w:r w:rsidRPr="00200C42">
        <w:rPr>
          <w:color w:val="010202"/>
          <w:spacing w:val="-1"/>
          <w:lang w:val="ru-RU"/>
        </w:rPr>
        <w:t>решением</w:t>
      </w:r>
      <w:r w:rsidR="00BD22FB">
        <w:rPr>
          <w:color w:val="010202"/>
          <w:spacing w:val="-1"/>
          <w:lang w:val="ru-RU"/>
        </w:rPr>
        <w:t xml:space="preserve"> </w:t>
      </w:r>
      <w:r w:rsidRPr="00200C42">
        <w:rPr>
          <w:color w:val="010202"/>
          <w:spacing w:val="-1"/>
          <w:lang w:val="ru-RU"/>
        </w:rPr>
        <w:t>существующей</w:t>
      </w:r>
      <w:r w:rsidR="00BD22FB">
        <w:rPr>
          <w:color w:val="010202"/>
          <w:spacing w:val="-1"/>
          <w:lang w:val="ru-RU"/>
        </w:rPr>
        <w:t xml:space="preserve"> </w:t>
      </w:r>
      <w:r w:rsidRPr="00200C42">
        <w:rPr>
          <w:color w:val="010202"/>
          <w:spacing w:val="-1"/>
          <w:lang w:val="ru-RU"/>
        </w:rPr>
        <w:t>проблемы</w:t>
      </w:r>
      <w:r w:rsidR="00BD22FB">
        <w:rPr>
          <w:color w:val="010202"/>
          <w:spacing w:val="-1"/>
          <w:lang w:val="ru-RU"/>
        </w:rPr>
        <w:t xml:space="preserve"> </w:t>
      </w:r>
      <w:r w:rsidRPr="00200C42">
        <w:rPr>
          <w:color w:val="010202"/>
          <w:spacing w:val="-1"/>
          <w:lang w:val="ru-RU"/>
        </w:rPr>
        <w:t>является</w:t>
      </w:r>
      <w:r w:rsidR="00BD22FB">
        <w:rPr>
          <w:color w:val="010202"/>
          <w:spacing w:val="-1"/>
          <w:lang w:val="ru-RU"/>
        </w:rPr>
        <w:t xml:space="preserve"> </w:t>
      </w:r>
      <w:r w:rsidRPr="00200C42">
        <w:rPr>
          <w:color w:val="010202"/>
          <w:spacing w:val="-1"/>
          <w:lang w:val="ru-RU"/>
        </w:rPr>
        <w:t>установление</w:t>
      </w:r>
      <w:r w:rsidR="00BD22FB">
        <w:rPr>
          <w:color w:val="010202"/>
          <w:spacing w:val="-1"/>
          <w:lang w:val="ru-RU"/>
        </w:rPr>
        <w:t xml:space="preserve"> </w:t>
      </w:r>
      <w:r w:rsidRPr="00200C42">
        <w:rPr>
          <w:color w:val="010202"/>
          <w:spacing w:val="-1"/>
          <w:lang w:val="ru-RU"/>
        </w:rPr>
        <w:t>единых</w:t>
      </w:r>
      <w:r w:rsidR="00BD22FB">
        <w:rPr>
          <w:color w:val="010202"/>
          <w:spacing w:val="-1"/>
          <w:lang w:val="ru-RU"/>
        </w:rPr>
        <w:t xml:space="preserve"> </w:t>
      </w:r>
      <w:r w:rsidRPr="00200C42">
        <w:rPr>
          <w:color w:val="010202"/>
          <w:spacing w:val="-1"/>
          <w:lang w:val="ru-RU"/>
        </w:rPr>
        <w:t>универсальных</w:t>
      </w:r>
      <w:r w:rsidR="00BD22FB">
        <w:rPr>
          <w:color w:val="010202"/>
          <w:spacing w:val="-1"/>
          <w:lang w:val="ru-RU"/>
        </w:rPr>
        <w:t xml:space="preserve"> </w:t>
      </w:r>
      <w:r w:rsidRPr="00200C42">
        <w:rPr>
          <w:color w:val="010202"/>
          <w:lang w:val="ru-RU"/>
        </w:rPr>
        <w:t>стандартов,</w:t>
      </w:r>
      <w:r w:rsidR="00BD22FB">
        <w:rPr>
          <w:color w:val="010202"/>
          <w:lang w:val="ru-RU"/>
        </w:rPr>
        <w:t xml:space="preserve"> </w:t>
      </w:r>
      <w:r w:rsidRPr="00200C42">
        <w:rPr>
          <w:color w:val="010202"/>
          <w:lang w:val="ru-RU"/>
        </w:rPr>
        <w:t>а</w:t>
      </w:r>
      <w:r w:rsidR="00BD22FB">
        <w:rPr>
          <w:color w:val="010202"/>
          <w:lang w:val="ru-RU"/>
        </w:rPr>
        <w:t xml:space="preserve"> </w:t>
      </w:r>
      <w:r w:rsidRPr="00200C42">
        <w:rPr>
          <w:color w:val="010202"/>
          <w:lang w:val="ru-RU"/>
        </w:rPr>
        <w:t>так</w:t>
      </w:r>
      <w:r w:rsidR="00BD22FB">
        <w:rPr>
          <w:color w:val="010202"/>
          <w:lang w:val="ru-RU"/>
        </w:rPr>
        <w:t xml:space="preserve"> </w:t>
      </w:r>
      <w:r w:rsidRPr="00200C42">
        <w:rPr>
          <w:color w:val="010202"/>
          <w:lang w:val="ru-RU"/>
        </w:rPr>
        <w:t>же</w:t>
      </w:r>
      <w:r w:rsidR="00BD22FB">
        <w:rPr>
          <w:color w:val="010202"/>
          <w:lang w:val="ru-RU"/>
        </w:rPr>
        <w:t xml:space="preserve"> </w:t>
      </w:r>
      <w:r w:rsidRPr="00200C42">
        <w:rPr>
          <w:color w:val="010202"/>
          <w:lang w:val="ru-RU"/>
        </w:rPr>
        <w:t>критериев</w:t>
      </w:r>
      <w:r w:rsidR="00BD22FB">
        <w:rPr>
          <w:color w:val="010202"/>
          <w:lang w:val="ru-RU"/>
        </w:rPr>
        <w:t xml:space="preserve"> </w:t>
      </w:r>
      <w:r w:rsidRPr="00200C42">
        <w:rPr>
          <w:color w:val="010202"/>
          <w:lang w:val="ru-RU"/>
        </w:rPr>
        <w:t>и</w:t>
      </w:r>
      <w:r w:rsidR="00BD22FB">
        <w:rPr>
          <w:color w:val="010202"/>
          <w:lang w:val="ru-RU"/>
        </w:rPr>
        <w:t xml:space="preserve"> </w:t>
      </w:r>
      <w:r w:rsidRPr="00200C42">
        <w:rPr>
          <w:color w:val="010202"/>
          <w:lang w:val="ru-RU"/>
        </w:rPr>
        <w:t>принципов,</w:t>
      </w:r>
      <w:r w:rsidR="00BD22FB">
        <w:rPr>
          <w:color w:val="010202"/>
          <w:lang w:val="ru-RU"/>
        </w:rPr>
        <w:t xml:space="preserve"> </w:t>
      </w:r>
      <w:r w:rsidRPr="00200C42">
        <w:rPr>
          <w:color w:val="010202"/>
          <w:lang w:val="ru-RU"/>
        </w:rPr>
        <w:t>эффективности</w:t>
      </w:r>
      <w:r w:rsidR="00BD22FB">
        <w:rPr>
          <w:color w:val="010202"/>
          <w:lang w:val="ru-RU"/>
        </w:rPr>
        <w:t xml:space="preserve"> </w:t>
      </w:r>
      <w:r w:rsidRPr="00200C42">
        <w:rPr>
          <w:color w:val="010202"/>
          <w:lang w:val="ru-RU"/>
        </w:rPr>
        <w:t>расходования</w:t>
      </w:r>
      <w:r w:rsidR="00BD22FB">
        <w:rPr>
          <w:color w:val="010202"/>
          <w:lang w:val="ru-RU"/>
        </w:rPr>
        <w:t xml:space="preserve"> </w:t>
      </w:r>
      <w:r w:rsidRPr="00200C42">
        <w:rPr>
          <w:color w:val="010202"/>
          <w:lang w:val="ru-RU"/>
        </w:rPr>
        <w:t>бюджетных</w:t>
      </w:r>
      <w:r w:rsidR="00BD22FB">
        <w:rPr>
          <w:color w:val="010202"/>
          <w:lang w:val="ru-RU"/>
        </w:rPr>
        <w:t xml:space="preserve"> </w:t>
      </w:r>
      <w:r w:rsidRPr="00200C42">
        <w:rPr>
          <w:color w:val="010202"/>
          <w:lang w:val="ru-RU"/>
        </w:rPr>
        <w:t>средств.</w:t>
      </w:r>
    </w:p>
    <w:p w:rsidR="00200C42" w:rsidRPr="003E3A3F" w:rsidRDefault="00200C42" w:rsidP="00FB641F">
      <w:pPr>
        <w:pStyle w:val="a5"/>
        <w:ind w:left="0" w:firstLine="709"/>
        <w:rPr>
          <w:lang w:val="ru-RU"/>
        </w:rPr>
      </w:pPr>
      <w:r w:rsidRPr="003E3A3F">
        <w:rPr>
          <w:color w:val="010202"/>
          <w:lang w:val="ru-RU"/>
        </w:rPr>
        <w:t xml:space="preserve">Вместе с тем на законодательном уровне предпринимаются отдельные попытки по закреплению методик оценки целесообразных бюджетных расходов. </w:t>
      </w:r>
    </w:p>
    <w:p w:rsidR="00200C42" w:rsidRPr="003E3A3F" w:rsidRDefault="00200C42" w:rsidP="00FB641F">
      <w:pPr>
        <w:pStyle w:val="a5"/>
        <w:ind w:left="0" w:firstLine="709"/>
        <w:rPr>
          <w:lang w:val="ru-RU"/>
        </w:rPr>
      </w:pPr>
      <w:r w:rsidRPr="003E3A3F">
        <w:rPr>
          <w:color w:val="010202"/>
          <w:lang w:val="ru-RU"/>
        </w:rPr>
        <w:t xml:space="preserve">В указанных условиях </w:t>
      </w:r>
      <w:r w:rsidRPr="00792027">
        <w:rPr>
          <w:color w:val="010202"/>
          <w:lang w:val="ru-RU"/>
        </w:rPr>
        <w:t>необходима разработка методологии государственного аудита,</w:t>
      </w:r>
      <w:r w:rsidRPr="003E3A3F">
        <w:rPr>
          <w:color w:val="010202"/>
          <w:lang w:val="ru-RU"/>
        </w:rPr>
        <w:t xml:space="preserve"> основанной на установлении единых универсальных стандартов, а также критериев и принципов эффективности</w:t>
      </w:r>
      <w:r w:rsidR="00BD22FB">
        <w:rPr>
          <w:color w:val="010202"/>
          <w:lang w:val="ru-RU"/>
        </w:rPr>
        <w:t xml:space="preserve"> </w:t>
      </w:r>
      <w:r w:rsidRPr="003E3A3F">
        <w:rPr>
          <w:color w:val="010202"/>
          <w:lang w:val="ru-RU"/>
        </w:rPr>
        <w:t>расходования бюджетных средств. Такая методология будет способствовать единообразному пониманию эффективности не только для органов,уполномоченныхнаосуществлениегосударственногоаудита,ноидлявсех субъектов, являющихся получателями и распорядителями бюджетных средств, что, в конечном итоге будет влиять на качество соблюдения</w:t>
      </w:r>
      <w:r w:rsidR="00BD22FB">
        <w:rPr>
          <w:color w:val="010202"/>
          <w:lang w:val="ru-RU"/>
        </w:rPr>
        <w:t xml:space="preserve"> </w:t>
      </w:r>
      <w:r w:rsidRPr="003E3A3F">
        <w:rPr>
          <w:color w:val="010202"/>
          <w:lang w:val="ru-RU"/>
        </w:rPr>
        <w:t>финансовой</w:t>
      </w:r>
      <w:r w:rsidR="00652B44">
        <w:rPr>
          <w:color w:val="010202"/>
          <w:lang w:val="ru-RU"/>
        </w:rPr>
        <w:t xml:space="preserve"> дисциплины при </w:t>
      </w:r>
      <w:r w:rsidRPr="003E3A3F">
        <w:rPr>
          <w:color w:val="010202"/>
          <w:lang w:val="ru-RU"/>
        </w:rPr>
        <w:t>осуществлении бюджетного процесса,</w:t>
      </w:r>
      <w:r w:rsidR="00BD22FB">
        <w:rPr>
          <w:color w:val="010202"/>
          <w:lang w:val="ru-RU"/>
        </w:rPr>
        <w:t xml:space="preserve"> </w:t>
      </w:r>
      <w:r w:rsidRPr="003E3A3F">
        <w:rPr>
          <w:color w:val="010202"/>
          <w:lang w:val="ru-RU"/>
        </w:rPr>
        <w:t>а также будет действенным механизмом повышения качества государственного управления</w:t>
      </w:r>
      <w:r w:rsidR="00BD22FB">
        <w:rPr>
          <w:color w:val="010202"/>
          <w:lang w:val="ru-RU"/>
        </w:rPr>
        <w:t xml:space="preserve"> </w:t>
      </w:r>
      <w:r w:rsidRPr="003E3A3F">
        <w:rPr>
          <w:color w:val="010202"/>
          <w:lang w:val="ru-RU"/>
        </w:rPr>
        <w:t>в</w:t>
      </w:r>
      <w:r w:rsidR="00BD22FB">
        <w:rPr>
          <w:color w:val="010202"/>
          <w:lang w:val="ru-RU"/>
        </w:rPr>
        <w:t xml:space="preserve"> </w:t>
      </w:r>
      <w:r w:rsidRPr="003E3A3F">
        <w:rPr>
          <w:color w:val="010202"/>
          <w:lang w:val="ru-RU"/>
        </w:rPr>
        <w:t>целом.</w:t>
      </w:r>
    </w:p>
    <w:p w:rsidR="00200C42" w:rsidRPr="003E3A3F" w:rsidRDefault="00200C42" w:rsidP="00FB641F">
      <w:pPr>
        <w:ind w:firstLine="709"/>
        <w:jc w:val="both"/>
        <w:rPr>
          <w:sz w:val="28"/>
          <w:szCs w:val="28"/>
        </w:rPr>
      </w:pPr>
      <w:r w:rsidRPr="00F719B8">
        <w:rPr>
          <w:sz w:val="28"/>
          <w:szCs w:val="28"/>
        </w:rPr>
        <w:t>Сегодня действующее законодательство страны нуждается в изменениях, а именно в установлении возможности создания фондов территориального развития для перечисления государственных субсидий местным бюджетам на частичное финансирование инвестиционных программ (проектов) по развитию территориально значимой общественной инфраструктуры, а также региональных фондов софинансирования социальных расходов для перечисления средств для поддержки финансирования первоочередных социально знач</w:t>
      </w:r>
      <w:r w:rsidR="00FB641F" w:rsidRPr="00F719B8">
        <w:rPr>
          <w:sz w:val="28"/>
          <w:szCs w:val="28"/>
        </w:rPr>
        <w:t>имых расходов местных бюджетов</w:t>
      </w:r>
      <w:r w:rsidRPr="00F719B8">
        <w:rPr>
          <w:sz w:val="28"/>
          <w:szCs w:val="28"/>
        </w:rPr>
        <w:t>.</w:t>
      </w:r>
    </w:p>
    <w:p w:rsidR="00FB641F" w:rsidRPr="00C932F3" w:rsidRDefault="00200C42" w:rsidP="00FB641F">
      <w:pPr>
        <w:ind w:firstLine="709"/>
        <w:jc w:val="both"/>
        <w:rPr>
          <w:color w:val="000000" w:themeColor="text1"/>
          <w:sz w:val="28"/>
          <w:szCs w:val="28"/>
        </w:rPr>
      </w:pPr>
      <w:r w:rsidRPr="003E3A3F">
        <w:rPr>
          <w:sz w:val="28"/>
          <w:szCs w:val="28"/>
        </w:rPr>
        <w:t xml:space="preserve">Аналогичная схема должна быть сформирована и для </w:t>
      </w:r>
      <w:r w:rsidRPr="00824D52">
        <w:rPr>
          <w:sz w:val="28"/>
          <w:szCs w:val="28"/>
        </w:rPr>
        <w:t>регионов. Изменения в Бюджетный кодекс должны разрешить использование других</w:t>
      </w:r>
      <w:r w:rsidRPr="003E3A3F">
        <w:rPr>
          <w:sz w:val="28"/>
          <w:szCs w:val="28"/>
        </w:rPr>
        <w:t xml:space="preserve">форм финансовой </w:t>
      </w:r>
      <w:r w:rsidRPr="003E3A3F">
        <w:rPr>
          <w:sz w:val="28"/>
          <w:szCs w:val="28"/>
        </w:rPr>
        <w:lastRenderedPageBreak/>
        <w:t>поддержки городов и регионов</w:t>
      </w:r>
      <w:r w:rsidRPr="00085D5C">
        <w:rPr>
          <w:sz w:val="28"/>
          <w:szCs w:val="28"/>
        </w:rPr>
        <w:t xml:space="preserve">, в том числе </w:t>
      </w:r>
      <w:r w:rsidR="000519BB">
        <w:rPr>
          <w:sz w:val="28"/>
          <w:szCs w:val="28"/>
        </w:rPr>
        <w:t>различных видов бюджетных кредитов</w:t>
      </w:r>
      <w:r w:rsidRPr="00085D5C">
        <w:rPr>
          <w:sz w:val="28"/>
          <w:szCs w:val="28"/>
        </w:rPr>
        <w:t>.</w:t>
      </w:r>
      <w:r w:rsidR="00BD22FB">
        <w:rPr>
          <w:sz w:val="28"/>
          <w:szCs w:val="28"/>
          <w:lang w:val="kk-KZ"/>
        </w:rPr>
        <w:t xml:space="preserve"> </w:t>
      </w:r>
      <w:r w:rsidR="006E5644">
        <w:rPr>
          <w:sz w:val="28"/>
          <w:szCs w:val="28"/>
        </w:rPr>
        <w:t>Цель предоставления бюджетных кредитов</w:t>
      </w:r>
      <w:r w:rsidR="006E5644" w:rsidRPr="008F5879">
        <w:rPr>
          <w:sz w:val="28"/>
          <w:szCs w:val="28"/>
        </w:rPr>
        <w:t xml:space="preserve"> регионам</w:t>
      </w:r>
      <w:r w:rsidR="006E5644">
        <w:rPr>
          <w:sz w:val="28"/>
          <w:szCs w:val="28"/>
        </w:rPr>
        <w:t xml:space="preserve"> представлена </w:t>
      </w:r>
      <w:r w:rsidR="00280F69">
        <w:rPr>
          <w:sz w:val="28"/>
          <w:szCs w:val="28"/>
        </w:rPr>
        <w:t>на</w:t>
      </w:r>
      <w:r w:rsidR="00BD22FB">
        <w:rPr>
          <w:sz w:val="28"/>
          <w:szCs w:val="28"/>
          <w:lang w:val="kk-KZ"/>
        </w:rPr>
        <w:t xml:space="preserve"> </w:t>
      </w:r>
      <w:r w:rsidR="00C932F3" w:rsidRPr="00C932F3">
        <w:rPr>
          <w:color w:val="000000" w:themeColor="text1"/>
          <w:sz w:val="28"/>
          <w:szCs w:val="28"/>
        </w:rPr>
        <w:t xml:space="preserve">рисунке </w:t>
      </w:r>
      <w:r w:rsidR="00E015A5">
        <w:rPr>
          <w:color w:val="000000" w:themeColor="text1"/>
          <w:sz w:val="28"/>
          <w:szCs w:val="28"/>
        </w:rPr>
        <w:t>29</w:t>
      </w:r>
      <w:r w:rsidR="006E5644" w:rsidRPr="00C932F3">
        <w:rPr>
          <w:color w:val="000000" w:themeColor="text1"/>
          <w:sz w:val="28"/>
          <w:szCs w:val="28"/>
        </w:rPr>
        <w:t>.</w:t>
      </w:r>
    </w:p>
    <w:p w:rsidR="000519BB" w:rsidRDefault="000519BB" w:rsidP="00FB641F">
      <w:pPr>
        <w:ind w:firstLine="709"/>
        <w:jc w:val="both"/>
        <w:rPr>
          <w:sz w:val="28"/>
          <w:szCs w:val="28"/>
        </w:rPr>
      </w:pPr>
    </w:p>
    <w:tbl>
      <w:tblPr>
        <w:tblStyle w:val="1-11"/>
        <w:tblW w:w="0" w:type="auto"/>
        <w:tblInd w:w="136" w:type="dxa"/>
        <w:tblLook w:val="04A0" w:firstRow="1" w:lastRow="0" w:firstColumn="1" w:lastColumn="0" w:noHBand="0" w:noVBand="1"/>
      </w:tblPr>
      <w:tblGrid>
        <w:gridCol w:w="9482"/>
      </w:tblGrid>
      <w:tr w:rsidR="00FB641F" w:rsidRPr="00652B44" w:rsidTr="00280F6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7" w:type="dxa"/>
            <w:shd w:val="clear" w:color="auto" w:fill="auto"/>
          </w:tcPr>
          <w:p w:rsidR="00FB641F" w:rsidRPr="00652B44" w:rsidRDefault="00FB641F" w:rsidP="00280F69">
            <w:pPr>
              <w:tabs>
                <w:tab w:val="left" w:pos="3787"/>
              </w:tabs>
              <w:jc w:val="center"/>
              <w:rPr>
                <w:b w:val="0"/>
                <w:color w:val="auto"/>
              </w:rPr>
            </w:pPr>
            <w:r w:rsidRPr="00652B44">
              <w:rPr>
                <w:b w:val="0"/>
                <w:color w:val="auto"/>
              </w:rPr>
              <w:t>Цель предоставления бюджетных кредитов:</w:t>
            </w:r>
          </w:p>
        </w:tc>
      </w:tr>
      <w:tr w:rsidR="00FB641F" w:rsidRPr="00652B44" w:rsidTr="00280F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7" w:type="dxa"/>
            <w:shd w:val="clear" w:color="auto" w:fill="auto"/>
          </w:tcPr>
          <w:p w:rsidR="00FB641F" w:rsidRPr="00652B44" w:rsidRDefault="00FB641F" w:rsidP="00652B44">
            <w:pPr>
              <w:tabs>
                <w:tab w:val="left" w:pos="3787"/>
              </w:tabs>
              <w:jc w:val="center"/>
              <w:rPr>
                <w:b w:val="0"/>
              </w:rPr>
            </w:pPr>
            <w:r w:rsidRPr="00652B44">
              <w:rPr>
                <w:b w:val="0"/>
              </w:rPr>
              <w:t>1. Частичное покрытие дефицита бюдж</w:t>
            </w:r>
            <w:r w:rsidR="000519BB" w:rsidRPr="00652B44">
              <w:rPr>
                <w:b w:val="0"/>
              </w:rPr>
              <w:t xml:space="preserve">етов районов, областей, городов, поселков </w:t>
            </w:r>
            <w:r w:rsidR="00280F69" w:rsidRPr="00652B44">
              <w:rPr>
                <w:b w:val="0"/>
              </w:rPr>
              <w:t>(сроком до трех лет)</w:t>
            </w:r>
          </w:p>
        </w:tc>
      </w:tr>
      <w:tr w:rsidR="00FB641F" w:rsidRPr="00652B44" w:rsidTr="00280F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7" w:type="dxa"/>
            <w:shd w:val="clear" w:color="auto" w:fill="auto"/>
          </w:tcPr>
          <w:p w:rsidR="00FB641F" w:rsidRPr="00652B44" w:rsidRDefault="00FB641F" w:rsidP="00652B44">
            <w:pPr>
              <w:tabs>
                <w:tab w:val="left" w:pos="3787"/>
              </w:tabs>
              <w:jc w:val="center"/>
              <w:rPr>
                <w:b w:val="0"/>
              </w:rPr>
            </w:pPr>
            <w:r w:rsidRPr="00652B44">
              <w:rPr>
                <w:b w:val="0"/>
              </w:rPr>
              <w:t>2. Для покрытия временных кассовых</w:t>
            </w:r>
            <w:r w:rsidR="00280F69" w:rsidRPr="00652B44">
              <w:rPr>
                <w:b w:val="0"/>
              </w:rPr>
              <w:t xml:space="preserve"> перебоев (на срок до трех лет)</w:t>
            </w:r>
          </w:p>
        </w:tc>
      </w:tr>
      <w:tr w:rsidR="00FB641F" w:rsidRPr="00652B44" w:rsidTr="00280F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7" w:type="dxa"/>
            <w:shd w:val="clear" w:color="auto" w:fill="auto"/>
          </w:tcPr>
          <w:p w:rsidR="00FB641F" w:rsidRPr="00652B44" w:rsidRDefault="00FB641F" w:rsidP="00652B44">
            <w:pPr>
              <w:tabs>
                <w:tab w:val="left" w:pos="3787"/>
              </w:tabs>
              <w:jc w:val="center"/>
              <w:rPr>
                <w:b w:val="0"/>
              </w:rPr>
            </w:pPr>
            <w:r w:rsidRPr="00652B44">
              <w:rPr>
                <w:b w:val="0"/>
              </w:rPr>
              <w:t>3. Для реализации мероприятий по ликвидации последствий стихийных бедствий и техногенных катастроф (на срок</w:t>
            </w:r>
            <w:r w:rsidR="00280F69" w:rsidRPr="00652B44">
              <w:rPr>
                <w:b w:val="0"/>
              </w:rPr>
              <w:t xml:space="preserve"> до трех лет по нулевой ставке)</w:t>
            </w:r>
          </w:p>
        </w:tc>
      </w:tr>
      <w:tr w:rsidR="00FB641F" w:rsidRPr="00652B44" w:rsidTr="00280F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7" w:type="dxa"/>
            <w:shd w:val="clear" w:color="auto" w:fill="auto"/>
          </w:tcPr>
          <w:p w:rsidR="00FB641F" w:rsidRPr="00652B44" w:rsidRDefault="00FB641F" w:rsidP="00652B44">
            <w:pPr>
              <w:tabs>
                <w:tab w:val="left" w:pos="3787"/>
              </w:tabs>
              <w:jc w:val="center"/>
              <w:rPr>
                <w:b w:val="0"/>
              </w:rPr>
            </w:pPr>
            <w:r w:rsidRPr="00652B44">
              <w:rPr>
                <w:b w:val="0"/>
              </w:rPr>
              <w:t>4. Для строительства; реконструкция; капитальный ремонт; ремонт и содержание автомобильных дорог общего по</w:t>
            </w:r>
            <w:r w:rsidR="00280F69" w:rsidRPr="00652B44">
              <w:rPr>
                <w:b w:val="0"/>
              </w:rPr>
              <w:t>льзования (на срок до пяти лет)</w:t>
            </w:r>
          </w:p>
        </w:tc>
      </w:tr>
      <w:tr w:rsidR="00FB641F" w:rsidRPr="00652B44" w:rsidTr="00280F6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7" w:type="dxa"/>
            <w:shd w:val="clear" w:color="auto" w:fill="auto"/>
          </w:tcPr>
          <w:p w:rsidR="00FB641F" w:rsidRPr="00652B44" w:rsidRDefault="00FB641F" w:rsidP="00652B44">
            <w:pPr>
              <w:tabs>
                <w:tab w:val="left" w:pos="3787"/>
              </w:tabs>
              <w:jc w:val="center"/>
              <w:rPr>
                <w:b w:val="0"/>
              </w:rPr>
            </w:pPr>
            <w:r w:rsidRPr="00652B44">
              <w:rPr>
                <w:b w:val="0"/>
              </w:rPr>
              <w:t>5. На реализацию мероприятий по поддержке моногор</w:t>
            </w:r>
            <w:r w:rsidR="00280F69" w:rsidRPr="00652B44">
              <w:rPr>
                <w:b w:val="0"/>
              </w:rPr>
              <w:t>одов в целом (на срок до 3 лет)</w:t>
            </w:r>
          </w:p>
        </w:tc>
      </w:tr>
      <w:tr w:rsidR="00FB641F" w:rsidRPr="00652B44" w:rsidTr="00280F6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17" w:type="dxa"/>
            <w:shd w:val="clear" w:color="auto" w:fill="auto"/>
          </w:tcPr>
          <w:p w:rsidR="00FB641F" w:rsidRPr="00652B44" w:rsidRDefault="00FB641F" w:rsidP="00652B44">
            <w:pPr>
              <w:tabs>
                <w:tab w:val="left" w:pos="3787"/>
              </w:tabs>
              <w:jc w:val="center"/>
              <w:rPr>
                <w:b w:val="0"/>
              </w:rPr>
            </w:pPr>
            <w:r w:rsidRPr="00652B44">
              <w:rPr>
                <w:b w:val="0"/>
              </w:rPr>
              <w:t>Комиссия на кредит состав</w:t>
            </w:r>
            <w:r w:rsidR="000519BB" w:rsidRPr="00652B44">
              <w:rPr>
                <w:b w:val="0"/>
              </w:rPr>
              <w:t>ит ¼ ставки рефинансирования НБРК</w:t>
            </w:r>
          </w:p>
        </w:tc>
      </w:tr>
    </w:tbl>
    <w:p w:rsidR="00FB641F" w:rsidRPr="00280F69" w:rsidRDefault="00FB641F" w:rsidP="00FB641F">
      <w:pPr>
        <w:jc w:val="both"/>
        <w:rPr>
          <w:sz w:val="16"/>
          <w:szCs w:val="16"/>
        </w:rPr>
      </w:pPr>
    </w:p>
    <w:p w:rsidR="00280F69" w:rsidRDefault="00280F69" w:rsidP="00280F69">
      <w:pPr>
        <w:jc w:val="center"/>
        <w:rPr>
          <w:sz w:val="28"/>
          <w:szCs w:val="28"/>
        </w:rPr>
      </w:pPr>
      <w:r>
        <w:rPr>
          <w:sz w:val="28"/>
          <w:szCs w:val="28"/>
        </w:rPr>
        <w:t>Рисунок</w:t>
      </w:r>
      <w:r w:rsidR="00BD22FB">
        <w:rPr>
          <w:sz w:val="28"/>
          <w:szCs w:val="28"/>
          <w:lang w:val="kk-KZ"/>
        </w:rPr>
        <w:t xml:space="preserve"> </w:t>
      </w:r>
      <w:r w:rsidR="00E015A5">
        <w:rPr>
          <w:color w:val="000000" w:themeColor="text1"/>
          <w:sz w:val="28"/>
          <w:szCs w:val="28"/>
        </w:rPr>
        <w:t>29</w:t>
      </w:r>
      <w:r>
        <w:rPr>
          <w:sz w:val="28"/>
          <w:szCs w:val="28"/>
        </w:rPr>
        <w:t>– Цель предоставления бюджетных кредитов</w:t>
      </w:r>
      <w:r w:rsidRPr="008F5879">
        <w:rPr>
          <w:sz w:val="28"/>
          <w:szCs w:val="28"/>
        </w:rPr>
        <w:t xml:space="preserve"> регионам (источник финансирования дефицита)</w:t>
      </w:r>
    </w:p>
    <w:p w:rsidR="00280F69" w:rsidRPr="00280F69" w:rsidRDefault="00280F69" w:rsidP="00FB641F">
      <w:pPr>
        <w:ind w:firstLine="709"/>
        <w:jc w:val="both"/>
        <w:rPr>
          <w:sz w:val="16"/>
          <w:szCs w:val="16"/>
        </w:rPr>
      </w:pPr>
    </w:p>
    <w:p w:rsidR="00280F69" w:rsidRPr="00280F69" w:rsidRDefault="00280F69" w:rsidP="00FB641F">
      <w:pPr>
        <w:ind w:firstLine="709"/>
        <w:jc w:val="both"/>
        <w:rPr>
          <w:sz w:val="28"/>
          <w:szCs w:val="28"/>
        </w:rPr>
      </w:pPr>
      <w:r w:rsidRPr="00280F69">
        <w:t xml:space="preserve">Примечание </w:t>
      </w:r>
      <w:r>
        <w:t xml:space="preserve">– </w:t>
      </w:r>
      <w:r w:rsidRPr="00280F69">
        <w:t>Разработано автором</w:t>
      </w:r>
    </w:p>
    <w:p w:rsidR="00280F69" w:rsidRDefault="00280F69" w:rsidP="00FB641F">
      <w:pPr>
        <w:ind w:firstLine="709"/>
        <w:jc w:val="both"/>
        <w:rPr>
          <w:sz w:val="28"/>
          <w:szCs w:val="28"/>
        </w:rPr>
      </w:pPr>
    </w:p>
    <w:p w:rsidR="00200C42" w:rsidRDefault="00200C42" w:rsidP="00FB641F">
      <w:pPr>
        <w:ind w:firstLine="709"/>
        <w:jc w:val="both"/>
        <w:rPr>
          <w:sz w:val="28"/>
          <w:szCs w:val="28"/>
        </w:rPr>
      </w:pPr>
      <w:r w:rsidRPr="00085D5C">
        <w:rPr>
          <w:sz w:val="28"/>
          <w:szCs w:val="28"/>
        </w:rPr>
        <w:t xml:space="preserve">Прямое распределение средств через любой из фондов должно осуществляться в </w:t>
      </w:r>
      <w:r w:rsidR="000519BB">
        <w:rPr>
          <w:sz w:val="28"/>
          <w:szCs w:val="28"/>
        </w:rPr>
        <w:t>соответствии</w:t>
      </w:r>
      <w:r w:rsidR="00244A8F">
        <w:rPr>
          <w:sz w:val="28"/>
          <w:szCs w:val="28"/>
          <w:lang w:val="kk-KZ"/>
        </w:rPr>
        <w:t xml:space="preserve"> с</w:t>
      </w:r>
      <w:r w:rsidR="00FB641F">
        <w:rPr>
          <w:sz w:val="28"/>
          <w:szCs w:val="28"/>
        </w:rPr>
        <w:t xml:space="preserve">единым методом </w:t>
      </w:r>
      <w:r w:rsidRPr="00085D5C">
        <w:rPr>
          <w:sz w:val="28"/>
          <w:szCs w:val="28"/>
        </w:rPr>
        <w:t>или на основе общих критериев и условий для всех типов городов и регионов, которые должны быт</w:t>
      </w:r>
      <w:r w:rsidR="00FB641F">
        <w:rPr>
          <w:sz w:val="28"/>
          <w:szCs w:val="28"/>
        </w:rPr>
        <w:t>ь установлены законодательством</w:t>
      </w:r>
      <w:r w:rsidRPr="00085D5C">
        <w:rPr>
          <w:sz w:val="28"/>
          <w:szCs w:val="28"/>
        </w:rPr>
        <w:t>.</w:t>
      </w:r>
    </w:p>
    <w:p w:rsidR="00200C42" w:rsidRPr="00FB641F" w:rsidRDefault="00200C42" w:rsidP="00FB641F">
      <w:pPr>
        <w:ind w:firstLine="709"/>
        <w:jc w:val="both"/>
        <w:rPr>
          <w:sz w:val="28"/>
          <w:szCs w:val="28"/>
        </w:rPr>
      </w:pPr>
      <w:r w:rsidRPr="00085D5C">
        <w:rPr>
          <w:sz w:val="28"/>
          <w:szCs w:val="28"/>
        </w:rPr>
        <w:t>Региональные фонды фина</w:t>
      </w:r>
      <w:r w:rsidR="000519BB">
        <w:rPr>
          <w:sz w:val="28"/>
          <w:szCs w:val="28"/>
        </w:rPr>
        <w:t>нсовой поддержки территорий</w:t>
      </w:r>
      <w:r w:rsidRPr="00085D5C">
        <w:rPr>
          <w:sz w:val="28"/>
          <w:szCs w:val="28"/>
        </w:rPr>
        <w:t xml:space="preserve"> и местных бюджетов необходимы для предоставления безвозмездной финансовой помощи (грантов), их использование должно входить в компетенцию получателя, но соответствовать действующему законодательству. Этот механизм распределения средств направлен на предоставление финансовых ресурсов соответствующим местным бюджетам для решения вопросов, входящих в компетенцию местных органов власти соответству</w:t>
      </w:r>
      <w:r w:rsidR="00FB641F">
        <w:rPr>
          <w:sz w:val="28"/>
          <w:szCs w:val="28"/>
        </w:rPr>
        <w:t>ющих уровней бюджетной системы</w:t>
      </w:r>
      <w:r w:rsidR="000519BB">
        <w:rPr>
          <w:sz w:val="28"/>
          <w:szCs w:val="28"/>
        </w:rPr>
        <w:t>.</w:t>
      </w:r>
    </w:p>
    <w:p w:rsidR="00FB641F" w:rsidRDefault="00200C42" w:rsidP="00FB641F">
      <w:pPr>
        <w:ind w:firstLine="709"/>
        <w:jc w:val="both"/>
        <w:rPr>
          <w:sz w:val="28"/>
          <w:szCs w:val="28"/>
        </w:rPr>
      </w:pPr>
      <w:r w:rsidRPr="003E3A3F">
        <w:rPr>
          <w:sz w:val="28"/>
          <w:szCs w:val="28"/>
        </w:rPr>
        <w:t>Вопрос государственных субсидий также нуждается в дальнейшей проработке, а именно в закреплении возможности делегирования субъектам высшего уровня полномочий по предоста</w:t>
      </w:r>
      <w:r w:rsidR="00FB641F" w:rsidRPr="003E3A3F">
        <w:rPr>
          <w:sz w:val="28"/>
          <w:szCs w:val="28"/>
        </w:rPr>
        <w:t xml:space="preserve">влению субсидий регионам </w:t>
      </w:r>
      <w:r w:rsidRPr="003E3A3F">
        <w:rPr>
          <w:sz w:val="28"/>
          <w:szCs w:val="28"/>
        </w:rPr>
        <w:t>за счет средств областного бюджета (</w:t>
      </w:r>
      <w:r w:rsidR="00FB641F" w:rsidRPr="003E3A3F">
        <w:rPr>
          <w:sz w:val="28"/>
          <w:szCs w:val="28"/>
        </w:rPr>
        <w:t xml:space="preserve">таблица </w:t>
      </w:r>
      <w:r w:rsidR="00907F29" w:rsidRPr="003E3A3F">
        <w:rPr>
          <w:sz w:val="28"/>
          <w:szCs w:val="28"/>
        </w:rPr>
        <w:t>2</w:t>
      </w:r>
      <w:r w:rsidR="00280F69">
        <w:rPr>
          <w:sz w:val="28"/>
          <w:szCs w:val="28"/>
        </w:rPr>
        <w:t>3</w:t>
      </w:r>
      <w:r w:rsidRPr="003E3A3F">
        <w:rPr>
          <w:sz w:val="28"/>
          <w:szCs w:val="28"/>
        </w:rPr>
        <w:t>).</w:t>
      </w:r>
    </w:p>
    <w:p w:rsidR="00280F69" w:rsidRPr="00085F29" w:rsidRDefault="00280F69" w:rsidP="00280F69">
      <w:pPr>
        <w:ind w:firstLine="709"/>
        <w:jc w:val="both"/>
        <w:rPr>
          <w:sz w:val="28"/>
          <w:szCs w:val="28"/>
        </w:rPr>
      </w:pPr>
      <w:r w:rsidRPr="00085D5C">
        <w:rPr>
          <w:sz w:val="28"/>
          <w:szCs w:val="28"/>
        </w:rPr>
        <w:t>Средства для реализации этих делегированных полномочий должны предоставляться организациям более высокого уровня из Регио</w:t>
      </w:r>
      <w:r>
        <w:rPr>
          <w:sz w:val="28"/>
          <w:szCs w:val="28"/>
        </w:rPr>
        <w:t>нальных компенсационных фондов</w:t>
      </w:r>
      <w:r w:rsidRPr="00085D5C">
        <w:rPr>
          <w:sz w:val="28"/>
          <w:szCs w:val="28"/>
        </w:rPr>
        <w:t>. Этот механизм должен быть четко опре</w:t>
      </w:r>
      <w:r>
        <w:rPr>
          <w:sz w:val="28"/>
          <w:szCs w:val="28"/>
        </w:rPr>
        <w:t>делен в законодательстве.</w:t>
      </w:r>
    </w:p>
    <w:p w:rsidR="00280F69" w:rsidRPr="004C1FF7" w:rsidRDefault="00280F69" w:rsidP="00280F69">
      <w:pPr>
        <w:ind w:firstLine="709"/>
        <w:jc w:val="both"/>
        <w:rPr>
          <w:sz w:val="28"/>
          <w:szCs w:val="28"/>
        </w:rPr>
      </w:pPr>
      <w:r w:rsidRPr="004C1FF7">
        <w:rPr>
          <w:sz w:val="28"/>
          <w:szCs w:val="28"/>
        </w:rPr>
        <w:t xml:space="preserve">Первостепенная цель совершенствования межбюджетных отношений – создание стимулов для развития территорий, достижение наилучшей сбалансированности </w:t>
      </w:r>
      <w:r>
        <w:rPr>
          <w:sz w:val="28"/>
          <w:szCs w:val="28"/>
        </w:rPr>
        <w:t xml:space="preserve">местных </w:t>
      </w:r>
      <w:r w:rsidRPr="004C1FF7">
        <w:rPr>
          <w:sz w:val="28"/>
          <w:szCs w:val="28"/>
        </w:rPr>
        <w:t>бюджетов при сохранении высокого уровня заинтересованности и ответственности региональных властей по максимизации собственных доходов и повышению эффективности бюджетных расходов.</w:t>
      </w:r>
    </w:p>
    <w:p w:rsidR="00280F69" w:rsidRDefault="00280F69" w:rsidP="00280F69">
      <w:pPr>
        <w:ind w:firstLine="709"/>
        <w:jc w:val="both"/>
        <w:rPr>
          <w:sz w:val="28"/>
          <w:szCs w:val="28"/>
        </w:rPr>
      </w:pPr>
      <w:r w:rsidRPr="004C1FF7">
        <w:rPr>
          <w:sz w:val="28"/>
          <w:szCs w:val="28"/>
        </w:rPr>
        <w:t xml:space="preserve">Существующая на данный момент система межбюджетных отношений недостаточно мотивирует региональную власть и органы местного </w:t>
      </w:r>
      <w:r w:rsidRPr="004C1FF7">
        <w:rPr>
          <w:sz w:val="28"/>
          <w:szCs w:val="28"/>
        </w:rPr>
        <w:lastRenderedPageBreak/>
        <w:t xml:space="preserve">самоуправления к увеличению уровня мобилизации финансовых ресурсов и расширению собственной доходной базы. </w:t>
      </w:r>
    </w:p>
    <w:p w:rsidR="00FB641F" w:rsidRDefault="00FB641F" w:rsidP="00FB641F">
      <w:pPr>
        <w:tabs>
          <w:tab w:val="left" w:pos="3787"/>
        </w:tabs>
        <w:jc w:val="both"/>
        <w:rPr>
          <w:sz w:val="28"/>
          <w:szCs w:val="28"/>
        </w:rPr>
      </w:pPr>
    </w:p>
    <w:p w:rsidR="00FB641F" w:rsidRDefault="00FB641F" w:rsidP="00FB641F">
      <w:pPr>
        <w:tabs>
          <w:tab w:val="left" w:pos="3787"/>
        </w:tabs>
        <w:jc w:val="both"/>
        <w:rPr>
          <w:sz w:val="28"/>
          <w:szCs w:val="28"/>
        </w:rPr>
      </w:pPr>
      <w:r>
        <w:rPr>
          <w:sz w:val="28"/>
          <w:szCs w:val="28"/>
        </w:rPr>
        <w:t xml:space="preserve">Таблица </w:t>
      </w:r>
      <w:r w:rsidRPr="00FB641F">
        <w:rPr>
          <w:sz w:val="28"/>
          <w:szCs w:val="28"/>
        </w:rPr>
        <w:t>2</w:t>
      </w:r>
      <w:r w:rsidR="00280F69">
        <w:rPr>
          <w:sz w:val="28"/>
          <w:szCs w:val="28"/>
        </w:rPr>
        <w:t>3–</w:t>
      </w:r>
      <w:r w:rsidRPr="008F5879">
        <w:rPr>
          <w:sz w:val="28"/>
          <w:szCs w:val="28"/>
        </w:rPr>
        <w:t>Сопоставление дотаций на выравнивание бюджетной обеспеченности с мерами поддержки, обеспечивающими сбалансированность региональных бюджетов</w:t>
      </w:r>
    </w:p>
    <w:p w:rsidR="00FB641F" w:rsidRPr="00280F69" w:rsidRDefault="00FB641F" w:rsidP="00FB641F">
      <w:pPr>
        <w:tabs>
          <w:tab w:val="left" w:pos="3787"/>
        </w:tabs>
        <w:jc w:val="center"/>
        <w:rPr>
          <w:sz w:val="16"/>
          <w:szCs w:val="16"/>
        </w:rPr>
      </w:pPr>
    </w:p>
    <w:tbl>
      <w:tblPr>
        <w:tblStyle w:val="a4"/>
        <w:tblW w:w="0" w:type="auto"/>
        <w:tblInd w:w="136" w:type="dxa"/>
        <w:tblLook w:val="04A0" w:firstRow="1" w:lastRow="0" w:firstColumn="1" w:lastColumn="0" w:noHBand="0" w:noVBand="1"/>
      </w:tblPr>
      <w:tblGrid>
        <w:gridCol w:w="2777"/>
        <w:gridCol w:w="3381"/>
        <w:gridCol w:w="3334"/>
      </w:tblGrid>
      <w:tr w:rsidR="00280F69" w:rsidRPr="00652B44" w:rsidTr="00280F69">
        <w:tc>
          <w:tcPr>
            <w:tcW w:w="2807" w:type="dxa"/>
            <w:vMerge w:val="restart"/>
            <w:vAlign w:val="center"/>
          </w:tcPr>
          <w:p w:rsidR="00280F69" w:rsidRPr="00652B44" w:rsidRDefault="00280F69" w:rsidP="00280F69">
            <w:pPr>
              <w:tabs>
                <w:tab w:val="left" w:pos="3787"/>
              </w:tabs>
            </w:pPr>
            <w:r w:rsidRPr="00652B44">
              <w:t>Утверждение Закона о государственном бюджете</w:t>
            </w:r>
          </w:p>
        </w:tc>
        <w:tc>
          <w:tcPr>
            <w:tcW w:w="3437" w:type="dxa"/>
          </w:tcPr>
          <w:p w:rsidR="00280F69" w:rsidRPr="00652B44" w:rsidRDefault="00280F69" w:rsidP="00FB641F">
            <w:pPr>
              <w:tabs>
                <w:tab w:val="left" w:pos="3787"/>
              </w:tabs>
              <w:jc w:val="center"/>
            </w:pPr>
            <w:r w:rsidRPr="00652B44">
              <w:t>Гранты на выравнивание</w:t>
            </w:r>
          </w:p>
        </w:tc>
        <w:tc>
          <w:tcPr>
            <w:tcW w:w="3387" w:type="dxa"/>
          </w:tcPr>
          <w:p w:rsidR="00280F69" w:rsidRPr="00652B44" w:rsidRDefault="00280F69" w:rsidP="00FB641F">
            <w:pPr>
              <w:tabs>
                <w:tab w:val="left" w:pos="3787"/>
              </w:tabs>
              <w:jc w:val="center"/>
            </w:pPr>
            <w:r w:rsidRPr="00652B44">
              <w:t>Гранты на обеспечение баланса</w:t>
            </w:r>
          </w:p>
        </w:tc>
      </w:tr>
      <w:tr w:rsidR="00280F69" w:rsidRPr="00652B44" w:rsidTr="00280F69">
        <w:tc>
          <w:tcPr>
            <w:tcW w:w="2807" w:type="dxa"/>
            <w:vMerge/>
          </w:tcPr>
          <w:p w:rsidR="00280F69" w:rsidRPr="00652B44" w:rsidRDefault="00280F69" w:rsidP="00792027">
            <w:pPr>
              <w:tabs>
                <w:tab w:val="left" w:pos="3787"/>
              </w:tabs>
              <w:jc w:val="both"/>
            </w:pPr>
          </w:p>
        </w:tc>
        <w:tc>
          <w:tcPr>
            <w:tcW w:w="3437" w:type="dxa"/>
          </w:tcPr>
          <w:p w:rsidR="00280F69" w:rsidRPr="00652B44" w:rsidRDefault="00280F69" w:rsidP="00792027">
            <w:pPr>
              <w:tabs>
                <w:tab w:val="left" w:pos="3787"/>
              </w:tabs>
              <w:jc w:val="both"/>
            </w:pPr>
            <w:r w:rsidRPr="00652B44">
              <w:t>Объемы в целом и по каждому получателю региона утвержден</w:t>
            </w:r>
          </w:p>
        </w:tc>
        <w:tc>
          <w:tcPr>
            <w:tcW w:w="3387" w:type="dxa"/>
          </w:tcPr>
          <w:p w:rsidR="00280F69" w:rsidRPr="00652B44" w:rsidRDefault="00280F69" w:rsidP="00280F69">
            <w:pPr>
              <w:tabs>
                <w:tab w:val="left" w:pos="3787"/>
              </w:tabs>
            </w:pPr>
            <w:r w:rsidRPr="00652B44">
              <w:t>Общий объем утвержден распределяется по регионам Правительством в течение года</w:t>
            </w:r>
          </w:p>
        </w:tc>
      </w:tr>
      <w:tr w:rsidR="00FB641F" w:rsidRPr="00652B44" w:rsidTr="00280F69">
        <w:tc>
          <w:tcPr>
            <w:tcW w:w="2807" w:type="dxa"/>
          </w:tcPr>
          <w:p w:rsidR="00FB641F" w:rsidRPr="00652B44" w:rsidRDefault="00FB641F" w:rsidP="000519BB">
            <w:pPr>
              <w:tabs>
                <w:tab w:val="left" w:pos="3787"/>
              </w:tabs>
              <w:jc w:val="both"/>
            </w:pPr>
            <w:r w:rsidRPr="00652B44">
              <w:t>Степень «прозрачности» методов распределения по регионам</w:t>
            </w:r>
          </w:p>
        </w:tc>
        <w:tc>
          <w:tcPr>
            <w:tcW w:w="3437" w:type="dxa"/>
          </w:tcPr>
          <w:p w:rsidR="00FB641F" w:rsidRPr="00652B44" w:rsidRDefault="00FB641F" w:rsidP="00FB641F">
            <w:pPr>
              <w:tabs>
                <w:tab w:val="left" w:pos="3787"/>
              </w:tabs>
              <w:jc w:val="center"/>
            </w:pPr>
            <w:r w:rsidRPr="00652B44">
              <w:t>Значительное (преимущество)</w:t>
            </w:r>
          </w:p>
        </w:tc>
        <w:tc>
          <w:tcPr>
            <w:tcW w:w="3387" w:type="dxa"/>
          </w:tcPr>
          <w:p w:rsidR="00FB641F" w:rsidRPr="00652B44" w:rsidRDefault="00FB641F" w:rsidP="00FB641F">
            <w:pPr>
              <w:tabs>
                <w:tab w:val="left" w:pos="3787"/>
              </w:tabs>
            </w:pPr>
            <w:r w:rsidRPr="00652B44">
              <w:t>Низкий (недостаток)</w:t>
            </w:r>
          </w:p>
        </w:tc>
      </w:tr>
      <w:tr w:rsidR="00FB641F" w:rsidRPr="00652B44" w:rsidTr="00280F69">
        <w:tc>
          <w:tcPr>
            <w:tcW w:w="2807" w:type="dxa"/>
          </w:tcPr>
          <w:p w:rsidR="00FB641F" w:rsidRPr="00652B44" w:rsidRDefault="00FB641F" w:rsidP="000519BB">
            <w:pPr>
              <w:tabs>
                <w:tab w:val="left" w:pos="3787"/>
              </w:tabs>
              <w:jc w:val="both"/>
            </w:pPr>
            <w:r w:rsidRPr="00652B44">
              <w:t>Возможность оперативного реагирования на ситуацию в регионах</w:t>
            </w:r>
          </w:p>
        </w:tc>
        <w:tc>
          <w:tcPr>
            <w:tcW w:w="3437" w:type="dxa"/>
          </w:tcPr>
          <w:p w:rsidR="00FB641F" w:rsidRPr="00652B44" w:rsidRDefault="00FB641F" w:rsidP="00792027">
            <w:pPr>
              <w:tabs>
                <w:tab w:val="left" w:pos="3787"/>
              </w:tabs>
              <w:jc w:val="both"/>
            </w:pPr>
            <w:r w:rsidRPr="00652B44">
              <w:t>Отсутствует (недостаток)</w:t>
            </w:r>
          </w:p>
        </w:tc>
        <w:tc>
          <w:tcPr>
            <w:tcW w:w="3387" w:type="dxa"/>
          </w:tcPr>
          <w:p w:rsidR="00FB641F" w:rsidRPr="00652B44" w:rsidRDefault="00FB641F" w:rsidP="00FB641F">
            <w:pPr>
              <w:tabs>
                <w:tab w:val="left" w:pos="3787"/>
              </w:tabs>
            </w:pPr>
            <w:r w:rsidRPr="00652B44">
              <w:t>Доступно (преимущество)</w:t>
            </w:r>
          </w:p>
          <w:p w:rsidR="000519BB" w:rsidRPr="00652B44" w:rsidRDefault="000519BB" w:rsidP="00FB641F">
            <w:pPr>
              <w:tabs>
                <w:tab w:val="left" w:pos="3787"/>
              </w:tabs>
            </w:pPr>
          </w:p>
        </w:tc>
      </w:tr>
      <w:tr w:rsidR="000519BB" w:rsidRPr="00652B44" w:rsidTr="00280F69">
        <w:tc>
          <w:tcPr>
            <w:tcW w:w="9631" w:type="dxa"/>
            <w:gridSpan w:val="3"/>
          </w:tcPr>
          <w:p w:rsidR="000519BB" w:rsidRPr="00652B44" w:rsidRDefault="000519BB" w:rsidP="00652B44">
            <w:pPr>
              <w:tabs>
                <w:tab w:val="left" w:pos="3787"/>
              </w:tabs>
              <w:ind w:firstLine="573"/>
            </w:pPr>
            <w:r w:rsidRPr="00652B44">
              <w:t xml:space="preserve">Примечание </w:t>
            </w:r>
            <w:r w:rsidR="00280F69" w:rsidRPr="00652B44">
              <w:t xml:space="preserve">– Разработано </w:t>
            </w:r>
            <w:r w:rsidRPr="00652B44">
              <w:t>автором</w:t>
            </w:r>
          </w:p>
        </w:tc>
      </w:tr>
    </w:tbl>
    <w:p w:rsidR="00FB641F" w:rsidRDefault="00FB641F" w:rsidP="00FB641F">
      <w:pPr>
        <w:jc w:val="both"/>
        <w:rPr>
          <w:sz w:val="28"/>
          <w:szCs w:val="28"/>
        </w:rPr>
      </w:pPr>
    </w:p>
    <w:p w:rsidR="00FB641F" w:rsidRDefault="00200C42" w:rsidP="00FB641F">
      <w:pPr>
        <w:ind w:firstLine="709"/>
        <w:jc w:val="both"/>
        <w:rPr>
          <w:sz w:val="28"/>
          <w:szCs w:val="28"/>
        </w:rPr>
      </w:pPr>
      <w:r w:rsidRPr="004C1FF7">
        <w:rPr>
          <w:sz w:val="28"/>
          <w:szCs w:val="28"/>
        </w:rPr>
        <w:t>В целях совершенствования межбюджетных отношений в</w:t>
      </w:r>
      <w:r w:rsidR="00FB641F">
        <w:rPr>
          <w:sz w:val="28"/>
          <w:szCs w:val="28"/>
        </w:rPr>
        <w:t xml:space="preserve"> регионах</w:t>
      </w:r>
      <w:r w:rsidRPr="004C1FF7">
        <w:rPr>
          <w:sz w:val="28"/>
          <w:szCs w:val="28"/>
        </w:rPr>
        <w:t xml:space="preserve">, повышения эффективности налогового планирования принципиально важно обеспечить: </w:t>
      </w:r>
    </w:p>
    <w:p w:rsidR="00FB641F" w:rsidRDefault="00200C42" w:rsidP="00FB641F">
      <w:pPr>
        <w:ind w:firstLine="709"/>
        <w:jc w:val="both"/>
        <w:rPr>
          <w:sz w:val="28"/>
          <w:szCs w:val="28"/>
        </w:rPr>
      </w:pPr>
      <w:r w:rsidRPr="004C1FF7">
        <w:rPr>
          <w:sz w:val="28"/>
          <w:szCs w:val="28"/>
        </w:rPr>
        <w:t>1) единую и прозрачную систему показателей при планировании доходов</w:t>
      </w:r>
      <w:r w:rsidR="00FB641F">
        <w:rPr>
          <w:sz w:val="28"/>
          <w:szCs w:val="28"/>
        </w:rPr>
        <w:t xml:space="preserve"> местных бюджетов</w:t>
      </w:r>
      <w:r w:rsidRPr="004C1FF7">
        <w:rPr>
          <w:sz w:val="28"/>
          <w:szCs w:val="28"/>
        </w:rPr>
        <w:t>;</w:t>
      </w:r>
    </w:p>
    <w:p w:rsidR="00FB641F" w:rsidRDefault="00200C42" w:rsidP="00FB641F">
      <w:pPr>
        <w:ind w:firstLine="709"/>
        <w:jc w:val="both"/>
        <w:rPr>
          <w:sz w:val="28"/>
          <w:szCs w:val="28"/>
        </w:rPr>
      </w:pPr>
      <w:r w:rsidRPr="004C1FF7">
        <w:rPr>
          <w:sz w:val="28"/>
          <w:szCs w:val="28"/>
        </w:rPr>
        <w:t>2) распределение средств финанс</w:t>
      </w:r>
      <w:r w:rsidR="00FB641F">
        <w:rPr>
          <w:sz w:val="28"/>
          <w:szCs w:val="28"/>
        </w:rPr>
        <w:t>овой помощи между местными</w:t>
      </w:r>
      <w:r w:rsidRPr="004C1FF7">
        <w:rPr>
          <w:sz w:val="28"/>
          <w:szCs w:val="28"/>
        </w:rPr>
        <w:t xml:space="preserve"> образованиями с учетом экономического потенциала территории и эффективности его использования; </w:t>
      </w:r>
    </w:p>
    <w:p w:rsidR="00200C42" w:rsidRPr="004C1FF7" w:rsidRDefault="00200C42" w:rsidP="00FB641F">
      <w:pPr>
        <w:ind w:firstLine="709"/>
        <w:jc w:val="both"/>
        <w:rPr>
          <w:sz w:val="28"/>
          <w:szCs w:val="28"/>
        </w:rPr>
      </w:pPr>
      <w:r w:rsidRPr="004C1FF7">
        <w:rPr>
          <w:sz w:val="28"/>
          <w:szCs w:val="28"/>
        </w:rPr>
        <w:t>3) создание стимулирующих мотиво</w:t>
      </w:r>
      <w:r w:rsidR="000519BB">
        <w:rPr>
          <w:sz w:val="28"/>
          <w:szCs w:val="28"/>
        </w:rPr>
        <w:t>в для развития налоговой базы местных властей</w:t>
      </w:r>
      <w:r w:rsidRPr="004C1FF7">
        <w:rPr>
          <w:sz w:val="28"/>
          <w:szCs w:val="28"/>
        </w:rPr>
        <w:t>.</w:t>
      </w:r>
    </w:p>
    <w:p w:rsidR="00200C42" w:rsidRPr="003E3A3F" w:rsidRDefault="00200C42" w:rsidP="00FB641F">
      <w:pPr>
        <w:ind w:firstLine="709"/>
        <w:jc w:val="both"/>
        <w:rPr>
          <w:sz w:val="28"/>
          <w:szCs w:val="28"/>
        </w:rPr>
      </w:pPr>
      <w:r w:rsidRPr="004C1FF7">
        <w:rPr>
          <w:sz w:val="28"/>
          <w:szCs w:val="28"/>
        </w:rPr>
        <w:t xml:space="preserve">Анализ системы индикаторов оценки уровня жизни населения и социально-экономического положения территориальных образований выступает исходным моментом установления целей управления, основой планирования и прогнозировании, базисом управления и регулирования. Главное назначение такого анализа, принципиально важное с позиции ориентации на оптимизацию финансового менеджмента </w:t>
      </w:r>
      <w:r w:rsidR="000519BB">
        <w:rPr>
          <w:sz w:val="28"/>
          <w:szCs w:val="28"/>
        </w:rPr>
        <w:t xml:space="preserve">регионов </w:t>
      </w:r>
      <w:r w:rsidRPr="004C1FF7">
        <w:rPr>
          <w:sz w:val="28"/>
          <w:szCs w:val="28"/>
        </w:rPr>
        <w:t xml:space="preserve">и межбюджетных отношений, заключается в том, что анализ системы индикаторов определяет степень и методы поддержки территорий, </w:t>
      </w:r>
      <w:r w:rsidRPr="003E3A3F">
        <w:rPr>
          <w:sz w:val="28"/>
          <w:szCs w:val="28"/>
        </w:rPr>
        <w:t>обеспечивает нахождение того оптимума оказания финансовой помощи, который стимулировал бы территории к развитию.</w:t>
      </w:r>
    </w:p>
    <w:p w:rsidR="00200C42" w:rsidRPr="004C1FF7" w:rsidRDefault="00200C42" w:rsidP="00FB641F">
      <w:pPr>
        <w:ind w:firstLine="709"/>
        <w:jc w:val="both"/>
        <w:rPr>
          <w:sz w:val="28"/>
          <w:szCs w:val="28"/>
        </w:rPr>
      </w:pPr>
      <w:r w:rsidRPr="003E3A3F">
        <w:rPr>
          <w:sz w:val="28"/>
          <w:szCs w:val="28"/>
        </w:rPr>
        <w:t>В связи с этим целесообразно и необходимо всесторонне совершенствовать и повсеместно внедрять в практику регионального менеджмента метод индикативного управления. В процессе диссертационного исследования нами систематизирован ряд показателей (индикаторов), который целесообразно применять в ходе анализа состояния м</w:t>
      </w:r>
      <w:r w:rsidR="00FB641F" w:rsidRPr="003E3A3F">
        <w:rPr>
          <w:sz w:val="28"/>
          <w:szCs w:val="28"/>
        </w:rPr>
        <w:t>ежбюджетных отношений (таблица 2</w:t>
      </w:r>
      <w:r w:rsidR="00E015A5">
        <w:rPr>
          <w:sz w:val="28"/>
          <w:szCs w:val="28"/>
        </w:rPr>
        <w:t>4</w:t>
      </w:r>
      <w:r w:rsidRPr="003E3A3F">
        <w:rPr>
          <w:sz w:val="28"/>
          <w:szCs w:val="28"/>
        </w:rPr>
        <w:t>).</w:t>
      </w:r>
    </w:p>
    <w:p w:rsidR="00200C42" w:rsidRPr="004C1FF7" w:rsidRDefault="00200C42" w:rsidP="00200C42">
      <w:pPr>
        <w:ind w:firstLine="540"/>
        <w:jc w:val="both"/>
        <w:rPr>
          <w:sz w:val="28"/>
          <w:szCs w:val="28"/>
        </w:rPr>
      </w:pPr>
    </w:p>
    <w:p w:rsidR="00200C42" w:rsidRDefault="00907F29" w:rsidP="00FB641F">
      <w:pPr>
        <w:rPr>
          <w:sz w:val="28"/>
          <w:szCs w:val="28"/>
        </w:rPr>
      </w:pPr>
      <w:r>
        <w:rPr>
          <w:sz w:val="28"/>
          <w:szCs w:val="28"/>
        </w:rPr>
        <w:t>Таблица 2</w:t>
      </w:r>
      <w:r w:rsidR="00E015A5">
        <w:rPr>
          <w:sz w:val="28"/>
          <w:szCs w:val="28"/>
        </w:rPr>
        <w:t>4</w:t>
      </w:r>
      <w:r w:rsidR="00200C42" w:rsidRPr="004C1FF7">
        <w:rPr>
          <w:sz w:val="28"/>
          <w:szCs w:val="28"/>
        </w:rPr>
        <w:t xml:space="preserve">– Система аналитических показателей (индикаторов), используемая в ходе анализа состояния межбюджетных отношений </w:t>
      </w:r>
    </w:p>
    <w:p w:rsidR="00280F69" w:rsidRPr="00280F69" w:rsidRDefault="00280F69" w:rsidP="00FB641F">
      <w:pPr>
        <w:rPr>
          <w:sz w:val="16"/>
          <w:szCs w:val="16"/>
        </w:rPr>
      </w:pPr>
    </w:p>
    <w:tbl>
      <w:tblPr>
        <w:tblW w:w="94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06"/>
        <w:gridCol w:w="4286"/>
      </w:tblGrid>
      <w:tr w:rsidR="00280F69" w:rsidRPr="00280F69" w:rsidTr="00280F69">
        <w:trPr>
          <w:trHeight w:val="19"/>
          <w:jc w:val="center"/>
        </w:trPr>
        <w:tc>
          <w:tcPr>
            <w:tcW w:w="5206" w:type="dxa"/>
          </w:tcPr>
          <w:p w:rsidR="00280F69" w:rsidRPr="00280F69" w:rsidRDefault="00280F69" w:rsidP="009F5E2A">
            <w:pPr>
              <w:jc w:val="center"/>
              <w:rPr>
                <w:lang w:val="en-US"/>
              </w:rPr>
            </w:pPr>
            <w:r w:rsidRPr="00280F69">
              <w:t>Показатель</w:t>
            </w:r>
          </w:p>
        </w:tc>
        <w:tc>
          <w:tcPr>
            <w:tcW w:w="4286" w:type="dxa"/>
          </w:tcPr>
          <w:p w:rsidR="00280F69" w:rsidRPr="00280F69" w:rsidRDefault="00280F69" w:rsidP="009F5E2A">
            <w:pPr>
              <w:jc w:val="center"/>
              <w:rPr>
                <w:lang w:val="en-US"/>
              </w:rPr>
            </w:pPr>
            <w:r w:rsidRPr="00280F69">
              <w:t>Формула расчета</w:t>
            </w:r>
          </w:p>
        </w:tc>
      </w:tr>
      <w:tr w:rsidR="00280F69" w:rsidRPr="00280F69" w:rsidTr="00280F69">
        <w:trPr>
          <w:trHeight w:val="674"/>
          <w:jc w:val="center"/>
        </w:trPr>
        <w:tc>
          <w:tcPr>
            <w:tcW w:w="5206" w:type="dxa"/>
            <w:vAlign w:val="center"/>
          </w:tcPr>
          <w:p w:rsidR="00280F69" w:rsidRPr="00280F69" w:rsidRDefault="00280F69" w:rsidP="00280F69">
            <w:pPr>
              <w:jc w:val="center"/>
            </w:pPr>
            <w:r w:rsidRPr="00280F69">
              <w:t xml:space="preserve">Коэффициент финансовой самостоятельности, </w:t>
            </w:r>
            <w:r w:rsidRPr="00280F69">
              <w:rPr>
                <w:i/>
                <w:lang w:val="en-US"/>
              </w:rPr>
              <w:t>I</w:t>
            </w:r>
            <w:r w:rsidRPr="00280F69">
              <w:rPr>
                <w:i/>
                <w:vertAlign w:val="subscript"/>
              </w:rPr>
              <w:t>1</w:t>
            </w:r>
          </w:p>
        </w:tc>
        <w:tc>
          <w:tcPr>
            <w:tcW w:w="4286" w:type="dxa"/>
            <w:vAlign w:val="center"/>
          </w:tcPr>
          <w:p w:rsidR="00280F69" w:rsidRPr="00280F69" w:rsidRDefault="00280F69" w:rsidP="009F5E2A">
            <w:r w:rsidRPr="00280F69">
              <w:rPr>
                <w:i/>
                <w:lang w:val="en-US"/>
              </w:rPr>
              <w:t>I</w:t>
            </w:r>
            <w:r w:rsidRPr="00280F69">
              <w:rPr>
                <w:i/>
                <w:vertAlign w:val="subscript"/>
              </w:rPr>
              <w:t xml:space="preserve">1 </w:t>
            </w:r>
            <w:r w:rsidRPr="00280F69">
              <w:rPr>
                <w:position w:val="-34"/>
              </w:rPr>
              <w:object w:dxaOrig="25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8.75pt;height:36.75pt" o:ole="">
                  <v:imagedata r:id="rId63" o:title=""/>
                </v:shape>
                <o:OLEObject Type="Embed" ProgID="Equation.3" ShapeID="_x0000_i1025" DrawAspect="Content" ObjectID="_1730280865" r:id="rId64"/>
              </w:object>
            </w:r>
          </w:p>
        </w:tc>
      </w:tr>
      <w:tr w:rsidR="00280F69" w:rsidRPr="00280F69" w:rsidTr="00280F69">
        <w:trPr>
          <w:trHeight w:val="769"/>
          <w:jc w:val="center"/>
        </w:trPr>
        <w:tc>
          <w:tcPr>
            <w:tcW w:w="5206" w:type="dxa"/>
            <w:vAlign w:val="center"/>
          </w:tcPr>
          <w:p w:rsidR="00280F69" w:rsidRPr="00280F69" w:rsidRDefault="00280F69" w:rsidP="009F5E2A">
            <w:pPr>
              <w:jc w:val="center"/>
            </w:pPr>
            <w:r w:rsidRPr="00280F69">
              <w:t xml:space="preserve">Коэффициент минимальной бюджетной обеспеченности, </w:t>
            </w:r>
            <w:r w:rsidRPr="00280F69">
              <w:rPr>
                <w:i/>
                <w:lang w:val="en-US"/>
              </w:rPr>
              <w:t>I</w:t>
            </w:r>
            <w:r w:rsidRPr="00280F69">
              <w:rPr>
                <w:i/>
                <w:vertAlign w:val="subscript"/>
              </w:rPr>
              <w:t>2</w:t>
            </w:r>
          </w:p>
        </w:tc>
        <w:tc>
          <w:tcPr>
            <w:tcW w:w="4286" w:type="dxa"/>
            <w:vAlign w:val="center"/>
          </w:tcPr>
          <w:p w:rsidR="00280F69" w:rsidRPr="00280F69" w:rsidRDefault="00280F69" w:rsidP="009F5E2A">
            <w:r w:rsidRPr="00280F69">
              <w:rPr>
                <w:i/>
                <w:lang w:val="en-US"/>
              </w:rPr>
              <w:t>I</w:t>
            </w:r>
            <w:r w:rsidRPr="00280F69">
              <w:rPr>
                <w:i/>
                <w:vertAlign w:val="subscript"/>
              </w:rPr>
              <w:t xml:space="preserve">2 </w:t>
            </w:r>
            <w:r w:rsidRPr="00280F69">
              <w:rPr>
                <w:position w:val="-30"/>
              </w:rPr>
              <w:object w:dxaOrig="3260" w:dyaOrig="740">
                <v:shape id="_x0000_i1026" type="#_x0000_t75" style="width:147pt;height:34.5pt" o:ole="">
                  <v:imagedata r:id="rId65" o:title=""/>
                </v:shape>
                <o:OLEObject Type="Embed" ProgID="Equation.3" ShapeID="_x0000_i1026" DrawAspect="Content" ObjectID="_1730280866" r:id="rId66"/>
              </w:object>
            </w:r>
          </w:p>
        </w:tc>
      </w:tr>
      <w:tr w:rsidR="00280F69" w:rsidRPr="00280F69" w:rsidTr="00280F69">
        <w:trPr>
          <w:trHeight w:val="761"/>
          <w:jc w:val="center"/>
        </w:trPr>
        <w:tc>
          <w:tcPr>
            <w:tcW w:w="5206" w:type="dxa"/>
            <w:vAlign w:val="center"/>
          </w:tcPr>
          <w:p w:rsidR="00280F69" w:rsidRPr="00280F69" w:rsidRDefault="00280F69" w:rsidP="009F5E2A">
            <w:pPr>
              <w:jc w:val="center"/>
            </w:pPr>
            <w:r w:rsidRPr="00280F69">
              <w:t xml:space="preserve">Коэффициент бюджетной самодостаточности территории, </w:t>
            </w:r>
            <w:r w:rsidRPr="00280F69">
              <w:rPr>
                <w:i/>
                <w:lang w:val="en-US"/>
              </w:rPr>
              <w:t>I</w:t>
            </w:r>
            <w:r w:rsidRPr="00280F69">
              <w:rPr>
                <w:i/>
                <w:vertAlign w:val="subscript"/>
              </w:rPr>
              <w:t>3</w:t>
            </w:r>
          </w:p>
        </w:tc>
        <w:tc>
          <w:tcPr>
            <w:tcW w:w="4286" w:type="dxa"/>
            <w:vAlign w:val="center"/>
          </w:tcPr>
          <w:p w:rsidR="00280F69" w:rsidRPr="00280F69" w:rsidRDefault="00280F69" w:rsidP="009F5E2A">
            <w:pPr>
              <w:rPr>
                <w:i/>
              </w:rPr>
            </w:pPr>
            <w:r w:rsidRPr="00280F69">
              <w:rPr>
                <w:i/>
                <w:lang w:val="en-US"/>
              </w:rPr>
              <w:t>I</w:t>
            </w:r>
            <w:r w:rsidRPr="00280F69">
              <w:rPr>
                <w:i/>
                <w:vertAlign w:val="subscript"/>
              </w:rPr>
              <w:t xml:space="preserve">3 </w:t>
            </w:r>
            <w:r w:rsidRPr="00280F69">
              <w:rPr>
                <w:i/>
              </w:rPr>
              <w:t>= Кб.с.т.=</w:t>
            </w:r>
            <w:r w:rsidRPr="00280F69">
              <w:rPr>
                <w:i/>
                <w:position w:val="-24"/>
                <w:vertAlign w:val="subscript"/>
                <w:lang w:val="en-US"/>
              </w:rPr>
              <w:object w:dxaOrig="2480" w:dyaOrig="680">
                <v:shape id="_x0000_i1027" type="#_x0000_t75" style="width:131.25pt;height:36.75pt" o:ole="">
                  <v:imagedata r:id="rId67" o:title=""/>
                </v:shape>
                <o:OLEObject Type="Embed" ProgID="Equation.3" ShapeID="_x0000_i1027" DrawAspect="Content" ObjectID="_1730280867" r:id="rId68"/>
              </w:object>
            </w:r>
          </w:p>
        </w:tc>
      </w:tr>
      <w:tr w:rsidR="00280F69" w:rsidRPr="00280F69" w:rsidTr="00280F69">
        <w:trPr>
          <w:trHeight w:val="19"/>
          <w:jc w:val="center"/>
        </w:trPr>
        <w:tc>
          <w:tcPr>
            <w:tcW w:w="5206" w:type="dxa"/>
            <w:vAlign w:val="center"/>
          </w:tcPr>
          <w:p w:rsidR="00280F69" w:rsidRPr="00280F69" w:rsidRDefault="00280F69" w:rsidP="00863854">
            <w:pPr>
              <w:jc w:val="center"/>
            </w:pPr>
            <w:r w:rsidRPr="00280F69">
              <w:t xml:space="preserve">Коэффициент дотационности региона, </w:t>
            </w:r>
            <w:r w:rsidRPr="00280F69">
              <w:rPr>
                <w:i/>
              </w:rPr>
              <w:t>I</w:t>
            </w:r>
            <w:r w:rsidRPr="00280F69">
              <w:rPr>
                <w:i/>
                <w:vertAlign w:val="subscript"/>
              </w:rPr>
              <w:t>4</w:t>
            </w:r>
          </w:p>
        </w:tc>
        <w:tc>
          <w:tcPr>
            <w:tcW w:w="4286" w:type="dxa"/>
            <w:vAlign w:val="center"/>
          </w:tcPr>
          <w:p w:rsidR="00280F69" w:rsidRPr="00280F69" w:rsidRDefault="00280F69" w:rsidP="009F5E2A">
            <w:r w:rsidRPr="00280F69">
              <w:rPr>
                <w:i/>
                <w:lang w:val="en-US"/>
              </w:rPr>
              <w:t>I</w:t>
            </w:r>
            <w:r w:rsidRPr="00280F69">
              <w:rPr>
                <w:i/>
                <w:vertAlign w:val="subscript"/>
                <w:lang w:val="en-US"/>
              </w:rPr>
              <w:t>4</w:t>
            </w:r>
            <w:r w:rsidRPr="00280F69">
              <w:rPr>
                <w:position w:val="-34"/>
              </w:rPr>
              <w:object w:dxaOrig="2160" w:dyaOrig="800">
                <v:shape id="_x0000_i1028" type="#_x0000_t75" style="width:96.75pt;height:36.75pt" o:ole="">
                  <v:imagedata r:id="rId69" o:title=""/>
                </v:shape>
                <o:OLEObject Type="Embed" ProgID="Equation.3" ShapeID="_x0000_i1028" DrawAspect="Content" ObjectID="_1730280868" r:id="rId70"/>
              </w:object>
            </w:r>
          </w:p>
        </w:tc>
      </w:tr>
      <w:tr w:rsidR="00280F69" w:rsidRPr="00280F69" w:rsidTr="00280F69">
        <w:trPr>
          <w:trHeight w:val="19"/>
          <w:jc w:val="center"/>
        </w:trPr>
        <w:tc>
          <w:tcPr>
            <w:tcW w:w="5206" w:type="dxa"/>
            <w:vAlign w:val="center"/>
          </w:tcPr>
          <w:p w:rsidR="00280F69" w:rsidRPr="00280F69" w:rsidRDefault="00280F69" w:rsidP="009F5E2A">
            <w:pPr>
              <w:ind w:right="-108"/>
              <w:jc w:val="center"/>
            </w:pPr>
            <w:r w:rsidRPr="00280F69">
              <w:t xml:space="preserve">Коэффициент напряженности формирования бюджетного потенциала, </w:t>
            </w:r>
            <w:r w:rsidRPr="00280F69">
              <w:rPr>
                <w:i/>
                <w:lang w:val="en-US"/>
              </w:rPr>
              <w:t>I</w:t>
            </w:r>
            <w:r w:rsidRPr="00280F69">
              <w:rPr>
                <w:i/>
                <w:vertAlign w:val="subscript"/>
              </w:rPr>
              <w:t>5</w:t>
            </w:r>
          </w:p>
        </w:tc>
        <w:tc>
          <w:tcPr>
            <w:tcW w:w="4286" w:type="dxa"/>
            <w:vAlign w:val="center"/>
          </w:tcPr>
          <w:p w:rsidR="00280F69" w:rsidRPr="00280F69" w:rsidRDefault="00280F69" w:rsidP="009F5E2A">
            <w:r w:rsidRPr="00280F69">
              <w:rPr>
                <w:i/>
                <w:lang w:val="en-US"/>
              </w:rPr>
              <w:t>I</w:t>
            </w:r>
            <w:r w:rsidRPr="00280F69">
              <w:rPr>
                <w:i/>
                <w:vertAlign w:val="subscript"/>
                <w:lang w:val="en-US"/>
              </w:rPr>
              <w:t>5</w:t>
            </w:r>
            <w:r w:rsidRPr="00280F69">
              <w:rPr>
                <w:position w:val="-28"/>
              </w:rPr>
              <w:object w:dxaOrig="2860" w:dyaOrig="660">
                <v:shape id="_x0000_i1029" type="#_x0000_t75" style="width:141.75pt;height:33pt" o:ole="">
                  <v:imagedata r:id="rId71" o:title=""/>
                </v:shape>
                <o:OLEObject Type="Embed" ProgID="Equation.3" ShapeID="_x0000_i1029" DrawAspect="Content" ObjectID="_1730280869" r:id="rId72"/>
              </w:object>
            </w:r>
          </w:p>
        </w:tc>
      </w:tr>
      <w:tr w:rsidR="000503EF" w:rsidRPr="00280F69" w:rsidTr="00280F69">
        <w:trPr>
          <w:trHeight w:val="19"/>
          <w:jc w:val="center"/>
        </w:trPr>
        <w:tc>
          <w:tcPr>
            <w:tcW w:w="9492" w:type="dxa"/>
            <w:gridSpan w:val="2"/>
            <w:vAlign w:val="center"/>
          </w:tcPr>
          <w:p w:rsidR="000503EF" w:rsidRPr="00280F69" w:rsidRDefault="000503EF" w:rsidP="00652B44">
            <w:pPr>
              <w:ind w:firstLine="386"/>
            </w:pPr>
            <w:r w:rsidRPr="00280F69">
              <w:t xml:space="preserve">Примечание </w:t>
            </w:r>
            <w:r w:rsidR="00280F69" w:rsidRPr="00280F69">
              <w:t xml:space="preserve">– Составлено </w:t>
            </w:r>
            <w:r w:rsidRPr="00280F69">
              <w:t>на основе источника [</w:t>
            </w:r>
            <w:r w:rsidR="00824D52" w:rsidRPr="00280F69">
              <w:t>137</w:t>
            </w:r>
            <w:r w:rsidRPr="00280F69">
              <w:t>]</w:t>
            </w:r>
          </w:p>
        </w:tc>
      </w:tr>
    </w:tbl>
    <w:p w:rsidR="00200C42" w:rsidRPr="004C1FF7" w:rsidRDefault="00200C42" w:rsidP="00200C42">
      <w:pPr>
        <w:ind w:firstLine="540"/>
        <w:jc w:val="both"/>
        <w:rPr>
          <w:sz w:val="28"/>
          <w:szCs w:val="28"/>
        </w:rPr>
      </w:pPr>
    </w:p>
    <w:p w:rsidR="00200C42" w:rsidRPr="00792027" w:rsidRDefault="00200C42" w:rsidP="00200C42">
      <w:pPr>
        <w:ind w:firstLine="540"/>
        <w:jc w:val="both"/>
        <w:rPr>
          <w:sz w:val="28"/>
          <w:szCs w:val="28"/>
        </w:rPr>
      </w:pPr>
      <w:r w:rsidRPr="00792027">
        <w:rPr>
          <w:sz w:val="28"/>
          <w:szCs w:val="28"/>
        </w:rPr>
        <w:t xml:space="preserve">Приведенные показатели можно использовать при диагностике и мониторинге </w:t>
      </w:r>
      <w:r w:rsidR="00F719B8">
        <w:rPr>
          <w:sz w:val="28"/>
          <w:szCs w:val="28"/>
          <w:lang w:val="kk-KZ"/>
        </w:rPr>
        <w:t>местных</w:t>
      </w:r>
      <w:r w:rsidRPr="00792027">
        <w:rPr>
          <w:sz w:val="28"/>
          <w:szCs w:val="28"/>
        </w:rPr>
        <w:t xml:space="preserve"> бюджетов, то есть они выступают как инструменты индикативного управления. Однако это лишь малая часть системы бюджетных аналитических коэффициентов</w:t>
      </w:r>
      <w:r w:rsidR="00503AFF" w:rsidRPr="00792027">
        <w:rPr>
          <w:sz w:val="28"/>
          <w:szCs w:val="28"/>
        </w:rPr>
        <w:t>,</w:t>
      </w:r>
      <w:r w:rsidRPr="00792027">
        <w:rPr>
          <w:sz w:val="28"/>
          <w:szCs w:val="28"/>
        </w:rPr>
        <w:t xml:space="preserve"> и она может быть существенно расширена. В данном диссертационном исследовании более детально представлена система бюджетно-финансовых индикаторов.</w:t>
      </w:r>
    </w:p>
    <w:p w:rsidR="00200C42" w:rsidRDefault="00200C42" w:rsidP="00200C42">
      <w:pPr>
        <w:ind w:firstLine="540"/>
        <w:jc w:val="both"/>
        <w:rPr>
          <w:sz w:val="28"/>
          <w:szCs w:val="28"/>
        </w:rPr>
      </w:pPr>
      <w:r w:rsidRPr="00792027">
        <w:rPr>
          <w:sz w:val="28"/>
          <w:szCs w:val="28"/>
        </w:rPr>
        <w:t>В настоящее время еще не сформирована система показате</w:t>
      </w:r>
      <w:r w:rsidR="00FB641F" w:rsidRPr="00792027">
        <w:rPr>
          <w:sz w:val="28"/>
          <w:szCs w:val="28"/>
        </w:rPr>
        <w:t>лей региональной</w:t>
      </w:r>
      <w:r w:rsidRPr="00792027">
        <w:rPr>
          <w:sz w:val="28"/>
          <w:szCs w:val="28"/>
        </w:rPr>
        <w:t xml:space="preserve"> статистики, отвечающая потребностям оперативного прогнозирования и планирования. В связи с этим органы государственной власти </w:t>
      </w:r>
      <w:r w:rsidR="00FB641F" w:rsidRPr="00792027">
        <w:rPr>
          <w:sz w:val="28"/>
          <w:szCs w:val="28"/>
        </w:rPr>
        <w:t xml:space="preserve">на местах </w:t>
      </w:r>
      <w:r w:rsidRPr="00792027">
        <w:rPr>
          <w:sz w:val="28"/>
          <w:szCs w:val="28"/>
        </w:rPr>
        <w:t>не могут обеспечить в полном объеме распределение финансовой помощи местным бюджетам по объективным методикам и критериям. В работе разработан специальный интегральный показатель</w:t>
      </w:r>
      <w:r w:rsidR="000519BB" w:rsidRPr="00792027">
        <w:rPr>
          <w:sz w:val="28"/>
          <w:szCs w:val="28"/>
        </w:rPr>
        <w:t>,</w:t>
      </w:r>
      <w:r w:rsidRPr="00792027">
        <w:rPr>
          <w:sz w:val="28"/>
          <w:szCs w:val="28"/>
        </w:rPr>
        <w:t xml:space="preserve"> удовлетворяющий этим требованиям, на основе которого была разработана методика оценки финансового состояния </w:t>
      </w:r>
      <w:r w:rsidR="000519BB" w:rsidRPr="00792027">
        <w:rPr>
          <w:sz w:val="28"/>
          <w:szCs w:val="28"/>
        </w:rPr>
        <w:t>регионов</w:t>
      </w:r>
      <w:r w:rsidRPr="00792027">
        <w:rPr>
          <w:sz w:val="28"/>
          <w:szCs w:val="28"/>
        </w:rPr>
        <w:t xml:space="preserve"> и возможности финансового поощрения из средств специального фонда поддержки эффективных органов местного самоуправления:</w:t>
      </w:r>
    </w:p>
    <w:p w:rsidR="00280F69" w:rsidRPr="004C1FF7" w:rsidRDefault="00280F69" w:rsidP="00200C42">
      <w:pPr>
        <w:ind w:firstLine="540"/>
        <w:jc w:val="both"/>
        <w:rPr>
          <w:sz w:val="28"/>
          <w:szCs w:val="28"/>
        </w:rPr>
      </w:pPr>
    </w:p>
    <w:p w:rsidR="00200C42" w:rsidRPr="004C1FF7" w:rsidRDefault="00200C42" w:rsidP="00EC3828">
      <w:pPr>
        <w:spacing w:line="360" w:lineRule="auto"/>
        <w:ind w:firstLine="1560"/>
        <w:jc w:val="right"/>
        <w:rPr>
          <w:sz w:val="28"/>
          <w:szCs w:val="28"/>
        </w:rPr>
      </w:pPr>
      <w:r w:rsidRPr="00280F69">
        <w:rPr>
          <w:i/>
          <w:sz w:val="36"/>
          <w:szCs w:val="36"/>
          <w:lang w:val="en-US"/>
        </w:rPr>
        <w:t>I</w:t>
      </w:r>
      <w:r w:rsidRPr="00280F69">
        <w:rPr>
          <w:i/>
          <w:sz w:val="36"/>
          <w:szCs w:val="36"/>
          <w:vertAlign w:val="subscript"/>
        </w:rPr>
        <w:t>ф.с.мо</w:t>
      </w:r>
      <w:bookmarkStart w:id="1" w:name="OLE_LINK1"/>
      <w:r w:rsidRPr="004C1FF7">
        <w:rPr>
          <w:position w:val="-28"/>
          <w:sz w:val="28"/>
          <w:szCs w:val="28"/>
        </w:rPr>
        <w:object w:dxaOrig="4080" w:dyaOrig="660">
          <v:shape id="_x0000_i1030" type="#_x0000_t75" style="width:293.25pt;height:44.25pt" o:ole="">
            <v:imagedata r:id="rId73" o:title=""/>
          </v:shape>
          <o:OLEObject Type="Embed" ProgID="Equation.3" ShapeID="_x0000_i1030" DrawAspect="Content" ObjectID="_1730280870" r:id="rId74"/>
        </w:object>
      </w:r>
      <w:bookmarkEnd w:id="1"/>
      <w:r w:rsidRPr="004C1FF7">
        <w:rPr>
          <w:sz w:val="28"/>
          <w:szCs w:val="28"/>
        </w:rPr>
        <w:t>(1)</w:t>
      </w:r>
    </w:p>
    <w:p w:rsidR="00200C42" w:rsidRPr="004C1FF7" w:rsidRDefault="00200C42" w:rsidP="00200C42">
      <w:pPr>
        <w:ind w:firstLine="540"/>
        <w:jc w:val="both"/>
        <w:rPr>
          <w:sz w:val="28"/>
          <w:szCs w:val="28"/>
        </w:rPr>
      </w:pPr>
      <w:r w:rsidRPr="004C1FF7">
        <w:rPr>
          <w:sz w:val="28"/>
          <w:szCs w:val="28"/>
        </w:rPr>
        <w:t xml:space="preserve">Модель процесса финансовой поддержки эффективных органов местного самоуправления на региональном </w:t>
      </w:r>
      <w:r w:rsidR="00FB641F">
        <w:rPr>
          <w:sz w:val="28"/>
          <w:szCs w:val="28"/>
        </w:rPr>
        <w:t xml:space="preserve">уровне </w:t>
      </w:r>
      <w:r w:rsidR="006E5644">
        <w:rPr>
          <w:sz w:val="28"/>
          <w:szCs w:val="28"/>
        </w:rPr>
        <w:t>пред</w:t>
      </w:r>
      <w:r w:rsidR="00C932F3">
        <w:rPr>
          <w:sz w:val="28"/>
          <w:szCs w:val="28"/>
        </w:rPr>
        <w:t>ставлена на рисунке 3</w:t>
      </w:r>
      <w:r w:rsidR="00E015A5">
        <w:rPr>
          <w:sz w:val="28"/>
          <w:szCs w:val="28"/>
        </w:rPr>
        <w:t>0</w:t>
      </w:r>
      <w:r w:rsidRPr="00503AFF">
        <w:rPr>
          <w:sz w:val="28"/>
          <w:szCs w:val="28"/>
        </w:rPr>
        <w:t>.</w:t>
      </w:r>
    </w:p>
    <w:p w:rsidR="00200C42" w:rsidRPr="004C1FF7" w:rsidRDefault="00536AC7" w:rsidP="00200C42">
      <w:r>
        <w:rPr>
          <w:noProof/>
        </w:rPr>
        <w:lastRenderedPageBreak/>
        <mc:AlternateContent>
          <mc:Choice Requires="wpc">
            <w:drawing>
              <wp:inline distT="0" distB="0" distL="0" distR="0">
                <wp:extent cx="5943600" cy="6400800"/>
                <wp:effectExtent l="0" t="9525" r="9525" b="0"/>
                <wp:docPr id="120" name="Полотно 2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77" name="AutoShape 196"/>
                        <wps:cNvSpPr>
                          <a:spLocks noChangeArrowheads="1"/>
                        </wps:cNvSpPr>
                        <wps:spPr bwMode="auto">
                          <a:xfrm>
                            <a:off x="228300" y="0"/>
                            <a:ext cx="5601100" cy="2172100"/>
                          </a:xfrm>
                          <a:prstGeom prst="roundRect">
                            <a:avLst>
                              <a:gd name="adj" fmla="val 0"/>
                            </a:avLst>
                          </a:prstGeom>
                          <a:solidFill>
                            <a:srgbClr val="92D050"/>
                          </a:solidFill>
                          <a:ln w="9525">
                            <a:solidFill>
                              <a:srgbClr val="000000"/>
                            </a:solidFill>
                            <a:round/>
                            <a:headEnd/>
                            <a:tailEnd/>
                          </a:ln>
                        </wps:spPr>
                        <wps:txbx>
                          <w:txbxContent>
                            <w:p w:rsidR="000A197E" w:rsidRPr="00280F69" w:rsidRDefault="000A197E" w:rsidP="00200C42">
                              <w:pPr>
                                <w:jc w:val="center"/>
                                <w:rPr>
                                  <w:i/>
                                  <w:sz w:val="36"/>
                                  <w:szCs w:val="36"/>
                                  <w:lang w:val="en-US"/>
                                </w:rPr>
                              </w:pPr>
                              <w:r w:rsidRPr="00280F69">
                                <w:rPr>
                                  <w:i/>
                                  <w:sz w:val="36"/>
                                  <w:szCs w:val="36"/>
                                </w:rPr>
                                <w:t>Р е г и о н :</w:t>
                              </w:r>
                            </w:p>
                          </w:txbxContent>
                        </wps:txbx>
                        <wps:bodyPr rot="0" vert="horz" wrap="square" lIns="91440" tIns="45720" rIns="91440" bIns="45720" anchor="t" anchorCtr="0" upright="1">
                          <a:noAutofit/>
                        </wps:bodyPr>
                      </wps:wsp>
                      <wps:wsp>
                        <wps:cNvPr id="78" name="Text Box 197"/>
                        <wps:cNvSpPr txBox="1">
                          <a:spLocks noChangeArrowheads="1"/>
                        </wps:cNvSpPr>
                        <wps:spPr bwMode="auto">
                          <a:xfrm>
                            <a:off x="228300" y="4000700"/>
                            <a:ext cx="2286400" cy="2286100"/>
                          </a:xfrm>
                          <a:prstGeom prst="rect">
                            <a:avLst/>
                          </a:prstGeom>
                          <a:solidFill>
                            <a:schemeClr val="accent3">
                              <a:lumMod val="60000"/>
                              <a:lumOff val="40000"/>
                            </a:schemeClr>
                          </a:solidFill>
                          <a:ln w="9525">
                            <a:solidFill>
                              <a:srgbClr val="000000"/>
                            </a:solidFill>
                            <a:miter lim="800000"/>
                            <a:headEnd/>
                            <a:tailEnd/>
                          </a:ln>
                        </wps:spPr>
                        <wps:txbx>
                          <w:txbxContent>
                            <w:p w:rsidR="000A197E" w:rsidRPr="00280F69" w:rsidRDefault="000A197E" w:rsidP="00241024">
                              <w:pPr>
                                <w:jc w:val="center"/>
                                <w:rPr>
                                  <w:i/>
                                  <w:sz w:val="28"/>
                                  <w:szCs w:val="28"/>
                                </w:rPr>
                              </w:pPr>
                              <w:r w:rsidRPr="00280F69">
                                <w:rPr>
                                  <w:i/>
                                  <w:sz w:val="28"/>
                                  <w:szCs w:val="28"/>
                                  <w:lang w:val="kk-KZ"/>
                                </w:rPr>
                                <w:t>Местные бюджеты</w:t>
                              </w:r>
                              <w:r w:rsidRPr="00280F69">
                                <w:rPr>
                                  <w:i/>
                                  <w:sz w:val="28"/>
                                  <w:szCs w:val="28"/>
                                </w:rPr>
                                <w:t>:</w:t>
                              </w:r>
                            </w:p>
                          </w:txbxContent>
                        </wps:txbx>
                        <wps:bodyPr rot="0" vert="horz" wrap="square" lIns="91440" tIns="45720" rIns="91440" bIns="45720" anchor="t" anchorCtr="0" upright="1">
                          <a:noAutofit/>
                        </wps:bodyPr>
                      </wps:wsp>
                      <wps:wsp>
                        <wps:cNvPr id="79" name="Text Box 198"/>
                        <wps:cNvSpPr txBox="1">
                          <a:spLocks noChangeArrowheads="1"/>
                        </wps:cNvSpPr>
                        <wps:spPr bwMode="auto">
                          <a:xfrm>
                            <a:off x="342400" y="4458200"/>
                            <a:ext cx="1715700" cy="229600"/>
                          </a:xfrm>
                          <a:prstGeom prst="rect">
                            <a:avLst/>
                          </a:prstGeom>
                          <a:solidFill>
                            <a:srgbClr val="FFFFFF"/>
                          </a:solidFill>
                          <a:ln w="9525">
                            <a:solidFill>
                              <a:srgbClr val="000000"/>
                            </a:solidFill>
                            <a:miter lim="800000"/>
                            <a:headEnd/>
                            <a:tailEnd/>
                          </a:ln>
                        </wps:spPr>
                        <wps:txbx>
                          <w:txbxContent>
                            <w:p w:rsidR="000A197E" w:rsidRPr="00280F69" w:rsidRDefault="000A197E" w:rsidP="00200C42">
                              <w:pPr>
                                <w:rPr>
                                  <w:lang w:val="en-US"/>
                                </w:rPr>
                              </w:pPr>
                              <w:r w:rsidRPr="00280F69">
                                <w:t>М</w:t>
                              </w:r>
                              <w:r w:rsidRPr="00280F69">
                                <w:rPr>
                                  <w:lang w:val="kk-KZ"/>
                                </w:rPr>
                                <w:t>Б</w:t>
                              </w:r>
                              <w:r w:rsidRPr="00280F69">
                                <w:rPr>
                                  <w:vertAlign w:val="subscript"/>
                                </w:rPr>
                                <w:t>1</w:t>
                              </w:r>
                              <w:r w:rsidRPr="00280F69">
                                <w:rPr>
                                  <w:lang w:val="en-US"/>
                                </w:rPr>
                                <w:tab/>
                                <w:t xml:space="preserve">[ </w:t>
                              </w:r>
                              <w:r w:rsidRPr="00280F69">
                                <w:rPr>
                                  <w:i/>
                                  <w:lang w:val="en-US"/>
                                </w:rPr>
                                <w:t>I</w:t>
                              </w:r>
                              <w:r w:rsidRPr="00280F69">
                                <w:rPr>
                                  <w:i/>
                                  <w:vertAlign w:val="subscript"/>
                                  <w:lang w:val="en-US"/>
                                </w:rPr>
                                <w:t>1</w:t>
                              </w:r>
                              <w:r w:rsidRPr="00280F69">
                                <w:t>&gt;</w:t>
                              </w:r>
                              <w:r w:rsidRPr="00280F69">
                                <w:rPr>
                                  <w:lang w:val="en-US"/>
                                </w:rPr>
                                <w:t xml:space="preserve"> 1 ]</w:t>
                              </w:r>
                            </w:p>
                          </w:txbxContent>
                        </wps:txbx>
                        <wps:bodyPr rot="0" vert="horz" wrap="square" lIns="91440" tIns="0" rIns="91440" bIns="0" anchor="t" anchorCtr="0" upright="1">
                          <a:noAutofit/>
                        </wps:bodyPr>
                      </wps:wsp>
                      <wps:wsp>
                        <wps:cNvPr id="80" name="Text Box 199"/>
                        <wps:cNvSpPr txBox="1">
                          <a:spLocks noChangeArrowheads="1"/>
                        </wps:cNvSpPr>
                        <wps:spPr bwMode="auto">
                          <a:xfrm>
                            <a:off x="342400" y="4801000"/>
                            <a:ext cx="1715700" cy="227900"/>
                          </a:xfrm>
                          <a:prstGeom prst="rect">
                            <a:avLst/>
                          </a:prstGeom>
                          <a:solidFill>
                            <a:srgbClr val="FFFFFF"/>
                          </a:solidFill>
                          <a:ln w="9525">
                            <a:solidFill>
                              <a:srgbClr val="000000"/>
                            </a:solidFill>
                            <a:miter lim="800000"/>
                            <a:headEnd/>
                            <a:tailEnd/>
                          </a:ln>
                        </wps:spPr>
                        <wps:txbx>
                          <w:txbxContent>
                            <w:p w:rsidR="000A197E" w:rsidRPr="00280F69" w:rsidRDefault="000A197E" w:rsidP="00200C42">
                              <w:pPr>
                                <w:rPr>
                                  <w:lang w:val="en-US"/>
                                </w:rPr>
                              </w:pPr>
                              <w:r w:rsidRPr="00280F69">
                                <w:t>М</w:t>
                              </w:r>
                              <w:r w:rsidRPr="00280F69">
                                <w:rPr>
                                  <w:lang w:val="kk-KZ"/>
                                </w:rPr>
                                <w:t>Б</w:t>
                              </w:r>
                              <w:r w:rsidRPr="00280F69">
                                <w:rPr>
                                  <w:vertAlign w:val="subscript"/>
                                </w:rPr>
                                <w:t>2</w:t>
                              </w:r>
                              <w:r w:rsidRPr="00280F69">
                                <w:rPr>
                                  <w:lang w:val="en-US"/>
                                </w:rPr>
                                <w:tab/>
                                <w:t xml:space="preserve">[ </w:t>
                              </w:r>
                              <w:r w:rsidRPr="00280F69">
                                <w:rPr>
                                  <w:i/>
                                  <w:lang w:val="en-US"/>
                                </w:rPr>
                                <w:t>I</w:t>
                              </w:r>
                              <w:r w:rsidRPr="00280F69">
                                <w:rPr>
                                  <w:i/>
                                  <w:vertAlign w:val="subscript"/>
                                  <w:lang w:val="en-US"/>
                                </w:rPr>
                                <w:t>1</w:t>
                              </w:r>
                              <w:r w:rsidRPr="00280F69">
                                <w:t>&lt;1</w:t>
                              </w:r>
                              <w:r w:rsidRPr="00280F69">
                                <w:rPr>
                                  <w:lang w:val="en-US"/>
                                </w:rPr>
                                <w:t xml:space="preserve"> ];[ </w:t>
                              </w:r>
                              <w:r w:rsidRPr="00280F69">
                                <w:rPr>
                                  <w:i/>
                                  <w:lang w:val="en-US"/>
                                </w:rPr>
                                <w:t>I</w:t>
                              </w:r>
                              <w:r w:rsidRPr="00280F69">
                                <w:rPr>
                                  <w:i/>
                                  <w:vertAlign w:val="subscript"/>
                                  <w:lang w:val="en-US"/>
                                </w:rPr>
                                <w:t>2</w:t>
                              </w:r>
                              <w:r w:rsidRPr="00280F69">
                                <w:t>=1</w:t>
                              </w:r>
                              <w:r w:rsidRPr="00280F69">
                                <w:rPr>
                                  <w:lang w:val="en-US"/>
                                </w:rPr>
                                <w:t xml:space="preserve"> ]</w:t>
                              </w:r>
                            </w:p>
                          </w:txbxContent>
                        </wps:txbx>
                        <wps:bodyPr rot="0" vert="horz" wrap="square" lIns="91440" tIns="0" rIns="91440" bIns="0" anchor="t" anchorCtr="0" upright="1">
                          <a:noAutofit/>
                        </wps:bodyPr>
                      </wps:wsp>
                      <wps:wsp>
                        <wps:cNvPr id="81" name="Text Box 200"/>
                        <wps:cNvSpPr txBox="1">
                          <a:spLocks noChangeArrowheads="1"/>
                        </wps:cNvSpPr>
                        <wps:spPr bwMode="auto">
                          <a:xfrm>
                            <a:off x="342400" y="5143700"/>
                            <a:ext cx="1715700" cy="228800"/>
                          </a:xfrm>
                          <a:prstGeom prst="rect">
                            <a:avLst/>
                          </a:prstGeom>
                          <a:solidFill>
                            <a:srgbClr val="FFFFFF"/>
                          </a:solidFill>
                          <a:ln w="9525">
                            <a:solidFill>
                              <a:srgbClr val="000000"/>
                            </a:solidFill>
                            <a:miter lim="800000"/>
                            <a:headEnd/>
                            <a:tailEnd/>
                          </a:ln>
                        </wps:spPr>
                        <wps:txbx>
                          <w:txbxContent>
                            <w:p w:rsidR="000A197E" w:rsidRPr="00280F69" w:rsidRDefault="000A197E" w:rsidP="00200C42">
                              <w:pPr>
                                <w:rPr>
                                  <w:lang w:val="en-US"/>
                                </w:rPr>
                              </w:pPr>
                              <w:r w:rsidRPr="00280F69">
                                <w:t>М</w:t>
                              </w:r>
                              <w:r w:rsidRPr="00280F69">
                                <w:rPr>
                                  <w:lang w:val="kk-KZ"/>
                                </w:rPr>
                                <w:t>Б</w:t>
                              </w:r>
                              <w:r w:rsidRPr="00280F69">
                                <w:rPr>
                                  <w:vertAlign w:val="subscript"/>
                                </w:rPr>
                                <w:t>3</w:t>
                              </w:r>
                              <w:r w:rsidRPr="00280F69">
                                <w:rPr>
                                  <w:lang w:val="en-US"/>
                                </w:rPr>
                                <w:tab/>
                                <w:t xml:space="preserve">[ </w:t>
                              </w:r>
                              <w:r w:rsidRPr="00280F69">
                                <w:rPr>
                                  <w:i/>
                                  <w:lang w:val="en-US"/>
                                </w:rPr>
                                <w:t>I</w:t>
                              </w:r>
                              <w:r w:rsidRPr="00280F69">
                                <w:rPr>
                                  <w:i/>
                                  <w:vertAlign w:val="subscript"/>
                                  <w:lang w:val="en-US"/>
                                </w:rPr>
                                <w:t>1</w:t>
                              </w:r>
                              <w:r w:rsidRPr="00280F69">
                                <w:rPr>
                                  <w:lang w:val="en-US"/>
                                </w:rPr>
                                <w:t>= 1 ]</w:t>
                              </w:r>
                            </w:p>
                          </w:txbxContent>
                        </wps:txbx>
                        <wps:bodyPr rot="0" vert="horz" wrap="square" lIns="91440" tIns="0" rIns="91440" bIns="0" anchor="t" anchorCtr="0" upright="1">
                          <a:noAutofit/>
                        </wps:bodyPr>
                      </wps:wsp>
                      <wps:wsp>
                        <wps:cNvPr id="82" name="Text Box 201"/>
                        <wps:cNvSpPr txBox="1">
                          <a:spLocks noChangeArrowheads="1"/>
                        </wps:cNvSpPr>
                        <wps:spPr bwMode="auto">
                          <a:xfrm>
                            <a:off x="342400" y="5486500"/>
                            <a:ext cx="1715700" cy="227900"/>
                          </a:xfrm>
                          <a:prstGeom prst="rect">
                            <a:avLst/>
                          </a:prstGeom>
                          <a:solidFill>
                            <a:srgbClr val="FFFFFF"/>
                          </a:solidFill>
                          <a:ln w="9525">
                            <a:solidFill>
                              <a:srgbClr val="000000"/>
                            </a:solidFill>
                            <a:miter lim="800000"/>
                            <a:headEnd/>
                            <a:tailEnd/>
                          </a:ln>
                        </wps:spPr>
                        <wps:txbx>
                          <w:txbxContent>
                            <w:p w:rsidR="000A197E" w:rsidRPr="00280F69" w:rsidRDefault="000A197E" w:rsidP="00200C42">
                              <w:pPr>
                                <w:rPr>
                                  <w:lang w:val="en-US"/>
                                </w:rPr>
                              </w:pPr>
                              <w:r w:rsidRPr="00280F69">
                                <w:t>……</w:t>
                              </w:r>
                              <w:r w:rsidRPr="00280F69">
                                <w:rPr>
                                  <w:lang w:val="en-US"/>
                                </w:rPr>
                                <w:tab/>
                                <w:t xml:space="preserve">[ </w:t>
                              </w:r>
                              <w:r w:rsidRPr="00280F69">
                                <w:rPr>
                                  <w:i/>
                                  <w:lang w:val="en-US"/>
                                </w:rPr>
                                <w:t>I</w:t>
                              </w:r>
                              <w:r w:rsidRPr="00280F69">
                                <w:rPr>
                                  <w:i/>
                                  <w:vertAlign w:val="subscript"/>
                                  <w:lang w:val="en-US"/>
                                </w:rPr>
                                <w:t>1</w:t>
                              </w:r>
                              <w:r w:rsidRPr="00280F69">
                                <w:rPr>
                                  <w:lang w:val="en-US"/>
                                </w:rPr>
                                <w:t xml:space="preserve">&lt;1 ]; [ </w:t>
                              </w:r>
                              <w:r w:rsidRPr="00280F69">
                                <w:rPr>
                                  <w:i/>
                                  <w:lang w:val="en-US"/>
                                </w:rPr>
                                <w:t>I</w:t>
                              </w:r>
                              <w:r w:rsidRPr="00280F69">
                                <w:rPr>
                                  <w:i/>
                                  <w:vertAlign w:val="subscript"/>
                                  <w:lang w:val="en-US"/>
                                </w:rPr>
                                <w:t xml:space="preserve">2 </w:t>
                              </w:r>
                              <w:r w:rsidRPr="00280F69">
                                <w:t>&lt;1</w:t>
                              </w:r>
                              <w:r w:rsidRPr="00280F69">
                                <w:rPr>
                                  <w:lang w:val="en-US"/>
                                </w:rPr>
                                <w:t xml:space="preserve"> ]</w:t>
                              </w:r>
                            </w:p>
                          </w:txbxContent>
                        </wps:txbx>
                        <wps:bodyPr rot="0" vert="horz" wrap="square" lIns="91440" tIns="0" rIns="91440" bIns="45720" anchor="t" anchorCtr="0" upright="1">
                          <a:noAutofit/>
                        </wps:bodyPr>
                      </wps:wsp>
                      <wps:wsp>
                        <wps:cNvPr id="83" name="Text Box 202"/>
                        <wps:cNvSpPr txBox="1">
                          <a:spLocks noChangeArrowheads="1"/>
                        </wps:cNvSpPr>
                        <wps:spPr bwMode="auto">
                          <a:xfrm>
                            <a:off x="342400" y="5829200"/>
                            <a:ext cx="1715700" cy="227200"/>
                          </a:xfrm>
                          <a:prstGeom prst="rect">
                            <a:avLst/>
                          </a:prstGeom>
                          <a:solidFill>
                            <a:srgbClr val="FFFFFF"/>
                          </a:solidFill>
                          <a:ln w="9525">
                            <a:solidFill>
                              <a:srgbClr val="000000"/>
                            </a:solidFill>
                            <a:miter lim="800000"/>
                            <a:headEnd/>
                            <a:tailEnd/>
                          </a:ln>
                        </wps:spPr>
                        <wps:txbx>
                          <w:txbxContent>
                            <w:p w:rsidR="000A197E" w:rsidRPr="00280F69" w:rsidRDefault="000A197E" w:rsidP="00200C42">
                              <w:pPr>
                                <w:rPr>
                                  <w:lang w:val="en-US"/>
                                </w:rPr>
                              </w:pPr>
                              <w:r w:rsidRPr="00280F69">
                                <w:t>М</w:t>
                              </w:r>
                              <w:r w:rsidRPr="00280F69">
                                <w:rPr>
                                  <w:lang w:val="kk-KZ"/>
                                </w:rPr>
                                <w:t>Б</w:t>
                              </w:r>
                              <w:r w:rsidRPr="00280F69">
                                <w:rPr>
                                  <w:vertAlign w:val="subscript"/>
                                </w:rPr>
                                <w:t>n</w:t>
                              </w:r>
                              <w:r w:rsidRPr="00280F69">
                                <w:rPr>
                                  <w:lang w:val="en-US"/>
                                </w:rPr>
                                <w:tab/>
                                <w:t xml:space="preserve">[ </w:t>
                              </w:r>
                              <w:r w:rsidRPr="00280F69">
                                <w:rPr>
                                  <w:i/>
                                  <w:lang w:val="en-US"/>
                                </w:rPr>
                                <w:t>I</w:t>
                              </w:r>
                              <w:r w:rsidRPr="00280F69">
                                <w:rPr>
                                  <w:i/>
                                  <w:vertAlign w:val="subscript"/>
                                  <w:lang w:val="en-US"/>
                                </w:rPr>
                                <w:t>1</w:t>
                              </w:r>
                              <w:r w:rsidRPr="00280F69">
                                <w:rPr>
                                  <w:lang w:val="en-US"/>
                                </w:rPr>
                                <w:t xml:space="preserve">&lt; 1 ]; [ </w:t>
                              </w:r>
                              <w:r w:rsidRPr="00280F69">
                                <w:rPr>
                                  <w:i/>
                                  <w:lang w:val="en-US"/>
                                </w:rPr>
                                <w:t>I</w:t>
                              </w:r>
                              <w:r w:rsidRPr="00280F69">
                                <w:rPr>
                                  <w:i/>
                                  <w:vertAlign w:val="subscript"/>
                                  <w:lang w:val="en-US"/>
                                </w:rPr>
                                <w:t xml:space="preserve">2 </w:t>
                              </w:r>
                              <w:r w:rsidRPr="00280F69">
                                <w:rPr>
                                  <w:lang w:val="en-US"/>
                                </w:rPr>
                                <w:t>&lt;1 ]</w:t>
                              </w:r>
                            </w:p>
                          </w:txbxContent>
                        </wps:txbx>
                        <wps:bodyPr rot="0" vert="horz" wrap="square" lIns="91440" tIns="0" rIns="91440" bIns="0" anchor="t" anchorCtr="0" upright="1">
                          <a:noAutofit/>
                        </wps:bodyPr>
                      </wps:wsp>
                      <wps:wsp>
                        <wps:cNvPr id="84" name="Line 203"/>
                        <wps:cNvCnPr>
                          <a:cxnSpLocks noChangeShapeType="1"/>
                        </wps:cNvCnPr>
                        <wps:spPr bwMode="auto">
                          <a:xfrm flipH="1">
                            <a:off x="2057300" y="4572200"/>
                            <a:ext cx="1029000" cy="160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85" name="Line 204"/>
                        <wps:cNvCnPr>
                          <a:cxnSpLocks noChangeShapeType="1"/>
                        </wps:cNvCnPr>
                        <wps:spPr bwMode="auto">
                          <a:xfrm flipH="1">
                            <a:off x="2057300" y="5257700"/>
                            <a:ext cx="1029000" cy="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Rectangle 205"/>
                        <wps:cNvSpPr>
                          <a:spLocks noChangeArrowheads="1"/>
                        </wps:cNvSpPr>
                        <wps:spPr bwMode="auto">
                          <a:xfrm>
                            <a:off x="2857200" y="5600400"/>
                            <a:ext cx="3086400" cy="686400"/>
                          </a:xfrm>
                          <a:prstGeom prst="rect">
                            <a:avLst/>
                          </a:prstGeom>
                          <a:solidFill>
                            <a:schemeClr val="accent3">
                              <a:lumMod val="60000"/>
                              <a:lumOff val="40000"/>
                            </a:schemeClr>
                          </a:solidFill>
                          <a:ln w="9525" cap="rnd">
                            <a:solidFill>
                              <a:srgbClr val="000000"/>
                            </a:solidFill>
                            <a:prstDash val="sysDot"/>
                            <a:miter lim="800000"/>
                            <a:headEnd/>
                            <a:tailEnd/>
                          </a:ln>
                        </wps:spPr>
                        <wps:txbx>
                          <w:txbxContent>
                            <w:p w:rsidR="000A197E" w:rsidRPr="00280F69" w:rsidRDefault="000A197E" w:rsidP="000519BB">
                              <w:pPr>
                                <w:jc w:val="center"/>
                              </w:pPr>
                              <w:r w:rsidRPr="00280F69">
                                <w:t xml:space="preserve">7. Разработка мероприятий </w:t>
                              </w:r>
                            </w:p>
                            <w:p w:rsidR="000A197E" w:rsidRPr="00280F69" w:rsidRDefault="000A197E" w:rsidP="000519BB">
                              <w:pPr>
                                <w:jc w:val="center"/>
                              </w:pPr>
                              <w:r w:rsidRPr="00280F69">
                                <w:t xml:space="preserve">по финансовому оздоровлению МО </w:t>
                              </w:r>
                            </w:p>
                            <w:p w:rsidR="000A197E" w:rsidRPr="00280F69" w:rsidRDefault="000A197E" w:rsidP="00200C42">
                              <w:pPr>
                                <w:jc w:val="center"/>
                              </w:pPr>
                              <w:r w:rsidRPr="00280F69">
                                <w:t>(отчеты о предстоящих проектах и мероприятиях)</w:t>
                              </w:r>
                            </w:p>
                          </w:txbxContent>
                        </wps:txbx>
                        <wps:bodyPr rot="0" vert="horz" wrap="square" lIns="18000" tIns="0" rIns="18000" bIns="0" anchor="t" anchorCtr="0" upright="1">
                          <a:noAutofit/>
                        </wps:bodyPr>
                      </wps:wsp>
                      <wps:wsp>
                        <wps:cNvPr id="87" name="Line 206"/>
                        <wps:cNvCnPr>
                          <a:cxnSpLocks noChangeShapeType="1"/>
                        </wps:cNvCnPr>
                        <wps:spPr bwMode="auto">
                          <a:xfrm>
                            <a:off x="2057300" y="5372500"/>
                            <a:ext cx="1828900" cy="8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8" name="Line 207"/>
                        <wps:cNvCnPr>
                          <a:cxnSpLocks noChangeShapeType="1"/>
                        </wps:cNvCnPr>
                        <wps:spPr bwMode="auto">
                          <a:xfrm>
                            <a:off x="2057300" y="5715200"/>
                            <a:ext cx="799900" cy="17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89" name="Line 208"/>
                        <wps:cNvCnPr>
                          <a:cxnSpLocks noChangeShapeType="1"/>
                        </wps:cNvCnPr>
                        <wps:spPr bwMode="auto">
                          <a:xfrm flipV="1">
                            <a:off x="2057300" y="6058000"/>
                            <a:ext cx="799900" cy="8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0" name="Line 209"/>
                        <wps:cNvCnPr>
                          <a:cxnSpLocks noChangeShapeType="1"/>
                        </wps:cNvCnPr>
                        <wps:spPr bwMode="auto">
                          <a:xfrm flipH="1" flipV="1">
                            <a:off x="2057300" y="4914900"/>
                            <a:ext cx="1029000" cy="900"/>
                          </a:xfrm>
                          <a:prstGeom prst="line">
                            <a:avLst/>
                          </a:prstGeom>
                          <a:noFill/>
                          <a:ln w="9525">
                            <a:solidFill>
                              <a:srgbClr val="000000"/>
                            </a:solidFill>
                            <a:round/>
                            <a:headEnd type="oval" w="med" len="med"/>
                            <a:tailEnd type="triangle" w="med" len="med"/>
                          </a:ln>
                          <a:extLst>
                            <a:ext uri="{909E8E84-426E-40DD-AFC4-6F175D3DCCD1}">
                              <a14:hiddenFill xmlns:a14="http://schemas.microsoft.com/office/drawing/2010/main">
                                <a:noFill/>
                              </a14:hiddenFill>
                            </a:ext>
                          </a:extLst>
                        </wps:spPr>
                        <wps:bodyPr/>
                      </wps:wsp>
                      <wps:wsp>
                        <wps:cNvPr id="91" name="Line 210"/>
                        <wps:cNvCnPr>
                          <a:cxnSpLocks noChangeShapeType="1"/>
                        </wps:cNvCnPr>
                        <wps:spPr bwMode="auto">
                          <a:xfrm>
                            <a:off x="2057300" y="5029700"/>
                            <a:ext cx="1828900" cy="9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2" name="AutoShape 211"/>
                        <wps:cNvSpPr>
                          <a:spLocks noChangeArrowheads="1"/>
                        </wps:cNvSpPr>
                        <wps:spPr bwMode="auto">
                          <a:xfrm>
                            <a:off x="2628900" y="342700"/>
                            <a:ext cx="3199700" cy="1829400"/>
                          </a:xfrm>
                          <a:prstGeom prst="roundRect">
                            <a:avLst>
                              <a:gd name="adj" fmla="val 9208"/>
                            </a:avLst>
                          </a:prstGeom>
                          <a:solidFill>
                            <a:srgbClr val="FFFFFF"/>
                          </a:solidFill>
                          <a:ln w="9525">
                            <a:solidFill>
                              <a:srgbClr val="000000"/>
                            </a:solidFill>
                            <a:round/>
                            <a:headEnd/>
                            <a:tailEnd/>
                          </a:ln>
                        </wps:spPr>
                        <wps:txbx>
                          <w:txbxContent>
                            <w:p w:rsidR="000A197E" w:rsidRPr="00280F69" w:rsidRDefault="000A197E" w:rsidP="00200C42">
                              <w:pPr>
                                <w:jc w:val="center"/>
                                <w:rPr>
                                  <w:lang w:val="en-US"/>
                                </w:rPr>
                              </w:pPr>
                              <w:r w:rsidRPr="00280F69">
                                <w:t>Региональный бюджет</w:t>
                              </w:r>
                            </w:p>
                            <w:p w:rsidR="000A197E" w:rsidRPr="00280F69" w:rsidRDefault="000A197E" w:rsidP="00200C42"/>
                          </w:txbxContent>
                        </wps:txbx>
                        <wps:bodyPr rot="0" vert="horz" wrap="square" lIns="91440" tIns="0" rIns="91440" bIns="45720" anchor="t" anchorCtr="0" upright="1">
                          <a:noAutofit/>
                        </wps:bodyPr>
                      </wps:wsp>
                      <wps:wsp>
                        <wps:cNvPr id="93" name="AutoShape 212"/>
                        <wps:cNvSpPr>
                          <a:spLocks noChangeArrowheads="1"/>
                        </wps:cNvSpPr>
                        <wps:spPr bwMode="auto">
                          <a:xfrm>
                            <a:off x="2743000" y="686300"/>
                            <a:ext cx="3084000" cy="1485000"/>
                          </a:xfrm>
                          <a:prstGeom prst="roundRect">
                            <a:avLst>
                              <a:gd name="adj" fmla="val 12704"/>
                            </a:avLst>
                          </a:prstGeom>
                          <a:solidFill>
                            <a:srgbClr val="FFFFFF"/>
                          </a:solidFill>
                          <a:ln w="9525">
                            <a:solidFill>
                              <a:srgbClr val="000000"/>
                            </a:solidFill>
                            <a:round/>
                            <a:headEnd/>
                            <a:tailEnd/>
                          </a:ln>
                        </wps:spPr>
                        <wps:txbx>
                          <w:txbxContent>
                            <w:p w:rsidR="000A197E" w:rsidRPr="00280F69" w:rsidRDefault="000A197E" w:rsidP="00FB641F">
                              <w:r w:rsidRPr="00280F69">
                                <w:t xml:space="preserve">        Расходная часть</w:t>
                              </w:r>
                            </w:p>
                          </w:txbxContent>
                        </wps:txbx>
                        <wps:bodyPr rot="0" vert="horz" wrap="square" lIns="91440" tIns="10800" rIns="91440" bIns="45720" anchor="t" anchorCtr="0" upright="1">
                          <a:noAutofit/>
                        </wps:bodyPr>
                      </wps:wsp>
                      <wps:wsp>
                        <wps:cNvPr id="94" name="AutoShape 213"/>
                        <wps:cNvSpPr>
                          <a:spLocks noChangeArrowheads="1"/>
                        </wps:cNvSpPr>
                        <wps:spPr bwMode="auto">
                          <a:xfrm>
                            <a:off x="2857200" y="1029000"/>
                            <a:ext cx="2971400" cy="1142300"/>
                          </a:xfrm>
                          <a:prstGeom prst="roundRect">
                            <a:avLst>
                              <a:gd name="adj" fmla="val 16667"/>
                            </a:avLst>
                          </a:prstGeom>
                          <a:solidFill>
                            <a:srgbClr val="FFFFFF"/>
                          </a:solidFill>
                          <a:ln w="9525">
                            <a:solidFill>
                              <a:srgbClr val="000000"/>
                            </a:solidFill>
                            <a:round/>
                            <a:headEnd/>
                            <a:tailEnd/>
                          </a:ln>
                        </wps:spPr>
                        <wps:txbx>
                          <w:txbxContent>
                            <w:p w:rsidR="000A197E" w:rsidRPr="00280F69" w:rsidRDefault="000A197E" w:rsidP="00200C42">
                              <w:pPr>
                                <w:rPr>
                                  <w:i/>
                                </w:rPr>
                              </w:pPr>
                              <w:r w:rsidRPr="00280F69">
                                <w:rPr>
                                  <w:i/>
                                </w:rPr>
                                <w:t>Финансовая помощь бюджетам нижестоящих уровней</w:t>
                              </w:r>
                            </w:p>
                          </w:txbxContent>
                        </wps:txbx>
                        <wps:bodyPr rot="0" vert="horz" wrap="square" lIns="18000" tIns="0" rIns="18000" bIns="45720" anchor="t" anchorCtr="0" upright="1">
                          <a:noAutofit/>
                        </wps:bodyPr>
                      </wps:wsp>
                      <wps:wsp>
                        <wps:cNvPr id="96" name="AutoShape 214"/>
                        <wps:cNvSpPr>
                          <a:spLocks noChangeArrowheads="1"/>
                        </wps:cNvSpPr>
                        <wps:spPr bwMode="auto">
                          <a:xfrm>
                            <a:off x="2971300" y="1485800"/>
                            <a:ext cx="2857300" cy="686300"/>
                          </a:xfrm>
                          <a:prstGeom prst="roundRect">
                            <a:avLst>
                              <a:gd name="adj" fmla="val 25792"/>
                            </a:avLst>
                          </a:prstGeom>
                          <a:solidFill>
                            <a:srgbClr val="FFFFFF"/>
                          </a:solidFill>
                          <a:ln w="9525">
                            <a:solidFill>
                              <a:srgbClr val="000000"/>
                            </a:solidFill>
                            <a:round/>
                            <a:headEnd/>
                            <a:tailEnd/>
                          </a:ln>
                        </wps:spPr>
                        <wps:txbx>
                          <w:txbxContent>
                            <w:p w:rsidR="000A197E" w:rsidRPr="00280F69" w:rsidRDefault="000A197E" w:rsidP="00200C42">
                              <w:pPr>
                                <w:jc w:val="center"/>
                              </w:pPr>
                              <w:r w:rsidRPr="00280F69">
                                <w:t>Фонд финансовой поддержки эффективного местного самоуправления (ФФПЭМСУ)</w:t>
                              </w:r>
                            </w:p>
                          </w:txbxContent>
                        </wps:txbx>
                        <wps:bodyPr rot="0" vert="horz" wrap="square" lIns="91440" tIns="0" rIns="91440" bIns="0" anchor="t" anchorCtr="0" upright="1">
                          <a:noAutofit/>
                        </wps:bodyPr>
                      </wps:wsp>
                      <wps:wsp>
                        <wps:cNvPr id="97" name="Oval 215"/>
                        <wps:cNvSpPr>
                          <a:spLocks noChangeArrowheads="1"/>
                        </wps:cNvSpPr>
                        <wps:spPr bwMode="auto">
                          <a:xfrm>
                            <a:off x="228300" y="914200"/>
                            <a:ext cx="2286400" cy="741000"/>
                          </a:xfrm>
                          <a:prstGeom prst="ellipse">
                            <a:avLst/>
                          </a:prstGeom>
                          <a:solidFill>
                            <a:srgbClr val="FFFFFF"/>
                          </a:solidFill>
                          <a:ln w="9525">
                            <a:solidFill>
                              <a:srgbClr val="000000"/>
                            </a:solidFill>
                            <a:round/>
                            <a:headEnd/>
                            <a:tailEnd/>
                          </a:ln>
                        </wps:spPr>
                        <wps:txbx>
                          <w:txbxContent>
                            <w:p w:rsidR="000A197E" w:rsidRPr="00280F69" w:rsidRDefault="000A197E" w:rsidP="00200C42">
                              <w:pPr>
                                <w:jc w:val="center"/>
                              </w:pPr>
                              <w:r w:rsidRPr="00280F69">
                                <w:t>Финансовый орган</w:t>
                              </w:r>
                            </w:p>
                          </w:txbxContent>
                        </wps:txbx>
                        <wps:bodyPr rot="0" vert="horz" wrap="square" lIns="18000" tIns="0" rIns="18000" bIns="0" anchor="t" anchorCtr="0" upright="1">
                          <a:noAutofit/>
                        </wps:bodyPr>
                      </wps:wsp>
                      <wps:wsp>
                        <wps:cNvPr id="98" name="Line 216"/>
                        <wps:cNvCnPr>
                          <a:cxnSpLocks noChangeShapeType="1"/>
                        </wps:cNvCnPr>
                        <wps:spPr bwMode="auto">
                          <a:xfrm flipH="1" flipV="1">
                            <a:off x="914000" y="1714500"/>
                            <a:ext cx="800" cy="22845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99" name="Text Box 217"/>
                        <wps:cNvSpPr txBox="1">
                          <a:spLocks noChangeArrowheads="1"/>
                        </wps:cNvSpPr>
                        <wps:spPr bwMode="auto">
                          <a:xfrm>
                            <a:off x="343200" y="2514800"/>
                            <a:ext cx="1256600" cy="799500"/>
                          </a:xfrm>
                          <a:prstGeom prst="rect">
                            <a:avLst/>
                          </a:prstGeom>
                          <a:solidFill>
                            <a:schemeClr val="accent3">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197E" w:rsidRPr="00280F69" w:rsidRDefault="000A197E" w:rsidP="000519BB">
                              <w:pPr>
                                <w:pBdr>
                                  <w:top w:val="single" w:sz="4" w:space="1" w:color="auto"/>
                                  <w:left w:val="single" w:sz="4" w:space="4" w:color="auto"/>
                                  <w:bottom w:val="single" w:sz="4" w:space="1" w:color="auto"/>
                                  <w:right w:val="single" w:sz="4" w:space="4" w:color="auto"/>
                                </w:pBdr>
                                <w:jc w:val="center"/>
                              </w:pPr>
                              <w:r w:rsidRPr="00280F69">
                                <w:t>1. Статистическая</w:t>
                              </w:r>
                            </w:p>
                            <w:p w:rsidR="000A197E" w:rsidRPr="00280F69" w:rsidRDefault="000A197E" w:rsidP="000519BB">
                              <w:pPr>
                                <w:pBdr>
                                  <w:top w:val="single" w:sz="4" w:space="1" w:color="auto"/>
                                  <w:left w:val="single" w:sz="4" w:space="4" w:color="auto"/>
                                  <w:bottom w:val="single" w:sz="4" w:space="1" w:color="auto"/>
                                  <w:right w:val="single" w:sz="4" w:space="4" w:color="auto"/>
                                </w:pBdr>
                                <w:tabs>
                                  <w:tab w:val="num" w:pos="360"/>
                                </w:tabs>
                                <w:jc w:val="center"/>
                              </w:pPr>
                              <w:r w:rsidRPr="00280F69">
                                <w:t>информация</w:t>
                              </w:r>
                            </w:p>
                            <w:p w:rsidR="000A197E" w:rsidRPr="00280F69" w:rsidRDefault="000A197E" w:rsidP="000519BB">
                              <w:pPr>
                                <w:pBdr>
                                  <w:top w:val="single" w:sz="4" w:space="1" w:color="auto"/>
                                  <w:left w:val="single" w:sz="4" w:space="4" w:color="auto"/>
                                  <w:bottom w:val="single" w:sz="4" w:space="1" w:color="auto"/>
                                  <w:right w:val="single" w:sz="4" w:space="4" w:color="auto"/>
                                </w:pBdr>
                                <w:tabs>
                                  <w:tab w:val="num" w:pos="360"/>
                                </w:tabs>
                                <w:jc w:val="center"/>
                              </w:pPr>
                              <w:r w:rsidRPr="00280F69">
                                <w:t>по формированию</w:t>
                              </w:r>
                            </w:p>
                            <w:p w:rsidR="000A197E" w:rsidRPr="00280F69" w:rsidRDefault="000A197E" w:rsidP="000519BB">
                              <w:pPr>
                                <w:pBdr>
                                  <w:top w:val="single" w:sz="4" w:space="1" w:color="auto"/>
                                  <w:left w:val="single" w:sz="4" w:space="4" w:color="auto"/>
                                  <w:bottom w:val="single" w:sz="4" w:space="1" w:color="auto"/>
                                  <w:right w:val="single" w:sz="4" w:space="4" w:color="auto"/>
                                </w:pBdr>
                                <w:tabs>
                                  <w:tab w:val="num" w:pos="360"/>
                                </w:tabs>
                                <w:jc w:val="center"/>
                              </w:pPr>
                              <w:r w:rsidRPr="00280F69">
                                <w:t>бюджетов МО.</w:t>
                              </w:r>
                            </w:p>
                          </w:txbxContent>
                        </wps:txbx>
                        <wps:bodyPr rot="0" vert="horz" wrap="square" lIns="18000" tIns="0" rIns="18000" bIns="0" anchor="t" anchorCtr="0" upright="1">
                          <a:noAutofit/>
                        </wps:bodyPr>
                      </wps:wsp>
                      <wps:wsp>
                        <wps:cNvPr id="100" name="Line 218"/>
                        <wps:cNvCnPr>
                          <a:cxnSpLocks noChangeShapeType="1"/>
                        </wps:cNvCnPr>
                        <wps:spPr bwMode="auto">
                          <a:xfrm>
                            <a:off x="1828900" y="1714500"/>
                            <a:ext cx="800" cy="22862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s:wsp>
                        <wps:cNvPr id="109" name="Text Box 219"/>
                        <wps:cNvSpPr txBox="1">
                          <a:spLocks noChangeArrowheads="1"/>
                        </wps:cNvSpPr>
                        <wps:spPr bwMode="auto">
                          <a:xfrm>
                            <a:off x="1714800" y="2514800"/>
                            <a:ext cx="1485700" cy="914300"/>
                          </a:xfrm>
                          <a:prstGeom prst="rect">
                            <a:avLst/>
                          </a:prstGeom>
                          <a:solidFill>
                            <a:schemeClr val="accent3">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197E" w:rsidRPr="00280F69" w:rsidRDefault="000A197E" w:rsidP="000519BB">
                              <w:pPr>
                                <w:pBdr>
                                  <w:top w:val="single" w:sz="4" w:space="1" w:color="auto"/>
                                  <w:left w:val="single" w:sz="4" w:space="4" w:color="auto"/>
                                  <w:bottom w:val="single" w:sz="4" w:space="1" w:color="auto"/>
                                  <w:right w:val="single" w:sz="4" w:space="4" w:color="auto"/>
                                </w:pBdr>
                              </w:pPr>
                              <w:r w:rsidRPr="00280F69">
                                <w:t>2. Расчеты.</w:t>
                              </w:r>
                            </w:p>
                            <w:p w:rsidR="000A197E" w:rsidRPr="00280F69" w:rsidRDefault="000A197E" w:rsidP="000519BB">
                              <w:pPr>
                                <w:pBdr>
                                  <w:top w:val="single" w:sz="4" w:space="1" w:color="auto"/>
                                  <w:left w:val="single" w:sz="4" w:space="4" w:color="auto"/>
                                  <w:bottom w:val="single" w:sz="4" w:space="1" w:color="auto"/>
                                  <w:right w:val="single" w:sz="4" w:space="4" w:color="auto"/>
                                </w:pBdr>
                              </w:pPr>
                              <w:r w:rsidRPr="00280F69">
                                <w:t>3. Ранжирование МО.</w:t>
                              </w:r>
                            </w:p>
                            <w:p w:rsidR="000A197E" w:rsidRPr="00280F69" w:rsidRDefault="000A197E" w:rsidP="000519BB">
                              <w:pPr>
                                <w:pBdr>
                                  <w:top w:val="single" w:sz="4" w:space="1" w:color="auto"/>
                                  <w:left w:val="single" w:sz="4" w:space="4" w:color="auto"/>
                                  <w:bottom w:val="single" w:sz="4" w:space="1" w:color="auto"/>
                                  <w:right w:val="single" w:sz="4" w:space="4" w:color="auto"/>
                                </w:pBdr>
                              </w:pPr>
                              <w:r w:rsidRPr="00280F69">
                                <w:t xml:space="preserve">4. Определение  </w:t>
                              </w:r>
                            </w:p>
                            <w:p w:rsidR="000A197E" w:rsidRPr="00280F69" w:rsidRDefault="000A197E" w:rsidP="00200C42">
                              <w:r w:rsidRPr="00280F69">
                                <w:t xml:space="preserve">    получателей </w:t>
                              </w:r>
                            </w:p>
                            <w:p w:rsidR="000A197E" w:rsidRPr="00280F69" w:rsidRDefault="000A197E" w:rsidP="00200C42">
                              <w:r w:rsidRPr="00280F69">
                                <w:t xml:space="preserve">    ФФПЭМСУ.</w:t>
                              </w:r>
                            </w:p>
                          </w:txbxContent>
                        </wps:txbx>
                        <wps:bodyPr rot="0" vert="horz" wrap="square" lIns="18000" tIns="0" rIns="18000" bIns="0" anchor="t" anchorCtr="0" upright="1">
                          <a:noAutofit/>
                        </wps:bodyPr>
                      </wps:wsp>
                      <wps:wsp>
                        <wps:cNvPr id="110" name="Freeform 220"/>
                        <wps:cNvSpPr>
                          <a:spLocks/>
                        </wps:cNvSpPr>
                        <wps:spPr bwMode="auto">
                          <a:xfrm>
                            <a:off x="2400500" y="2400000"/>
                            <a:ext cx="3428900" cy="3200400"/>
                          </a:xfrm>
                          <a:custGeom>
                            <a:avLst/>
                            <a:gdLst>
                              <a:gd name="T0" fmla="*/ 0 w 2439"/>
                              <a:gd name="T1" fmla="*/ 0 h 3051"/>
                              <a:gd name="T2" fmla="*/ 2147483647 w 2439"/>
                              <a:gd name="T3" fmla="*/ 2147483647 h 3051"/>
                              <a:gd name="T4" fmla="*/ 2147483647 w 2439"/>
                              <a:gd name="T5" fmla="*/ 2147483647 h 3051"/>
                              <a:gd name="T6" fmla="*/ 0 60000 65536"/>
                              <a:gd name="T7" fmla="*/ 0 60000 65536"/>
                              <a:gd name="T8" fmla="*/ 0 60000 65536"/>
                            </a:gdLst>
                            <a:ahLst/>
                            <a:cxnLst>
                              <a:cxn ang="T6">
                                <a:pos x="T0" y="T1"/>
                              </a:cxn>
                              <a:cxn ang="T7">
                                <a:pos x="T2" y="T3"/>
                              </a:cxn>
                              <a:cxn ang="T8">
                                <a:pos x="T4" y="T5"/>
                              </a:cxn>
                            </a:cxnLst>
                            <a:rect l="0" t="0" r="r" b="b"/>
                            <a:pathLst>
                              <a:path w="2439" h="3051">
                                <a:moveTo>
                                  <a:pt x="0" y="0"/>
                                </a:moveTo>
                                <a:lnTo>
                                  <a:pt x="2439" y="6"/>
                                </a:lnTo>
                                <a:lnTo>
                                  <a:pt x="2439" y="3051"/>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 name="Line 221"/>
                        <wps:cNvCnPr>
                          <a:cxnSpLocks noChangeShapeType="1"/>
                        </wps:cNvCnPr>
                        <wps:spPr bwMode="auto">
                          <a:xfrm flipH="1">
                            <a:off x="5371900" y="2400000"/>
                            <a:ext cx="900" cy="1829400"/>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12" name="Line 222"/>
                        <wps:cNvCnPr>
                          <a:cxnSpLocks noChangeShapeType="1"/>
                        </wps:cNvCnPr>
                        <wps:spPr bwMode="auto">
                          <a:xfrm>
                            <a:off x="2400500" y="1485800"/>
                            <a:ext cx="900" cy="914200"/>
                          </a:xfrm>
                          <a:prstGeom prst="line">
                            <a:avLst/>
                          </a:prstGeom>
                          <a:noFill/>
                          <a:ln w="9525">
                            <a:solidFill>
                              <a:srgbClr val="000000"/>
                            </a:solidFill>
                            <a:prstDash val="dash"/>
                            <a:round/>
                            <a:headEnd type="triangle" w="med" len="med"/>
                            <a:tailEnd/>
                          </a:ln>
                          <a:extLst>
                            <a:ext uri="{909E8E84-426E-40DD-AFC4-6F175D3DCCD1}">
                              <a14:hiddenFill xmlns:a14="http://schemas.microsoft.com/office/drawing/2010/main">
                                <a:noFill/>
                              </a14:hiddenFill>
                            </a:ext>
                          </a:extLst>
                        </wps:spPr>
                        <wps:bodyPr/>
                      </wps:wsp>
                      <wpg:wgp>
                        <wpg:cNvPr id="113" name="Group 223"/>
                        <wpg:cNvGrpSpPr>
                          <a:grpSpLocks/>
                        </wpg:cNvGrpSpPr>
                        <wpg:grpSpPr bwMode="auto">
                          <a:xfrm>
                            <a:off x="3086300" y="1942500"/>
                            <a:ext cx="2514000" cy="3315200"/>
                            <a:chOff x="2778" y="1314"/>
                            <a:chExt cx="3963" cy="4317"/>
                          </a:xfrm>
                        </wpg:grpSpPr>
                        <wps:wsp>
                          <wps:cNvPr id="114" name="Line 224"/>
                          <wps:cNvCnPr>
                            <a:cxnSpLocks noChangeShapeType="1"/>
                          </wps:cNvCnPr>
                          <wps:spPr bwMode="auto">
                            <a:xfrm>
                              <a:off x="6741" y="1314"/>
                              <a:ext cx="0" cy="2340"/>
                            </a:xfrm>
                            <a:prstGeom prst="line">
                              <a:avLst/>
                            </a:prstGeom>
                            <a:noFill/>
                            <a:ln w="9525">
                              <a:solidFill>
                                <a:srgbClr val="000000"/>
                              </a:solidFill>
                              <a:round/>
                              <a:headEnd type="oval" w="med" len="med"/>
                              <a:tailEnd/>
                            </a:ln>
                            <a:extLst>
                              <a:ext uri="{909E8E84-426E-40DD-AFC4-6F175D3DCCD1}">
                                <a14:hiddenFill xmlns:a14="http://schemas.microsoft.com/office/drawing/2010/main">
                                  <a:noFill/>
                                </a14:hiddenFill>
                              </a:ext>
                            </a:extLst>
                          </wps:spPr>
                          <wps:bodyPr/>
                        </wps:wsp>
                        <wps:wsp>
                          <wps:cNvPr id="115" name="Line 225"/>
                          <wps:cNvCnPr>
                            <a:cxnSpLocks noChangeShapeType="1"/>
                          </wps:cNvCnPr>
                          <wps:spPr bwMode="auto">
                            <a:xfrm>
                              <a:off x="2778" y="3651"/>
                              <a:ext cx="0" cy="1980"/>
                            </a:xfrm>
                            <a:prstGeom prst="line">
                              <a:avLst/>
                            </a:prstGeom>
                            <a:noFill/>
                            <a:ln w="9525">
                              <a:solidFill>
                                <a:srgbClr val="000000"/>
                              </a:solidFill>
                              <a:round/>
                              <a:headEnd/>
                              <a:tailEnd type="oval" w="med" len="med"/>
                            </a:ln>
                            <a:extLst>
                              <a:ext uri="{909E8E84-426E-40DD-AFC4-6F175D3DCCD1}">
                                <a14:hiddenFill xmlns:a14="http://schemas.microsoft.com/office/drawing/2010/main">
                                  <a:noFill/>
                                </a14:hiddenFill>
                              </a:ext>
                            </a:extLst>
                          </wps:spPr>
                          <wps:bodyPr/>
                        </wps:wsp>
                        <wps:wsp>
                          <wps:cNvPr id="116" name="Line 226"/>
                          <wps:cNvCnPr>
                            <a:cxnSpLocks noChangeShapeType="1"/>
                          </wps:cNvCnPr>
                          <wps:spPr bwMode="auto">
                            <a:xfrm flipH="1">
                              <a:off x="2781" y="3654"/>
                              <a:ext cx="39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wps:wsp>
                        <wps:cNvPr id="117" name="Text Box 227"/>
                        <wps:cNvSpPr txBox="1">
                          <a:spLocks noChangeArrowheads="1"/>
                        </wps:cNvSpPr>
                        <wps:spPr bwMode="auto">
                          <a:xfrm>
                            <a:off x="3428800" y="3543100"/>
                            <a:ext cx="1714800" cy="458400"/>
                          </a:xfrm>
                          <a:prstGeom prst="rect">
                            <a:avLst/>
                          </a:prstGeom>
                          <a:solidFill>
                            <a:schemeClr val="accent3">
                              <a:lumMod val="60000"/>
                              <a:lumOff val="4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197E" w:rsidRPr="00280F69" w:rsidRDefault="000A197E" w:rsidP="000519BB">
                              <w:pPr>
                                <w:pBdr>
                                  <w:top w:val="single" w:sz="4" w:space="1" w:color="auto"/>
                                  <w:left w:val="single" w:sz="4" w:space="4" w:color="auto"/>
                                  <w:bottom w:val="single" w:sz="4" w:space="1" w:color="auto"/>
                                  <w:right w:val="single" w:sz="4" w:space="4" w:color="auto"/>
                                </w:pBdr>
                                <w:jc w:val="center"/>
                                <w:rPr>
                                  <w:lang w:val="en-US"/>
                                </w:rPr>
                              </w:pPr>
                              <w:r w:rsidRPr="00280F69">
                                <w:t>5. Средства ФФПЭМСУ</w:t>
                              </w:r>
                            </w:p>
                            <w:p w:rsidR="000A197E" w:rsidRPr="00280F69" w:rsidRDefault="000A197E" w:rsidP="000519BB">
                              <w:pPr>
                                <w:pBdr>
                                  <w:top w:val="single" w:sz="4" w:space="1" w:color="auto"/>
                                  <w:left w:val="single" w:sz="4" w:space="4" w:color="auto"/>
                                  <w:bottom w:val="single" w:sz="4" w:space="1" w:color="auto"/>
                                  <w:right w:val="single" w:sz="4" w:space="4" w:color="auto"/>
                                </w:pBdr>
                                <w:jc w:val="center"/>
                              </w:pPr>
                              <w:r w:rsidRPr="00280F69">
                                <w:t xml:space="preserve"> для отобранных МО</w:t>
                              </w:r>
                            </w:p>
                          </w:txbxContent>
                        </wps:txbx>
                        <wps:bodyPr rot="0" vert="horz" wrap="square" lIns="18000" tIns="0" rIns="18000" bIns="0" anchor="t" anchorCtr="0" upright="1">
                          <a:noAutofit/>
                        </wps:bodyPr>
                      </wps:wsp>
                      <wps:wsp>
                        <wps:cNvPr id="118" name="Rectangle 228"/>
                        <wps:cNvSpPr>
                          <a:spLocks noChangeArrowheads="1"/>
                        </wps:cNvSpPr>
                        <wps:spPr bwMode="auto">
                          <a:xfrm>
                            <a:off x="3886200" y="4229400"/>
                            <a:ext cx="1714100" cy="1257100"/>
                          </a:xfrm>
                          <a:prstGeom prst="rect">
                            <a:avLst/>
                          </a:prstGeom>
                          <a:solidFill>
                            <a:schemeClr val="accent3">
                              <a:lumMod val="60000"/>
                              <a:lumOff val="40000"/>
                            </a:schemeClr>
                          </a:solidFill>
                          <a:ln w="9525" cap="rnd">
                            <a:solidFill>
                              <a:srgbClr val="000000"/>
                            </a:solidFill>
                            <a:prstDash val="sysDot"/>
                            <a:miter lim="800000"/>
                            <a:headEnd/>
                            <a:tailEnd/>
                          </a:ln>
                        </wps:spPr>
                        <wps:txbx>
                          <w:txbxContent>
                            <w:p w:rsidR="000A197E" w:rsidRPr="00280F69" w:rsidRDefault="000A197E" w:rsidP="000519BB">
                              <w:pPr>
                                <w:jc w:val="center"/>
                              </w:pPr>
                              <w:r w:rsidRPr="00280F69">
                                <w:t xml:space="preserve">6. Анализ </w:t>
                              </w:r>
                            </w:p>
                            <w:p w:rsidR="000A197E" w:rsidRPr="00280F69" w:rsidRDefault="000A197E" w:rsidP="000519BB">
                              <w:pPr>
                                <w:jc w:val="center"/>
                              </w:pPr>
                              <w:r w:rsidRPr="00280F69">
                                <w:t>эффективности финансового стимулирования (отчеты об использовании средств ФФПЭМСУ)</w:t>
                              </w:r>
                            </w:p>
                          </w:txbxContent>
                        </wps:txbx>
                        <wps:bodyPr rot="0" vert="horz" wrap="square" lIns="18000" tIns="0" rIns="18000" bIns="0" anchor="t" anchorCtr="0" upright="1">
                          <a:noAutofit/>
                        </wps:bodyPr>
                      </wps:wsp>
                      <wps:wsp>
                        <wps:cNvPr id="119" name="Line 229"/>
                        <wps:cNvCnPr>
                          <a:cxnSpLocks noChangeShapeType="1"/>
                        </wps:cNvCnPr>
                        <wps:spPr bwMode="auto">
                          <a:xfrm>
                            <a:off x="2057300" y="4686200"/>
                            <a:ext cx="1828900" cy="800"/>
                          </a:xfrm>
                          <a:prstGeom prst="line">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22" o:spid="_x0000_s1083" editas="canvas" style="width:468pt;height:7in;mso-position-horizontal-relative:char;mso-position-vertical-relative:line" coordsize="59436,640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">
                <v:shape id="_x0000_s1084" type="#_x0000_t75" style="position:absolute;width:59436;height:64008;visibility:visible;mso-wrap-style:square">
                  <v:fill o:detectmouseclick="t"/>
                  <v:path o:connecttype="none"/>
                </v:shape>
                <v:roundrect id="AutoShape 196" o:spid="_x0000_s1085" style="position:absolute;left:2283;width:56011;height:21721;visibility:visible;mso-wrap-style:square;v-text-anchor:top" arcsize="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K3zcUA&#10;AADbAAAADwAAAGRycy9kb3ducmV2LnhtbESPT2vCQBTE74LfYXmF3nRjC6akrlLbCv451Vro8ZF9&#10;2QSzb0N2NfHbu4LgcZiZ3zCzRW9rcabWV44VTMYJCOLc6YqNgsPvavQGwgdkjbVjUnAhD4v5cDDD&#10;TLuOf+i8D0ZECPsMFZQhNJmUPi/Joh+7hjh6hWsthihbI3WLXYTbWr4kyVRarDgulNjQZ0n5cX+y&#10;Cv43pii+NsvXQ7fb/h0nqfle7Tqlnp/6j3cQgfrwCN/ba60gTeH2Jf4AOb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YrfNxQAAANsAAAAPAAAAAAAAAAAAAAAAAJgCAABkcnMv&#10;ZG93bnJldi54bWxQSwUGAAAAAAQABAD1AAAAigMAAAAA&#10;" fillcolor="#92d050">
                  <v:textbox>
                    <w:txbxContent>
                      <w:p w:rsidR="000A197E" w:rsidRPr="00280F69" w:rsidRDefault="000A197E" w:rsidP="00200C42">
                        <w:pPr>
                          <w:jc w:val="center"/>
                          <w:rPr>
                            <w:i/>
                            <w:sz w:val="36"/>
                            <w:szCs w:val="36"/>
                            <w:lang w:val="en-US"/>
                          </w:rPr>
                        </w:pPr>
                        <w:r w:rsidRPr="00280F69">
                          <w:rPr>
                            <w:i/>
                            <w:sz w:val="36"/>
                            <w:szCs w:val="36"/>
                          </w:rPr>
                          <w:t>Р е г и о н :</w:t>
                        </w:r>
                      </w:p>
                    </w:txbxContent>
                  </v:textbox>
                </v:roundrect>
                <v:shapetype id="_x0000_t202" coordsize="21600,21600" o:spt="202" path="m,l,21600r21600,l21600,xe">
                  <v:stroke joinstyle="miter"/>
                  <v:path gradientshapeok="t" o:connecttype="rect"/>
                </v:shapetype>
                <v:shape id="Text Box 197" o:spid="_x0000_s1086" type="#_x0000_t202" style="position:absolute;left:2283;top:40007;width:22864;height:228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SSibwA&#10;AADbAAAADwAAAGRycy9kb3ducmV2LnhtbERPuwrCMBTdBf8hXMFNUx1UqlFEUARdfA1u1+baFpub&#10;kkStf28GwfFw3rNFYyrxIudLywoG/QQEcWZ1ybmC82ndm4DwAVljZZkUfMjDYt5uzTDV9s0Heh1D&#10;LmII+xQVFCHUqZQ+K8ig79uaOHJ36wyGCF0utcN3DDeVHCbJSBosOTYUWNOqoOxxfBoFm+t997nc&#10;pLuanXY1bcflHp1S3U6znIII1IS/+OfeagXjODZ+iT9Az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CyZJKJvAAAANsAAAAPAAAAAAAAAAAAAAAAAJgCAABkcnMvZG93bnJldi54&#10;bWxQSwUGAAAAAAQABAD1AAAAgQMAAAAA&#10;" fillcolor="#c2d69b [1942]">
                  <v:textbox>
                    <w:txbxContent>
                      <w:p w:rsidR="000A197E" w:rsidRPr="00280F69" w:rsidRDefault="000A197E" w:rsidP="00241024">
                        <w:pPr>
                          <w:jc w:val="center"/>
                          <w:rPr>
                            <w:i/>
                            <w:sz w:val="28"/>
                            <w:szCs w:val="28"/>
                          </w:rPr>
                        </w:pPr>
                        <w:r w:rsidRPr="00280F69">
                          <w:rPr>
                            <w:i/>
                            <w:sz w:val="28"/>
                            <w:szCs w:val="28"/>
                            <w:lang w:val="kk-KZ"/>
                          </w:rPr>
                          <w:t>Местные бюджеты</w:t>
                        </w:r>
                        <w:r w:rsidRPr="00280F69">
                          <w:rPr>
                            <w:i/>
                            <w:sz w:val="28"/>
                            <w:szCs w:val="28"/>
                          </w:rPr>
                          <w:t>:</w:t>
                        </w:r>
                      </w:p>
                    </w:txbxContent>
                  </v:textbox>
                </v:shape>
                <v:shape id="Text Box 198" o:spid="_x0000_s1087" type="#_x0000_t202" style="position:absolute;left:3424;top:44582;width:17157;height:2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Y+sQA&#10;AADbAAAADwAAAGRycy9kb3ducmV2LnhtbESPX2vCMBTF3wW/Q7jC3maqGzpro8hUkIHI3B58vDTX&#10;trS5qUmm3bdfhIGPh/Pnx8mWnWnElZyvLCsYDRMQxLnVFRcKvr+2z28gfEDW2FgmBb/kYbno9zJM&#10;tb3xJ12PoRBxhH2KCsoQ2lRKn5dk0A9tSxy9s3UGQ5SukNrhLY6bRo6TZCINVhwJJbb0XlJeH39M&#10;5L7UF/Ma1ju7P32sN94dcr06K/U06FZzEIG68Aj/t3dawXQG9y/x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WPrEAAAA2wAAAA8AAAAAAAAAAAAAAAAAmAIAAGRycy9k&#10;b3ducmV2LnhtbFBLBQYAAAAABAAEAPUAAACJAwAAAAA=&#10;">
                  <v:textbox inset=",0,,0">
                    <w:txbxContent>
                      <w:p w:rsidR="000A197E" w:rsidRPr="00280F69" w:rsidRDefault="000A197E" w:rsidP="00200C42">
                        <w:pPr>
                          <w:rPr>
                            <w:lang w:val="en-US"/>
                          </w:rPr>
                        </w:pPr>
                        <w:r w:rsidRPr="00280F69">
                          <w:t>М</w:t>
                        </w:r>
                        <w:r w:rsidRPr="00280F69">
                          <w:rPr>
                            <w:lang w:val="kk-KZ"/>
                          </w:rPr>
                          <w:t>Б</w:t>
                        </w:r>
                        <w:r w:rsidRPr="00280F69">
                          <w:rPr>
                            <w:vertAlign w:val="subscript"/>
                          </w:rPr>
                          <w:t>1</w:t>
                        </w:r>
                        <w:r w:rsidRPr="00280F69">
                          <w:rPr>
                            <w:lang w:val="en-US"/>
                          </w:rPr>
                          <w:tab/>
                          <w:t xml:space="preserve">[ </w:t>
                        </w:r>
                        <w:r w:rsidRPr="00280F69">
                          <w:rPr>
                            <w:i/>
                            <w:lang w:val="en-US"/>
                          </w:rPr>
                          <w:t>I</w:t>
                        </w:r>
                        <w:r w:rsidRPr="00280F69">
                          <w:rPr>
                            <w:i/>
                            <w:vertAlign w:val="subscript"/>
                            <w:lang w:val="en-US"/>
                          </w:rPr>
                          <w:t>1</w:t>
                        </w:r>
                        <w:r w:rsidRPr="00280F69">
                          <w:t>&gt;</w:t>
                        </w:r>
                        <w:r w:rsidRPr="00280F69">
                          <w:rPr>
                            <w:lang w:val="en-US"/>
                          </w:rPr>
                          <w:t xml:space="preserve"> 1 ]</w:t>
                        </w:r>
                      </w:p>
                    </w:txbxContent>
                  </v:textbox>
                </v:shape>
                <v:shape id="Text Box 199" o:spid="_x0000_s1088" type="#_x0000_t202" style="position:absolute;left:3424;top:48010;width:17157;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BQMAA&#10;AADbAAAADwAAAGRycy9kb3ducmV2LnhtbERPS2sCMRC+F/wPYYTeatYqRVajiFYQQYqPg8dhM+4u&#10;bibbJNXtv3cOhR4/vvds0blG3SnE2rOB4SADRVx4W3Np4HzavE1AxYRssfFMBn4pwmLee5lhbv2D&#10;D3Q/plJJCMccDVQptbnWsajIYRz4lli4qw8Ok8BQahvwIeGu0e9Z9qEd1iwNFba0qqi4HX+c9I5u&#10;326c1lu/v+zWnzF8FXZ5Nea13y2noBJ16V/8595aAxNZL1/kB+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w+BQMAAAADbAAAADwAAAAAAAAAAAAAAAACYAgAAZHJzL2Rvd25y&#10;ZXYueG1sUEsFBgAAAAAEAAQA9QAAAIUDAAAAAA==&#10;">
                  <v:textbox inset=",0,,0">
                    <w:txbxContent>
                      <w:p w:rsidR="000A197E" w:rsidRPr="00280F69" w:rsidRDefault="000A197E" w:rsidP="00200C42">
                        <w:pPr>
                          <w:rPr>
                            <w:lang w:val="en-US"/>
                          </w:rPr>
                        </w:pPr>
                        <w:r w:rsidRPr="00280F69">
                          <w:t>М</w:t>
                        </w:r>
                        <w:r w:rsidRPr="00280F69">
                          <w:rPr>
                            <w:lang w:val="kk-KZ"/>
                          </w:rPr>
                          <w:t>Б</w:t>
                        </w:r>
                        <w:r w:rsidRPr="00280F69">
                          <w:rPr>
                            <w:vertAlign w:val="subscript"/>
                          </w:rPr>
                          <w:t>2</w:t>
                        </w:r>
                        <w:r w:rsidRPr="00280F69">
                          <w:rPr>
                            <w:lang w:val="en-US"/>
                          </w:rPr>
                          <w:tab/>
                          <w:t xml:space="preserve">[ </w:t>
                        </w:r>
                        <w:r w:rsidRPr="00280F69">
                          <w:rPr>
                            <w:i/>
                            <w:lang w:val="en-US"/>
                          </w:rPr>
                          <w:t>I</w:t>
                        </w:r>
                        <w:r w:rsidRPr="00280F69">
                          <w:rPr>
                            <w:i/>
                            <w:vertAlign w:val="subscript"/>
                            <w:lang w:val="en-US"/>
                          </w:rPr>
                          <w:t>1</w:t>
                        </w:r>
                        <w:r w:rsidRPr="00280F69">
                          <w:t>&lt;1</w:t>
                        </w:r>
                        <w:r w:rsidRPr="00280F69">
                          <w:rPr>
                            <w:lang w:val="en-US"/>
                          </w:rPr>
                          <w:t xml:space="preserve"> ];[ </w:t>
                        </w:r>
                        <w:r w:rsidRPr="00280F69">
                          <w:rPr>
                            <w:i/>
                            <w:lang w:val="en-US"/>
                          </w:rPr>
                          <w:t>I</w:t>
                        </w:r>
                        <w:r w:rsidRPr="00280F69">
                          <w:rPr>
                            <w:i/>
                            <w:vertAlign w:val="subscript"/>
                            <w:lang w:val="en-US"/>
                          </w:rPr>
                          <w:t>2</w:t>
                        </w:r>
                        <w:r w:rsidRPr="00280F69">
                          <w:t>=1</w:t>
                        </w:r>
                        <w:r w:rsidRPr="00280F69">
                          <w:rPr>
                            <w:lang w:val="en-US"/>
                          </w:rPr>
                          <w:t xml:space="preserve"> ]</w:t>
                        </w:r>
                      </w:p>
                    </w:txbxContent>
                  </v:textbox>
                </v:shape>
                <v:shape id="Text Box 200" o:spid="_x0000_s1089" type="#_x0000_t202" style="position:absolute;left:3424;top:51437;width:17157;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Mk28IA&#10;AADbAAAADwAAAGRycy9kb3ducmV2LnhtbESPS4vCMBSF94L/IdyB2WmqDiIdo4gPkAER6yxmeWmu&#10;bbG5qUnUzr83guDycB4fZzpvTS1u5HxlWcGgn4Agzq2uuFDwe9z0JiB8QNZYWyYF/+RhPut2pphq&#10;e+cD3bJQiDjCPkUFZQhNKqXPSzLo+7Yhjt7JOoMhSldI7fAex00th0kylgYrjoQSG1qWlJ+zq4nc&#10;0flivsJqa3d/P6u1d/tcL05KfX60i28QgdrwDr/aW61gMoDnl/gD5O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QyTbwgAAANsAAAAPAAAAAAAAAAAAAAAAAJgCAABkcnMvZG93&#10;bnJldi54bWxQSwUGAAAAAAQABAD1AAAAhwMAAAAA&#10;">
                  <v:textbox inset=",0,,0">
                    <w:txbxContent>
                      <w:p w:rsidR="000A197E" w:rsidRPr="00280F69" w:rsidRDefault="000A197E" w:rsidP="00200C42">
                        <w:pPr>
                          <w:rPr>
                            <w:lang w:val="en-US"/>
                          </w:rPr>
                        </w:pPr>
                        <w:r w:rsidRPr="00280F69">
                          <w:t>М</w:t>
                        </w:r>
                        <w:r w:rsidRPr="00280F69">
                          <w:rPr>
                            <w:lang w:val="kk-KZ"/>
                          </w:rPr>
                          <w:t>Б</w:t>
                        </w:r>
                        <w:r w:rsidRPr="00280F69">
                          <w:rPr>
                            <w:vertAlign w:val="subscript"/>
                          </w:rPr>
                          <w:t>3</w:t>
                        </w:r>
                        <w:r w:rsidRPr="00280F69">
                          <w:rPr>
                            <w:lang w:val="en-US"/>
                          </w:rPr>
                          <w:tab/>
                          <w:t xml:space="preserve">[ </w:t>
                        </w:r>
                        <w:r w:rsidRPr="00280F69">
                          <w:rPr>
                            <w:i/>
                            <w:lang w:val="en-US"/>
                          </w:rPr>
                          <w:t>I</w:t>
                        </w:r>
                        <w:r w:rsidRPr="00280F69">
                          <w:rPr>
                            <w:i/>
                            <w:vertAlign w:val="subscript"/>
                            <w:lang w:val="en-US"/>
                          </w:rPr>
                          <w:t>1</w:t>
                        </w:r>
                        <w:r w:rsidRPr="00280F69">
                          <w:rPr>
                            <w:lang w:val="en-US"/>
                          </w:rPr>
                          <w:t>= 1 ]</w:t>
                        </w:r>
                      </w:p>
                    </w:txbxContent>
                  </v:textbox>
                </v:shape>
                <v:shape id="Text Box 201" o:spid="_x0000_s1090" type="#_x0000_t202" style="position:absolute;left:3424;top:54865;width:17157;height:22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4DMUA&#10;AADbAAAADwAAAGRycy9kb3ducmV2LnhtbESPQWvCQBSE74X+h+UVvJS60YOE1E2QWqGgF6MXb8/s&#10;Mwlm34bsNq799V2h0OMwM98wyyKYTow0uNaygtk0AUFcWd1yreB42LylIJxH1thZJgV3clDkz09L&#10;zLS98Z7G0tciQthlqKDxvs+kdFVDBt3U9sTRu9jBoI9yqKUe8BbhppPzJFlIgy3HhQZ7+mioupbf&#10;RsFu9lqGn9P6vD2M9z79tLTeBFJq8hJW7yA8Bf8f/mt/aQXpHB5f4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7XgMxQAAANsAAAAPAAAAAAAAAAAAAAAAAJgCAABkcnMv&#10;ZG93bnJldi54bWxQSwUGAAAAAAQABAD1AAAAigMAAAAA&#10;">
                  <v:textbox inset=",0">
                    <w:txbxContent>
                      <w:p w:rsidR="000A197E" w:rsidRPr="00280F69" w:rsidRDefault="000A197E" w:rsidP="00200C42">
                        <w:pPr>
                          <w:rPr>
                            <w:lang w:val="en-US"/>
                          </w:rPr>
                        </w:pPr>
                        <w:r w:rsidRPr="00280F69">
                          <w:t>……</w:t>
                        </w:r>
                        <w:r w:rsidRPr="00280F69">
                          <w:rPr>
                            <w:lang w:val="en-US"/>
                          </w:rPr>
                          <w:tab/>
                          <w:t xml:space="preserve">[ </w:t>
                        </w:r>
                        <w:r w:rsidRPr="00280F69">
                          <w:rPr>
                            <w:i/>
                            <w:lang w:val="en-US"/>
                          </w:rPr>
                          <w:t>I</w:t>
                        </w:r>
                        <w:r w:rsidRPr="00280F69">
                          <w:rPr>
                            <w:i/>
                            <w:vertAlign w:val="subscript"/>
                            <w:lang w:val="en-US"/>
                          </w:rPr>
                          <w:t>1</w:t>
                        </w:r>
                        <w:r w:rsidRPr="00280F69">
                          <w:rPr>
                            <w:lang w:val="en-US"/>
                          </w:rPr>
                          <w:t xml:space="preserve">&lt;1 ]; [ </w:t>
                        </w:r>
                        <w:r w:rsidRPr="00280F69">
                          <w:rPr>
                            <w:i/>
                            <w:lang w:val="en-US"/>
                          </w:rPr>
                          <w:t>I</w:t>
                        </w:r>
                        <w:r w:rsidRPr="00280F69">
                          <w:rPr>
                            <w:i/>
                            <w:vertAlign w:val="subscript"/>
                            <w:lang w:val="en-US"/>
                          </w:rPr>
                          <w:t xml:space="preserve">2 </w:t>
                        </w:r>
                        <w:r w:rsidRPr="00280F69">
                          <w:t>&lt;1</w:t>
                        </w:r>
                        <w:r w:rsidRPr="00280F69">
                          <w:rPr>
                            <w:lang w:val="en-US"/>
                          </w:rPr>
                          <w:t xml:space="preserve"> ]</w:t>
                        </w:r>
                      </w:p>
                    </w:txbxContent>
                  </v:textbox>
                </v:shape>
                <v:shape id="Text Box 202" o:spid="_x0000_s1091" type="#_x0000_t202" style="position:absolute;left:3424;top:58292;width:17157;height:22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0fN8MA&#10;AADbAAAADwAAAGRycy9kb3ducmV2LnhtbESPX2vCMBTF3wd+h3CFvc10U0bpjFLshCLIUPewx0tz&#10;bYvNTU2idt/eDAY+Hs6fH2e+HEwnruR8a1nB6yQBQVxZ3XKt4PuwfklB+ICssbNMCn7Jw3Ixeppj&#10;pu2Nd3Tdh1rEEfYZKmhC6DMpfdWQQT+xPXH0jtYZDFG6WmqHtzhuOvmWJO/SYMuR0GBPq4aq0/5i&#10;Ind6OptZKEq7/dkUn959VTo/KvU8HvIPEIGG8Aj/t0utIJ3C35f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0fN8MAAADbAAAADwAAAAAAAAAAAAAAAACYAgAAZHJzL2Rv&#10;d25yZXYueG1sUEsFBgAAAAAEAAQA9QAAAIgDAAAAAA==&#10;">
                  <v:textbox inset=",0,,0">
                    <w:txbxContent>
                      <w:p w:rsidR="000A197E" w:rsidRPr="00280F69" w:rsidRDefault="000A197E" w:rsidP="00200C42">
                        <w:pPr>
                          <w:rPr>
                            <w:lang w:val="en-US"/>
                          </w:rPr>
                        </w:pPr>
                        <w:r w:rsidRPr="00280F69">
                          <w:t>М</w:t>
                        </w:r>
                        <w:r w:rsidRPr="00280F69">
                          <w:rPr>
                            <w:lang w:val="kk-KZ"/>
                          </w:rPr>
                          <w:t>Б</w:t>
                        </w:r>
                        <w:r w:rsidRPr="00280F69">
                          <w:rPr>
                            <w:vertAlign w:val="subscript"/>
                          </w:rPr>
                          <w:t>n</w:t>
                        </w:r>
                        <w:r w:rsidRPr="00280F69">
                          <w:rPr>
                            <w:lang w:val="en-US"/>
                          </w:rPr>
                          <w:tab/>
                          <w:t xml:space="preserve">[ </w:t>
                        </w:r>
                        <w:r w:rsidRPr="00280F69">
                          <w:rPr>
                            <w:i/>
                            <w:lang w:val="en-US"/>
                          </w:rPr>
                          <w:t>I</w:t>
                        </w:r>
                        <w:r w:rsidRPr="00280F69">
                          <w:rPr>
                            <w:i/>
                            <w:vertAlign w:val="subscript"/>
                            <w:lang w:val="en-US"/>
                          </w:rPr>
                          <w:t>1</w:t>
                        </w:r>
                        <w:r w:rsidRPr="00280F69">
                          <w:rPr>
                            <w:lang w:val="en-US"/>
                          </w:rPr>
                          <w:t xml:space="preserve">&lt; 1 ]; [ </w:t>
                        </w:r>
                        <w:r w:rsidRPr="00280F69">
                          <w:rPr>
                            <w:i/>
                            <w:lang w:val="en-US"/>
                          </w:rPr>
                          <w:t>I</w:t>
                        </w:r>
                        <w:r w:rsidRPr="00280F69">
                          <w:rPr>
                            <w:i/>
                            <w:vertAlign w:val="subscript"/>
                            <w:lang w:val="en-US"/>
                          </w:rPr>
                          <w:t xml:space="preserve">2 </w:t>
                        </w:r>
                        <w:r w:rsidRPr="00280F69">
                          <w:rPr>
                            <w:lang w:val="en-US"/>
                          </w:rPr>
                          <w:t>&lt;1 ]</w:t>
                        </w:r>
                      </w:p>
                    </w:txbxContent>
                  </v:textbox>
                </v:shape>
                <v:line id="Line 203" o:spid="_x0000_s1092" style="position:absolute;flip:x;visibility:visible;mso-wrap-style:square" from="20573,45722" to="30863,457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VIP2cIAAADbAAAADwAAAGRycy9kb3ducmV2LnhtbESPT4vCMBTE7wt+h/AEb2vqHxapRlFB&#10;8OLB7q7nZ/Nsi81LaWKN394IgsdhZn7DLFbB1KKj1lWWFYyGCQji3OqKCwV/v7vvGQjnkTXWlknB&#10;gxyslr2vBaba3vlIXeYLESHsUlRQet+kUrq8JINuaBvi6F1sa9BH2RZSt3iPcFPLcZL8SIMVx4US&#10;G9qWlF+zm1HwHw6Ti05unayykz48RpvxeReUGvTDeg7CU/Cf8Lu91wpmU3h9iT9ALp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VIP2cIAAADbAAAADwAAAAAAAAAAAAAA&#10;AAChAgAAZHJzL2Rvd25yZXYueG1sUEsFBgAAAAAEAAQA+QAAAJADAAAAAA==&#10;">
                  <v:stroke startarrow="oval" endarrow="block"/>
                </v:line>
                <v:line id="Line 204" o:spid="_x0000_s1093" style="position:absolute;flip:x;visibility:visible;mso-wrap-style:square" from="20573,52577" to="30863,52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bcQAAADbAAAADwAAAGRycy9kb3ducmV2LnhtbESPQWvCQBCF7wX/wzJCL6FuqlQ0uoq1&#10;FQTxUNuDxyE7JsHsbMhONf57Vyj0+HjzvjdvvuxcrS7UhsqzgddBCoo497biwsDP9+ZlAioIssXa&#10;Mxm4UYDlovc0x8z6K3/R5SCFihAOGRooRZpM65CX5DAMfEMcvZNvHUqUbaFti9cId7UepulYO6w4&#10;NpTY0Lqk/Hz4dfGNzZ4/RqPk3ekkmdLnUXapFmOe+91qBkqok//jv/TWGpi8wWNLBIBe3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Yr5txAAAANsAAAAPAAAAAAAAAAAA&#10;AAAAAKECAABkcnMvZG93bnJldi54bWxQSwUGAAAAAAQABAD5AAAAkgMAAAAA&#10;">
                  <v:stroke endarrow="block"/>
                </v:line>
                <v:rect id="Rectangle 205" o:spid="_x0000_s1094" style="position:absolute;left:28572;top:56004;width:30864;height:68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CBIMQA&#10;AADbAAAADwAAAGRycy9kb3ducmV2LnhtbESPQYvCMBSE74L/ITxhb5q6slKqUURZcD2sWBX09mie&#10;bbF5KU1W67/fCILHYeabYabz1lTiRo0rLSsYDiIQxJnVJecKDvvvfgzCeWSNlWVS8CAH81m3M8VE&#10;2zvv6Jb6XIQSdgkqKLyvEyldVpBBN7A1cfAutjHog2xyqRu8h3JTyc8oGkuDJYeFAmtaFpRd0z+j&#10;IP79ik8Pud2MVvH2vPnZH9PhpVLqo9cuJiA8tf4dftFrHbgxPL+EH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AgSDEAAAA2wAAAA8AAAAAAAAAAAAAAAAAmAIAAGRycy9k&#10;b3ducmV2LnhtbFBLBQYAAAAABAAEAPUAAACJAwAAAAA=&#10;" fillcolor="#c2d69b [1942]">
                  <v:stroke dashstyle="1 1" endcap="round"/>
                  <v:textbox inset=".5mm,0,.5mm,0">
                    <w:txbxContent>
                      <w:p w:rsidR="000A197E" w:rsidRPr="00280F69" w:rsidRDefault="000A197E" w:rsidP="000519BB">
                        <w:pPr>
                          <w:jc w:val="center"/>
                        </w:pPr>
                        <w:r w:rsidRPr="00280F69">
                          <w:t xml:space="preserve">7. Разработка мероприятий </w:t>
                        </w:r>
                      </w:p>
                      <w:p w:rsidR="000A197E" w:rsidRPr="00280F69" w:rsidRDefault="000A197E" w:rsidP="000519BB">
                        <w:pPr>
                          <w:jc w:val="center"/>
                        </w:pPr>
                        <w:r w:rsidRPr="00280F69">
                          <w:t xml:space="preserve">по финансовому оздоровлению МО </w:t>
                        </w:r>
                      </w:p>
                      <w:p w:rsidR="000A197E" w:rsidRPr="00280F69" w:rsidRDefault="000A197E" w:rsidP="00200C42">
                        <w:pPr>
                          <w:jc w:val="center"/>
                        </w:pPr>
                        <w:r w:rsidRPr="00280F69">
                          <w:t>(отчеты о предстоящих проектах и мероприятиях)</w:t>
                        </w:r>
                      </w:p>
                    </w:txbxContent>
                  </v:textbox>
                </v:rect>
                <v:line id="Line 206" o:spid="_x0000_s1095" style="position:absolute;visibility:visible;mso-wrap-style:square" from="20573,53725" to="38862,537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0lQnMMAAADbAAAADwAAAGRycy9kb3ducmV2LnhtbESPQYvCMBSE7wv+h/AEb2uqgtVqFBWE&#10;iruHVfH8aJ5tsXkpTdTqrzcLC3scZuYbZr5sTSXu1LjSsoJBPwJBnFldcq7gdNx+TkA4j6yxskwK&#10;nuRgueh8zDHR9sE/dD/4XAQIuwQVFN7XiZQuK8ig69uaOHgX2xj0QTa51A0+AtxUchhFY2mw5LBQ&#10;YE2bgrLr4WYU7G/+FZ/OI/warPNdtp+m+B2nSvW67WoGwlPr/8N/7VQrmMTw+yX8ALl4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NJUJzDAAAA2wAAAA8AAAAAAAAAAAAA&#10;AAAAoQIAAGRycy9kb3ducmV2LnhtbFBLBQYAAAAABAAEAPkAAACRAwAAAAA=&#10;">
                  <v:stroke dashstyle="dash" endarrow="block"/>
                </v:line>
                <v:line id="Line 207" o:spid="_x0000_s1096" style="position:absolute;visibility:visible;mso-wrap-style:square" from="20573,57152" to="28572,57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tbE7sIAAADbAAAADwAAAGRycy9kb3ducmV2LnhtbERPy2rCQBTdC/7DcAvd1UlaUBsdgy0U&#10;IqkLH3R9yVyT0MydkBlN9OudheDycN7LdDCNuFDnassK4kkEgriwuuZSwfHw8zYH4TyyxsYyKbiS&#10;g3Q1Hi0x0bbnHV32vhQhhF2CCirv20RKV1Rk0E1sSxy4k+0M+gC7UuoO+xBuGvkeRVNpsObQUGFL&#10;3xUV//uzUZCf/W12/PvA3/ir3BT5Z4bbWabU68uwXoDwNPin+OHOtIJ5GBu+hB8gV3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tbE7sIAAADbAAAADwAAAAAAAAAAAAAA&#10;AAChAgAAZHJzL2Rvd25yZXYueG1sUEsFBgAAAAAEAAQA+QAAAJADAAAAAA==&#10;">
                  <v:stroke dashstyle="dash" endarrow="block"/>
                </v:line>
                <v:line id="Line 208" o:spid="_x0000_s1097" style="position:absolute;flip:y;visibility:visible;mso-wrap-style:square" from="20573,60580" to="28572,605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1wSu8QAAADbAAAADwAAAGRycy9kb3ducmV2LnhtbESPzWrDMBCE74G+g9hCb7GcQEviRgml&#10;EMihtMTOocfFWv8k1spYciy/fVUo9DjMzjc7u0MwnbjT4FrLClZJCoK4tLrlWsGlOC43IJxH1thZ&#10;JgUzOTjsHxY7zLSd+Ez33NciQthlqKDxvs+kdGVDBl1ie+LoVXYw6KMcaqkHnCLcdHKdpi/SYMux&#10;ocGe3hsqb/lo4hvPY1eE1fixxu9Qn+1nXn1dZ6WeHsPbKwhPwf8f/6VPWsFmC79bIgDk/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XBK7xAAAANsAAAAPAAAAAAAAAAAA&#10;AAAAAKECAABkcnMvZG93bnJldi54bWxQSwUGAAAAAAQABAD5AAAAkgMAAAAA&#10;">
                  <v:stroke dashstyle="dash" endarrow="block"/>
                </v:line>
                <v:line id="Line 209" o:spid="_x0000_s1098" style="position:absolute;flip:x y;visibility:visible;mso-wrap-style:square" from="20573,49149" to="30863,491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3NsEAAADbAAAADwAAAGRycy9kb3ducmV2LnhtbERPS2rDMBDdF3IHMYHsGjlNKY0TJYRS&#10;g2kXxU4PMLEmtok1MpLqz+2rRaHLx/sfTpPpxEDOt5YVbNYJCOLK6pZrBd+X7PEVhA/IGjvLpGAm&#10;D6fj4uGAqbYjFzSUoRYxhH2KCpoQ+lRKXzVk0K9tTxy5m3UGQ4SultrhGMNNJ5+S5EUabDk2NNjT&#10;W0PVvfwxCnz2POef3SUvkt2H/irQle/bq1Kr5XTegwg0hX/xnzvXCnZxffwSf4A8/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4gvc2wQAAANsAAAAPAAAAAAAAAAAAAAAA&#10;AKECAABkcnMvZG93bnJldi54bWxQSwUGAAAAAAQABAD5AAAAjwMAAAAA&#10;">
                  <v:stroke startarrow="oval" endarrow="block"/>
                </v:line>
                <v:line id="Line 210" o:spid="_x0000_s1099" style="position:absolute;visibility:visible;mso-wrap-style:square" from="20573,50297" to="38862,503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X7rsMAAADbAAAADwAAAGRycy9kb3ducmV2LnhtbESPQYvCMBSE74L/ITzBm6Z1YV2rUXaF&#10;hS7qQVc8P5pnW2xeShO1+uuNIHgcZuYbZrZoTSUu1LjSsoJ4GIEgzqwuOVew//8dfIFwHlljZZkU&#10;3MjBYt7tzDDR9spbuux8LgKEXYIKCu/rREqXFWTQDW1NHLyjbQz6IJtc6gavAW4qOYqiT2mw5LBQ&#10;YE3LgrLT7mwUrM7+Pt4fPnAd/+R/2WqS4macKtXvtd9TEJ5a/w6/2qlWMInh+SX8ADl/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Y1+67DAAAA2wAAAA8AAAAAAAAAAAAA&#10;AAAAoQIAAGRycy9kb3ducmV2LnhtbFBLBQYAAAAABAAEAPkAAACRAwAAAAA=&#10;">
                  <v:stroke dashstyle="dash" endarrow="block"/>
                </v:line>
                <v:roundrect id="AutoShape 211" o:spid="_x0000_s1100" style="position:absolute;left:26289;top:3427;width:31997;height:18294;visibility:visible;mso-wrap-style:square;v-text-anchor:top" arcsize="603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KLNcQA&#10;AADbAAAADwAAAGRycy9kb3ducmV2LnhtbESPS2vDMBCE74X8B7GB3Go5PoTUsRLaQKkhl9Z59LpY&#10;W9vEWhlLfvTfV4VCj8PMfMNkh9m0YqTeNZYVrKMYBHFpdcOVgsv59XELwnlkja1lUvBNDg77xUOG&#10;qbYTf9BY+EoECLsUFdTed6mUrqzJoItsRxy8L9sb9EH2ldQ9TgFuWpnE8UYabDgs1NjRsabyXgxG&#10;QfIyvOfbt088XW9m2gx4v56LWKnVcn7egfA0+//wXzvXCp4S+P0SfoD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CizXEAAAA2wAAAA8AAAAAAAAAAAAAAAAAmAIAAGRycy9k&#10;b3ducmV2LnhtbFBLBQYAAAAABAAEAPUAAACJAwAAAAA=&#10;">
                  <v:textbox inset=",0">
                    <w:txbxContent>
                      <w:p w:rsidR="000A197E" w:rsidRPr="00280F69" w:rsidRDefault="000A197E" w:rsidP="00200C42">
                        <w:pPr>
                          <w:jc w:val="center"/>
                          <w:rPr>
                            <w:lang w:val="en-US"/>
                          </w:rPr>
                        </w:pPr>
                        <w:r w:rsidRPr="00280F69">
                          <w:t>Региональный бюджет</w:t>
                        </w:r>
                      </w:p>
                      <w:p w:rsidR="000A197E" w:rsidRPr="00280F69" w:rsidRDefault="000A197E" w:rsidP="00200C42"/>
                    </w:txbxContent>
                  </v:textbox>
                </v:roundrect>
                <v:roundrect id="AutoShape 212" o:spid="_x0000_s1101" style="position:absolute;left:27430;top:6863;width:30840;height:14850;visibility:visible;mso-wrap-style:square;v-text-anchor:top" arcsize="8325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9218QA&#10;AADbAAAADwAAAGRycy9kb3ducmV2LnhtbESP3WrCQBSE7wXfYTkFb0LdNJVSU9cgBbUXQlv1AU6z&#10;p0kwezZkNz99+64geDnMzDfMKhtNLXpqXWVZwdM8BkGcW11xoeB82j6+gnAeWWNtmRT8kYNsPZ2s&#10;MNV24G/qj74QAcIuRQWl900qpctLMujmtiEO3q9tDfog20LqFocAN7VM4vhFGqw4LJTY0HtJ+eXY&#10;GQVoumj5FS3w8HlpTIdD8rPHnVKzh3HzBsLT6O/hW/tDK1g+w/VL+AF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vdtfEAAAA2wAAAA8AAAAAAAAAAAAAAAAAmAIAAGRycy9k&#10;b3ducmV2LnhtbFBLBQYAAAAABAAEAPUAAACJAwAAAAA=&#10;">
                  <v:textbox inset=",.3mm">
                    <w:txbxContent>
                      <w:p w:rsidR="000A197E" w:rsidRPr="00280F69" w:rsidRDefault="000A197E" w:rsidP="00FB641F">
                        <w:r w:rsidRPr="00280F69">
                          <w:t xml:space="preserve">        Расходная часть</w:t>
                        </w:r>
                      </w:p>
                    </w:txbxContent>
                  </v:textbox>
                </v:roundrect>
                <v:roundrect id="AutoShape 213" o:spid="_x0000_s1102" style="position:absolute;left:28572;top:10290;width:29714;height:11423;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ZlGcUA&#10;AADbAAAADwAAAGRycy9kb3ducmV2LnhtbESPT2vCQBTE7wW/w/KE3pqNUrVJXUMoFHr0H2Jvj+xr&#10;Es2+jdmtiX76bqHQ4zAzv2GW2WAacaXO1ZYVTKIYBHFhdc2lgv3u/ekFhPPIGhvLpOBGDrLV6GGJ&#10;qbY9b+i69aUIEHYpKqi8b1MpXVGRQRfZljh4X7Yz6IPsSqk77APcNHIax3NpsOawUGFLbxUV5+23&#10;UXDc0Gcy97MDJfep6evFuj1dcqUex0P+CsLT4P/Df+0PrSB5ht8v4Qf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1mUZxQAAANsAAAAPAAAAAAAAAAAAAAAAAJgCAABkcnMv&#10;ZG93bnJldi54bWxQSwUGAAAAAAQABAD1AAAAigMAAAAA&#10;">
                  <v:textbox inset=".5mm,0,.5mm">
                    <w:txbxContent>
                      <w:p w:rsidR="000A197E" w:rsidRPr="00280F69" w:rsidRDefault="000A197E" w:rsidP="00200C42">
                        <w:pPr>
                          <w:rPr>
                            <w:i/>
                          </w:rPr>
                        </w:pPr>
                        <w:r w:rsidRPr="00280F69">
                          <w:rPr>
                            <w:i/>
                          </w:rPr>
                          <w:t>Финансовая помощь бюджетам нижестоящих уровней</w:t>
                        </w:r>
                      </w:p>
                    </w:txbxContent>
                  </v:textbox>
                </v:roundrect>
                <v:roundrect id="AutoShape 214" o:spid="_x0000_s1103" style="position:absolute;left:29713;top:14858;width:28573;height:6863;visibility:visible;mso-wrap-style:square;v-text-anchor:top" arcsize="1690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hLp8UA&#10;AADbAAAADwAAAGRycy9kb3ducmV2LnhtbESPQUsDMRSE74L/ITzBy9Jm20PRbdMiFlE81eqhvT02&#10;r5ulm5clidmtv94UBI/DzHzDrDaj7UQiH1rHCmbTEgRx7XTLjYKvz5fJA4gQkTV2jknBhQJs1rc3&#10;K6y0G/iD0j42IkM4VKjAxNhXUobakMUwdT1x9k7OW4xZ+kZqj0OG207Oy3IhLbacFwz29GyoPu+/&#10;rYJXfeh2Kc2LYvDvR3MpflJPW6Xu78anJYhIY/wP/7XftILHBVy/5B8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OEunxQAAANsAAAAPAAAAAAAAAAAAAAAAAJgCAABkcnMv&#10;ZG93bnJldi54bWxQSwUGAAAAAAQABAD1AAAAigMAAAAA&#10;">
                  <v:textbox inset=",0,,0">
                    <w:txbxContent>
                      <w:p w:rsidR="000A197E" w:rsidRPr="00280F69" w:rsidRDefault="000A197E" w:rsidP="00200C42">
                        <w:pPr>
                          <w:jc w:val="center"/>
                        </w:pPr>
                        <w:r w:rsidRPr="00280F69">
                          <w:t>Фонд финансовой поддержки эффективного местного самоуправления (ФФПЭМСУ)</w:t>
                        </w:r>
                      </w:p>
                    </w:txbxContent>
                  </v:textbox>
                </v:roundrect>
                <v:oval id="Oval 215" o:spid="_x0000_s1104" style="position:absolute;left:2283;top:9142;width:22864;height:7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OyI8IA&#10;AADbAAAADwAAAGRycy9kb3ducmV2LnhtbESPT2vCQBTE7wW/w/IEb3WjSDWpq2hB8Jqo90f2NUmb&#10;fZtkt/nz7buFgsdhZn7D7I+jqUVPnassK1gtIxDEudUVFwrut8vrDoTzyBpry6RgIgfHw+xlj4m2&#10;A6fUZ74QAcIuQQWl900ipctLMuiWtiEO3qftDPogu0LqDocAN7VcR9GbNFhxWCixoY+S8u/sxyho&#10;p9iadvs19ScTp7luNufzwyq1mI+ndxCeRv8M/7evWkG8hb8v4QfIw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7IjwgAAANsAAAAPAAAAAAAAAAAAAAAAAJgCAABkcnMvZG93&#10;bnJldi54bWxQSwUGAAAAAAQABAD1AAAAhwMAAAAA&#10;">
                  <v:textbox inset=".5mm,0,.5mm,0">
                    <w:txbxContent>
                      <w:p w:rsidR="000A197E" w:rsidRPr="00280F69" w:rsidRDefault="000A197E" w:rsidP="00200C42">
                        <w:pPr>
                          <w:jc w:val="center"/>
                        </w:pPr>
                        <w:r w:rsidRPr="00280F69">
                          <w:t>Финансовый орган</w:t>
                        </w:r>
                      </w:p>
                    </w:txbxContent>
                  </v:textbox>
                </v:oval>
                <v:line id="Line 216" o:spid="_x0000_s1105" style="position:absolute;flip:x y;visibility:visible;mso-wrap-style:square" from="9140,17145" to="9148,39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snZpcEAAADbAAAADwAAAGRycy9kb3ducmV2LnhtbERPzUoDMRC+C75DGMGLtFkrte3atFip&#10;IPRk2wcYNuMmuJmsm+x2+/bOQfD48f2vt2No1EBd8pENPE4LUMRVtJ5rA+fT+2QJKmVki01kMnCl&#10;BNvN7c0aSxsv/EnDMddKQjiVaMDl3JZap8pRwDSNLbFwX7ELmAV2tbYdXiQ8NHpWFM86oGdpcNjS&#10;m6Pq+9gH6e3z3mm/8ovDfHig+Wn39NM7Y+7vxtcXUJnG/C/+c39YAysZK1/kB+jNL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eydmlwQAAANsAAAAPAAAAAAAAAAAAAAAA&#10;AKECAABkcnMvZG93bnJldi54bWxQSwUGAAAAAAQABAD5AAAAjwMAAAAA&#10;">
                  <v:stroke dashstyle="dash" endarrow="block"/>
                </v:line>
                <v:shape id="Text Box 217" o:spid="_x0000_s1106" type="#_x0000_t202" style="position:absolute;left:3432;top:25148;width:12566;height:7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XIosUA&#10;AADbAAAADwAAAGRycy9kb3ducmV2LnhtbESPQWvCQBSE74X+h+UJ3upGQWuiq5SCYKm0NXrx9sw+&#10;k9Ds27C7mvjvu4VCj8PMfMMs171pxI2cry0rGI8SEMSF1TWXCo6HzdMchA/IGhvLpOBOHtarx4cl&#10;Ztp2vKdbHkoRIewzVFCF0GZS+qIig35kW+LoXawzGKJ0pdQOuwg3jZwkyUwarDkuVNjSa0XFd341&#10;CvL6NP7qdvT8eT2792Zjpx/H3ZtSw0H/sgARqA//4b/2VitIU/j9En+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VciixQAAANsAAAAPAAAAAAAAAAAAAAAAAJgCAABkcnMv&#10;ZG93bnJldi54bWxQSwUGAAAAAAQABAD1AAAAigMAAAAA&#10;" fillcolor="#c2d69b [1942]" stroked="f">
                  <v:textbox inset=".5mm,0,.5mm,0">
                    <w:txbxContent>
                      <w:p w:rsidR="000A197E" w:rsidRPr="00280F69" w:rsidRDefault="000A197E" w:rsidP="000519BB">
                        <w:pPr>
                          <w:pBdr>
                            <w:top w:val="single" w:sz="4" w:space="1" w:color="auto"/>
                            <w:left w:val="single" w:sz="4" w:space="4" w:color="auto"/>
                            <w:bottom w:val="single" w:sz="4" w:space="1" w:color="auto"/>
                            <w:right w:val="single" w:sz="4" w:space="4" w:color="auto"/>
                          </w:pBdr>
                          <w:jc w:val="center"/>
                        </w:pPr>
                        <w:r w:rsidRPr="00280F69">
                          <w:t>1. Статистическая</w:t>
                        </w:r>
                      </w:p>
                      <w:p w:rsidR="000A197E" w:rsidRPr="00280F69" w:rsidRDefault="000A197E" w:rsidP="000519BB">
                        <w:pPr>
                          <w:pBdr>
                            <w:top w:val="single" w:sz="4" w:space="1" w:color="auto"/>
                            <w:left w:val="single" w:sz="4" w:space="4" w:color="auto"/>
                            <w:bottom w:val="single" w:sz="4" w:space="1" w:color="auto"/>
                            <w:right w:val="single" w:sz="4" w:space="4" w:color="auto"/>
                          </w:pBdr>
                          <w:tabs>
                            <w:tab w:val="num" w:pos="360"/>
                          </w:tabs>
                          <w:jc w:val="center"/>
                        </w:pPr>
                        <w:r w:rsidRPr="00280F69">
                          <w:t>информация</w:t>
                        </w:r>
                      </w:p>
                      <w:p w:rsidR="000A197E" w:rsidRPr="00280F69" w:rsidRDefault="000A197E" w:rsidP="000519BB">
                        <w:pPr>
                          <w:pBdr>
                            <w:top w:val="single" w:sz="4" w:space="1" w:color="auto"/>
                            <w:left w:val="single" w:sz="4" w:space="4" w:color="auto"/>
                            <w:bottom w:val="single" w:sz="4" w:space="1" w:color="auto"/>
                            <w:right w:val="single" w:sz="4" w:space="4" w:color="auto"/>
                          </w:pBdr>
                          <w:tabs>
                            <w:tab w:val="num" w:pos="360"/>
                          </w:tabs>
                          <w:jc w:val="center"/>
                        </w:pPr>
                        <w:r w:rsidRPr="00280F69">
                          <w:t>по формированию</w:t>
                        </w:r>
                      </w:p>
                      <w:p w:rsidR="000A197E" w:rsidRPr="00280F69" w:rsidRDefault="000A197E" w:rsidP="000519BB">
                        <w:pPr>
                          <w:pBdr>
                            <w:top w:val="single" w:sz="4" w:space="1" w:color="auto"/>
                            <w:left w:val="single" w:sz="4" w:space="4" w:color="auto"/>
                            <w:bottom w:val="single" w:sz="4" w:space="1" w:color="auto"/>
                            <w:right w:val="single" w:sz="4" w:space="4" w:color="auto"/>
                          </w:pBdr>
                          <w:tabs>
                            <w:tab w:val="num" w:pos="360"/>
                          </w:tabs>
                          <w:jc w:val="center"/>
                        </w:pPr>
                        <w:r w:rsidRPr="00280F69">
                          <w:t>бюджетов МО.</w:t>
                        </w:r>
                      </w:p>
                    </w:txbxContent>
                  </v:textbox>
                </v:shape>
                <v:line id="Line 218" o:spid="_x0000_s1107" style="position:absolute;visibility:visible;mso-wrap-style:square" from="18289,17145" to="18297,400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FXvsUAAADcAAAADwAAAGRycy9kb3ducmV2LnhtbESPQWvCQBCF70L/wzKF3urGFrRGV2kF&#10;IWI9aMXzkB2T0OxsyK4a/fXOQfA2w3vz3jfTeedqdaY2VJ4NDPoJKOLc24oLA/u/5fsXqBCRLdae&#10;ycCVAsxnL70pptZfeEvnXSyUhHBI0UAZY5NqHfKSHIa+b4hFO/rWYZS1LbRt8SLhrtYfSTLUDiuW&#10;hhIbWpSU/+9OzsD6FG+j/eETfwc/xSpfjzPcjDJj3l677wmoSF18mh/XmRX8RPDlGZlAz+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CFXvsUAAADcAAAADwAAAAAAAAAA&#10;AAAAAAChAgAAZHJzL2Rvd25yZXYueG1sUEsFBgAAAAAEAAQA+QAAAJMDAAAAAA==&#10;">
                  <v:stroke dashstyle="dash" endarrow="block"/>
                </v:line>
                <v:shape id="Text Box 219" o:spid="_x0000_s1108" type="#_x0000_t202" style="position:absolute;left:17148;top:25148;width:14857;height:9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cpS8QA&#10;AADcAAAADwAAAGRycy9kb3ducmV2LnhtbERPTWvCQBC9F/oflil4MxsFbZu6igiComibeultmp0m&#10;odnZsLua+O/dgtDbPN7nzBa9acSFnK8tKxglKQjiwuqaSwWnz/XwBYQPyBoby6TgSh4W88eHGWba&#10;dvxBlzyUIoawz1BBFUKbSemLigz6xLbEkfuxzmCI0JVSO+xiuGnkOE2n0mDNsaHCllYVFb/52SjI&#10;66/Re7en5+P52+2atZ0cTvutUoOnfvkGIlAf/sV390bH+ekr/D0TL5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XKUvEAAAA3AAAAA8AAAAAAAAAAAAAAAAAmAIAAGRycy9k&#10;b3ducmV2LnhtbFBLBQYAAAAABAAEAPUAAACJAwAAAAA=&#10;" fillcolor="#c2d69b [1942]" stroked="f">
                  <v:textbox inset=".5mm,0,.5mm,0">
                    <w:txbxContent>
                      <w:p w:rsidR="000A197E" w:rsidRPr="00280F69" w:rsidRDefault="000A197E" w:rsidP="000519BB">
                        <w:pPr>
                          <w:pBdr>
                            <w:top w:val="single" w:sz="4" w:space="1" w:color="auto"/>
                            <w:left w:val="single" w:sz="4" w:space="4" w:color="auto"/>
                            <w:bottom w:val="single" w:sz="4" w:space="1" w:color="auto"/>
                            <w:right w:val="single" w:sz="4" w:space="4" w:color="auto"/>
                          </w:pBdr>
                        </w:pPr>
                        <w:r w:rsidRPr="00280F69">
                          <w:t>2. Расчеты.</w:t>
                        </w:r>
                      </w:p>
                      <w:p w:rsidR="000A197E" w:rsidRPr="00280F69" w:rsidRDefault="000A197E" w:rsidP="000519BB">
                        <w:pPr>
                          <w:pBdr>
                            <w:top w:val="single" w:sz="4" w:space="1" w:color="auto"/>
                            <w:left w:val="single" w:sz="4" w:space="4" w:color="auto"/>
                            <w:bottom w:val="single" w:sz="4" w:space="1" w:color="auto"/>
                            <w:right w:val="single" w:sz="4" w:space="4" w:color="auto"/>
                          </w:pBdr>
                        </w:pPr>
                        <w:r w:rsidRPr="00280F69">
                          <w:t>3. Ранжирование МО.</w:t>
                        </w:r>
                      </w:p>
                      <w:p w:rsidR="000A197E" w:rsidRPr="00280F69" w:rsidRDefault="000A197E" w:rsidP="000519BB">
                        <w:pPr>
                          <w:pBdr>
                            <w:top w:val="single" w:sz="4" w:space="1" w:color="auto"/>
                            <w:left w:val="single" w:sz="4" w:space="4" w:color="auto"/>
                            <w:bottom w:val="single" w:sz="4" w:space="1" w:color="auto"/>
                            <w:right w:val="single" w:sz="4" w:space="4" w:color="auto"/>
                          </w:pBdr>
                        </w:pPr>
                        <w:r w:rsidRPr="00280F69">
                          <w:t xml:space="preserve">4. Определение  </w:t>
                        </w:r>
                      </w:p>
                      <w:p w:rsidR="000A197E" w:rsidRPr="00280F69" w:rsidRDefault="000A197E" w:rsidP="00200C42">
                        <w:r w:rsidRPr="00280F69">
                          <w:t xml:space="preserve">    получателей </w:t>
                        </w:r>
                      </w:p>
                      <w:p w:rsidR="000A197E" w:rsidRPr="00280F69" w:rsidRDefault="000A197E" w:rsidP="00200C42">
                        <w:r w:rsidRPr="00280F69">
                          <w:t xml:space="preserve">    ФФПЭМСУ.</w:t>
                        </w:r>
                      </w:p>
                    </w:txbxContent>
                  </v:textbox>
                </v:shape>
                <v:shape id="Freeform 220" o:spid="_x0000_s1109" style="position:absolute;left:24005;top:24000;width:34289;height:32004;visibility:visible;mso-wrap-style:square;v-text-anchor:top" coordsize="2439,3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5wX8UA&#10;AADcAAAADwAAAGRycy9kb3ducmV2LnhtbESPT2/CMAzF75P2HSJP2m2kcBhVR0BsEtI2ceCfdrYa&#10;0xYap0oyWr49PiBx85Pf7/l5thhcqy4UYuPZwHiUgSIuvW24MnDYr95yUDEhW2w9k4ErRVjMn59m&#10;WFjf85Yuu1QpCeFYoIE6pa7QOpY1OYwj3xHL7uiDwyQyVNoG7CXctXqSZe/aYcNyocaOvmoqz7t/&#10;JzWuef+5zkP5ex7+2unmtN6ffnJjXl+G5QeoREN6mO/0txVuLPXlGZlAz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nBfxQAAANwAAAAPAAAAAAAAAAAAAAAAAJgCAABkcnMv&#10;ZG93bnJldi54bWxQSwUGAAAAAAQABAD1AAAAigMAAAAA&#10;" path="m,l2439,6r,3045e" filled="f">
                  <v:stroke dashstyle="dash"/>
                  <v:path arrowok="t" o:connecttype="custom" o:connectlocs="0,0;2147483646,2147483646;2147483646,2147483646" o:connectangles="0,0,0"/>
                </v:shape>
                <v:line id="Line 221" o:spid="_x0000_s1110" style="position:absolute;flip:x;visibility:visible;mso-wrap-style:square" from="53719,24000" to="53728,422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C+9b8AAADcAAAADwAAAGRycy9kb3ducmV2LnhtbERPTYvCMBC9C/sfwix407SCIl2jiLgi&#10;4sXuep82s2mxmZQmq/XfG0HwNo/3OYtVbxtxpc7XjhWk4wQEcel0zUbB78/3aA7CB2SNjWNScCcP&#10;q+XHYIGZdjc+0TUPRsQQ9hkqqEJoMyl9WZFFP3YtceT+XGcxRNgZqTu8xXDbyEmSzKTFmmNDhS1t&#10;Kiov+b9VUGzXZ3Mozls74aPemWlesMyVGn726y8QgfrwFr/cex3npyk8n4kXyOU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fC+9b8AAADcAAAADwAAAAAAAAAAAAAAAACh&#10;AgAAZHJzL2Rvd25yZXYueG1sUEsFBgAAAAAEAAQA+QAAAI0DAAAAAA==&#10;">
                  <v:stroke dashstyle="dash"/>
                </v:line>
                <v:line id="Line 222" o:spid="_x0000_s1111" style="position:absolute;visibility:visible;mso-wrap-style:square" from="24005,14858" to="24014,240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81vsEAAADcAAAADwAAAGRycy9kb3ducmV2LnhtbERPTYvCMBC9C/sfwix401QXdKlGkYWW&#10;Bb1YF89DM7bVZlKabFv/vREEb/N4n7PeDqYWHbWusqxgNo1AEOdWV1wo+Dslk28QziNrrC2Tgjs5&#10;2G4+RmuMte35SF3mCxFC2MWooPS+iaV0eUkG3dQ2xIG72NagD7AtpG6xD+GmlvMoWkiDFYeGEhv6&#10;KSm/Zf9GwfLY4znvrofs65YWtEvSOtmnSo0/h90KhKfBv8Uv968O82dzeD4TLpCbB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iHzW+wQAAANwAAAAPAAAAAAAAAAAAAAAA&#10;AKECAABkcnMvZG93bnJldi54bWxQSwUGAAAAAAQABAD5AAAAjwMAAAAA&#10;">
                  <v:stroke dashstyle="dash" startarrow="block"/>
                </v:line>
                <v:group id="Group 223" o:spid="_x0000_s1112" style="position:absolute;left:30863;top:19425;width:25140;height:33152" coordorigin="2778,1314" coordsize="3963,43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s+S9sEAAADcAAAADwAAAGRycy9kb3ducmV2LnhtbERPTYvCMBC9L/gfwgje&#10;1rSKy1KNIqLiQYTVBfE2NGNbbCaliW3990YQvM3jfc5s0ZlSNFS7wrKCeBiBIE6tLjhT8H/afP+C&#10;cB5ZY2mZFDzIwWLe+5phom3Lf9QcfSZCCLsEFeTeV4mULs3JoBvaijhwV1sb9AHWmdQ1tiHclHIU&#10;RT/SYMGhIceKVjmlt+PdKNi22C7H8brZ366rx+U0OZz3MSk16HfLKQhPnf+I3+6dDvPj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Ps+S9sEAAADcAAAADwAA&#10;AAAAAAAAAAAAAACqAgAAZHJzL2Rvd25yZXYueG1sUEsFBgAAAAAEAAQA+gAAAJgDAAAAAA==&#10;">
                  <v:line id="Line 224" o:spid="_x0000_s1113" style="position:absolute;visibility:visible;mso-wrap-style:square" from="6741,1314" to="6741,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BHaBcMAAADcAAAADwAAAGRycy9kb3ducmV2LnhtbERPS2vCQBC+F/wPyxR6KbpRVDS6Sin1&#10;dZHWx33ITpNgdjZk1yT+e1cQvM3H95z5sjWFqKlyuWUF/V4EgjixOudUwem46k5AOI+ssbBMCm7k&#10;YLnovM0x1rbhP6oPPhUhhF2MCjLvy1hKl2Rk0PVsSRy4f1sZ9AFWqdQVNiHcFHIQRWNpMOfQkGFJ&#10;3xkll8PVKGj205/zZ7P7He/X5WZS0254HYyU+nhvv2YgPLX+JX66tzrM7w/h8Uy4QC7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gR2gXDAAAA3AAAAA8AAAAAAAAAAAAA&#10;AAAAoQIAAGRycy9kb3ducmV2LnhtbFBLBQYAAAAABAAEAPkAAACRAwAAAAA=&#10;">
                    <v:stroke startarrow="oval"/>
                  </v:line>
                  <v:line id="Line 225" o:spid="_x0000_s1114" style="position:absolute;visibility:visible;mso-wrap-style:square" from="2778,3651" to="2778,56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zk6MIAAADcAAAADwAAAGRycy9kb3ducmV2LnhtbERP3WrCMBS+H/gO4QjezbSCIp1RtoGg&#10;ojC7PcBZc9aWJSddE9u6p18Ggnfn4/s9q81gjeio9bVjBek0AUFcOF1zqeDjffu4BOEDskbjmBRc&#10;ycNmPXpYYaZdz2fq8lCKGMI+QwVVCE0mpS8qsuinriGO3JdrLYYI21LqFvsYbo2cJclCWqw5NlTY&#10;0GtFxXd+sQo+zal0NNvjm+y7w8/xZF5+81SpyXh4fgIRaAh38c2903F+Oof/Z+IFcv0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Lzk6MIAAADcAAAADwAAAAAAAAAAAAAA&#10;AAChAgAAZHJzL2Rvd25yZXYueG1sUEsFBgAAAAAEAAQA+QAAAJADAAAAAA==&#10;">
                    <v:stroke endarrow="oval"/>
                  </v:line>
                  <v:line id="Line 226" o:spid="_x0000_s1115" style="position:absolute;flip:x;visibility:visible;mso-wrap-style:square" from="2781,3654" to="6741,36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Eqk8QAAADcAAAADwAAAGRycy9kb3ducmV2LnhtbERPTWsCMRC9F/ofwhR6KZq1FLGrUUQQ&#10;evBSLSu9jZtxs+xmsiZRt//eCEJv83ifM1v0thUX8qF2rGA0zEAQl07XXCn42a0HExAhImtsHZOC&#10;PwqwmD8/zTDX7srfdNnGSqQQDjkqMDF2uZShNGQxDF1HnLij8xZjgr6S2uM1hdtWvmfZWFqsOTUY&#10;7GhlqGy2Z6tATjZvJ788fDRFs99/mqIsut+NUq8v/XIKIlIf/8UP95dO80djuD+TLpD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oSqTxAAAANwAAAAPAAAAAAAAAAAA&#10;AAAAAKECAABkcnMvZG93bnJldi54bWxQSwUGAAAAAAQABAD5AAAAkgMAAAAA&#10;"/>
                </v:group>
                <v:shape id="Text Box 227" o:spid="_x0000_s1116" type="#_x0000_t202" style="position:absolute;left:34288;top:35431;width:17148;height:45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2Of8MA&#10;AADcAAAADwAAAGRycy9kb3ducmV2LnhtbERPTWvCQBC9F/wPywi96SaCVaKriCAolVZTL72N2WkS&#10;mp0Nu6tJ/323IPQ2j/c5y3VvGnEn52vLCtJxAoK4sLrmUsHlYzeag/ABWWNjmRT8kIf1avC0xEzb&#10;js90z0MpYgj7DBVUIbSZlL6oyKAf25Y4cl/WGQwRulJqh10MN42cJMmLNFhzbKiwpW1FxXd+Mwry&#10;+jM9dUeavd+u7rXZ2enb5XhQ6nnYbxYgAvXhX/xw73Wcn87g75l4gV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J2Of8MAAADcAAAADwAAAAAAAAAAAAAAAACYAgAAZHJzL2Rv&#10;d25yZXYueG1sUEsFBgAAAAAEAAQA9QAAAIgDAAAAAA==&#10;" fillcolor="#c2d69b [1942]" stroked="f">
                  <v:textbox inset=".5mm,0,.5mm,0">
                    <w:txbxContent>
                      <w:p w:rsidR="000A197E" w:rsidRPr="00280F69" w:rsidRDefault="000A197E" w:rsidP="000519BB">
                        <w:pPr>
                          <w:pBdr>
                            <w:top w:val="single" w:sz="4" w:space="1" w:color="auto"/>
                            <w:left w:val="single" w:sz="4" w:space="4" w:color="auto"/>
                            <w:bottom w:val="single" w:sz="4" w:space="1" w:color="auto"/>
                            <w:right w:val="single" w:sz="4" w:space="4" w:color="auto"/>
                          </w:pBdr>
                          <w:jc w:val="center"/>
                          <w:rPr>
                            <w:lang w:val="en-US"/>
                          </w:rPr>
                        </w:pPr>
                        <w:r w:rsidRPr="00280F69">
                          <w:t>5. Средства ФФПЭМСУ</w:t>
                        </w:r>
                      </w:p>
                      <w:p w:rsidR="000A197E" w:rsidRPr="00280F69" w:rsidRDefault="000A197E" w:rsidP="000519BB">
                        <w:pPr>
                          <w:pBdr>
                            <w:top w:val="single" w:sz="4" w:space="1" w:color="auto"/>
                            <w:left w:val="single" w:sz="4" w:space="4" w:color="auto"/>
                            <w:bottom w:val="single" w:sz="4" w:space="1" w:color="auto"/>
                            <w:right w:val="single" w:sz="4" w:space="4" w:color="auto"/>
                          </w:pBdr>
                          <w:jc w:val="center"/>
                        </w:pPr>
                        <w:r w:rsidRPr="00280F69">
                          <w:t xml:space="preserve"> для отобранных МО</w:t>
                        </w:r>
                      </w:p>
                    </w:txbxContent>
                  </v:textbox>
                </v:shape>
                <v:rect id="Rectangle 228" o:spid="_x0000_s1117" style="position:absolute;left:38862;top:42294;width:17141;height:125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Ixa8cA&#10;AADcAAAADwAAAGRycy9kb3ducmV2LnhtbESPQWvCQBCF7wX/wzJCb3WTlkqIrlKUQuuhYrRQb0N2&#10;TEKzsyG71fjvOwfB2wzvzXvfzJeDa9WZ+tB4NpBOElDEpbcNVwYO+/enDFSIyBZbz2TgSgGWi9HD&#10;HHPrL7yjcxErJSEccjRQx9jlWoeyJodh4jti0U6+dxhl7Stte7xIuGv1c5JMtcOGpaHGjlY1lb/F&#10;nzOQfb1mP1e93byss+1x87n/LtJTa8zjeHibgYo0xLv5dv1hBT8VWnlGJt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yMWvHAAAA3AAAAA8AAAAAAAAAAAAAAAAAmAIAAGRy&#10;cy9kb3ducmV2LnhtbFBLBQYAAAAABAAEAPUAAACMAwAAAAA=&#10;" fillcolor="#c2d69b [1942]">
                  <v:stroke dashstyle="1 1" endcap="round"/>
                  <v:textbox inset=".5mm,0,.5mm,0">
                    <w:txbxContent>
                      <w:p w:rsidR="000A197E" w:rsidRPr="00280F69" w:rsidRDefault="000A197E" w:rsidP="000519BB">
                        <w:pPr>
                          <w:jc w:val="center"/>
                        </w:pPr>
                        <w:r w:rsidRPr="00280F69">
                          <w:t xml:space="preserve">6. Анализ </w:t>
                        </w:r>
                      </w:p>
                      <w:p w:rsidR="000A197E" w:rsidRPr="00280F69" w:rsidRDefault="000A197E" w:rsidP="000519BB">
                        <w:pPr>
                          <w:jc w:val="center"/>
                        </w:pPr>
                        <w:r w:rsidRPr="00280F69">
                          <w:t>эффективности финансового стимулирования (отчеты об использовании средств ФФПЭМСУ)</w:t>
                        </w:r>
                      </w:p>
                    </w:txbxContent>
                  </v:textbox>
                </v:rect>
                <v:line id="Line 229" o:spid="_x0000_s1118" style="position:absolute;visibility:visible;mso-wrap-style:square" from="20573,46862" to="38862,468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MJo/sMAAADcAAAADwAAAGRycy9kb3ducmV2LnhtbERPTWvCQBC9F/wPywi91U0qqEldRQtC&#10;xPbQKD0P2WkSmp0N2TVJ/fVuodDbPN7nrLejaURPnastK4hnEQjiwuqaSwWX8+FpBcJ5ZI2NZVLw&#10;Qw62m8nDGlNtB/6gPvelCCHsUlRQed+mUrqiIoNuZlviwH3ZzqAPsCul7nAI4aaRz1G0kAZrDg0V&#10;tvRaUfGdX42C09XflpfPOb7F+/JYnJIM35eZUo/TcfcCwtPo/8V/7kyH+XECv8+EC+Tm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zCaP7DAAAA3AAAAA8AAAAAAAAAAAAA&#10;AAAAoQIAAGRycy9kb3ducmV2LnhtbFBLBQYAAAAABAAEAPkAAACRAwAAAAA=&#10;">
                  <v:stroke dashstyle="dash" endarrow="block"/>
                </v:line>
                <w10:anchorlock/>
              </v:group>
            </w:pict>
          </mc:Fallback>
        </mc:AlternateContent>
      </w:r>
    </w:p>
    <w:p w:rsidR="00280F69" w:rsidRPr="00280F69" w:rsidRDefault="00280F69" w:rsidP="00200C42">
      <w:pPr>
        <w:jc w:val="center"/>
        <w:rPr>
          <w:sz w:val="16"/>
          <w:szCs w:val="16"/>
        </w:rPr>
      </w:pPr>
    </w:p>
    <w:p w:rsidR="00200C42" w:rsidRDefault="00200C42" w:rsidP="00200C42">
      <w:pPr>
        <w:jc w:val="center"/>
        <w:rPr>
          <w:sz w:val="28"/>
          <w:szCs w:val="28"/>
          <w:lang w:val="kk-KZ"/>
        </w:rPr>
      </w:pPr>
      <w:r w:rsidRPr="00503AFF">
        <w:rPr>
          <w:sz w:val="28"/>
          <w:szCs w:val="28"/>
        </w:rPr>
        <w:t xml:space="preserve">Рисунок </w:t>
      </w:r>
      <w:r w:rsidR="00C932F3">
        <w:rPr>
          <w:sz w:val="28"/>
          <w:szCs w:val="28"/>
        </w:rPr>
        <w:t>3</w:t>
      </w:r>
      <w:r w:rsidR="00E015A5">
        <w:rPr>
          <w:sz w:val="28"/>
          <w:szCs w:val="28"/>
        </w:rPr>
        <w:t>0</w:t>
      </w:r>
      <w:r w:rsidRPr="00503AFF">
        <w:rPr>
          <w:sz w:val="28"/>
          <w:szCs w:val="28"/>
        </w:rPr>
        <w:t xml:space="preserve"> –</w:t>
      </w:r>
      <w:r w:rsidRPr="004C1FF7">
        <w:rPr>
          <w:sz w:val="28"/>
          <w:szCs w:val="28"/>
        </w:rPr>
        <w:t xml:space="preserve"> Модель процесса финансовой поддержки эффективных органов местного самоуправления на региональном уровне</w:t>
      </w:r>
    </w:p>
    <w:p w:rsidR="00026558" w:rsidRPr="00652B44" w:rsidRDefault="00026558" w:rsidP="00200C42">
      <w:pPr>
        <w:jc w:val="center"/>
        <w:rPr>
          <w:sz w:val="16"/>
          <w:szCs w:val="16"/>
          <w:lang w:val="kk-KZ"/>
        </w:rPr>
      </w:pPr>
    </w:p>
    <w:p w:rsidR="00026558" w:rsidRPr="00280F69" w:rsidRDefault="00026558" w:rsidP="00026558">
      <w:pPr>
        <w:ind w:firstLine="709"/>
        <w:jc w:val="both"/>
        <w:rPr>
          <w:sz w:val="28"/>
          <w:szCs w:val="28"/>
        </w:rPr>
      </w:pPr>
      <w:r w:rsidRPr="00280F69">
        <w:t xml:space="preserve">Примечание </w:t>
      </w:r>
      <w:r>
        <w:t xml:space="preserve">– </w:t>
      </w:r>
      <w:r w:rsidRPr="00280F69">
        <w:t>Разработано автором</w:t>
      </w:r>
    </w:p>
    <w:p w:rsidR="00200C42" w:rsidRPr="004C1FF7" w:rsidRDefault="00200C42" w:rsidP="00200C42">
      <w:pPr>
        <w:ind w:firstLine="540"/>
        <w:jc w:val="both"/>
        <w:rPr>
          <w:sz w:val="28"/>
          <w:szCs w:val="28"/>
        </w:rPr>
      </w:pPr>
    </w:p>
    <w:p w:rsidR="00200C42" w:rsidRPr="00280F69" w:rsidRDefault="00200C42" w:rsidP="00280F69">
      <w:pPr>
        <w:ind w:firstLine="709"/>
        <w:jc w:val="both"/>
        <w:rPr>
          <w:sz w:val="28"/>
          <w:szCs w:val="28"/>
        </w:rPr>
      </w:pPr>
      <w:r w:rsidRPr="00280F69">
        <w:rPr>
          <w:sz w:val="28"/>
          <w:szCs w:val="28"/>
        </w:rPr>
        <w:t>В настоящее время процесс реформирования отношений между бюджетами разных уровней в большей степени ориентирован</w:t>
      </w:r>
      <w:r w:rsidR="00503AFF" w:rsidRPr="00280F69">
        <w:rPr>
          <w:sz w:val="28"/>
          <w:szCs w:val="28"/>
        </w:rPr>
        <w:t>а</w:t>
      </w:r>
      <w:r w:rsidRPr="00280F69">
        <w:rPr>
          <w:sz w:val="28"/>
          <w:szCs w:val="28"/>
        </w:rPr>
        <w:t xml:space="preserve"> на распределение финансовой помощи между местными бюджетами в части покрытия разницы между оценкой бюджетных доходов и оценкой бюджетных потребностей </w:t>
      </w:r>
      <w:r w:rsidR="000519BB" w:rsidRPr="00280F69">
        <w:rPr>
          <w:sz w:val="28"/>
          <w:szCs w:val="28"/>
        </w:rPr>
        <w:t xml:space="preserve">местных бюджетов </w:t>
      </w:r>
      <w:r w:rsidRPr="00280F69">
        <w:rPr>
          <w:sz w:val="28"/>
          <w:szCs w:val="28"/>
        </w:rPr>
        <w:t xml:space="preserve">на планируемый год из средств регионального бюджета. Это способствует снижению заинтересованности в мобилизации доходов в региональных бюджетах. Для стимулирования бюджетной обеспеченности </w:t>
      </w:r>
      <w:r w:rsidR="000519BB" w:rsidRPr="00280F69">
        <w:rPr>
          <w:sz w:val="28"/>
          <w:szCs w:val="28"/>
        </w:rPr>
        <w:t xml:space="preserve">регионов </w:t>
      </w:r>
      <w:r w:rsidRPr="00280F69">
        <w:rPr>
          <w:sz w:val="28"/>
          <w:szCs w:val="28"/>
        </w:rPr>
        <w:t xml:space="preserve">можно использовать активные методы, в основу которых в зарубежной </w:t>
      </w:r>
      <w:r w:rsidRPr="00280F69">
        <w:rPr>
          <w:sz w:val="28"/>
          <w:szCs w:val="28"/>
        </w:rPr>
        <w:lastRenderedPageBreak/>
        <w:t xml:space="preserve">практике положено создание специализированных фондов стимулирования, что позволит обеспечить заинтересованность </w:t>
      </w:r>
      <w:r w:rsidR="00FB641F" w:rsidRPr="00280F69">
        <w:rPr>
          <w:sz w:val="28"/>
          <w:szCs w:val="28"/>
        </w:rPr>
        <w:t xml:space="preserve">регионы </w:t>
      </w:r>
      <w:r w:rsidRPr="00280F69">
        <w:rPr>
          <w:sz w:val="28"/>
          <w:szCs w:val="28"/>
        </w:rPr>
        <w:t xml:space="preserve">в развитии собственного сектора реальной экономики и укреплении его финансовой самостоятельности. </w:t>
      </w:r>
    </w:p>
    <w:p w:rsidR="00200C42" w:rsidRPr="00280F69" w:rsidRDefault="00200C42" w:rsidP="00280F69">
      <w:pPr>
        <w:ind w:firstLine="709"/>
        <w:jc w:val="both"/>
        <w:rPr>
          <w:sz w:val="28"/>
          <w:szCs w:val="28"/>
        </w:rPr>
      </w:pPr>
      <w:r w:rsidRPr="00280F69">
        <w:rPr>
          <w:sz w:val="28"/>
          <w:szCs w:val="28"/>
        </w:rPr>
        <w:t xml:space="preserve">Таким образом, кроме прочих целей, в процессе реформирования бюджетного </w:t>
      </w:r>
      <w:r w:rsidR="00FB641F" w:rsidRPr="00280F69">
        <w:rPr>
          <w:sz w:val="28"/>
          <w:szCs w:val="28"/>
        </w:rPr>
        <w:t>децентрализма</w:t>
      </w:r>
      <w:r w:rsidR="00BD22FB">
        <w:rPr>
          <w:sz w:val="28"/>
          <w:szCs w:val="28"/>
          <w:lang w:val="kk-KZ"/>
        </w:rPr>
        <w:t xml:space="preserve"> </w:t>
      </w:r>
      <w:r w:rsidRPr="00280F69">
        <w:rPr>
          <w:sz w:val="28"/>
          <w:szCs w:val="28"/>
        </w:rPr>
        <w:t xml:space="preserve">представляется переход к модели, при которой регионы будут стремиться к росту собственной доходной базы и уменьшению межбюджетных потоков, объемов трансфертов, выделяемых из </w:t>
      </w:r>
      <w:r w:rsidR="00FB641F" w:rsidRPr="00280F69">
        <w:rPr>
          <w:sz w:val="28"/>
          <w:szCs w:val="28"/>
        </w:rPr>
        <w:t>республиканского бюджета</w:t>
      </w:r>
      <w:r w:rsidRPr="00280F69">
        <w:rPr>
          <w:sz w:val="28"/>
          <w:szCs w:val="28"/>
        </w:rPr>
        <w:t xml:space="preserve">. Ориентация на большее налоговое самообеспечение, как показывает практика, служит мощным стимулом деятельности региональных органов власти и органов местного самоуправления по развитию финансово-экономического потенциала территорий. </w:t>
      </w:r>
    </w:p>
    <w:p w:rsidR="00200C42" w:rsidRPr="00280F69" w:rsidRDefault="00200C42" w:rsidP="00280F69">
      <w:pPr>
        <w:ind w:firstLine="709"/>
        <w:jc w:val="both"/>
        <w:rPr>
          <w:sz w:val="28"/>
          <w:szCs w:val="28"/>
        </w:rPr>
      </w:pPr>
      <w:r w:rsidRPr="00280F69">
        <w:rPr>
          <w:sz w:val="28"/>
          <w:szCs w:val="28"/>
        </w:rPr>
        <w:t xml:space="preserve">Рекомендуемый метод позволит, на наш взгляд, снизить количество дотационных </w:t>
      </w:r>
      <w:r w:rsidR="00FB641F" w:rsidRPr="00280F69">
        <w:rPr>
          <w:sz w:val="28"/>
          <w:szCs w:val="28"/>
        </w:rPr>
        <w:t xml:space="preserve">областей, районов </w:t>
      </w:r>
      <w:r w:rsidRPr="00280F69">
        <w:rPr>
          <w:sz w:val="28"/>
          <w:szCs w:val="28"/>
        </w:rPr>
        <w:t>в рамках региона и объемы межбюджетных потоков. В результате у центра появится дополнительная возможность для работы с теми субъектами, где по объективным причинам недостаточен экономический потенциал. Процес</w:t>
      </w:r>
      <w:r w:rsidR="00FB641F" w:rsidRPr="00280F69">
        <w:rPr>
          <w:sz w:val="28"/>
          <w:szCs w:val="28"/>
        </w:rPr>
        <w:t>с финансового стимулирования регионов</w:t>
      </w:r>
      <w:r w:rsidRPr="00280F69">
        <w:rPr>
          <w:sz w:val="28"/>
          <w:szCs w:val="28"/>
        </w:rPr>
        <w:t xml:space="preserve"> образований путем создания </w:t>
      </w:r>
      <w:r w:rsidRPr="00280F69">
        <w:t>ФФПЭМСУ</w:t>
      </w:r>
      <w:r w:rsidRPr="00280F69">
        <w:rPr>
          <w:sz w:val="28"/>
          <w:szCs w:val="28"/>
        </w:rPr>
        <w:t xml:space="preserve"> в рамках региона следует рассматривать как одну из важнейших составных в реформировании межбюджетных отношений в рамках региона.</w:t>
      </w:r>
    </w:p>
    <w:p w:rsidR="00200C42" w:rsidRPr="00280F69" w:rsidRDefault="00200C42" w:rsidP="00280F69">
      <w:pPr>
        <w:ind w:firstLine="709"/>
        <w:jc w:val="both"/>
        <w:rPr>
          <w:sz w:val="28"/>
          <w:szCs w:val="28"/>
        </w:rPr>
      </w:pPr>
      <w:r w:rsidRPr="00280F69">
        <w:rPr>
          <w:sz w:val="28"/>
          <w:szCs w:val="28"/>
        </w:rPr>
        <w:t xml:space="preserve">В разработанной модели процесс финансовой поддержки эффективных органов местного самоуправления в </w:t>
      </w:r>
      <w:r w:rsidR="00FB641F" w:rsidRPr="00280F69">
        <w:rPr>
          <w:sz w:val="28"/>
          <w:szCs w:val="28"/>
        </w:rPr>
        <w:t xml:space="preserve">регионах </w:t>
      </w:r>
      <w:r w:rsidRPr="00280F69">
        <w:rPr>
          <w:sz w:val="28"/>
          <w:szCs w:val="28"/>
        </w:rPr>
        <w:t>представлен в качестве важного элемента бюджетного процесса на региональном</w:t>
      </w:r>
      <w:r w:rsidR="00FB641F" w:rsidRPr="00280F69">
        <w:rPr>
          <w:sz w:val="28"/>
          <w:szCs w:val="28"/>
        </w:rPr>
        <w:t xml:space="preserve"> уровне</w:t>
      </w:r>
      <w:r w:rsidRPr="00280F69">
        <w:rPr>
          <w:sz w:val="28"/>
          <w:szCs w:val="28"/>
        </w:rPr>
        <w:t>. Бюджетный процесс представляет собой циклический характер, то есть его стадии повторяются в каждом последующем финансовом годе и представление отчетов об исполнении не является завершающим звеном процесса, а лишь завершает очередной бюджетный цикл. В следующем бюджетном цикле (периоде) также производятся перечисленные выше эта</w:t>
      </w:r>
      <w:r w:rsidR="00FB641F" w:rsidRPr="00280F69">
        <w:rPr>
          <w:sz w:val="28"/>
          <w:szCs w:val="28"/>
        </w:rPr>
        <w:t>пы (пров</w:t>
      </w:r>
      <w:r w:rsidR="0011495E" w:rsidRPr="00280F69">
        <w:rPr>
          <w:sz w:val="28"/>
          <w:szCs w:val="28"/>
        </w:rPr>
        <w:t>одятся расчеты</w:t>
      </w:r>
      <w:r w:rsidRPr="00280F69">
        <w:rPr>
          <w:sz w:val="28"/>
          <w:szCs w:val="28"/>
        </w:rPr>
        <w:t xml:space="preserve">). </w:t>
      </w:r>
      <w:r w:rsidR="00FB641F" w:rsidRPr="00280F69">
        <w:rPr>
          <w:sz w:val="28"/>
          <w:szCs w:val="28"/>
        </w:rPr>
        <w:t>Регион</w:t>
      </w:r>
      <w:r w:rsidRPr="00280F69">
        <w:rPr>
          <w:sz w:val="28"/>
          <w:szCs w:val="28"/>
        </w:rPr>
        <w:t xml:space="preserve">, которое в предыдущем периоде входило во множество, в настоящем периоде вновь может войти в него или, напротив, не войти. Это может произойти, если интегральный показатель финансового состояния ухудшился. Возможен и обратный вариант. </w:t>
      </w:r>
    </w:p>
    <w:p w:rsidR="00200C42" w:rsidRPr="00280F69" w:rsidRDefault="00200C42" w:rsidP="00280F69">
      <w:pPr>
        <w:ind w:firstLine="709"/>
        <w:jc w:val="both"/>
        <w:rPr>
          <w:sz w:val="28"/>
          <w:szCs w:val="28"/>
        </w:rPr>
      </w:pPr>
      <w:r w:rsidRPr="00280F69">
        <w:rPr>
          <w:sz w:val="28"/>
          <w:szCs w:val="28"/>
        </w:rPr>
        <w:t>Основную цель совершенствования межбюджетных отношений – выравнивание бюджетной обеспеченности – необходимо дополнить вспомогательной целью, при которой финансовое поо</w:t>
      </w:r>
      <w:r w:rsidR="000503EF" w:rsidRPr="00280F69">
        <w:rPr>
          <w:sz w:val="28"/>
          <w:szCs w:val="28"/>
        </w:rPr>
        <w:t>щрение местных органов самоуправления</w:t>
      </w:r>
      <w:r w:rsidRPr="00280F69">
        <w:rPr>
          <w:sz w:val="28"/>
          <w:szCs w:val="28"/>
        </w:rPr>
        <w:t xml:space="preserve"> может происходить только тогда, когда интегральный показатель фина</w:t>
      </w:r>
      <w:r w:rsidR="00FB641F" w:rsidRPr="00280F69">
        <w:rPr>
          <w:sz w:val="28"/>
          <w:szCs w:val="28"/>
        </w:rPr>
        <w:t>нсового состояния местного</w:t>
      </w:r>
      <w:r w:rsidRPr="00280F69">
        <w:rPr>
          <w:sz w:val="28"/>
          <w:szCs w:val="28"/>
        </w:rPr>
        <w:t xml:space="preserve"> образования принимает значение </w:t>
      </w:r>
      <w:r w:rsidRPr="00280F69">
        <w:rPr>
          <w:i/>
          <w:sz w:val="28"/>
          <w:szCs w:val="28"/>
        </w:rPr>
        <w:t>≥1</w:t>
      </w:r>
      <w:r w:rsidRPr="00280F69">
        <w:rPr>
          <w:sz w:val="28"/>
          <w:szCs w:val="28"/>
        </w:rPr>
        <w:t>. Это условие подним</w:t>
      </w:r>
      <w:r w:rsidR="00FB641F" w:rsidRPr="00280F69">
        <w:rPr>
          <w:sz w:val="28"/>
          <w:szCs w:val="28"/>
        </w:rPr>
        <w:t>ет степень заинтересованности местных</w:t>
      </w:r>
      <w:r w:rsidRPr="00280F69">
        <w:rPr>
          <w:sz w:val="28"/>
          <w:szCs w:val="28"/>
        </w:rPr>
        <w:t xml:space="preserve"> властей в повышении доходов бюджета м</w:t>
      </w:r>
      <w:r w:rsidR="00FB641F" w:rsidRPr="00280F69">
        <w:rPr>
          <w:sz w:val="28"/>
          <w:szCs w:val="28"/>
        </w:rPr>
        <w:t>естного</w:t>
      </w:r>
      <w:r w:rsidRPr="00280F69">
        <w:rPr>
          <w:sz w:val="28"/>
          <w:szCs w:val="28"/>
        </w:rPr>
        <w:t xml:space="preserve"> образования, поэтому на основе модели разработана методика процесса финансовой поддержки </w:t>
      </w:r>
      <w:r w:rsidR="00FB641F" w:rsidRPr="00280F69">
        <w:rPr>
          <w:sz w:val="28"/>
          <w:szCs w:val="28"/>
        </w:rPr>
        <w:t>местных</w:t>
      </w:r>
      <w:r w:rsidRPr="00280F69">
        <w:rPr>
          <w:sz w:val="28"/>
          <w:szCs w:val="28"/>
        </w:rPr>
        <w:t xml:space="preserve"> образований в регионе. Алгоритм применения методики распределения ФФПЭМСУ с учетом интегрального показателя (</w:t>
      </w:r>
      <w:r w:rsidRPr="00280F69">
        <w:rPr>
          <w:i/>
          <w:sz w:val="28"/>
          <w:szCs w:val="28"/>
          <w:lang w:val="en-US"/>
        </w:rPr>
        <w:t>I</w:t>
      </w:r>
      <w:r w:rsidRPr="00280F69">
        <w:rPr>
          <w:i/>
          <w:sz w:val="28"/>
          <w:szCs w:val="28"/>
          <w:vertAlign w:val="subscript"/>
        </w:rPr>
        <w:t>ф.с.мо</w:t>
      </w:r>
      <w:r w:rsidRPr="00280F69">
        <w:rPr>
          <w:sz w:val="28"/>
          <w:szCs w:val="28"/>
        </w:rPr>
        <w:t>) представлен на рисунке 3</w:t>
      </w:r>
      <w:r w:rsidR="00E015A5">
        <w:rPr>
          <w:sz w:val="28"/>
          <w:szCs w:val="28"/>
        </w:rPr>
        <w:t>1</w:t>
      </w:r>
      <w:r w:rsidRPr="00280F69">
        <w:rPr>
          <w:sz w:val="28"/>
          <w:szCs w:val="28"/>
        </w:rPr>
        <w:t xml:space="preserve">. </w:t>
      </w:r>
    </w:p>
    <w:p w:rsidR="00200C42" w:rsidRPr="004C1FF7" w:rsidRDefault="00536AC7" w:rsidP="00200C42">
      <w:r>
        <w:rPr>
          <w:noProof/>
        </w:rPr>
        <w:lastRenderedPageBreak/>
        <mc:AlternateContent>
          <mc:Choice Requires="wpc">
            <w:drawing>
              <wp:inline distT="0" distB="0" distL="0" distR="0">
                <wp:extent cx="6059805" cy="8231505"/>
                <wp:effectExtent l="19050" t="19050" r="36195" b="7620"/>
                <wp:docPr id="95" name="Полотно 9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w="9525" cap="flat" cmpd="sng" algn="ctr">
                          <a:solidFill>
                            <a:schemeClr val="accent1">
                              <a:lumMod val="100000"/>
                              <a:lumOff val="0"/>
                            </a:schemeClr>
                          </a:solidFill>
                          <a:prstDash val="solid"/>
                          <a:miter lim="800000"/>
                          <a:headEnd type="none" w="med" len="med"/>
                          <a:tailEnd type="none" w="med" len="med"/>
                        </a:ln>
                      </wpc:whole>
                      <wps:wsp>
                        <wps:cNvPr id="37" name="Text Box 156"/>
                        <wps:cNvSpPr txBox="1">
                          <a:spLocks noChangeArrowheads="1"/>
                        </wps:cNvSpPr>
                        <wps:spPr bwMode="auto">
                          <a:xfrm>
                            <a:off x="4686504" y="4114902"/>
                            <a:ext cx="1371601" cy="1257901"/>
                          </a:xfrm>
                          <a:prstGeom prst="rect">
                            <a:avLst/>
                          </a:prstGeom>
                          <a:solidFill>
                            <a:srgbClr val="FFFFFF"/>
                          </a:solidFill>
                          <a:ln w="9525">
                            <a:solidFill>
                              <a:schemeClr val="accent1">
                                <a:lumMod val="100000"/>
                                <a:lumOff val="0"/>
                              </a:schemeClr>
                            </a:solidFill>
                            <a:miter lim="800000"/>
                            <a:headEnd/>
                            <a:tailEnd/>
                          </a:ln>
                        </wps:spPr>
                        <wps:txbx>
                          <w:txbxContent>
                            <w:p w:rsidR="000A197E" w:rsidRPr="000519BB" w:rsidRDefault="000A197E" w:rsidP="00200C42">
                              <w:pPr>
                                <w:jc w:val="center"/>
                              </w:pPr>
                              <w:r>
                                <w:t>11. Местные органы самоуправления</w:t>
                              </w:r>
                              <w:r w:rsidRPr="000519BB">
                                <w:t>, попавшие в данную группу, не участвуют в распределении ФФПЭМСУ.</w:t>
                              </w:r>
                            </w:p>
                          </w:txbxContent>
                        </wps:txbx>
                        <wps:bodyPr rot="0" vert="horz" wrap="square" lIns="18000" tIns="10800" rIns="18000" bIns="0" anchor="t" anchorCtr="0" upright="1">
                          <a:noAutofit/>
                        </wps:bodyPr>
                      </wps:wsp>
                      <wps:wsp>
                        <wps:cNvPr id="38" name="Text Box 157"/>
                        <wps:cNvSpPr txBox="1">
                          <a:spLocks noChangeArrowheads="1"/>
                        </wps:cNvSpPr>
                        <wps:spPr bwMode="auto">
                          <a:xfrm>
                            <a:off x="1257401" y="6057604"/>
                            <a:ext cx="3314103" cy="571500"/>
                          </a:xfrm>
                          <a:prstGeom prst="rect">
                            <a:avLst/>
                          </a:prstGeom>
                          <a:solidFill>
                            <a:srgbClr val="FFFFFF"/>
                          </a:solidFill>
                          <a:ln w="9525">
                            <a:solidFill>
                              <a:srgbClr val="000000"/>
                            </a:solidFill>
                            <a:miter lim="800000"/>
                            <a:headEnd/>
                            <a:tailEnd/>
                          </a:ln>
                        </wps:spPr>
                        <wps:txbx>
                          <w:txbxContent>
                            <w:p w:rsidR="000A197E" w:rsidRDefault="000A197E" w:rsidP="00200C42">
                              <w:r>
                                <w:t>7.</w:t>
                              </w:r>
                              <w:r w:rsidRPr="00B65BA7">
                                <w:rPr>
                                  <w:position w:val="-32"/>
                                </w:rPr>
                                <w:object w:dxaOrig="4959" w:dyaOrig="760">
                                  <v:shape id="_x0000_i1031" type="#_x0000_t75" style="width:248.25pt;height:35.25pt" o:ole="">
                                    <v:imagedata r:id="rId75" o:title=""/>
                                  </v:shape>
                                  <o:OLEObject Type="Embed" ProgID="Equation.3" ShapeID="_x0000_i1031" DrawAspect="Content" ObjectID="_1730280871" r:id="rId76"/>
                                </w:object>
                              </w:r>
                            </w:p>
                          </w:txbxContent>
                        </wps:txbx>
                        <wps:bodyPr rot="0" vert="horz" wrap="square" lIns="18000" tIns="36000" rIns="18000" bIns="0" anchor="t" anchorCtr="0" upright="1">
                          <a:noAutofit/>
                        </wps:bodyPr>
                      </wps:wsp>
                      <wps:wsp>
                        <wps:cNvPr id="39" name="Text Box 158"/>
                        <wps:cNvSpPr txBox="1">
                          <a:spLocks noChangeArrowheads="1"/>
                        </wps:cNvSpPr>
                        <wps:spPr bwMode="auto">
                          <a:xfrm>
                            <a:off x="1257401" y="3772102"/>
                            <a:ext cx="3314103" cy="914401"/>
                          </a:xfrm>
                          <a:prstGeom prst="rect">
                            <a:avLst/>
                          </a:prstGeom>
                          <a:solidFill>
                            <a:srgbClr val="FFFFFF"/>
                          </a:solidFill>
                          <a:ln w="9525">
                            <a:solidFill>
                              <a:schemeClr val="accent1">
                                <a:lumMod val="100000"/>
                                <a:lumOff val="0"/>
                              </a:schemeClr>
                            </a:solidFill>
                            <a:miter lim="800000"/>
                            <a:headEnd/>
                            <a:tailEnd/>
                          </a:ln>
                        </wps:spPr>
                        <wps:txbx>
                          <w:txbxContent>
                            <w:p w:rsidR="000A197E" w:rsidRPr="000519BB" w:rsidRDefault="000A197E" w:rsidP="00200C42">
                              <w:pPr>
                                <w:jc w:val="center"/>
                              </w:pPr>
                              <w:r>
                                <w:t>4. Местные органы самоуправления</w:t>
                              </w:r>
                              <w:r w:rsidRPr="000519BB">
                                <w:t xml:space="preserve"> получают право на участие в распределении ФФПЭМСУ, сумма которого устанавливается в размере 10% от общей суммы помощи бюджетам более низкого уровня.</w:t>
                              </w:r>
                            </w:p>
                          </w:txbxContent>
                        </wps:txbx>
                        <wps:bodyPr rot="0" vert="horz" wrap="square" lIns="0" tIns="0" rIns="0" bIns="0" anchor="t" anchorCtr="0" upright="1">
                          <a:noAutofit/>
                        </wps:bodyPr>
                      </wps:wsp>
                      <wps:wsp>
                        <wps:cNvPr id="40" name="AutoShape 159"/>
                        <wps:cNvSpPr>
                          <a:spLocks noChangeArrowheads="1"/>
                        </wps:cNvSpPr>
                        <wps:spPr bwMode="auto">
                          <a:xfrm>
                            <a:off x="228300" y="343500"/>
                            <a:ext cx="5829805" cy="343600"/>
                          </a:xfrm>
                          <a:prstGeom prst="flowChartPreparation">
                            <a:avLst/>
                          </a:prstGeom>
                          <a:solidFill>
                            <a:srgbClr val="FFFFFF"/>
                          </a:solidFill>
                          <a:ln w="9525">
                            <a:solidFill>
                              <a:schemeClr val="accent1">
                                <a:lumMod val="100000"/>
                                <a:lumOff val="0"/>
                              </a:schemeClr>
                            </a:solidFill>
                            <a:miter lim="800000"/>
                            <a:headEnd/>
                            <a:tailEnd/>
                          </a:ln>
                        </wps:spPr>
                        <wps:txbx>
                          <w:txbxContent>
                            <w:p w:rsidR="000A197E" w:rsidRPr="00503AFF" w:rsidRDefault="000A197E" w:rsidP="00200C42">
                              <w:pPr>
                                <w:jc w:val="center"/>
                              </w:pPr>
                              <w:r w:rsidRPr="00503AFF">
                                <w:t>1.Сбор стат.информации</w:t>
                              </w:r>
                              <w:r>
                                <w:t xml:space="preserve"> по формированию бюджетов  МИО</w:t>
                              </w:r>
                              <w:r w:rsidRPr="00503AFF">
                                <w:t>.</w:t>
                              </w:r>
                            </w:p>
                          </w:txbxContent>
                        </wps:txbx>
                        <wps:bodyPr rot="0" vert="horz" wrap="square" lIns="18000" tIns="0" rIns="18000" bIns="0" anchor="t" anchorCtr="0" upright="1">
                          <a:noAutofit/>
                        </wps:bodyPr>
                      </wps:wsp>
                      <wps:wsp>
                        <wps:cNvPr id="41" name="Line 160"/>
                        <wps:cNvCnPr>
                          <a:cxnSpLocks noChangeShapeType="1"/>
                        </wps:cNvCnPr>
                        <wps:spPr bwMode="auto">
                          <a:xfrm>
                            <a:off x="2971602" y="686300"/>
                            <a:ext cx="1600" cy="114000"/>
                          </a:xfrm>
                          <a:prstGeom prst="line">
                            <a:avLst/>
                          </a:prstGeom>
                          <a:noFill/>
                          <a:ln w="952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2" name="Line 161"/>
                        <wps:cNvCnPr>
                          <a:cxnSpLocks noChangeShapeType="1"/>
                        </wps:cNvCnPr>
                        <wps:spPr bwMode="auto">
                          <a:xfrm flipH="1">
                            <a:off x="2971602" y="2286201"/>
                            <a:ext cx="800" cy="11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3" name="Line 162"/>
                        <wps:cNvCnPr>
                          <a:cxnSpLocks noChangeShapeType="1"/>
                        </wps:cNvCnPr>
                        <wps:spPr bwMode="auto">
                          <a:xfrm>
                            <a:off x="5486505" y="2857802"/>
                            <a:ext cx="800" cy="1257901"/>
                          </a:xfrm>
                          <a:prstGeom prst="line">
                            <a:avLst/>
                          </a:prstGeom>
                          <a:noFill/>
                          <a:ln w="952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44" name="Text Box 163"/>
                        <wps:cNvSpPr txBox="1">
                          <a:spLocks noChangeArrowheads="1"/>
                        </wps:cNvSpPr>
                        <wps:spPr bwMode="auto">
                          <a:xfrm>
                            <a:off x="1257401" y="4800503"/>
                            <a:ext cx="3314103" cy="801100"/>
                          </a:xfrm>
                          <a:prstGeom prst="rect">
                            <a:avLst/>
                          </a:prstGeom>
                          <a:solidFill>
                            <a:srgbClr val="FFFFFF"/>
                          </a:solidFill>
                          <a:ln w="9525">
                            <a:solidFill>
                              <a:schemeClr val="accent1">
                                <a:lumMod val="100000"/>
                                <a:lumOff val="0"/>
                              </a:schemeClr>
                            </a:solidFill>
                            <a:miter lim="800000"/>
                            <a:headEnd/>
                            <a:tailEnd/>
                          </a:ln>
                        </wps:spPr>
                        <wps:txbx>
                          <w:txbxContent>
                            <w:p w:rsidR="000A197E" w:rsidRPr="000519BB" w:rsidRDefault="000A197E" w:rsidP="00200C42">
                              <w:pPr>
                                <w:jc w:val="center"/>
                                <w:rPr>
                                  <w:vertAlign w:val="subscript"/>
                                </w:rPr>
                              </w:pPr>
                              <w:r w:rsidRPr="000519BB">
                                <w:t xml:space="preserve">5. Расчет и ранжирование МО по критерию </w:t>
                              </w:r>
                              <w:r w:rsidRPr="000519BB">
                                <w:rPr>
                                  <w:b/>
                                  <w:i/>
                                  <w:lang w:val="en-US"/>
                                </w:rPr>
                                <w:t>I</w:t>
                              </w:r>
                              <w:r w:rsidRPr="000519BB">
                                <w:rPr>
                                  <w:b/>
                                  <w:i/>
                                  <w:vertAlign w:val="subscript"/>
                                </w:rPr>
                                <w:t>3</w:t>
                              </w:r>
                            </w:p>
                            <w:p w:rsidR="000A197E" w:rsidRPr="00EB1D2E" w:rsidRDefault="000A197E" w:rsidP="00200C42">
                              <w:pPr>
                                <w:jc w:val="center"/>
                              </w:pPr>
                              <w:r w:rsidRPr="000519BB">
                                <w:rPr>
                                  <w:b/>
                                  <w:i/>
                                  <w:lang w:val="en-US"/>
                                </w:rPr>
                                <w:t>I</w:t>
                              </w:r>
                              <w:r w:rsidRPr="000519BB">
                                <w:rPr>
                                  <w:b/>
                                  <w:i/>
                                  <w:vertAlign w:val="subscript"/>
                                </w:rPr>
                                <w:t>3=</w:t>
                              </w:r>
                              <w:r w:rsidRPr="000519BB">
                                <w:rPr>
                                  <w:b/>
                                  <w:i/>
                                  <w:position w:val="-24"/>
                                  <w:vertAlign w:val="subscript"/>
                                  <w:lang w:val="en-US"/>
                                </w:rPr>
                                <w:object w:dxaOrig="2460" w:dyaOrig="680">
                                  <v:shape id="_x0000_i1032" type="#_x0000_t75" style="width:123.75pt;height:39.75pt" o:ole="">
                                    <v:imagedata r:id="rId77" o:title=""/>
                                  </v:shape>
                                  <o:OLEObject Type="Embed" ProgID="Equation.3" ShapeID="_x0000_i1032" DrawAspect="Content" ObjectID="_1730280872" r:id="rId78"/>
                                </w:object>
                              </w:r>
                            </w:p>
                          </w:txbxContent>
                        </wps:txbx>
                        <wps:bodyPr rot="0" vert="horz" wrap="square" lIns="91440" tIns="0" rIns="91440" bIns="0" anchor="t" anchorCtr="0" upright="1">
                          <a:noAutofit/>
                        </wps:bodyPr>
                      </wps:wsp>
                      <wps:wsp>
                        <wps:cNvPr id="45" name="Line 164"/>
                        <wps:cNvCnPr>
                          <a:cxnSpLocks noChangeShapeType="1"/>
                        </wps:cNvCnPr>
                        <wps:spPr bwMode="auto">
                          <a:xfrm>
                            <a:off x="2971602" y="5943604"/>
                            <a:ext cx="800" cy="114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6" name="Text Box 165"/>
                        <wps:cNvSpPr txBox="1">
                          <a:spLocks noChangeArrowheads="1"/>
                        </wps:cNvSpPr>
                        <wps:spPr bwMode="auto">
                          <a:xfrm>
                            <a:off x="1257401" y="5714803"/>
                            <a:ext cx="3314103" cy="228800"/>
                          </a:xfrm>
                          <a:prstGeom prst="rect">
                            <a:avLst/>
                          </a:prstGeom>
                          <a:solidFill>
                            <a:srgbClr val="FFFFFF"/>
                          </a:solidFill>
                          <a:ln w="9525">
                            <a:solidFill>
                              <a:schemeClr val="accent1">
                                <a:lumMod val="100000"/>
                                <a:lumOff val="0"/>
                              </a:schemeClr>
                            </a:solidFill>
                            <a:miter lim="800000"/>
                            <a:headEnd/>
                            <a:tailEnd/>
                          </a:ln>
                        </wps:spPr>
                        <wps:txbx>
                          <w:txbxContent>
                            <w:p w:rsidR="000A197E" w:rsidRDefault="000A197E" w:rsidP="00200C42">
                              <w:pPr>
                                <w:jc w:val="center"/>
                              </w:pPr>
                              <w:r>
                                <w:t xml:space="preserve">6. Суммирование показателей </w:t>
                              </w:r>
                              <w:r w:rsidRPr="00E22AD2">
                                <w:rPr>
                                  <w:b/>
                                  <w:i/>
                                  <w:sz w:val="28"/>
                                  <w:szCs w:val="28"/>
                                  <w:lang w:val="en-US"/>
                                </w:rPr>
                                <w:t>I</w:t>
                              </w:r>
                              <w:r w:rsidRPr="00E22AD2">
                                <w:rPr>
                                  <w:b/>
                                  <w:i/>
                                  <w:sz w:val="28"/>
                                  <w:szCs w:val="28"/>
                                  <w:vertAlign w:val="subscript"/>
                                </w:rPr>
                                <w:t>3</w:t>
                              </w:r>
                              <w:r>
                                <w:rPr>
                                  <w:b/>
                                  <w:i/>
                                  <w:sz w:val="28"/>
                                  <w:szCs w:val="28"/>
                                  <w:vertAlign w:val="subscript"/>
                                </w:rPr>
                                <w:t>.</w:t>
                              </w:r>
                            </w:p>
                          </w:txbxContent>
                        </wps:txbx>
                        <wps:bodyPr rot="0" vert="horz" wrap="square" lIns="91440" tIns="0" rIns="91440" bIns="0" anchor="t" anchorCtr="0" upright="1">
                          <a:noAutofit/>
                        </wps:bodyPr>
                      </wps:wsp>
                      <wps:wsp>
                        <wps:cNvPr id="47" name="Text Box 166"/>
                        <wps:cNvSpPr txBox="1">
                          <a:spLocks noChangeArrowheads="1"/>
                        </wps:cNvSpPr>
                        <wps:spPr bwMode="auto">
                          <a:xfrm>
                            <a:off x="1257401" y="6744004"/>
                            <a:ext cx="3314103" cy="1143901"/>
                          </a:xfrm>
                          <a:prstGeom prst="rect">
                            <a:avLst/>
                          </a:prstGeom>
                          <a:solidFill>
                            <a:srgbClr val="FFFFFF"/>
                          </a:solidFill>
                          <a:ln w="9525">
                            <a:solidFill>
                              <a:schemeClr val="accent1">
                                <a:lumMod val="100000"/>
                                <a:lumOff val="0"/>
                              </a:schemeClr>
                            </a:solidFill>
                            <a:miter lim="800000"/>
                            <a:headEnd/>
                            <a:tailEnd/>
                          </a:ln>
                        </wps:spPr>
                        <wps:txbx>
                          <w:txbxContent>
                            <w:p w:rsidR="000A197E" w:rsidRDefault="000A197E" w:rsidP="00200C42">
                              <w:pPr>
                                <w:jc w:val="center"/>
                              </w:pPr>
                              <w:r>
                                <w:t>8. Местные органы самоуправленияполучают финансовое поощрение в рамках распределения ФФПЭМСУ и возможность на участие в целевых программах на условии софинансирования (субсидии), финансирования целевых программ (субвенция).</w:t>
                              </w:r>
                            </w:p>
                          </w:txbxContent>
                        </wps:txbx>
                        <wps:bodyPr rot="0" vert="horz" wrap="square" lIns="18000" tIns="0" rIns="18000" bIns="0" anchor="t" anchorCtr="0" upright="1">
                          <a:noAutofit/>
                        </wps:bodyPr>
                      </wps:wsp>
                      <wps:wsp>
                        <wps:cNvPr id="48" name="Text Box 167"/>
                        <wps:cNvSpPr txBox="1">
                          <a:spLocks noChangeArrowheads="1"/>
                        </wps:cNvSpPr>
                        <wps:spPr bwMode="auto">
                          <a:xfrm>
                            <a:off x="4686504" y="5600803"/>
                            <a:ext cx="1371601" cy="1143201"/>
                          </a:xfrm>
                          <a:prstGeom prst="rect">
                            <a:avLst/>
                          </a:prstGeom>
                          <a:solidFill>
                            <a:srgbClr val="FFFFFF"/>
                          </a:solidFill>
                          <a:ln w="9525">
                            <a:solidFill>
                              <a:schemeClr val="accent1">
                                <a:lumMod val="100000"/>
                                <a:lumOff val="0"/>
                              </a:schemeClr>
                            </a:solidFill>
                            <a:miter lim="800000"/>
                            <a:headEnd/>
                            <a:tailEnd/>
                          </a:ln>
                        </wps:spPr>
                        <wps:txbx>
                          <w:txbxContent>
                            <w:p w:rsidR="000A197E" w:rsidRPr="00D66075" w:rsidRDefault="000A197E" w:rsidP="00200C42">
                              <w:pPr>
                                <w:jc w:val="center"/>
                              </w:pPr>
                              <w:r>
                                <w:t>12. Получают дотацию, обеспечивающую минимальный допустимый уровень жизни.</w:t>
                              </w:r>
                            </w:p>
                          </w:txbxContent>
                        </wps:txbx>
                        <wps:bodyPr rot="0" vert="horz" wrap="square" lIns="0" tIns="10800" rIns="0" bIns="10800" anchor="t" anchorCtr="0" upright="1">
                          <a:noAutofit/>
                        </wps:bodyPr>
                      </wps:wsp>
                      <wps:wsp>
                        <wps:cNvPr id="49" name="Text Box 168"/>
                        <wps:cNvSpPr txBox="1">
                          <a:spLocks noChangeArrowheads="1"/>
                        </wps:cNvSpPr>
                        <wps:spPr bwMode="auto">
                          <a:xfrm>
                            <a:off x="4686304" y="6852304"/>
                            <a:ext cx="1371601" cy="1084601"/>
                          </a:xfrm>
                          <a:prstGeom prst="rect">
                            <a:avLst/>
                          </a:prstGeom>
                          <a:solidFill>
                            <a:srgbClr val="FFFFFF"/>
                          </a:solidFill>
                          <a:ln w="9525">
                            <a:solidFill>
                              <a:schemeClr val="accent1">
                                <a:lumMod val="100000"/>
                                <a:lumOff val="0"/>
                              </a:schemeClr>
                            </a:solidFill>
                            <a:miter lim="800000"/>
                            <a:headEnd/>
                            <a:tailEnd/>
                          </a:ln>
                        </wps:spPr>
                        <wps:txbx>
                          <w:txbxContent>
                            <w:p w:rsidR="000A197E" w:rsidRDefault="000A197E" w:rsidP="00200C42">
                              <w:pPr>
                                <w:jc w:val="center"/>
                              </w:pPr>
                              <w:r>
                                <w:t>13. Разрабатывают комплекс  мероприятий по финансовому оздоровлению МИО.</w:t>
                              </w:r>
                            </w:p>
                          </w:txbxContent>
                        </wps:txbx>
                        <wps:bodyPr rot="0" vert="horz" wrap="square" lIns="18000" tIns="10800" rIns="18000" bIns="10800" anchor="t" anchorCtr="0" upright="1">
                          <a:noAutofit/>
                        </wps:bodyPr>
                      </wps:wsp>
                      <wps:wsp>
                        <wps:cNvPr id="50" name="Line 169"/>
                        <wps:cNvCnPr>
                          <a:cxnSpLocks noChangeShapeType="1"/>
                        </wps:cNvCnPr>
                        <wps:spPr bwMode="auto">
                          <a:xfrm flipV="1">
                            <a:off x="4572304" y="2857802"/>
                            <a:ext cx="915001" cy="800"/>
                          </a:xfrm>
                          <a:prstGeom prst="line">
                            <a:avLst/>
                          </a:prstGeom>
                          <a:noFill/>
                          <a:ln w="952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51" name="Line 170"/>
                        <wps:cNvCnPr>
                          <a:cxnSpLocks noChangeShapeType="1"/>
                        </wps:cNvCnPr>
                        <wps:spPr bwMode="auto">
                          <a:xfrm>
                            <a:off x="5372104" y="6743704"/>
                            <a:ext cx="100" cy="10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2" name="Line 171"/>
                        <wps:cNvCnPr>
                          <a:cxnSpLocks noChangeShapeType="1"/>
                        </wps:cNvCnPr>
                        <wps:spPr bwMode="auto">
                          <a:xfrm>
                            <a:off x="5372304" y="5372803"/>
                            <a:ext cx="800" cy="2280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3" name="Line 172"/>
                        <wps:cNvCnPr>
                          <a:cxnSpLocks noChangeShapeType="1"/>
                        </wps:cNvCnPr>
                        <wps:spPr bwMode="auto">
                          <a:xfrm>
                            <a:off x="685801" y="7657505"/>
                            <a:ext cx="800" cy="458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Line 173"/>
                        <wps:cNvCnPr>
                          <a:cxnSpLocks noChangeShapeType="1"/>
                        </wps:cNvCnPr>
                        <wps:spPr bwMode="auto">
                          <a:xfrm>
                            <a:off x="2971602" y="6629104"/>
                            <a:ext cx="800" cy="114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 name="Line 174"/>
                        <wps:cNvCnPr>
                          <a:cxnSpLocks noChangeShapeType="1"/>
                        </wps:cNvCnPr>
                        <wps:spPr bwMode="auto">
                          <a:xfrm>
                            <a:off x="2971602" y="5600803"/>
                            <a:ext cx="2400" cy="113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6" name="Line 175"/>
                        <wps:cNvCnPr>
                          <a:cxnSpLocks noChangeShapeType="1"/>
                        </wps:cNvCnPr>
                        <wps:spPr bwMode="auto">
                          <a:xfrm>
                            <a:off x="5372304" y="7887105"/>
                            <a:ext cx="800" cy="2288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AutoShape 176"/>
                        <wps:cNvSpPr>
                          <a:spLocks noChangeArrowheads="1"/>
                        </wps:cNvSpPr>
                        <wps:spPr bwMode="auto">
                          <a:xfrm>
                            <a:off x="1714101" y="8001105"/>
                            <a:ext cx="2514902" cy="230400"/>
                          </a:xfrm>
                          <a:prstGeom prst="flowChartTerminator">
                            <a:avLst/>
                          </a:prstGeom>
                          <a:solidFill>
                            <a:srgbClr val="FFFFFF"/>
                          </a:solidFill>
                          <a:ln w="9525">
                            <a:solidFill>
                              <a:schemeClr val="accent1">
                                <a:lumMod val="100000"/>
                                <a:lumOff val="0"/>
                              </a:schemeClr>
                            </a:solidFill>
                            <a:miter lim="800000"/>
                            <a:headEnd/>
                            <a:tailEnd/>
                          </a:ln>
                        </wps:spPr>
                        <wps:txbx>
                          <w:txbxContent>
                            <w:p w:rsidR="000A197E" w:rsidRPr="00CD0B75" w:rsidRDefault="000A197E" w:rsidP="00200C42">
                              <w:pPr>
                                <w:jc w:val="center"/>
                              </w:pPr>
                              <w:r>
                                <w:t>Экономический рост</w:t>
                              </w:r>
                            </w:p>
                          </w:txbxContent>
                        </wps:txbx>
                        <wps:bodyPr rot="0" vert="horz" wrap="square" lIns="18000" tIns="10800" rIns="18000" bIns="10800" anchor="t" anchorCtr="0" upright="1">
                          <a:noAutofit/>
                        </wps:bodyPr>
                      </wps:wsp>
                      <wps:wsp>
                        <wps:cNvPr id="58" name="Line 177"/>
                        <wps:cNvCnPr>
                          <a:cxnSpLocks noChangeShapeType="1"/>
                        </wps:cNvCnPr>
                        <wps:spPr bwMode="auto">
                          <a:xfrm flipH="1">
                            <a:off x="4229003" y="8115905"/>
                            <a:ext cx="1143301" cy="800"/>
                          </a:xfrm>
                          <a:prstGeom prst="line">
                            <a:avLst/>
                          </a:prstGeom>
                          <a:noFill/>
                          <a:ln w="952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59" name="Line 178"/>
                        <wps:cNvCnPr>
                          <a:cxnSpLocks noChangeShapeType="1"/>
                        </wps:cNvCnPr>
                        <wps:spPr bwMode="auto">
                          <a:xfrm>
                            <a:off x="685801" y="6058404"/>
                            <a:ext cx="800" cy="228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0" name="Line 179"/>
                        <wps:cNvCnPr>
                          <a:cxnSpLocks noChangeShapeType="1"/>
                        </wps:cNvCnPr>
                        <wps:spPr bwMode="auto">
                          <a:xfrm flipH="1">
                            <a:off x="571600" y="2857802"/>
                            <a:ext cx="800" cy="1257901"/>
                          </a:xfrm>
                          <a:prstGeom prst="line">
                            <a:avLst/>
                          </a:prstGeom>
                          <a:noFill/>
                          <a:ln w="952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61" name="Line 180"/>
                        <wps:cNvCnPr>
                          <a:cxnSpLocks noChangeShapeType="1"/>
                        </wps:cNvCnPr>
                        <wps:spPr bwMode="auto">
                          <a:xfrm>
                            <a:off x="2971602" y="3314502"/>
                            <a:ext cx="800" cy="456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 name="AutoShape 181"/>
                        <wps:cNvSpPr>
                          <a:spLocks noChangeArrowheads="1"/>
                        </wps:cNvSpPr>
                        <wps:spPr bwMode="auto">
                          <a:xfrm>
                            <a:off x="1943202" y="0"/>
                            <a:ext cx="2057502" cy="228700"/>
                          </a:xfrm>
                          <a:prstGeom prst="flowChartAlternateProcess">
                            <a:avLst/>
                          </a:prstGeom>
                          <a:solidFill>
                            <a:srgbClr val="FFFFFF"/>
                          </a:solidFill>
                          <a:ln w="9525">
                            <a:solidFill>
                              <a:schemeClr val="accent1">
                                <a:lumMod val="100000"/>
                                <a:lumOff val="0"/>
                              </a:schemeClr>
                            </a:solidFill>
                            <a:miter lim="800000"/>
                            <a:headEnd/>
                            <a:tailEnd/>
                          </a:ln>
                        </wps:spPr>
                        <wps:txbx>
                          <w:txbxContent>
                            <w:p w:rsidR="000A197E" w:rsidRPr="00503AFF" w:rsidRDefault="000A197E" w:rsidP="00200C42">
                              <w:pPr>
                                <w:jc w:val="center"/>
                              </w:pPr>
                              <w:r w:rsidRPr="00503AFF">
                                <w:t>Начало</w:t>
                              </w:r>
                            </w:p>
                            <w:p w:rsidR="000A197E" w:rsidRPr="00CD0B75" w:rsidRDefault="000A197E" w:rsidP="00200C42"/>
                          </w:txbxContent>
                        </wps:txbx>
                        <wps:bodyPr rot="0" vert="horz" wrap="square" lIns="91440" tIns="10800" rIns="91440" bIns="10800" anchor="t" anchorCtr="0" upright="1">
                          <a:noAutofit/>
                        </wps:bodyPr>
                      </wps:wsp>
                      <wps:wsp>
                        <wps:cNvPr id="63" name="Line 182"/>
                        <wps:cNvCnPr>
                          <a:cxnSpLocks noChangeShapeType="1"/>
                        </wps:cNvCnPr>
                        <wps:spPr bwMode="auto">
                          <a:xfrm>
                            <a:off x="2971602" y="228700"/>
                            <a:ext cx="4000" cy="114800"/>
                          </a:xfrm>
                          <a:prstGeom prst="line">
                            <a:avLst/>
                          </a:prstGeom>
                          <a:noFill/>
                          <a:ln w="9525">
                            <a:solidFill>
                              <a:schemeClr val="accent1">
                                <a:lumMod val="100000"/>
                                <a:lumOff val="0"/>
                              </a:schemeClr>
                            </a:solidFill>
                            <a:round/>
                            <a:headEnd/>
                            <a:tailEnd type="triangle" w="med" len="med"/>
                          </a:ln>
                          <a:extLst>
                            <a:ext uri="{909E8E84-426E-40DD-AFC4-6F175D3DCCD1}">
                              <a14:hiddenFill xmlns:a14="http://schemas.microsoft.com/office/drawing/2010/main">
                                <a:noFill/>
                              </a14:hiddenFill>
                            </a:ext>
                          </a:extLst>
                        </wps:spPr>
                        <wps:bodyPr/>
                      </wps:wsp>
                      <wps:wsp>
                        <wps:cNvPr id="64" name="Rectangle 183"/>
                        <wps:cNvSpPr>
                          <a:spLocks noChangeArrowheads="1"/>
                        </wps:cNvSpPr>
                        <wps:spPr bwMode="auto">
                          <a:xfrm>
                            <a:off x="228600" y="800100"/>
                            <a:ext cx="5829305" cy="1423001"/>
                          </a:xfrm>
                          <a:prstGeom prst="rect">
                            <a:avLst/>
                          </a:prstGeom>
                          <a:solidFill>
                            <a:srgbClr val="FFFFFF"/>
                          </a:solidFill>
                          <a:ln w="9525">
                            <a:solidFill>
                              <a:schemeClr val="accent1">
                                <a:lumMod val="100000"/>
                                <a:lumOff val="0"/>
                              </a:schemeClr>
                            </a:solidFill>
                            <a:miter lim="800000"/>
                            <a:headEnd/>
                            <a:tailEnd/>
                          </a:ln>
                        </wps:spPr>
                        <wps:txbx>
                          <w:txbxContent>
                            <w:p w:rsidR="000A197E" w:rsidRPr="00503AFF" w:rsidRDefault="000A197E" w:rsidP="00200C42">
                              <w:pPr>
                                <w:jc w:val="center"/>
                              </w:pPr>
                              <w:r w:rsidRPr="00EC3828">
                                <w:rPr>
                                  <w:i/>
                                </w:rPr>
                                <w:t>2. Расчет интегрального показателя финансового состояния</w:t>
                              </w:r>
                              <w:r>
                                <w:t>местных органов самоуправления</w:t>
                              </w:r>
                              <w:r w:rsidRPr="00503AFF">
                                <w:t>(</w:t>
                              </w:r>
                              <w:r w:rsidRPr="00503AFF">
                                <w:rPr>
                                  <w:b/>
                                  <w:i/>
                                  <w:lang w:val="en-US"/>
                                </w:rPr>
                                <w:t>I</w:t>
                              </w:r>
                              <w:r w:rsidRPr="00503AFF">
                                <w:rPr>
                                  <w:i/>
                                  <w:vertAlign w:val="subscript"/>
                                </w:rPr>
                                <w:t>ф.с.мо</w:t>
                              </w:r>
                              <w:r w:rsidRPr="00503AFF">
                                <w:t>) для исследуемой территории:</w:t>
                              </w:r>
                            </w:p>
                            <w:p w:rsidR="000A197E" w:rsidRPr="00652B44" w:rsidRDefault="000A197E" w:rsidP="00200C42">
                              <w:pPr>
                                <w:spacing w:line="360" w:lineRule="auto"/>
                                <w:jc w:val="center"/>
                              </w:pPr>
                              <w:r w:rsidRPr="00652B44">
                                <w:rPr>
                                  <w:i/>
                                  <w:sz w:val="36"/>
                                  <w:szCs w:val="36"/>
                                </w:rPr>
                                <w:t>I</w:t>
                              </w:r>
                              <w:r w:rsidRPr="00652B44">
                                <w:rPr>
                                  <w:i/>
                                  <w:sz w:val="36"/>
                                  <w:szCs w:val="36"/>
                                  <w:vertAlign w:val="subscript"/>
                                </w:rPr>
                                <w:t>ф.с.мо</w:t>
                              </w:r>
                              <w:r w:rsidRPr="00652B44">
                                <w:rPr>
                                  <w:position w:val="-28"/>
                                </w:rPr>
                                <w:object w:dxaOrig="4080" w:dyaOrig="660">
                                  <v:shape id="_x0000_i1033" type="#_x0000_t75" style="width:300.75pt;height:27pt" o:ole="">
                                    <v:imagedata r:id="rId79" o:title=""/>
                                  </v:shape>
                                  <o:OLEObject Type="Embed" ProgID="Equation.3" ShapeID="_x0000_i1033" DrawAspect="Content" ObjectID="_1730280873" r:id="rId80"/>
                                </w:object>
                              </w:r>
                            </w:p>
                            <w:p w:rsidR="000A197E" w:rsidRPr="00E003FC" w:rsidRDefault="000A197E" w:rsidP="00200C42">
                              <w:pPr>
                                <w:jc w:val="both"/>
                                <w:rPr>
                                  <w:sz w:val="20"/>
                                  <w:szCs w:val="20"/>
                                </w:rPr>
                              </w:pPr>
                              <w:r w:rsidRPr="00652B44">
                                <w:rPr>
                                  <w:i/>
                                  <w:sz w:val="20"/>
                                  <w:szCs w:val="20"/>
                                </w:rPr>
                                <w:t>Дсоб</w:t>
                              </w:r>
                              <w:r w:rsidRPr="00503AFF">
                                <w:rPr>
                                  <w:sz w:val="20"/>
                                  <w:szCs w:val="20"/>
                                </w:rPr>
                                <w:t xml:space="preserve"> – размер собственных доходов бюджета территории; </w:t>
                              </w:r>
                              <w:r w:rsidRPr="00652B44">
                                <w:rPr>
                                  <w:i/>
                                  <w:sz w:val="20"/>
                                  <w:szCs w:val="20"/>
                                </w:rPr>
                                <w:t>Дп</w:t>
                              </w:r>
                              <w:r w:rsidRPr="00503AFF">
                                <w:rPr>
                                  <w:sz w:val="20"/>
                                  <w:szCs w:val="20"/>
                                </w:rPr>
                                <w:t xml:space="preserve"> – </w:t>
                              </w:r>
                              <w:r w:rsidRPr="00CD0B75">
                                <w:rPr>
                                  <w:sz w:val="20"/>
                                  <w:szCs w:val="20"/>
                                </w:rPr>
                                <w:t xml:space="preserve">– размер дотаций, субсидии, субвенции </w:t>
                              </w:r>
                              <w:r w:rsidRPr="00503AFF">
                                <w:rPr>
                                  <w:sz w:val="20"/>
                                  <w:szCs w:val="20"/>
                                </w:rPr>
                                <w:t xml:space="preserve">бюджет; </w:t>
                              </w:r>
                              <w:r w:rsidRPr="00652B44">
                                <w:rPr>
                                  <w:i/>
                                  <w:sz w:val="20"/>
                                  <w:szCs w:val="20"/>
                                </w:rPr>
                                <w:t xml:space="preserve">Рпер </w:t>
                              </w:r>
                              <w:r w:rsidRPr="00503AFF">
                                <w:rPr>
                                  <w:sz w:val="20"/>
                                  <w:szCs w:val="20"/>
                                </w:rPr>
                                <w:t xml:space="preserve">– размер бюджетных расходов данного периода; </w:t>
                              </w:r>
                              <w:r w:rsidRPr="00652B44">
                                <w:rPr>
                                  <w:i/>
                                  <w:sz w:val="20"/>
                                  <w:szCs w:val="20"/>
                                </w:rPr>
                                <w:t>МД</w:t>
                              </w:r>
                              <w:r>
                                <w:rPr>
                                  <w:sz w:val="20"/>
                                  <w:szCs w:val="20"/>
                                </w:rPr>
                                <w:t>– местный</w:t>
                              </w:r>
                              <w:r w:rsidRPr="00503AFF">
                                <w:rPr>
                                  <w:sz w:val="20"/>
                                  <w:szCs w:val="20"/>
                                </w:rPr>
                                <w:t xml:space="preserve">долг;   </w:t>
                              </w:r>
                              <w:r w:rsidRPr="00652B44">
                                <w:rPr>
                                  <w:i/>
                                  <w:sz w:val="20"/>
                                  <w:szCs w:val="20"/>
                                </w:rPr>
                                <w:t>Kminбюдж.обесп., (</w:t>
                              </w:r>
                              <w:r w:rsidRPr="00652B44">
                                <w:rPr>
                                  <w:i/>
                                  <w:sz w:val="20"/>
                                  <w:szCs w:val="20"/>
                                  <w:lang w:val="en-US"/>
                                </w:rPr>
                                <w:t>I</w:t>
                              </w:r>
                              <w:r w:rsidRPr="00652B44">
                                <w:rPr>
                                  <w:i/>
                                  <w:sz w:val="20"/>
                                  <w:szCs w:val="20"/>
                                  <w:vertAlign w:val="subscript"/>
                                </w:rPr>
                                <w:t>2</w:t>
                              </w:r>
                              <w:r w:rsidRPr="00652B44">
                                <w:rPr>
                                  <w:i/>
                                  <w:sz w:val="20"/>
                                  <w:szCs w:val="20"/>
                                </w:rPr>
                                <w:t>)–</w:t>
                              </w:r>
                              <w:r>
                                <w:rPr>
                                  <w:sz w:val="20"/>
                                  <w:szCs w:val="20"/>
                                </w:rPr>
                                <w:t xml:space="preserve"> коэффициент минимальной бюджетной обеспеченности.</w:t>
                              </w:r>
                            </w:p>
                            <w:p w:rsidR="000A197E" w:rsidRDefault="000A197E" w:rsidP="00200C42"/>
                          </w:txbxContent>
                        </wps:txbx>
                        <wps:bodyPr rot="0" vert="horz" wrap="square" lIns="91440" tIns="45720" rIns="91440" bIns="45720" anchor="t" anchorCtr="0" upright="1">
                          <a:noAutofit/>
                        </wps:bodyPr>
                      </wps:wsp>
                      <wps:wsp>
                        <wps:cNvPr id="65" name="AutoShape 184"/>
                        <wps:cNvSpPr>
                          <a:spLocks noChangeArrowheads="1"/>
                        </wps:cNvSpPr>
                        <wps:spPr bwMode="auto">
                          <a:xfrm>
                            <a:off x="1371601" y="2400201"/>
                            <a:ext cx="3199903" cy="915201"/>
                          </a:xfrm>
                          <a:prstGeom prst="flowChartDecision">
                            <a:avLst/>
                          </a:prstGeom>
                          <a:solidFill>
                            <a:srgbClr val="FFFFFF"/>
                          </a:solidFill>
                          <a:ln w="9525">
                            <a:solidFill>
                              <a:schemeClr val="accent1">
                                <a:lumMod val="100000"/>
                                <a:lumOff val="0"/>
                              </a:schemeClr>
                            </a:solidFill>
                            <a:miter lim="800000"/>
                            <a:headEnd/>
                            <a:tailEnd/>
                          </a:ln>
                        </wps:spPr>
                        <wps:txbx>
                          <w:txbxContent>
                            <w:p w:rsidR="000A197E" w:rsidRPr="000519BB" w:rsidRDefault="000A197E" w:rsidP="00200C42">
                              <w:pPr>
                                <w:jc w:val="center"/>
                              </w:pPr>
                              <w:r>
                                <w:t>3. Ранжирование МИО</w:t>
                              </w:r>
                              <w:r w:rsidRPr="000519BB">
                                <w:t xml:space="preserve"> по критерию </w:t>
                              </w:r>
                              <w:r w:rsidRPr="000519BB">
                                <w:rPr>
                                  <w:b/>
                                  <w:i/>
                                  <w:sz w:val="28"/>
                                  <w:szCs w:val="28"/>
                                  <w:lang w:val="en-US"/>
                                </w:rPr>
                                <w:t>I</w:t>
                              </w:r>
                              <w:r w:rsidRPr="000519BB">
                                <w:rPr>
                                  <w:b/>
                                  <w:i/>
                                  <w:sz w:val="28"/>
                                  <w:szCs w:val="28"/>
                                  <w:vertAlign w:val="subscript"/>
                                </w:rPr>
                                <w:t>ф.с.мо</w:t>
                              </w:r>
                            </w:p>
                          </w:txbxContent>
                        </wps:txbx>
                        <wps:bodyPr rot="0" vert="horz" wrap="square" lIns="18000" tIns="10800" rIns="18000" bIns="10800" anchor="t" anchorCtr="0" upright="1">
                          <a:noAutofit/>
                        </wps:bodyPr>
                      </wps:wsp>
                      <wps:wsp>
                        <wps:cNvPr id="66" name="Line 185"/>
                        <wps:cNvCnPr>
                          <a:cxnSpLocks noChangeShapeType="1"/>
                        </wps:cNvCnPr>
                        <wps:spPr bwMode="auto">
                          <a:xfrm>
                            <a:off x="2971602" y="4686503"/>
                            <a:ext cx="4800" cy="1164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7" name="Line 186"/>
                        <wps:cNvCnPr>
                          <a:cxnSpLocks noChangeShapeType="1"/>
                        </wps:cNvCnPr>
                        <wps:spPr bwMode="auto">
                          <a:xfrm>
                            <a:off x="2971602" y="7887105"/>
                            <a:ext cx="2400" cy="1148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8" name="Text Box 187"/>
                        <wps:cNvSpPr txBox="1">
                          <a:spLocks noChangeArrowheads="1"/>
                        </wps:cNvSpPr>
                        <wps:spPr bwMode="auto">
                          <a:xfrm>
                            <a:off x="228300" y="4114902"/>
                            <a:ext cx="914101" cy="1898701"/>
                          </a:xfrm>
                          <a:prstGeom prst="rect">
                            <a:avLst/>
                          </a:prstGeom>
                          <a:solidFill>
                            <a:srgbClr val="FFFFFF"/>
                          </a:solidFill>
                          <a:ln w="9525">
                            <a:solidFill>
                              <a:schemeClr val="accent1">
                                <a:lumMod val="100000"/>
                                <a:lumOff val="0"/>
                              </a:schemeClr>
                            </a:solidFill>
                            <a:miter lim="800000"/>
                            <a:headEnd/>
                            <a:tailEnd/>
                          </a:ln>
                        </wps:spPr>
                        <wps:txbx>
                          <w:txbxContent>
                            <w:p w:rsidR="000A197E" w:rsidRPr="000519BB" w:rsidRDefault="000A197E" w:rsidP="000519BB">
                              <w:pPr>
                                <w:jc w:val="center"/>
                              </w:pPr>
                              <w:r w:rsidRPr="000519BB">
                                <w:t xml:space="preserve">9. </w:t>
                              </w:r>
                              <w:r>
                                <w:t>Местные органы самоуправления</w:t>
                              </w:r>
                              <w:r w:rsidRPr="000519BB">
                                <w:t>, попадающие в данную группу признаютсянесостоя</w:t>
                              </w:r>
                            </w:p>
                            <w:p w:rsidR="000A197E" w:rsidRPr="0036461F" w:rsidRDefault="000A197E" w:rsidP="000519BB">
                              <w:pPr>
                                <w:jc w:val="center"/>
                              </w:pPr>
                              <w:r w:rsidRPr="000519BB">
                                <w:t>тельными</w:t>
                              </w:r>
                              <w:r>
                                <w:t>.</w:t>
                              </w:r>
                            </w:p>
                          </w:txbxContent>
                        </wps:txbx>
                        <wps:bodyPr rot="0" vert="horz" wrap="square" lIns="18000" tIns="45720" rIns="18000" bIns="45720" anchor="t" anchorCtr="0" upright="1">
                          <a:noAutofit/>
                        </wps:bodyPr>
                      </wps:wsp>
                      <wps:wsp>
                        <wps:cNvPr id="69" name="Text Box 188"/>
                        <wps:cNvSpPr txBox="1">
                          <a:spLocks noChangeArrowheads="1"/>
                        </wps:cNvSpPr>
                        <wps:spPr bwMode="auto">
                          <a:xfrm>
                            <a:off x="228300" y="6287204"/>
                            <a:ext cx="914101" cy="1599901"/>
                          </a:xfrm>
                          <a:prstGeom prst="rect">
                            <a:avLst/>
                          </a:prstGeom>
                          <a:solidFill>
                            <a:srgbClr val="FFFFFF"/>
                          </a:solidFill>
                          <a:ln w="9525">
                            <a:solidFill>
                              <a:schemeClr val="accent1">
                                <a:lumMod val="100000"/>
                                <a:lumOff val="0"/>
                              </a:schemeClr>
                            </a:solidFill>
                            <a:miter lim="800000"/>
                            <a:headEnd/>
                            <a:tailEnd/>
                          </a:ln>
                        </wps:spPr>
                        <wps:txbx>
                          <w:txbxContent>
                            <w:p w:rsidR="000A197E" w:rsidRDefault="000A197E" w:rsidP="00200C42">
                              <w:pPr>
                                <w:jc w:val="center"/>
                              </w:pPr>
                              <w:r>
                                <w:t xml:space="preserve">10. </w:t>
                              </w:r>
                            </w:p>
                            <w:p w:rsidR="000A197E" w:rsidRDefault="000A197E" w:rsidP="00200C42">
                              <w:pPr>
                                <w:jc w:val="center"/>
                              </w:pPr>
                              <w:r>
                                <w:t>Процесс введения внешнего управления. Реорганизация территории.</w:t>
                              </w:r>
                            </w:p>
                          </w:txbxContent>
                        </wps:txbx>
                        <wps:bodyPr rot="0" vert="horz" wrap="square" lIns="18000" tIns="45720" rIns="18000" bIns="45720" anchor="t" anchorCtr="0" upright="1">
                          <a:noAutofit/>
                        </wps:bodyPr>
                      </wps:wsp>
                      <wps:wsp>
                        <wps:cNvPr id="72" name="Line 189"/>
                        <wps:cNvCnPr>
                          <a:cxnSpLocks noChangeShapeType="1"/>
                        </wps:cNvCnPr>
                        <wps:spPr bwMode="auto">
                          <a:xfrm flipV="1">
                            <a:off x="571600" y="2857802"/>
                            <a:ext cx="800001" cy="800"/>
                          </a:xfrm>
                          <a:prstGeom prst="line">
                            <a:avLst/>
                          </a:prstGeom>
                          <a:noFill/>
                          <a:ln w="9525">
                            <a:solidFill>
                              <a:schemeClr val="accent1">
                                <a:lumMod val="100000"/>
                                <a:lumOff val="0"/>
                              </a:schemeClr>
                            </a:solidFill>
                            <a:round/>
                            <a:headEnd/>
                            <a:tailEnd/>
                          </a:ln>
                          <a:extLst>
                            <a:ext uri="{909E8E84-426E-40DD-AFC4-6F175D3DCCD1}">
                              <a14:hiddenFill xmlns:a14="http://schemas.microsoft.com/office/drawing/2010/main">
                                <a:noFill/>
                              </a14:hiddenFill>
                            </a:ext>
                          </a:extLst>
                        </wps:spPr>
                        <wps:bodyPr/>
                      </wps:wsp>
                      <wps:wsp>
                        <wps:cNvPr id="73" name="Rectangle 190"/>
                        <wps:cNvSpPr>
                          <a:spLocks noChangeArrowheads="1"/>
                        </wps:cNvSpPr>
                        <wps:spPr bwMode="auto">
                          <a:xfrm>
                            <a:off x="2514902" y="3429402"/>
                            <a:ext cx="914901" cy="227100"/>
                          </a:xfrm>
                          <a:prstGeom prst="rect">
                            <a:avLst/>
                          </a:prstGeom>
                          <a:solidFill>
                            <a:srgbClr val="FFFFFF"/>
                          </a:solidFill>
                          <a:ln w="9525">
                            <a:solidFill>
                              <a:srgbClr val="FFFFFF"/>
                            </a:solidFill>
                            <a:miter lim="800000"/>
                            <a:headEnd/>
                            <a:tailEnd/>
                          </a:ln>
                        </wps:spPr>
                        <wps:txbx>
                          <w:txbxContent>
                            <w:p w:rsidR="000A197E" w:rsidRPr="00652B44" w:rsidRDefault="000A197E" w:rsidP="00200C42">
                              <w:pPr>
                                <w:jc w:val="center"/>
                                <w:rPr>
                                  <w:sz w:val="28"/>
                                  <w:szCs w:val="28"/>
                                </w:rPr>
                              </w:pPr>
                              <w:r w:rsidRPr="00652B44">
                                <w:rPr>
                                  <w:i/>
                                  <w:sz w:val="28"/>
                                  <w:szCs w:val="28"/>
                                  <w:lang w:val="en-US"/>
                                </w:rPr>
                                <w:t>I</w:t>
                              </w:r>
                              <w:r w:rsidRPr="00652B44">
                                <w:rPr>
                                  <w:i/>
                                  <w:sz w:val="28"/>
                                  <w:szCs w:val="28"/>
                                  <w:vertAlign w:val="subscript"/>
                                </w:rPr>
                                <w:t>ф.с.мо</w:t>
                              </w:r>
                              <w:r w:rsidRPr="00652B44">
                                <w:rPr>
                                  <w:sz w:val="28"/>
                                  <w:szCs w:val="28"/>
                                </w:rPr>
                                <w:t>≥1</w:t>
                              </w:r>
                            </w:p>
                            <w:p w:rsidR="000A197E" w:rsidRPr="00F9204C" w:rsidRDefault="000A197E" w:rsidP="00200C42"/>
                          </w:txbxContent>
                        </wps:txbx>
                        <wps:bodyPr rot="0" vert="horz" wrap="square" lIns="0" tIns="0" rIns="0" bIns="0" anchor="t" anchorCtr="0" upright="1">
                          <a:noAutofit/>
                        </wps:bodyPr>
                      </wps:wsp>
                      <wps:wsp>
                        <wps:cNvPr id="74" name="Rectangle 191"/>
                        <wps:cNvSpPr>
                          <a:spLocks noChangeArrowheads="1"/>
                        </wps:cNvSpPr>
                        <wps:spPr bwMode="auto">
                          <a:xfrm>
                            <a:off x="4914804" y="3429402"/>
                            <a:ext cx="1028401" cy="227100"/>
                          </a:xfrm>
                          <a:prstGeom prst="rect">
                            <a:avLst/>
                          </a:prstGeom>
                          <a:solidFill>
                            <a:srgbClr val="FFFFFF"/>
                          </a:solidFill>
                          <a:ln w="9525">
                            <a:solidFill>
                              <a:srgbClr val="FFFFFF"/>
                            </a:solidFill>
                            <a:miter lim="800000"/>
                            <a:headEnd/>
                            <a:tailEnd/>
                          </a:ln>
                        </wps:spPr>
                        <wps:txbx>
                          <w:txbxContent>
                            <w:p w:rsidR="000A197E" w:rsidRPr="00652B44" w:rsidRDefault="000A197E" w:rsidP="00200C42">
                              <w:pPr>
                                <w:jc w:val="center"/>
                                <w:rPr>
                                  <w:sz w:val="28"/>
                                  <w:szCs w:val="28"/>
                                  <w:lang w:val="en-US"/>
                                </w:rPr>
                              </w:pPr>
                              <w:r w:rsidRPr="00652B44">
                                <w:rPr>
                                  <w:lang w:val="en-US"/>
                                </w:rPr>
                                <w:t>0&lt;</w:t>
                              </w:r>
                              <w:r w:rsidRPr="00652B44">
                                <w:rPr>
                                  <w:i/>
                                  <w:sz w:val="28"/>
                                  <w:szCs w:val="28"/>
                                  <w:lang w:val="en-US"/>
                                </w:rPr>
                                <w:t>I</w:t>
                              </w:r>
                              <w:r w:rsidRPr="00652B44">
                                <w:rPr>
                                  <w:i/>
                                  <w:sz w:val="28"/>
                                  <w:szCs w:val="28"/>
                                  <w:vertAlign w:val="subscript"/>
                                </w:rPr>
                                <w:t>ф.с.мо</w:t>
                              </w:r>
                              <w:r w:rsidRPr="00652B44">
                                <w:rPr>
                                  <w:sz w:val="28"/>
                                  <w:szCs w:val="28"/>
                                  <w:lang w:val="en-US"/>
                                </w:rPr>
                                <w:t>&lt;1</w:t>
                              </w:r>
                            </w:p>
                            <w:p w:rsidR="000A197E" w:rsidRPr="00F9204C" w:rsidRDefault="000A197E" w:rsidP="00200C42"/>
                          </w:txbxContent>
                        </wps:txbx>
                        <wps:bodyPr rot="0" vert="horz" wrap="square" lIns="0" tIns="0" rIns="0" bIns="0" anchor="t" anchorCtr="0" upright="1">
                          <a:noAutofit/>
                        </wps:bodyPr>
                      </wps:wsp>
                      <wps:wsp>
                        <wps:cNvPr id="75" name="Rectangle 192"/>
                        <wps:cNvSpPr>
                          <a:spLocks noChangeArrowheads="1"/>
                        </wps:cNvSpPr>
                        <wps:spPr bwMode="auto">
                          <a:xfrm>
                            <a:off x="228300" y="3429402"/>
                            <a:ext cx="914101" cy="226300"/>
                          </a:xfrm>
                          <a:prstGeom prst="rect">
                            <a:avLst/>
                          </a:prstGeom>
                          <a:solidFill>
                            <a:srgbClr val="FFFFFF"/>
                          </a:solidFill>
                          <a:ln w="9525">
                            <a:solidFill>
                              <a:srgbClr val="FFFFFF"/>
                            </a:solidFill>
                            <a:miter lim="800000"/>
                            <a:headEnd/>
                            <a:tailEnd/>
                          </a:ln>
                        </wps:spPr>
                        <wps:txbx>
                          <w:txbxContent>
                            <w:p w:rsidR="000A197E" w:rsidRPr="00652B44" w:rsidRDefault="000A197E" w:rsidP="00200C42">
                              <w:pPr>
                                <w:jc w:val="center"/>
                                <w:rPr>
                                  <w:sz w:val="28"/>
                                  <w:szCs w:val="28"/>
                                </w:rPr>
                              </w:pPr>
                              <w:r w:rsidRPr="00652B44">
                                <w:rPr>
                                  <w:sz w:val="28"/>
                                  <w:szCs w:val="28"/>
                                  <w:lang w:val="en-US"/>
                                </w:rPr>
                                <w:t>I</w:t>
                              </w:r>
                              <w:r w:rsidRPr="00652B44">
                                <w:rPr>
                                  <w:sz w:val="28"/>
                                  <w:szCs w:val="28"/>
                                  <w:vertAlign w:val="subscript"/>
                                </w:rPr>
                                <w:t>ф.с.мо</w:t>
                              </w:r>
                              <w:r w:rsidRPr="00652B44">
                                <w:rPr>
                                  <w:sz w:val="28"/>
                                  <w:szCs w:val="28"/>
                                </w:rPr>
                                <w:t>≤ 0</w:t>
                              </w:r>
                            </w:p>
                            <w:p w:rsidR="000A197E" w:rsidRPr="00652B44" w:rsidRDefault="000A197E" w:rsidP="00200C42"/>
                          </w:txbxContent>
                        </wps:txbx>
                        <wps:bodyPr rot="0" vert="horz" wrap="square" lIns="0" tIns="0" rIns="0" bIns="0" anchor="t" anchorCtr="0" upright="1">
                          <a:noAutofit/>
                        </wps:bodyPr>
                      </wps:wsp>
                      <wps:wsp>
                        <wps:cNvPr id="76" name="Line 193"/>
                        <wps:cNvCnPr>
                          <a:cxnSpLocks noChangeShapeType="1"/>
                        </wps:cNvCnPr>
                        <wps:spPr bwMode="auto">
                          <a:xfrm flipH="1" flipV="1">
                            <a:off x="685801" y="8115905"/>
                            <a:ext cx="1028301" cy="800"/>
                          </a:xfrm>
                          <a:prstGeom prst="line">
                            <a:avLst/>
                          </a:prstGeom>
                          <a:noFill/>
                          <a:ln w="9525">
                            <a:solidFill>
                              <a:schemeClr val="accent1">
                                <a:lumMod val="100000"/>
                                <a:lumOff val="0"/>
                              </a:schemeClr>
                            </a:solidFill>
                            <a:round/>
                            <a:headEnd type="triangle" w="med" len="med"/>
                            <a:tailEnd/>
                          </a:ln>
                          <a:extLst>
                            <a:ext uri="{909E8E84-426E-40DD-AFC4-6F175D3DCCD1}">
                              <a14:hiddenFill xmlns:a14="http://schemas.microsoft.com/office/drawing/2010/main">
                                <a:noFill/>
                              </a14:hiddenFill>
                            </a:ext>
                          </a:extLst>
                        </wps:spPr>
                        <wps:bodyPr/>
                      </wps:wsp>
                    </wpc:wpc>
                  </a:graphicData>
                </a:graphic>
              </wp:inline>
            </w:drawing>
          </mc:Choice>
          <mc:Fallback>
            <w:pict>
              <v:group id="Полотно 94" o:spid="_x0000_s1119" editas="canvas" style="width:477.15pt;height:648.15pt;mso-position-horizontal-relative:char;mso-position-vertical-relative:line" coordsize="60598,823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">
                <v:shape id="_x0000_s1120" type="#_x0000_t75" style="position:absolute;width:60598;height:82315;visibility:visible;mso-wrap-style:square" stroked="t" strokecolor="#4f81bd [3204]">
                  <v:fill o:detectmouseclick="t"/>
                  <v:path o:connecttype="none"/>
                </v:shape>
                <v:shape id="Text Box 156" o:spid="_x0000_s1121" type="#_x0000_t202" style="position:absolute;left:46865;top:41149;width:13716;height:125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TgMIA&#10;AADbAAAADwAAAGRycy9kb3ducmV2LnhtbESPQWvCQBSE7wX/w/IKvdVNWrAhuooGlF61Xrw9s88k&#10;NPs27G6T7b/vFgSPw8x8w6w20fRiJOc7ywryeQaCuLa640bB+Wv/WoDwAVljb5kU/JKHzXr2tMJS&#10;24mPNJ5CIxKEfYkK2hCGUkpft2TQz+1AnLybdQZDkq6R2uGU4KaXb1m2kAY7TgstDlS1VH+ffoyC&#10;xa6rroNzV46XuD3e+uKQm0Kpl+e4XYIIFMMjfG9/agXvH/D/Jf0Auf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uxOAwgAAANsAAAAPAAAAAAAAAAAAAAAAAJgCAABkcnMvZG93&#10;bnJldi54bWxQSwUGAAAAAAQABAD1AAAAhwMAAAAA&#10;" strokecolor="#4f81bd [3204]">
                  <v:textbox inset=".5mm,.3mm,.5mm,0">
                    <w:txbxContent>
                      <w:p w:rsidR="000A197E" w:rsidRPr="000519BB" w:rsidRDefault="000A197E" w:rsidP="00200C42">
                        <w:pPr>
                          <w:jc w:val="center"/>
                        </w:pPr>
                        <w:r>
                          <w:t>11. Местные органы самоуправления</w:t>
                        </w:r>
                        <w:r w:rsidRPr="000519BB">
                          <w:t>, попавшие в данную группу, не участвуют в распределении ФФПЭМСУ.</w:t>
                        </w:r>
                      </w:p>
                    </w:txbxContent>
                  </v:textbox>
                </v:shape>
                <v:shape id="Text Box 157" o:spid="_x0000_s1122" type="#_x0000_t202" style="position:absolute;left:12574;top:60576;width:33141;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ie3MAA&#10;AADbAAAADwAAAGRycy9kb3ducmV2LnhtbERPS2vCQBC+F/wPyxS81U0VtKSuIoK0p0J9kOuQHbPR&#10;7EzIrhr767sHwePH954ve9+oK3WhFjbwPspAEZdia64M7Hebtw9QISJbbITJwJ0CLBeDlznmVm78&#10;S9dtrFQK4ZCjARdjm2sdSkcew0ha4sQdpfMYE+wqbTu8pXDf6HGWTbXHmlODw5bWjsrz9uINzE5O&#10;BykOpwl9nWfrnz8JRSHGDF/71SeoSH18ih/ub2tgksamL+kH6MU/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Lie3MAAAADbAAAADwAAAAAAAAAAAAAAAACYAgAAZHJzL2Rvd25y&#10;ZXYueG1sUEsFBgAAAAAEAAQA9QAAAIUDAAAAAA==&#10;">
                  <v:textbox inset=".5mm,1mm,.5mm,0">
                    <w:txbxContent>
                      <w:p w:rsidR="000A197E" w:rsidRDefault="000A197E" w:rsidP="00200C42">
                        <w:r>
                          <w:t>7.</w:t>
                        </w:r>
                        <w:r w:rsidRPr="00B65BA7">
                          <w:rPr>
                            <w:position w:val="-32"/>
                          </w:rPr>
                          <w:object w:dxaOrig="4959" w:dyaOrig="760">
                            <v:shape id="_x0000_i1031" type="#_x0000_t75" style="width:248.25pt;height:35.25pt" o:ole="">
                              <v:imagedata r:id="rId81" o:title=""/>
                            </v:shape>
                            <o:OLEObject Type="Embed" ProgID="Equation.3" ShapeID="_x0000_i1031" DrawAspect="Content" ObjectID="_1730015041" r:id="rId82"/>
                          </w:object>
                        </w:r>
                      </w:p>
                    </w:txbxContent>
                  </v:textbox>
                </v:shape>
                <v:shape id="Text Box 158" o:spid="_x0000_s1123" type="#_x0000_t202" style="position:absolute;left:12574;top:37721;width:33141;height:91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4MssQA&#10;AADbAAAADwAAAGRycy9kb3ducmV2LnhtbESP3WoCMRSE74W+QzgFb4pmVSi6NUpRhAriP4p3h83p&#10;7tLNyZKkur59IxS8HGbmG2Y8bUwlruR8aVlBr5uAIM6sLjlXcDwsOkMQPiBrrCyTgjt5mE5eWmNM&#10;tb3xjq77kIsIYZ+igiKEOpXSZwUZ9F1bE0fv2zqDIUqXS+3wFuGmkv0keZcGS44LBdY0Kyj72f8a&#10;BXQ57+br0/KyDW9+kW1Wa7fpkVLt1+bzA0SgJjzD/+0vrWAwgseX+APk5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p+DLLEAAAA2wAAAA8AAAAAAAAAAAAAAAAAmAIAAGRycy9k&#10;b3ducmV2LnhtbFBLBQYAAAAABAAEAPUAAACJAwAAAAA=&#10;" strokecolor="#4f81bd [3204]">
                  <v:textbox inset="0,0,0,0">
                    <w:txbxContent>
                      <w:p w:rsidR="000A197E" w:rsidRPr="000519BB" w:rsidRDefault="000A197E" w:rsidP="00200C42">
                        <w:pPr>
                          <w:jc w:val="center"/>
                        </w:pPr>
                        <w:r>
                          <w:t>4. Местные органы самоуправления</w:t>
                        </w:r>
                        <w:r w:rsidRPr="000519BB">
                          <w:t xml:space="preserve"> получают право на участие в распределении ФФПЭМСУ, сумма которого устанавливается в размере 10% от общей суммы помощи бюджетам более низкого уровня.</w:t>
                        </w:r>
                      </w:p>
                    </w:txbxContent>
                  </v:textbox>
                </v:shape>
                <v:shapetype id="_x0000_t117" coordsize="21600,21600" o:spt="117" path="m4353,l17214,r4386,10800l17214,21600r-12861,l,10800xe">
                  <v:stroke joinstyle="miter"/>
                  <v:path gradientshapeok="t" o:connecttype="rect" textboxrect="4353,0,17214,21600"/>
                </v:shapetype>
                <v:shape id="AutoShape 159" o:spid="_x0000_s1124" type="#_x0000_t117" style="position:absolute;left:2283;top:3435;width:58298;height:34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bkHcIA&#10;AADbAAAADwAAAGRycy9kb3ducmV2LnhtbERPy2rCQBTdF/oPwy10IzqpiEp0FLEUurP1gdtL5pqJ&#10;Zu4kmamJfn1nIbg8nPd82dlSXKnxhWMFH4MEBHHmdMG5gv3uqz8F4QOyxtIxKbiRh+Xi9WWOqXYt&#10;/9J1G3IRQ9inqMCEUKVS+syQRT9wFXHkTq6xGCJscqkbbGO4LeUwScbSYsGxwWBFa0PZZftnFWwu&#10;93HY9ereRNefw8mx/jmcTavU+1u3moEI1IWn+OH+1gpGcX38E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luQdwgAAANsAAAAPAAAAAAAAAAAAAAAAAJgCAABkcnMvZG93&#10;bnJldi54bWxQSwUGAAAAAAQABAD1AAAAhwMAAAAA&#10;" strokecolor="#4f81bd [3204]">
                  <v:textbox inset=".5mm,0,.5mm,0">
                    <w:txbxContent>
                      <w:p w:rsidR="000A197E" w:rsidRPr="00503AFF" w:rsidRDefault="000A197E" w:rsidP="00200C42">
                        <w:pPr>
                          <w:jc w:val="center"/>
                        </w:pPr>
                        <w:r w:rsidRPr="00503AFF">
                          <w:t>1.Сбор стат.информации</w:t>
                        </w:r>
                        <w:r>
                          <w:t xml:space="preserve"> по формированию бюджетов  МИО</w:t>
                        </w:r>
                        <w:r w:rsidRPr="00503AFF">
                          <w:t>.</w:t>
                        </w:r>
                      </w:p>
                    </w:txbxContent>
                  </v:textbox>
                </v:shape>
                <v:line id="Line 160" o:spid="_x0000_s1125" style="position:absolute;visibility:visible;mso-wrap-style:square" from="29716,6863" to="29732,80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fkOkcUAAADbAAAADwAAAGRycy9kb3ducmV2LnhtbESPS4vCQBCE78L+h6EXvOlEXXxkHWXx&#10;sQjiwcfFW5PpTcJmemJm1OivdwTBY1FVX1HjaW0KcaHK5ZYVdNoRCOLE6pxTBYf9sjUE4TyyxsIy&#10;KbiRg+nkozHGWNsrb+my86kIEHYxKsi8L2MpXZKRQde2JXHw/mxl0AdZpVJXeA1wU8huFPWlwZzD&#10;QoYlzTJK/ndno2CzmEXDtNT3X7brwfF0973bfKRU87P++Qbhqfbv8Ku90gq+OvD8En6An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fkOkcUAAADbAAAADwAAAAAAAAAA&#10;AAAAAAChAgAAZHJzL2Rvd25yZXYueG1sUEsFBgAAAAAEAAQA+QAAAJMDAAAAAA==&#10;" strokecolor="#4f81bd [3204]">
                  <v:stroke endarrow="block"/>
                </v:line>
                <v:line id="Line 161" o:spid="_x0000_s1126" style="position:absolute;flip:x;visibility:visible;mso-wrap-style:square" from="29716,22862" to="29724,24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Kcg8QAAADbAAAADwAAAGRycy9kb3ducmV2LnhtbESPT2vCQBDF70K/wzIFL0E3apGauor9&#10;IwjioeqhxyE7TUKzsyE7avz2rlDw+Hjzfm/efNm5Wp2pDZVnA6NhCoo497biwsDxsB68ggqCbLH2&#10;TAauFGC5eOrNMbP+wt903kuhIoRDhgZKkSbTOuQlOQxD3xBH79e3DiXKttC2xUuEu1qP03SqHVYc&#10;G0ps6KOk/G9/cvGN9Y4/J5Pk3ekkmdHXj2xTLcb0n7vVGyihTh7H/+mNNfAyhvuWCAC9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MpyDxAAAANsAAAAPAAAAAAAAAAAA&#10;AAAAAKECAABkcnMvZG93bnJldi54bWxQSwUGAAAAAAQABAD5AAAAkgMAAAAA&#10;">
                  <v:stroke endarrow="block"/>
                </v:line>
                <v:line id="Line 162" o:spid="_x0000_s1127" style="position:absolute;visibility:visible;mso-wrap-style:square" from="54865,28578" to="54873,4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mc1fcUAAADbAAAADwAAAGRycy9kb3ducmV2LnhtbESPS4vCQBCE74L/YWhhbzrZdfERHWXx&#10;sQjiwcfFW5Npk7CZnpiZ1eivdwTBY1FVX1HjaW0KcaHK5ZYVfHYiEMSJ1TmnCg77ZXsAwnlkjYVl&#10;UnAjB9NJszHGWNsrb+my86kIEHYxKsi8L2MpXZKRQdexJXHwTrYy6IOsUqkrvAa4KeRXFPWkwZzD&#10;QoYlzTJK/nb/RsFmMYsGaanvv2zX/eP57ru3+VCpj1b9MwLhqfbv8Ku90gq+u/D8En6AnD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mc1fcUAAADbAAAADwAAAAAAAAAA&#10;AAAAAAChAgAAZHJzL2Rvd25yZXYueG1sUEsFBgAAAAAEAAQA+QAAAJMDAAAAAA==&#10;" strokecolor="#4f81bd [3204]">
                  <v:stroke endarrow="block"/>
                </v:line>
                <v:shape id="Text Box 163" o:spid="_x0000_s1128" type="#_x0000_t202" style="position:absolute;left:12574;top:48005;width:33141;height:8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rgx8UA&#10;AADbAAAADwAAAGRycy9kb3ducmV2LnhtbESPS2vDMBCE74X8B7GB3ho5wYTWjWzyICU9Nsmlt421&#10;9aPWyliK7fz7KhDocZiZb5hVNppG9NS5yrKC+SwCQZxbXXGh4Hzav7yCcB5ZY2OZFNzIQZZOnlaY&#10;aDvwF/VHX4gAYZeggtL7NpHS5SUZdDPbEgfvx3YGfZBdIXWHQ4CbRi6iaCkNVhwWSmxpW1L+e7wa&#10;Bdfvj81pZz5vdVSf7dtlu+s3l1qp5+m4fgfhafT/4Uf7oBXEMdy/hB8g0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uuDHxQAAANsAAAAPAAAAAAAAAAAAAAAAAJgCAABkcnMv&#10;ZG93bnJldi54bWxQSwUGAAAAAAQABAD1AAAAigMAAAAA&#10;" strokecolor="#4f81bd [3204]">
                  <v:textbox inset=",0,,0">
                    <w:txbxContent>
                      <w:p w:rsidR="000A197E" w:rsidRPr="000519BB" w:rsidRDefault="000A197E" w:rsidP="00200C42">
                        <w:pPr>
                          <w:jc w:val="center"/>
                          <w:rPr>
                            <w:vertAlign w:val="subscript"/>
                          </w:rPr>
                        </w:pPr>
                        <w:r w:rsidRPr="000519BB">
                          <w:t xml:space="preserve">5. Расчет и ранжирование МО по критерию </w:t>
                        </w:r>
                        <w:r w:rsidRPr="000519BB">
                          <w:rPr>
                            <w:b/>
                            <w:i/>
                            <w:lang w:val="en-US"/>
                          </w:rPr>
                          <w:t>I</w:t>
                        </w:r>
                        <w:r w:rsidRPr="000519BB">
                          <w:rPr>
                            <w:b/>
                            <w:i/>
                            <w:vertAlign w:val="subscript"/>
                          </w:rPr>
                          <w:t>3</w:t>
                        </w:r>
                      </w:p>
                      <w:p w:rsidR="000A197E" w:rsidRPr="00EB1D2E" w:rsidRDefault="000A197E" w:rsidP="00200C42">
                        <w:pPr>
                          <w:jc w:val="center"/>
                        </w:pPr>
                        <w:r w:rsidRPr="000519BB">
                          <w:rPr>
                            <w:b/>
                            <w:i/>
                            <w:lang w:val="en-US"/>
                          </w:rPr>
                          <w:t>I</w:t>
                        </w:r>
                        <w:r w:rsidRPr="000519BB">
                          <w:rPr>
                            <w:b/>
                            <w:i/>
                            <w:vertAlign w:val="subscript"/>
                          </w:rPr>
                          <w:t>3=</w:t>
                        </w:r>
                        <w:r w:rsidRPr="000519BB">
                          <w:rPr>
                            <w:b/>
                            <w:i/>
                            <w:position w:val="-24"/>
                            <w:vertAlign w:val="subscript"/>
                            <w:lang w:val="en-US"/>
                          </w:rPr>
                          <w:object w:dxaOrig="2460" w:dyaOrig="680">
                            <v:shape id="_x0000_i1032" type="#_x0000_t75" style="width:123.75pt;height:39.75pt" o:ole="">
                              <v:imagedata r:id="rId83" o:title=""/>
                            </v:shape>
                            <o:OLEObject Type="Embed" ProgID="Equation.3" ShapeID="_x0000_i1032" DrawAspect="Content" ObjectID="_1730015042" r:id="rId84"/>
                          </w:object>
                        </w:r>
                      </w:p>
                    </w:txbxContent>
                  </v:textbox>
                </v:shape>
                <v:line id="Line 164" o:spid="_x0000_s1129" style="position:absolute;visibility:visible;mso-wrap-style:square" from="29716,59436" to="29724,605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X2EucQAAADbAAAADwAAAGRycy9kb3ducmV2LnhtbESPQWsCMRSE70L/Q3iF3jSr1K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fYS5xAAAANsAAAAPAAAAAAAAAAAA&#10;AAAAAKECAABkcnMvZG93bnJldi54bWxQSwUGAAAAAAQABAD5AAAAkgMAAAAA&#10;">
                  <v:stroke endarrow="block"/>
                </v:line>
                <v:shape id="Text Box 165" o:spid="_x0000_s1130" type="#_x0000_t202" style="position:absolute;left:12574;top:57148;width:33141;height:2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TbK8QA&#10;AADbAAAADwAAAGRycy9kb3ducmV2LnhtbESPS2/CMBCE75X4D9Yi9Vacogq1AYMKEVV7LHDhtsRL&#10;HsTrKHZe/75GQupxNDPfaFabwVSio8YVlhW8ziIQxKnVBWcKTsf9yzsI55E1VpZJwUgONuvJ0wpj&#10;bXv+pe7gMxEg7GJUkHtfx1K6NCeDbmZr4uBdbWPQB9lkUjfYB7ip5DyKFtJgwWEhx5p2OaW3Q2sU&#10;tOev7TExP2MZlSf7cdkl3fZSKvU8HT6XIDwN/j/8aH9rBW8LuH8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k2yvEAAAA2wAAAA8AAAAAAAAAAAAAAAAAmAIAAGRycy9k&#10;b3ducmV2LnhtbFBLBQYAAAAABAAEAPUAAACJAwAAAAA=&#10;" strokecolor="#4f81bd [3204]">
                  <v:textbox inset=",0,,0">
                    <w:txbxContent>
                      <w:p w:rsidR="000A197E" w:rsidRDefault="000A197E" w:rsidP="00200C42">
                        <w:pPr>
                          <w:jc w:val="center"/>
                        </w:pPr>
                        <w:r>
                          <w:t xml:space="preserve">6. Суммирование показателей </w:t>
                        </w:r>
                        <w:r w:rsidRPr="00E22AD2">
                          <w:rPr>
                            <w:b/>
                            <w:i/>
                            <w:sz w:val="28"/>
                            <w:szCs w:val="28"/>
                            <w:lang w:val="en-US"/>
                          </w:rPr>
                          <w:t>I</w:t>
                        </w:r>
                        <w:r w:rsidRPr="00E22AD2">
                          <w:rPr>
                            <w:b/>
                            <w:i/>
                            <w:sz w:val="28"/>
                            <w:szCs w:val="28"/>
                            <w:vertAlign w:val="subscript"/>
                          </w:rPr>
                          <w:t>3</w:t>
                        </w:r>
                        <w:r>
                          <w:rPr>
                            <w:b/>
                            <w:i/>
                            <w:sz w:val="28"/>
                            <w:szCs w:val="28"/>
                            <w:vertAlign w:val="subscript"/>
                          </w:rPr>
                          <w:t>.</w:t>
                        </w:r>
                      </w:p>
                    </w:txbxContent>
                  </v:textbox>
                </v:shape>
                <v:shape id="Text Box 166" o:spid="_x0000_s1131" type="#_x0000_t202" style="position:absolute;left:12574;top:67440;width:33141;height:114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OmesQA&#10;AADbAAAADwAAAGRycy9kb3ducmV2LnhtbESPQWvCQBSE7wX/w/IKvenGULSkrlIErWgvVRG8PbIv&#10;2dDs25DdJvHfu0Khx2FmvmEWq8HWoqPWV44VTCcJCOLc6YpLBefTZvwGwgdkjbVjUnAjD6vl6GmB&#10;mXY9f1N3DKWIEPYZKjAhNJmUPjdk0U9cQxy9wrUWQ5RtKXWLfYTbWqZJMpMWK44LBhtaG8p/jr9W&#10;wTbJ9+aQ7i2lm2v39dkX28u0UOrlefh4BxFoCP/hv/ZOK3idw+NL/AF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TpnrEAAAA2wAAAA8AAAAAAAAAAAAAAAAAmAIAAGRycy9k&#10;b3ducmV2LnhtbFBLBQYAAAAABAAEAPUAAACJAwAAAAA=&#10;" strokecolor="#4f81bd [3204]">
                  <v:textbox inset=".5mm,0,.5mm,0">
                    <w:txbxContent>
                      <w:p w:rsidR="000A197E" w:rsidRDefault="000A197E" w:rsidP="00200C42">
                        <w:pPr>
                          <w:jc w:val="center"/>
                        </w:pPr>
                        <w:r>
                          <w:t>8. Местные органы самоуправленияполучают финансовое поощрение в рамках распределения ФФПЭМСУ и возможность на участие в целевых программах на условии софинансирования (субсидии), финансирования целевых программ (субвенция).</w:t>
                        </w:r>
                      </w:p>
                    </w:txbxContent>
                  </v:textbox>
                </v:shape>
                <v:shape id="Text Box 167" o:spid="_x0000_s1132" type="#_x0000_t202" style="position:absolute;left:46865;top:56008;width:13716;height:114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idsMAA&#10;AADbAAAADwAAAGRycy9kb3ducmV2LnhtbERPy4rCMBTdC/5DuII7TWcQkU6jiDDOQN1YZzO7a3P7&#10;wOamJFHr35uF4PJw3tlmMJ24kfOtZQUf8wQEcWl1y7WCv9P3bAXCB2SNnWVS8CAPm/V4lGGq7Z2P&#10;dCtCLWII+xQVNCH0qZS+bMign9ueOHKVdQZDhK6W2uE9hptOfibJUhpsOTY02NOuofJSXI2C//Ph&#10;XG2Lfe6X7X5x3V3yHydzpaaTYfsFItAQ3uKX+1crWMSx8Uv8AXL9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LidsMAAAADbAAAADwAAAAAAAAAAAAAAAACYAgAAZHJzL2Rvd25y&#10;ZXYueG1sUEsFBgAAAAAEAAQA9QAAAIUDAAAAAA==&#10;" strokecolor="#4f81bd [3204]">
                  <v:textbox inset="0,.3mm,0,.3mm">
                    <w:txbxContent>
                      <w:p w:rsidR="000A197E" w:rsidRPr="00D66075" w:rsidRDefault="000A197E" w:rsidP="00200C42">
                        <w:pPr>
                          <w:jc w:val="center"/>
                        </w:pPr>
                        <w:r>
                          <w:t>12. Получают дотацию, обеспечивающую минимальный допустимый уровень жизни.</w:t>
                        </w:r>
                      </w:p>
                    </w:txbxContent>
                  </v:textbox>
                </v:shape>
                <v:shape id="Text Box 168" o:spid="_x0000_s1133" type="#_x0000_t202" style="position:absolute;left:46863;top:68523;width:13716;height:10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7MSMUA&#10;AADbAAAADwAAAGRycy9kb3ducmV2LnhtbESPQWsCMRSE74X+h/AK3mpWEamrUUqhIKIHtQrenpvn&#10;bujmZd3EdfXXG6HQ4zAz3zCTWWtL0VDtjWMFvW4Cgjhz2nCu4Gf7/f4BwgdkjaVjUnAjD7Pp68sE&#10;U+2uvKZmE3IRIexTVFCEUKVS+qwgi77rKuLonVxtMURZ51LXeI1wW8p+kgylRcNxocCKvgrKfjcX&#10;q+BoFs15eT8tV6M9NeXu3DPrw06pzlv7OQYRqA3/4b/2XCsYjOD5Jf4A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rsxIxQAAANsAAAAPAAAAAAAAAAAAAAAAAJgCAABkcnMv&#10;ZG93bnJldi54bWxQSwUGAAAAAAQABAD1AAAAigMAAAAA&#10;" strokecolor="#4f81bd [3204]">
                  <v:textbox inset=".5mm,.3mm,.5mm,.3mm">
                    <w:txbxContent>
                      <w:p w:rsidR="000A197E" w:rsidRDefault="000A197E" w:rsidP="00200C42">
                        <w:pPr>
                          <w:jc w:val="center"/>
                        </w:pPr>
                        <w:r>
                          <w:t>13. Разрабатывают комплекс  мероприятий по финансовому оздоровлению МИО.</w:t>
                        </w:r>
                      </w:p>
                    </w:txbxContent>
                  </v:textbox>
                </v:shape>
                <v:line id="Line 169" o:spid="_x0000_s1134" style="position:absolute;flip:y;visibility:visible;mso-wrap-style:square" from="45723,28578" to="54873,28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wE08AAAADbAAAADwAAAGRycy9kb3ducmV2LnhtbERPy4rCMBTdD/gP4QruxlTFQapRRFBE&#10;3IwziMtrc/vA5qYkqVa/3iwGZnk478WqM7W4k/OVZQWjYQKCOLO64kLB78/2cwbCB2SNtWVS8CQP&#10;q2XvY4Gptg/+pvspFCKGsE9RQRlCk0rps5IM+qFtiCOXW2cwROgKqR0+Yrip5ThJvqTBimNDiQ1t&#10;Sspup9YoCBu325E/5t35cJ28LkU71Xmr1KDfrecgAnXhX/zn3msF07g+fok/QC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FcBNPAAAAA2wAAAA8AAAAAAAAAAAAAAAAA&#10;oQIAAGRycy9kb3ducmV2LnhtbFBLBQYAAAAABAAEAPkAAACOAwAAAAA=&#10;" strokecolor="#4f81bd [3204]"/>
                <v:line id="Line 170" o:spid="_x0000_s1135" style="position:absolute;visibility:visible;mso-wrap-style:square" from="53721,67437" to="53722,685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58UZ8QAAADbAAAADwAAAGRycy9kb3ducmV2LnhtbESPQWsCMRSE7wX/Q3hCbzW7glq3RhEX&#10;oYe2oJaeXzfPzeLmZdnENf33plDocZiZb5jVJtpWDNT7xrGCfJKBIK6cbrhW8HnaPz2D8AFZY+uY&#10;FPyQh8169LDCQrsbH2g4hlokCPsCFZgQukJKXxmy6CeuI07e2fUWQ5J9LXWPtwS3rZxm2VxabDgt&#10;GOxoZ6i6HK9WwcKUB7mQ5dvpoxyafBnf49f3UqnHcdy+gAgUw3/4r/2qFcxy+P2SfoBc3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nxRnxAAAANsAAAAPAAAAAAAAAAAA&#10;AAAAAKECAABkcnMvZG93bnJldi54bWxQSwUGAAAAAAQABAD5AAAAkgMAAAAA&#10;">
                  <v:stroke endarrow="block"/>
                </v:line>
                <v:line id="Line 171" o:spid="_x0000_s1136" style="position:absolute;visibility:visible;mso-wrap-style:square" from="53723,53728" to="53731,560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2KEMQAAADbAAAADwAAAGRycy9kb3ducmV2LnhtbESPT2sCMRTE74V+h/AK3mpWwaqrUUoX&#10;wYMt+AfPz81zs3TzsmzSNX77plDwOMzMb5jlOtpG9NT52rGC0TADQVw6XXOl4HTcvM5A+ICssXFM&#10;Cu7kYb16flpirt2N99QfQiUShH2OCkwIbS6lLw1Z9EPXEifv6jqLIcmukrrDW4LbRo6z7E1arDkt&#10;GGzpw1D5ffixCqam2MupLHbHr6KvR/P4Gc+XuVKDl/i+ABEohkf4v73VCiZj+PuSfoB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7TYoQxAAAANsAAAAPAAAAAAAAAAAA&#10;AAAAAKECAABkcnMvZG93bnJldi54bWxQSwUGAAAAAAQABAD5AAAAkgMAAAAA&#10;">
                  <v:stroke endarrow="block"/>
                </v:line>
                <v:line id="Line 172" o:spid="_x0000_s1137" style="position:absolute;visibility:visible;mso-wrap-style:square" from="6858,76575" to="6866,81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ZksP8YAAADbAAAADwAAAGRycy9kb3ducmV2LnhtbESPT2vCQBTE74LfYXlCb7qx0iCpq4il&#10;oD2U+gfa4zP7mkSzb8PuNkm/fbcgeBxm5jfMYtWbWrTkfGVZwXSSgCDOra64UHA6vo7nIHxA1lhb&#10;JgW/5GG1HA4WmGnb8Z7aQyhEhLDPUEEZQpNJ6fOSDPqJbYij922dwRClK6R22EW4qeVjkqTSYMVx&#10;ocSGNiXl18OPUfA++0jb9e5t23/u0nP+sj9/XTqn1MOoXz+DCNSHe/jW3moFTz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2ZLD/GAAAA2wAAAA8AAAAAAAAA&#10;AAAAAAAAoQIAAGRycy9kb3ducmV2LnhtbFBLBQYAAAAABAAEAPkAAACUAwAAAAA=&#10;"/>
                <v:line id="Line 173" o:spid="_x0000_s1138" style="position:absolute;visibility:visible;mso-wrap-style:square" from="29716,66291" to="29724,674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3/8QAAADbAAAADwAAAGRycy9kb3ducmV2LnhtbESPQWsCMRSE70L/Q3iF3jSr1Kpbo0gX&#10;wYMV1NLz6+Z1s3TzsmzSNf57Uyh4HGbmG2a5jrYRPXW+dqxgPMpAEJdO11wp+Dhvh3MQPiBrbByT&#10;git5WK8eBkvMtbvwkfpTqESCsM9RgQmhzaX0pSGLfuRa4uR9u85iSLKrpO7wkuC2kZMse5EWa04L&#10;Blt6M1T+nH6tgpkpjnImi/35UPT1eBHf4+fXQqmnx7h5BREohnv4v73TCqbP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6Lf/xAAAANsAAAAPAAAAAAAAAAAA&#10;AAAAAKECAABkcnMvZG93bnJldi54bWxQSwUGAAAAAAQABAD5AAAAkgMAAAAA&#10;">
                  <v:stroke endarrow="block"/>
                </v:line>
                <v:line id="Line 174" o:spid="_x0000_s1139" style="position:absolute;visibility:visible;mso-wrap-style:square" from="29716,56008" to="29740,57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QSZMQAAADbAAAADwAAAGRycy9kb3ducmV2LnhtbESPS2vDMBCE74X8B7GB3Bo5hbzcKCHU&#10;FHJoCnnQ89baWibWyliqo/77KFDIcZiZb5jVJtpG9NT52rGCyTgDQVw6XXOl4Hx6f16A8AFZY+OY&#10;FPyRh8168LTCXLsrH6g/hkokCPscFZgQ2lxKXxqy6MeuJU7ej+sshiS7SuoOrwluG/mSZTNpsea0&#10;YLClN0Pl5fhrFcxNcZBzWXycPou+nizjPn59L5UaDeP2FUSgGB7h//ZOK5hO4f4l/QC5v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0pBJkxAAAANsAAAAPAAAAAAAAAAAA&#10;AAAAAKECAABkcnMvZG93bnJldi54bWxQSwUGAAAAAAQABAD5AAAAkgMAAAAA&#10;">
                  <v:stroke endarrow="block"/>
                </v:line>
                <v:line id="Line 175" o:spid="_x0000_s1140" style="position:absolute;visibility:visible;mso-wrap-style:square" from="53723,78871" to="53731,811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e6Pp8YAAADbAAAADwAAAGRycy9kb3ducmV2LnhtbESPT2vCQBTE74V+h+UJvdWNLQ0SXUVa&#10;CupB6h/Q4zP7TGKzb8PumqTfvisUehxm5jfMdN6bWrTkfGVZwWiYgCDOra64UHDYfz6PQfiArLG2&#10;TAp+yMN89vgwxUzbjrfU7kIhIoR9hgrKEJpMSp+XZNAPbUMcvYt1BkOUrpDaYRfhppYvSZJKgxXH&#10;hRIbei8p/97djILN61faLlbrZX9cpef8Y3s+XTun1NOgX0xABOrDf/ivvdQK3lK4f4k/QM5+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3uj6fGAAAA2wAAAA8AAAAAAAAA&#10;AAAAAAAAoQIAAGRycy9kb3ducmV2LnhtbFBLBQYAAAAABAAEAPkAAACUAwAAAAA=&#10;"/>
                <v:shapetype id="_x0000_t116" coordsize="21600,21600" o:spt="116" path="m3475,qx,10800,3475,21600l18125,21600qx21600,10800,18125,xe">
                  <v:stroke joinstyle="miter"/>
                  <v:path gradientshapeok="t" o:connecttype="rect" textboxrect="1018,3163,20582,18437"/>
                </v:shapetype>
                <v:shape id="AutoShape 176" o:spid="_x0000_s1141" type="#_x0000_t116" style="position:absolute;left:17141;top:80011;width:25149;height:2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tBN8QA&#10;AADbAAAADwAAAGRycy9kb3ducmV2LnhtbESPQWsCMRSE74X+h/AKvdVsC1VZjYuUbvXgRW3F42Pz&#10;3A1uXpYkddd/bwoFj8PMfMPMi8G24kI+GMcKXkcZCOLKacO1gu99+TIFESKyxtYxKbhSgGLx+DDH&#10;XLuet3TZxVokCIccFTQxdrmUoWrIYhi5jjh5J+ctxiR9LbXHPsFtK9+ybCwtGk4LDXb00VB13v1a&#10;BdP+U5bHL2vxsPkxK9P5raknSj0/DcsZiEhDvIf/22ut4H0Cf1/SD5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bQTfEAAAA2wAAAA8AAAAAAAAAAAAAAAAAmAIAAGRycy9k&#10;b3ducmV2LnhtbFBLBQYAAAAABAAEAPUAAACJAwAAAAA=&#10;" strokecolor="#4f81bd [3204]">
                  <v:textbox inset=".5mm,.3mm,.5mm,.3mm">
                    <w:txbxContent>
                      <w:p w:rsidR="000A197E" w:rsidRPr="00CD0B75" w:rsidRDefault="000A197E" w:rsidP="00200C42">
                        <w:pPr>
                          <w:jc w:val="center"/>
                        </w:pPr>
                        <w:r>
                          <w:t>Экономический рост</w:t>
                        </w:r>
                      </w:p>
                    </w:txbxContent>
                  </v:textbox>
                </v:shape>
                <v:line id="Line 177" o:spid="_x0000_s1142" style="position:absolute;flip:x;visibility:visible;mso-wrap-style:square" from="42290,81159" to="53723,8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XypLL8AAADbAAAADwAAAGRycy9kb3ducmV2LnhtbERPTYvCMBC9L/gfwgje1tQFV6lGEVdl&#10;PWpFPA7N2FSbSW2idv/95iB4fLzv6by1lXhQ40vHCgb9BARx7nTJhYJDtv4cg/ABWWPlmBT8kYf5&#10;rPMxxVS7J+/osQ+FiCHsU1RgQqhTKX1uyKLvu5o4cmfXWAwRNoXUDT5juK3kV5J8S4slxwaDNS0N&#10;5df93Sq4GGm3q5/MH/Pb6LRdndvNkXZK9brtYgIiUBve4pf7VysYxrHxS/wBcvYP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2XypLL8AAADbAAAADwAAAAAAAAAAAAAAAACh&#10;AgAAZHJzL2Rvd25yZXYueG1sUEsFBgAAAAAEAAQA+QAAAI0DAAAAAA==&#10;" strokecolor="#4f81bd [3204]">
                  <v:stroke endarrow="block"/>
                </v:line>
                <v:line id="Line 178" o:spid="_x0000_s1143" style="position:absolute;visibility:visible;mso-wrap-style:square" from="6858,60584" to="6866,628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ekYYcQAAADbAAAADwAAAGRycy9kb3ducmV2LnhtbESPzWrDMBCE74W8g9hAb42cQprYiRJK&#10;TaCHppAfct5YW8vUWhlLddS3rwKFHIeZ+YZZbaJtxUC9bxwrmE4yEMSV0w3XCk7H7dMChA/IGlvH&#10;pOCXPGzWo4cVFtpdeU/DIdQiQdgXqMCE0BVS+sqQRT9xHXHyvlxvMSTZ11L3eE1w28rnLHuRFhtO&#10;CwY7ejNUfR9+rIK5KfdyLsuP42c5NNM87uL5kiv1OI6vSxCBYriH/9vvWsEsh9uX9APk+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16RhhxAAAANsAAAAPAAAAAAAAAAAA&#10;AAAAAKECAABkcnMvZG93bnJldi54bWxQSwUGAAAAAAQABAD5AAAAkgMAAAAA&#10;">
                  <v:stroke endarrow="block"/>
                </v:line>
                <v:line id="Line 179" o:spid="_x0000_s1144" style="position:absolute;flip:x;visibility:visible;mso-wrap-style:square" from="5716,28578" to="5724,411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Zvl74AAADbAAAADwAAAGRycy9kb3ducmV2LnhtbERPy4rCMBTdD/gP4QruxlQXKtUo4gtd&#10;qoPM8tJcm2pzU5uo9e/NQnB5OO/JrLGleFDtC8cKet0EBHHmdMG5gr/j+ncEwgdkjaVjUvAiD7Np&#10;62eCqXZP3tPjEHIRQ9inqMCEUKVS+syQRd91FXHkzq62GCKsc6lrfMZwW8p+kgykxYJjg8GKFoay&#10;6+FuFVyMtLvV8uhP2W34v1udm82J9kp12s18DCJQE77ij3urFQzi+vgl/gA5fQM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pZm+XvgAAANsAAAAPAAAAAAAAAAAAAAAAAKEC&#10;AABkcnMvZG93bnJldi54bWxQSwUGAAAAAAQABAD5AAAAjAMAAAAA&#10;" strokecolor="#4f81bd [3204]">
                  <v:stroke endarrow="block"/>
                </v:line>
                <v:line id="Line 180" o:spid="_x0000_s1145" style="position:absolute;visibility:visible;mso-wrap-style:square" from="29716,33145" to="29724,377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Pe2sQAAADbAAAADwAAAGRycy9kb3ducmV2LnhtbESPQWsCMRSE7wX/Q3iCt5pdD1q3RhEX&#10;wYMtqKXn183rZunmZdnENf57Uyj0OMzMN8xqE20rBup941hBPs1AEFdON1wr+Ljsn19A+ICssXVM&#10;Cu7kYbMePa2w0O7GJxrOoRYJwr5ABSaErpDSV4Ys+qnriJP37XqLIcm+lrrHW4LbVs6ybC4tNpwW&#10;DHa0M1T9nK9WwcKUJ7mQ5fHyXg5Nvoxv8fNrqdRkHLevIALF8B/+ax+0gnkOv1/SD5Dr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897axAAAANsAAAAPAAAAAAAAAAAA&#10;AAAAAKECAABkcnMvZG93bnJldi54bWxQSwUGAAAAAAQABAD5AAAAkgMAAAAA&#10;">
                  <v:stroke endarrow="block"/>
                </v:line>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81" o:spid="_x0000_s1146" type="#_x0000_t176" style="position:absolute;left:19432;width:20575;height:2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CLs8QA&#10;AADbAAAADwAAAGRycy9kb3ducmV2LnhtbESP3YrCMBSE7xd8h3CEvRFNtxdSq1FEcN2LdcWfBzg0&#10;xzbYnJQm1vr2G2FhL4eZ+YZZrHpbi45abxwr+JgkIIgLpw2XCi7n7TgD4QOyxtoxKXiSh9Vy8LbA&#10;XLsHH6k7hVJECPscFVQhNLmUvqjIop+4hjh6V9daDFG2pdQtPiLc1jJNkqm0aDguVNjQpqLidrpb&#10;BT/JbJ+OtiOTHS47/5l1z9m3NEq9D/v1HESgPvyH/9pfWsE0hdeX+APk8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Ai7PEAAAA2wAAAA8AAAAAAAAAAAAAAAAAmAIAAGRycy9k&#10;b3ducmV2LnhtbFBLBQYAAAAABAAEAPUAAACJAwAAAAA=&#10;" strokecolor="#4f81bd [3204]">
                  <v:textbox inset=",.3mm,,.3mm">
                    <w:txbxContent>
                      <w:p w:rsidR="000A197E" w:rsidRPr="00503AFF" w:rsidRDefault="000A197E" w:rsidP="00200C42">
                        <w:pPr>
                          <w:jc w:val="center"/>
                        </w:pPr>
                        <w:r w:rsidRPr="00503AFF">
                          <w:t>Начало</w:t>
                        </w:r>
                      </w:p>
                      <w:p w:rsidR="000A197E" w:rsidRPr="00CD0B75" w:rsidRDefault="000A197E" w:rsidP="00200C42"/>
                    </w:txbxContent>
                  </v:textbox>
                </v:shape>
                <v:line id="Line 182" o:spid="_x0000_s1147" style="position:absolute;visibility:visible;mso-wrap-style:square" from="29716,2287" to="29756,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dJpHcQAAADbAAAADwAAAGRycy9kb3ducmV2LnhtbESPS4vCQBCE74L/YegFbzpZBR/RUcQX&#10;wuJhs168NZneJGymJ2ZGjf56Z0HwWFTVV9Rs0ZhSXKl2hWUFn70IBHFqdcGZguPPtjsG4TyyxtIy&#10;KbiTg8W83ZphrO2Nv+ma+EwECLsYFeTeV7GULs3JoOvZijh4v7Y26IOsM6lrvAW4KWU/iobSYMFh&#10;IceKVjmlf8nFKDhsVtE4q/Rjx/ZrdDo//OC+nijV+WiWUxCeGv8Ov9p7rWA4gP8v4QfI+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0mkdxAAAANsAAAAPAAAAAAAAAAAA&#10;AAAAAKECAABkcnMvZG93bnJldi54bWxQSwUGAAAAAAQABAD5AAAAkgMAAAAA&#10;" strokecolor="#4f81bd [3204]">
                  <v:stroke endarrow="block"/>
                </v:line>
                <v:rect id="Rectangle 183" o:spid="_x0000_s1148" style="position:absolute;left:2286;top:8001;width:58293;height:14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livMYA&#10;AADbAAAADwAAAGRycy9kb3ducmV2LnhtbESPQWvCQBSE74L/YXlCL2I2KSo1dZVSKPRQK6aCeHtm&#10;X5Ng9m3Y3Wr8991CweMwM98wy3VvWnEh5xvLCrIkBUFcWt1wpWD/9TZ5AuEDssbWMim4kYf1ajhY&#10;Yq7tlXd0KUIlIoR9jgrqELpcSl/WZNAntiOO3rd1BkOUrpLa4TXCTSsf03QuDTYcF2rs6LWm8lz8&#10;GAWHTXb83G4y9zE7yXF37ovxomiUehj1L88gAvXhHv5vv2sF8yn8fYk/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1livMYAAADbAAAADwAAAAAAAAAAAAAAAACYAgAAZHJz&#10;L2Rvd25yZXYueG1sUEsFBgAAAAAEAAQA9QAAAIsDAAAAAA==&#10;" strokecolor="#4f81bd [3204]">
                  <v:textbox>
                    <w:txbxContent>
                      <w:p w:rsidR="000A197E" w:rsidRPr="00503AFF" w:rsidRDefault="000A197E" w:rsidP="00200C42">
                        <w:pPr>
                          <w:jc w:val="center"/>
                        </w:pPr>
                        <w:r w:rsidRPr="00EC3828">
                          <w:rPr>
                            <w:i/>
                          </w:rPr>
                          <w:t>2. Расчет интегрального показателя финансового состояния</w:t>
                        </w:r>
                        <w:r>
                          <w:t>местных органов самоуправления</w:t>
                        </w:r>
                        <w:r w:rsidRPr="00503AFF">
                          <w:t>(</w:t>
                        </w:r>
                        <w:r w:rsidRPr="00503AFF">
                          <w:rPr>
                            <w:b/>
                            <w:i/>
                            <w:lang w:val="en-US"/>
                          </w:rPr>
                          <w:t>I</w:t>
                        </w:r>
                        <w:r w:rsidRPr="00503AFF">
                          <w:rPr>
                            <w:i/>
                            <w:vertAlign w:val="subscript"/>
                          </w:rPr>
                          <w:t>ф.с.мо</w:t>
                        </w:r>
                        <w:r w:rsidRPr="00503AFF">
                          <w:t>) для исследуемой территории:</w:t>
                        </w:r>
                      </w:p>
                      <w:p w:rsidR="000A197E" w:rsidRPr="00652B44" w:rsidRDefault="000A197E" w:rsidP="00200C42">
                        <w:pPr>
                          <w:spacing w:line="360" w:lineRule="auto"/>
                          <w:jc w:val="center"/>
                        </w:pPr>
                        <w:r w:rsidRPr="00652B44">
                          <w:rPr>
                            <w:i/>
                            <w:sz w:val="36"/>
                            <w:szCs w:val="36"/>
                          </w:rPr>
                          <w:t>I</w:t>
                        </w:r>
                        <w:r w:rsidRPr="00652B44">
                          <w:rPr>
                            <w:i/>
                            <w:sz w:val="36"/>
                            <w:szCs w:val="36"/>
                            <w:vertAlign w:val="subscript"/>
                          </w:rPr>
                          <w:t>ф.с.мо</w:t>
                        </w:r>
                        <w:r w:rsidRPr="00652B44">
                          <w:rPr>
                            <w:position w:val="-28"/>
                          </w:rPr>
                          <w:object w:dxaOrig="4080" w:dyaOrig="660">
                            <v:shape id="_x0000_i1033" type="#_x0000_t75" style="width:300.75pt;height:27pt" o:ole="">
                              <v:imagedata r:id="rId85" o:title=""/>
                            </v:shape>
                            <o:OLEObject Type="Embed" ProgID="Equation.3" ShapeID="_x0000_i1033" DrawAspect="Content" ObjectID="_1730015043" r:id="rId86"/>
                          </w:object>
                        </w:r>
                      </w:p>
                      <w:p w:rsidR="000A197E" w:rsidRPr="00E003FC" w:rsidRDefault="000A197E" w:rsidP="00200C42">
                        <w:pPr>
                          <w:jc w:val="both"/>
                          <w:rPr>
                            <w:sz w:val="20"/>
                            <w:szCs w:val="20"/>
                          </w:rPr>
                        </w:pPr>
                        <w:r w:rsidRPr="00652B44">
                          <w:rPr>
                            <w:i/>
                            <w:sz w:val="20"/>
                            <w:szCs w:val="20"/>
                          </w:rPr>
                          <w:t>Дсоб</w:t>
                        </w:r>
                        <w:r w:rsidRPr="00503AFF">
                          <w:rPr>
                            <w:sz w:val="20"/>
                            <w:szCs w:val="20"/>
                          </w:rPr>
                          <w:t xml:space="preserve"> – размер собственных доходов бюджета территории; </w:t>
                        </w:r>
                        <w:r w:rsidRPr="00652B44">
                          <w:rPr>
                            <w:i/>
                            <w:sz w:val="20"/>
                            <w:szCs w:val="20"/>
                          </w:rPr>
                          <w:t>Дп</w:t>
                        </w:r>
                        <w:r w:rsidRPr="00503AFF">
                          <w:rPr>
                            <w:sz w:val="20"/>
                            <w:szCs w:val="20"/>
                          </w:rPr>
                          <w:t xml:space="preserve"> – </w:t>
                        </w:r>
                        <w:r w:rsidRPr="00CD0B75">
                          <w:rPr>
                            <w:sz w:val="20"/>
                            <w:szCs w:val="20"/>
                          </w:rPr>
                          <w:t xml:space="preserve">– размер дотаций, субсидии, субвенции </w:t>
                        </w:r>
                        <w:r w:rsidRPr="00503AFF">
                          <w:rPr>
                            <w:sz w:val="20"/>
                            <w:szCs w:val="20"/>
                          </w:rPr>
                          <w:t xml:space="preserve">бюджет; </w:t>
                        </w:r>
                        <w:r w:rsidRPr="00652B44">
                          <w:rPr>
                            <w:i/>
                            <w:sz w:val="20"/>
                            <w:szCs w:val="20"/>
                          </w:rPr>
                          <w:t xml:space="preserve">Рпер </w:t>
                        </w:r>
                        <w:r w:rsidRPr="00503AFF">
                          <w:rPr>
                            <w:sz w:val="20"/>
                            <w:szCs w:val="20"/>
                          </w:rPr>
                          <w:t xml:space="preserve">– размер бюджетных расходов данного периода; </w:t>
                        </w:r>
                        <w:r w:rsidRPr="00652B44">
                          <w:rPr>
                            <w:i/>
                            <w:sz w:val="20"/>
                            <w:szCs w:val="20"/>
                          </w:rPr>
                          <w:t>МД</w:t>
                        </w:r>
                        <w:r>
                          <w:rPr>
                            <w:sz w:val="20"/>
                            <w:szCs w:val="20"/>
                          </w:rPr>
                          <w:t>– местный</w:t>
                        </w:r>
                        <w:r w:rsidRPr="00503AFF">
                          <w:rPr>
                            <w:sz w:val="20"/>
                            <w:szCs w:val="20"/>
                          </w:rPr>
                          <w:t xml:space="preserve">долг;   </w:t>
                        </w:r>
                        <w:r w:rsidRPr="00652B44">
                          <w:rPr>
                            <w:i/>
                            <w:sz w:val="20"/>
                            <w:szCs w:val="20"/>
                          </w:rPr>
                          <w:t>Kminбюдж.обесп., (</w:t>
                        </w:r>
                        <w:r w:rsidRPr="00652B44">
                          <w:rPr>
                            <w:i/>
                            <w:sz w:val="20"/>
                            <w:szCs w:val="20"/>
                            <w:lang w:val="en-US"/>
                          </w:rPr>
                          <w:t>I</w:t>
                        </w:r>
                        <w:r w:rsidRPr="00652B44">
                          <w:rPr>
                            <w:i/>
                            <w:sz w:val="20"/>
                            <w:szCs w:val="20"/>
                            <w:vertAlign w:val="subscript"/>
                          </w:rPr>
                          <w:t>2</w:t>
                        </w:r>
                        <w:r w:rsidRPr="00652B44">
                          <w:rPr>
                            <w:i/>
                            <w:sz w:val="20"/>
                            <w:szCs w:val="20"/>
                          </w:rPr>
                          <w:t>)–</w:t>
                        </w:r>
                        <w:r>
                          <w:rPr>
                            <w:sz w:val="20"/>
                            <w:szCs w:val="20"/>
                          </w:rPr>
                          <w:t xml:space="preserve"> коэффициент минимальной бюджетной обеспеченности.</w:t>
                        </w:r>
                      </w:p>
                      <w:p w:rsidR="000A197E" w:rsidRDefault="000A197E" w:rsidP="00200C42"/>
                    </w:txbxContent>
                  </v:textbox>
                </v:rect>
                <v:shapetype id="_x0000_t110" coordsize="21600,21600" o:spt="110" path="m10800,l,10800,10800,21600,21600,10800xe">
                  <v:stroke joinstyle="miter"/>
                  <v:path gradientshapeok="t" o:connecttype="rect" textboxrect="5400,5400,16200,16200"/>
                </v:shapetype>
                <v:shape id="AutoShape 184" o:spid="_x0000_s1149" type="#_x0000_t110" style="position:absolute;left:13716;top:24002;width:31999;height:91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YSG8IA&#10;AADbAAAADwAAAGRycy9kb3ducmV2LnhtbESPzWrDMBCE74W8g9hCb43cEDvBiWxCoJBjmyaQ42Jt&#10;bBNrZSTVP29fFQo9DjPzDbMvJ9OJgZxvLSt4WyYgiCurW64VXL7eX7cgfEDW2FkmBTN5KIvF0x5z&#10;bUf+pOEcahEh7HNU0ITQ51L6qiGDfml74ujdrTMYonS11A7HCDedXCVJJg22HBca7OnYUPU4fxsF&#10;j3Qt+9ukx8N1k37MtsuO5DKlXp6nww5EoCn8h//aJ60gS+H3S/wBs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thIbwgAAANsAAAAPAAAAAAAAAAAAAAAAAJgCAABkcnMvZG93&#10;bnJldi54bWxQSwUGAAAAAAQABAD1AAAAhwMAAAAA&#10;" strokecolor="#4f81bd [3204]">
                  <v:textbox inset=".5mm,.3mm,.5mm,.3mm">
                    <w:txbxContent>
                      <w:p w:rsidR="000A197E" w:rsidRPr="000519BB" w:rsidRDefault="000A197E" w:rsidP="00200C42">
                        <w:pPr>
                          <w:jc w:val="center"/>
                        </w:pPr>
                        <w:r>
                          <w:t>3. Ранжирование МИО</w:t>
                        </w:r>
                        <w:r w:rsidRPr="000519BB">
                          <w:t xml:space="preserve"> по критерию </w:t>
                        </w:r>
                        <w:r w:rsidRPr="000519BB">
                          <w:rPr>
                            <w:b/>
                            <w:i/>
                            <w:sz w:val="28"/>
                            <w:szCs w:val="28"/>
                            <w:lang w:val="en-US"/>
                          </w:rPr>
                          <w:t>I</w:t>
                        </w:r>
                        <w:r w:rsidRPr="000519BB">
                          <w:rPr>
                            <w:b/>
                            <w:i/>
                            <w:sz w:val="28"/>
                            <w:szCs w:val="28"/>
                            <w:vertAlign w:val="subscript"/>
                          </w:rPr>
                          <w:t>ф.с.мо</w:t>
                        </w:r>
                      </w:p>
                    </w:txbxContent>
                  </v:textbox>
                </v:shape>
                <v:line id="Line 185" o:spid="_x0000_s1150" style="position:absolute;visibility:visible;mso-wrap-style:square" from="29716,46865" to="29764,480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hpGrsQAAADbAAAADwAAAGRycy9kb3ducmV2LnhtbESPQWvCQBSE74L/YXlCb7qxh6ipq4ih&#10;0EMrGEvPr9nXbGj2bchu4/bfdwuCx2FmvmG2+2g7MdLgW8cKlosMBHHtdMuNgvfL83wNwgdkjZ1j&#10;UvBLHva76WSLhXZXPtNYhUYkCPsCFZgQ+kJKXxuy6BeuJ07elxsshiSHRuoBrwluO/mYZbm02HJa&#10;MNjT0VD9Xf1YBStTnuVKlq+XUzm2y018ix+fG6UeZvHwBCJQDPfwrf2iFeQ5/H9JP0Du/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GkauxAAAANsAAAAPAAAAAAAAAAAA&#10;AAAAAKECAABkcnMvZG93bnJldi54bWxQSwUGAAAAAAQABAD5AAAAkgMAAAAA&#10;">
                  <v:stroke endarrow="block"/>
                </v:line>
                <v:line id="Line 186" o:spid="_x0000_s1151" style="position:absolute;visibility:visible;mso-wrap-style:square" from="29716,78871" to="29740,800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bjNcQAAADbAAAADwAAAGRycy9kb3ducmV2LnhtbESPQWvCQBSE74L/YXlCb7qxB6Opq4ih&#10;0ENbMIrn1+xrNjT7NmS3cfvvu4WCx2FmvmG2+2g7MdLgW8cKlosMBHHtdMuNgsv5eb4G4QOyxs4x&#10;KfghD/vddLLFQrsbn2isQiMShH2BCkwIfSGlrw1Z9AvXEyfv0w0WQ5JDI/WAtwS3nXzMspW02HJa&#10;MNjT0VD9VX1bBbkpTzKX5ev5vRzb5Sa+xevHRqmHWTw8gQgUwz38337RClY5/H1JP0Du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VuM1xAAAANsAAAAPAAAAAAAAAAAA&#10;AAAAAKECAABkcnMvZG93bnJldi54bWxQSwUGAAAAAAQABAD5AAAAkgMAAAAA&#10;">
                  <v:stroke endarrow="block"/>
                </v:line>
                <v:shape id="Text Box 187" o:spid="_x0000_s1152" type="#_x0000_t202" style="position:absolute;left:2283;top:41149;width:9141;height:189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Wx70A&#10;AADbAAAADwAAAGRycy9kb3ducmV2LnhtbERPuwrCMBTdBf8hXMFFNNVBSjWK+CgOLj7A9dJc22Jz&#10;U5qo1a83g+B4OO/5sjWVeFLjSssKxqMIBHFmdcm5gst5N4xBOI+ssbJMCt7kYLnoduaYaPviIz1P&#10;PhchhF2CCgrv60RKlxVk0I1sTRy4m20M+gCbXOoGXyHcVHISRVNpsOTQUGBN64Ky++lhFNBnk6b8&#10;+KTorwd8D9IY99tYqX6vXc1AeGr9X/xz77WCaRgbvoQfIBdf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fDWx70AAADbAAAADwAAAAAAAAAAAAAAAACYAgAAZHJzL2Rvd25yZXYu&#10;eG1sUEsFBgAAAAAEAAQA9QAAAIIDAAAAAA==&#10;" strokecolor="#4f81bd [3204]">
                  <v:textbox inset=".5mm,,.5mm">
                    <w:txbxContent>
                      <w:p w:rsidR="000A197E" w:rsidRPr="000519BB" w:rsidRDefault="000A197E" w:rsidP="000519BB">
                        <w:pPr>
                          <w:jc w:val="center"/>
                        </w:pPr>
                        <w:r w:rsidRPr="000519BB">
                          <w:t xml:space="preserve">9. </w:t>
                        </w:r>
                        <w:r>
                          <w:t>Местные органы самоуправления</w:t>
                        </w:r>
                        <w:r w:rsidRPr="000519BB">
                          <w:t>, попадающие в данную группу признаютсянесостоя</w:t>
                        </w:r>
                      </w:p>
                      <w:p w:rsidR="000A197E" w:rsidRPr="0036461F" w:rsidRDefault="000A197E" w:rsidP="000519BB">
                        <w:pPr>
                          <w:jc w:val="center"/>
                        </w:pPr>
                        <w:r w:rsidRPr="000519BB">
                          <w:t>тельными</w:t>
                        </w:r>
                        <w:r>
                          <w:t>.</w:t>
                        </w:r>
                      </w:p>
                    </w:txbxContent>
                  </v:textbox>
                </v:shape>
                <v:shape id="Text Box 188" o:spid="_x0000_s1153" type="#_x0000_t202" style="position:absolute;left:2283;top:62872;width:9141;height:15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xzXMQA&#10;AADbAAAADwAAAGRycy9kb3ducmV2LnhtbESPT2uDQBTE74F+h+UFegnJ2h6CNa4S+kdyyCVpodeH&#10;+6pS9624a6J++m4hkOMwM79h0nw0rbhQ7xrLCp42EQji0uqGKwVfnx/rGITzyBpby6RgIgd59rBI&#10;MdH2yie6nH0lAoRdggpq77tESlfWZNBtbEccvB/bG/RB9pXUPV4D3LTyOYq20mDDYaHGjl5rKn/P&#10;g1FA81tR8DAX6L+POK2KGA/vsVKPy3G/A+Fp9PfwrX3QCrYv8P8l/ACZ/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q8c1zEAAAA2wAAAA8AAAAAAAAAAAAAAAAAmAIAAGRycy9k&#10;b3ducmV2LnhtbFBLBQYAAAAABAAEAPUAAACJAwAAAAA=&#10;" strokecolor="#4f81bd [3204]">
                  <v:textbox inset=".5mm,,.5mm">
                    <w:txbxContent>
                      <w:p w:rsidR="000A197E" w:rsidRDefault="000A197E" w:rsidP="00200C42">
                        <w:pPr>
                          <w:jc w:val="center"/>
                        </w:pPr>
                        <w:r>
                          <w:t xml:space="preserve">10. </w:t>
                        </w:r>
                      </w:p>
                      <w:p w:rsidR="000A197E" w:rsidRDefault="000A197E" w:rsidP="00200C42">
                        <w:pPr>
                          <w:jc w:val="center"/>
                        </w:pPr>
                        <w:r>
                          <w:t>Процесс введения внешнего управления. Реорганизация территории.</w:t>
                        </w:r>
                      </w:p>
                    </w:txbxContent>
                  </v:textbox>
                </v:shape>
                <v:line id="Line 189" o:spid="_x0000_s1154" style="position:absolute;flip:y;visibility:visible;mso-wrap-style:square" from="5716,28578" to="13716,285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XdjX8UAAADbAAAADwAAAGRycy9kb3ducmV2LnhtbESPT2sCMRTE70K/Q3iF3jRbpbZszS5F&#10;UErxopbi8bl5+4duXpYkq9t+eiMIHoeZ+Q2zyAfTihM531hW8DxJQBAXVjdcKfjer8ZvIHxA1tha&#10;JgV/5CHPHkYLTLU985ZOu1CJCGGfooI6hC6V0hc1GfQT2xFHr7TOYIjSVVI7PEe4aeU0SebSYMNx&#10;ocaOljUVv7veKAhLt16T35TDz9dx9n+o+hdd9ko9PQ4f7yACDeEevrU/tYLXKVy/xB8gsw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XdjX8UAAADbAAAADwAAAAAAAAAA&#10;AAAAAAChAgAAZHJzL2Rvd25yZXYueG1sUEsFBgAAAAAEAAQA+QAAAJMDAAAAAA==&#10;" strokecolor="#4f81bd [3204]"/>
                <v:rect id="Rectangle 190" o:spid="_x0000_s1155" style="position:absolute;left:25149;top:34294;width:9149;height:2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o7x8MA&#10;AADbAAAADwAAAGRycy9kb3ducmV2LnhtbESPQWvCQBSE7wX/w/IEb3VTxSipq4ggeBBKVdrrI/tM&#10;gtm3IftM4r/vFgo9DjPzDbPeDq5WHbWh8mzgbZqAIs69rbgwcL0cXleggiBbrD2TgScF2G5GL2vM&#10;rO/5k7qzFCpCOGRooBRpMq1DXpLDMPUNcfRuvnUoUbaFti32Ee5qPUuSVDusOC6U2NC+pPx+fjgD&#10;uXxTd1r19yDV47b4+ki7/SI1ZjIedu+ghAb5D/+1j9bAcg6/X+IP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Do7x8MAAADbAAAADwAAAAAAAAAAAAAAAACYAgAAZHJzL2Rv&#10;d25yZXYueG1sUEsFBgAAAAAEAAQA9QAAAIgDAAAAAA==&#10;" strokecolor="white">
                  <v:textbox inset="0,0,0,0">
                    <w:txbxContent>
                      <w:p w:rsidR="000A197E" w:rsidRPr="00652B44" w:rsidRDefault="000A197E" w:rsidP="00200C42">
                        <w:pPr>
                          <w:jc w:val="center"/>
                          <w:rPr>
                            <w:sz w:val="28"/>
                            <w:szCs w:val="28"/>
                          </w:rPr>
                        </w:pPr>
                        <w:r w:rsidRPr="00652B44">
                          <w:rPr>
                            <w:i/>
                            <w:sz w:val="28"/>
                            <w:szCs w:val="28"/>
                            <w:lang w:val="en-US"/>
                          </w:rPr>
                          <w:t>I</w:t>
                        </w:r>
                        <w:r w:rsidRPr="00652B44">
                          <w:rPr>
                            <w:i/>
                            <w:sz w:val="28"/>
                            <w:szCs w:val="28"/>
                            <w:vertAlign w:val="subscript"/>
                          </w:rPr>
                          <w:t>ф.с.мо</w:t>
                        </w:r>
                        <w:r w:rsidRPr="00652B44">
                          <w:rPr>
                            <w:sz w:val="28"/>
                            <w:szCs w:val="28"/>
                          </w:rPr>
                          <w:t>≥1</w:t>
                        </w:r>
                      </w:p>
                      <w:p w:rsidR="000A197E" w:rsidRPr="00F9204C" w:rsidRDefault="000A197E" w:rsidP="00200C42"/>
                    </w:txbxContent>
                  </v:textbox>
                </v:rect>
                <v:rect id="Rectangle 191" o:spid="_x0000_s1156" style="position:absolute;left:49148;top:34294;width:10284;height:22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Ojs8MA&#10;AADbAAAADwAAAGRycy9kb3ducmV2LnhtbESPQWvCQBSE7wX/w/IEb3VT0Sipq4ggeBBKVdrrI/tM&#10;gtm3IftM4r/vFgo9DjPzDbPeDq5WHbWh8mzgbZqAIs69rbgwcL0cXleggiBbrD2TgScF2G5GL2vM&#10;rO/5k7qzFCpCOGRooBRpMq1DXpLDMPUNcfRuvnUoUbaFti32Ee5qPUuSVDusOC6U2NC+pPx+fjgD&#10;uXxTd1r19yDV47b4+ki7/SI1ZjIedu+ghAb5D/+1j9bAcg6/X+IP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9Ojs8MAAADbAAAADwAAAAAAAAAAAAAAAACYAgAAZHJzL2Rv&#10;d25yZXYueG1sUEsFBgAAAAAEAAQA9QAAAIgDAAAAAA==&#10;" strokecolor="white">
                  <v:textbox inset="0,0,0,0">
                    <w:txbxContent>
                      <w:p w:rsidR="000A197E" w:rsidRPr="00652B44" w:rsidRDefault="000A197E" w:rsidP="00200C42">
                        <w:pPr>
                          <w:jc w:val="center"/>
                          <w:rPr>
                            <w:sz w:val="28"/>
                            <w:szCs w:val="28"/>
                            <w:lang w:val="en-US"/>
                          </w:rPr>
                        </w:pPr>
                        <w:r w:rsidRPr="00652B44">
                          <w:rPr>
                            <w:lang w:val="en-US"/>
                          </w:rPr>
                          <w:t>0&lt;</w:t>
                        </w:r>
                        <w:r w:rsidRPr="00652B44">
                          <w:rPr>
                            <w:i/>
                            <w:sz w:val="28"/>
                            <w:szCs w:val="28"/>
                            <w:lang w:val="en-US"/>
                          </w:rPr>
                          <w:t>I</w:t>
                        </w:r>
                        <w:r w:rsidRPr="00652B44">
                          <w:rPr>
                            <w:i/>
                            <w:sz w:val="28"/>
                            <w:szCs w:val="28"/>
                            <w:vertAlign w:val="subscript"/>
                          </w:rPr>
                          <w:t>ф.с.мо</w:t>
                        </w:r>
                        <w:r w:rsidRPr="00652B44">
                          <w:rPr>
                            <w:sz w:val="28"/>
                            <w:szCs w:val="28"/>
                            <w:lang w:val="en-US"/>
                          </w:rPr>
                          <w:t>&lt;1</w:t>
                        </w:r>
                      </w:p>
                      <w:p w:rsidR="000A197E" w:rsidRPr="00F9204C" w:rsidRDefault="000A197E" w:rsidP="00200C42"/>
                    </w:txbxContent>
                  </v:textbox>
                </v:rect>
                <v:rect id="Rectangle 192" o:spid="_x0000_s1157" style="position:absolute;left:2283;top:34294;width:9141;height:2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8GKMIA&#10;AADbAAAADwAAAGRycy9kb3ducmV2LnhtbESPQWvCQBSE7wX/w/IEb3VTIVFSVymC0EOhVMVeH9ln&#10;Esy+DdlnEv99tyB4HGbmG2a9HV2jeupC7dnA2zwBRVx4W3Np4HTcv65ABUG22HgmA3cKsN1MXtaY&#10;Wz/wD/UHKVWEcMjRQCXS5lqHoiKHYe5b4uhdfOdQouxKbTscItw1epEkmXZYc1yosKVdRcX1cHMG&#10;Cvml/ms1XIPUt0t6/s76XZoZM5uOH++ghEZ5hh/tT2tgmcL/l/gD9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nwYowgAAANsAAAAPAAAAAAAAAAAAAAAAAJgCAABkcnMvZG93&#10;bnJldi54bWxQSwUGAAAAAAQABAD1AAAAhwMAAAAA&#10;" strokecolor="white">
                  <v:textbox inset="0,0,0,0">
                    <w:txbxContent>
                      <w:p w:rsidR="000A197E" w:rsidRPr="00652B44" w:rsidRDefault="000A197E" w:rsidP="00200C42">
                        <w:pPr>
                          <w:jc w:val="center"/>
                          <w:rPr>
                            <w:sz w:val="28"/>
                            <w:szCs w:val="28"/>
                          </w:rPr>
                        </w:pPr>
                        <w:r w:rsidRPr="00652B44">
                          <w:rPr>
                            <w:sz w:val="28"/>
                            <w:szCs w:val="28"/>
                            <w:lang w:val="en-US"/>
                          </w:rPr>
                          <w:t>I</w:t>
                        </w:r>
                        <w:r w:rsidRPr="00652B44">
                          <w:rPr>
                            <w:sz w:val="28"/>
                            <w:szCs w:val="28"/>
                            <w:vertAlign w:val="subscript"/>
                          </w:rPr>
                          <w:t>ф.с.мо</w:t>
                        </w:r>
                        <w:r w:rsidRPr="00652B44">
                          <w:rPr>
                            <w:sz w:val="28"/>
                            <w:szCs w:val="28"/>
                          </w:rPr>
                          <w:t>≤ 0</w:t>
                        </w:r>
                      </w:p>
                      <w:p w:rsidR="000A197E" w:rsidRPr="00652B44" w:rsidRDefault="000A197E" w:rsidP="00200C42"/>
                    </w:txbxContent>
                  </v:textbox>
                </v:rect>
                <v:line id="Line 193" o:spid="_x0000_s1158" style="position:absolute;flip:x y;visibility:visible;mso-wrap-style:square" from="6858,81159" to="17141,81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KyXMQAAADbAAAADwAAAGRycy9kb3ducmV2LnhtbESPQWsCMRSE74X+h/AK3mq2IlpWs0sp&#10;FK0HodqLt8fmuQluXpYk6tpf3xSEHoeZ+YZZ1oPrxIVCtJ4VvIwLEMSN15ZbBd/7j+dXEDEha+w8&#10;k4IbRairx4clltpf+Ysuu9SKDOFYogKTUl9KGRtDDuPY98TZO/rgMGUZWqkDXjPcdXJSFDPp0HJe&#10;MNjTu6HmtDs7BX6TTNMdJj/bfejtqpjaz83cKjV6Gt4WIBIN6T98b6+1gvkM/r7kHyCrX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B0rJcxAAAANsAAAAPAAAAAAAAAAAA&#10;AAAAAKECAABkcnMvZG93bnJldi54bWxQSwUGAAAAAAQABAD5AAAAkgMAAAAA&#10;" strokecolor="#4f81bd [3204]">
                  <v:stroke startarrow="block"/>
                </v:line>
                <w10:anchorlock/>
              </v:group>
            </w:pict>
          </mc:Fallback>
        </mc:AlternateContent>
      </w:r>
    </w:p>
    <w:p w:rsidR="00652B44" w:rsidRPr="00652B44" w:rsidRDefault="00652B44" w:rsidP="00280F69">
      <w:pPr>
        <w:jc w:val="center"/>
        <w:rPr>
          <w:sz w:val="10"/>
          <w:szCs w:val="10"/>
        </w:rPr>
      </w:pPr>
    </w:p>
    <w:p w:rsidR="00200C42" w:rsidRPr="004C1FF7" w:rsidRDefault="00200C42" w:rsidP="00280F69">
      <w:pPr>
        <w:jc w:val="center"/>
        <w:rPr>
          <w:sz w:val="28"/>
          <w:szCs w:val="28"/>
        </w:rPr>
      </w:pPr>
      <w:r w:rsidRPr="00503AFF">
        <w:rPr>
          <w:sz w:val="28"/>
          <w:szCs w:val="28"/>
        </w:rPr>
        <w:t>Рисунок 3</w:t>
      </w:r>
      <w:r w:rsidR="00E015A5">
        <w:rPr>
          <w:sz w:val="28"/>
          <w:szCs w:val="28"/>
        </w:rPr>
        <w:t>1</w:t>
      </w:r>
      <w:r w:rsidRPr="004C1FF7">
        <w:rPr>
          <w:sz w:val="28"/>
          <w:szCs w:val="28"/>
        </w:rPr>
        <w:t xml:space="preserve"> – Алгоритм применения методики распределения фонда финансовой поддержки эффективных органов местного самоуправления</w:t>
      </w:r>
    </w:p>
    <w:p w:rsidR="00200C42" w:rsidRDefault="00200C42" w:rsidP="00200C42">
      <w:pPr>
        <w:ind w:left="708" w:firstLine="708"/>
        <w:jc w:val="both"/>
        <w:rPr>
          <w:sz w:val="28"/>
          <w:szCs w:val="28"/>
          <w:lang w:val="kk-KZ"/>
        </w:rPr>
      </w:pPr>
      <w:r w:rsidRPr="004C1FF7">
        <w:rPr>
          <w:sz w:val="28"/>
          <w:szCs w:val="28"/>
        </w:rPr>
        <w:t xml:space="preserve"> (ФФПЭМСУ) с учетом интегрального показателя (</w:t>
      </w:r>
      <w:r w:rsidRPr="00280F69">
        <w:rPr>
          <w:i/>
          <w:sz w:val="28"/>
          <w:szCs w:val="28"/>
          <w:lang w:val="en-US"/>
        </w:rPr>
        <w:t>I</w:t>
      </w:r>
      <w:r w:rsidRPr="00280F69">
        <w:rPr>
          <w:i/>
          <w:sz w:val="28"/>
          <w:szCs w:val="28"/>
          <w:vertAlign w:val="subscript"/>
        </w:rPr>
        <w:t>ф.с.мо</w:t>
      </w:r>
      <w:r w:rsidRPr="00280F69">
        <w:rPr>
          <w:sz w:val="28"/>
          <w:szCs w:val="28"/>
        </w:rPr>
        <w:t>)</w:t>
      </w:r>
    </w:p>
    <w:p w:rsidR="00652B44" w:rsidRPr="00652B44" w:rsidRDefault="00652B44" w:rsidP="00BB5F36">
      <w:pPr>
        <w:ind w:firstLine="709"/>
        <w:jc w:val="both"/>
        <w:rPr>
          <w:sz w:val="16"/>
          <w:szCs w:val="16"/>
        </w:rPr>
      </w:pPr>
    </w:p>
    <w:p w:rsidR="00BB5F36" w:rsidRPr="00280F69" w:rsidRDefault="00BB5F36" w:rsidP="00BB5F36">
      <w:pPr>
        <w:ind w:firstLine="709"/>
        <w:jc w:val="both"/>
        <w:rPr>
          <w:sz w:val="28"/>
          <w:szCs w:val="28"/>
        </w:rPr>
      </w:pPr>
      <w:r w:rsidRPr="00280F69">
        <w:t xml:space="preserve">Примечание </w:t>
      </w:r>
      <w:r>
        <w:t xml:space="preserve">– </w:t>
      </w:r>
      <w:r w:rsidRPr="00280F69">
        <w:t>Разработано автором</w:t>
      </w:r>
    </w:p>
    <w:p w:rsidR="00200C42" w:rsidRPr="00792027" w:rsidRDefault="00200C42" w:rsidP="00792027">
      <w:pPr>
        <w:ind w:firstLine="709"/>
        <w:jc w:val="both"/>
        <w:rPr>
          <w:sz w:val="28"/>
          <w:szCs w:val="28"/>
        </w:rPr>
      </w:pPr>
      <w:r w:rsidRPr="00792027">
        <w:rPr>
          <w:sz w:val="28"/>
          <w:szCs w:val="28"/>
        </w:rPr>
        <w:lastRenderedPageBreak/>
        <w:t>В контексте совершенствования межбюджетных отношений интегральные показатели социально-эконом</w:t>
      </w:r>
      <w:r w:rsidR="004531CE" w:rsidRPr="00792027">
        <w:rPr>
          <w:sz w:val="28"/>
          <w:szCs w:val="28"/>
        </w:rPr>
        <w:t xml:space="preserve">ического состояния </w:t>
      </w:r>
      <w:r w:rsidR="000503EF">
        <w:rPr>
          <w:sz w:val="28"/>
          <w:szCs w:val="28"/>
        </w:rPr>
        <w:t xml:space="preserve">МИО, </w:t>
      </w:r>
      <w:r w:rsidR="004531CE" w:rsidRPr="00792027">
        <w:rPr>
          <w:sz w:val="28"/>
          <w:szCs w:val="28"/>
        </w:rPr>
        <w:t>местных</w:t>
      </w:r>
      <w:r w:rsidR="000503EF">
        <w:rPr>
          <w:sz w:val="28"/>
          <w:szCs w:val="28"/>
        </w:rPr>
        <w:t xml:space="preserve"> органов самоуправления </w:t>
      </w:r>
      <w:r w:rsidRPr="00792027">
        <w:rPr>
          <w:sz w:val="28"/>
          <w:szCs w:val="28"/>
        </w:rPr>
        <w:t xml:space="preserve">имеют первостепенное значение для проведения </w:t>
      </w:r>
      <w:r w:rsidR="000519BB" w:rsidRPr="00792027">
        <w:rPr>
          <w:sz w:val="28"/>
          <w:szCs w:val="28"/>
        </w:rPr>
        <w:t xml:space="preserve">аудита эффективности межбюджетных отношений, </w:t>
      </w:r>
      <w:r w:rsidRPr="00792027">
        <w:rPr>
          <w:sz w:val="28"/>
          <w:szCs w:val="28"/>
        </w:rPr>
        <w:t xml:space="preserve">диагностики и сравнительного мониторинга социально-экономического положения </w:t>
      </w:r>
      <w:r w:rsidR="004531CE" w:rsidRPr="00792027">
        <w:rPr>
          <w:sz w:val="28"/>
          <w:szCs w:val="28"/>
        </w:rPr>
        <w:t xml:space="preserve">региональных </w:t>
      </w:r>
      <w:r w:rsidRPr="00792027">
        <w:rPr>
          <w:sz w:val="28"/>
          <w:szCs w:val="28"/>
        </w:rPr>
        <w:t>образований, построения интегральных шкал упорядочения городов и районов по выделенным проблемам и степени их нуждаемости в ресурсной поддержке из средств бюджета и других мобилизуемых на региональном уровне источников.</w:t>
      </w:r>
    </w:p>
    <w:p w:rsidR="00200C42" w:rsidRPr="004C1FF7" w:rsidRDefault="00200C42" w:rsidP="00792027">
      <w:pPr>
        <w:ind w:firstLine="709"/>
        <w:jc w:val="both"/>
        <w:rPr>
          <w:sz w:val="28"/>
          <w:szCs w:val="28"/>
        </w:rPr>
      </w:pPr>
      <w:r w:rsidRPr="00792027">
        <w:rPr>
          <w:sz w:val="28"/>
          <w:szCs w:val="28"/>
        </w:rPr>
        <w:t>В рамках разработанного</w:t>
      </w:r>
      <w:r w:rsidRPr="004C1FF7">
        <w:rPr>
          <w:sz w:val="28"/>
          <w:szCs w:val="28"/>
        </w:rPr>
        <w:t xml:space="preserve"> алгоритма и расчетов</w:t>
      </w:r>
      <w:r w:rsidR="000503EF">
        <w:rPr>
          <w:sz w:val="28"/>
          <w:szCs w:val="28"/>
        </w:rPr>
        <w:t>,</w:t>
      </w:r>
      <w:r w:rsidR="00BD22FB">
        <w:rPr>
          <w:sz w:val="28"/>
          <w:szCs w:val="28"/>
          <w:lang w:val="kk-KZ"/>
        </w:rPr>
        <w:t xml:space="preserve"> </w:t>
      </w:r>
      <w:r w:rsidRPr="004C1FF7">
        <w:rPr>
          <w:sz w:val="28"/>
          <w:szCs w:val="28"/>
        </w:rPr>
        <w:t>согласно предложенной методики можно выбрать одно из трех возможных стратегий развития среди анализируемых м</w:t>
      </w:r>
      <w:r w:rsidR="004531CE">
        <w:rPr>
          <w:sz w:val="28"/>
          <w:szCs w:val="28"/>
        </w:rPr>
        <w:t>естных</w:t>
      </w:r>
      <w:r w:rsidR="00F719B8">
        <w:rPr>
          <w:sz w:val="28"/>
          <w:szCs w:val="28"/>
          <w:lang w:val="kk-KZ"/>
        </w:rPr>
        <w:t>бюджетов</w:t>
      </w:r>
      <w:r w:rsidRPr="004C1FF7">
        <w:rPr>
          <w:sz w:val="28"/>
          <w:szCs w:val="28"/>
        </w:rPr>
        <w:t xml:space="preserve"> в рамках </w:t>
      </w:r>
      <w:r w:rsidR="004531CE">
        <w:rPr>
          <w:sz w:val="28"/>
          <w:szCs w:val="28"/>
        </w:rPr>
        <w:t xml:space="preserve">региона </w:t>
      </w:r>
      <w:r w:rsidRPr="004C1FF7">
        <w:rPr>
          <w:sz w:val="28"/>
          <w:szCs w:val="28"/>
        </w:rPr>
        <w:t xml:space="preserve">и допустимые механизмы их реализации, а также установить перечень </w:t>
      </w:r>
      <w:r w:rsidR="00F719B8">
        <w:rPr>
          <w:sz w:val="28"/>
          <w:szCs w:val="28"/>
          <w:lang w:val="kk-KZ"/>
        </w:rPr>
        <w:t>регионов</w:t>
      </w:r>
      <w:r w:rsidRPr="004C1FF7">
        <w:rPr>
          <w:sz w:val="28"/>
          <w:szCs w:val="28"/>
        </w:rPr>
        <w:t>, участвующих в распределении ФФПЭМСУ и рассчитать долю их финансового поощрения за счет данного фонда.</w:t>
      </w:r>
    </w:p>
    <w:p w:rsidR="00200C42" w:rsidRPr="004C1FF7" w:rsidRDefault="00200C42" w:rsidP="00200C42">
      <w:pPr>
        <w:ind w:firstLine="900"/>
        <w:jc w:val="both"/>
        <w:rPr>
          <w:sz w:val="28"/>
          <w:szCs w:val="28"/>
        </w:rPr>
      </w:pPr>
      <w:r w:rsidRPr="004C1FF7">
        <w:rPr>
          <w:sz w:val="28"/>
          <w:szCs w:val="28"/>
        </w:rPr>
        <w:t xml:space="preserve">В зависимости от финансового состояния </w:t>
      </w:r>
      <w:r w:rsidR="00F719B8">
        <w:rPr>
          <w:sz w:val="28"/>
          <w:szCs w:val="28"/>
          <w:lang w:val="kk-KZ"/>
        </w:rPr>
        <w:t>регионов</w:t>
      </w:r>
      <w:r w:rsidRPr="004C1FF7">
        <w:rPr>
          <w:sz w:val="28"/>
          <w:szCs w:val="28"/>
        </w:rPr>
        <w:t xml:space="preserve"> представляется целесообразным диверсификация стратегического управления в сфере бюджетной политики, а также его целей в социально-экономическом </w:t>
      </w:r>
      <w:r w:rsidR="006E5644">
        <w:rPr>
          <w:sz w:val="28"/>
          <w:szCs w:val="28"/>
        </w:rPr>
        <w:t>и финансовом развитии (рисунок 3</w:t>
      </w:r>
      <w:r w:rsidR="00E015A5">
        <w:rPr>
          <w:sz w:val="28"/>
          <w:szCs w:val="28"/>
        </w:rPr>
        <w:t>2</w:t>
      </w:r>
      <w:r w:rsidRPr="004C1FF7">
        <w:rPr>
          <w:sz w:val="28"/>
          <w:szCs w:val="28"/>
        </w:rPr>
        <w:t xml:space="preserve">). </w:t>
      </w:r>
    </w:p>
    <w:p w:rsidR="00200C42" w:rsidRPr="004C1FF7" w:rsidRDefault="00200C42" w:rsidP="00200C42">
      <w:pPr>
        <w:ind w:firstLine="900"/>
        <w:jc w:val="both"/>
        <w:rPr>
          <w:sz w:val="28"/>
          <w:szCs w:val="28"/>
        </w:rPr>
      </w:pPr>
    </w:p>
    <w:p w:rsidR="00200C42" w:rsidRPr="004C1FF7" w:rsidRDefault="00536AC7" w:rsidP="00200C42">
      <w:pPr>
        <w:jc w:val="both"/>
        <w:rPr>
          <w:sz w:val="28"/>
          <w:szCs w:val="28"/>
        </w:rPr>
      </w:pPr>
      <w:r>
        <w:rPr>
          <w:noProof/>
          <w:sz w:val="28"/>
          <w:szCs w:val="28"/>
        </w:rPr>
        <mc:AlternateContent>
          <mc:Choice Requires="wpc">
            <w:drawing>
              <wp:inline distT="0" distB="0" distL="0" distR="0">
                <wp:extent cx="6057900" cy="2628900"/>
                <wp:effectExtent l="0" t="9525" r="0" b="0"/>
                <wp:docPr id="135" name="Полотно 239"/>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20" name="Text Box 232"/>
                        <wps:cNvSpPr txBox="1">
                          <a:spLocks noChangeArrowheads="1"/>
                        </wps:cNvSpPr>
                        <wps:spPr bwMode="auto">
                          <a:xfrm>
                            <a:off x="228600" y="0"/>
                            <a:ext cx="5715000" cy="457200"/>
                          </a:xfrm>
                          <a:prstGeom prst="rect">
                            <a:avLst/>
                          </a:prstGeom>
                          <a:solidFill>
                            <a:srgbClr val="FFFFFF"/>
                          </a:solidFill>
                          <a:ln w="9525">
                            <a:solidFill>
                              <a:srgbClr val="000000"/>
                            </a:solidFill>
                            <a:miter lim="800000"/>
                            <a:headEnd/>
                            <a:tailEnd/>
                          </a:ln>
                        </wps:spPr>
                        <wps:txbx>
                          <w:txbxContent>
                            <w:p w:rsidR="000A197E" w:rsidRPr="00280F69" w:rsidRDefault="000A197E" w:rsidP="00200C42">
                              <w:pPr>
                                <w:jc w:val="center"/>
                                <w:rPr>
                                  <w:i/>
                                  <w:sz w:val="26"/>
                                  <w:szCs w:val="26"/>
                                </w:rPr>
                              </w:pPr>
                              <w:r w:rsidRPr="00280F69">
                                <w:rPr>
                                  <w:i/>
                                  <w:sz w:val="26"/>
                                  <w:szCs w:val="26"/>
                                </w:rPr>
                                <w:t>Оценка финансового состояния регионов на базе интегрального показателя (</w:t>
                              </w:r>
                              <w:r w:rsidRPr="00280F69">
                                <w:rPr>
                                  <w:i/>
                                  <w:sz w:val="26"/>
                                  <w:szCs w:val="26"/>
                                  <w:lang w:val="en-US"/>
                                </w:rPr>
                                <w:t>I</w:t>
                              </w:r>
                              <w:r w:rsidRPr="00280F69">
                                <w:rPr>
                                  <w:i/>
                                  <w:sz w:val="26"/>
                                  <w:szCs w:val="26"/>
                                  <w:vertAlign w:val="subscript"/>
                                </w:rPr>
                                <w:t>ф.с.мо</w:t>
                              </w:r>
                              <w:r w:rsidRPr="00280F69">
                                <w:rPr>
                                  <w:i/>
                                  <w:sz w:val="26"/>
                                  <w:szCs w:val="26"/>
                                </w:rPr>
                                <w:t>)</w:t>
                              </w:r>
                            </w:p>
                          </w:txbxContent>
                        </wps:txbx>
                        <wps:bodyPr rot="0" vert="horz" wrap="square" lIns="0" tIns="10800" rIns="0" bIns="10800" anchor="t" anchorCtr="0" upright="1">
                          <a:noAutofit/>
                        </wps:bodyPr>
                      </wps:wsp>
                      <wps:wsp>
                        <wps:cNvPr id="22" name="Text Box 233"/>
                        <wps:cNvSpPr txBox="1">
                          <a:spLocks noChangeArrowheads="1"/>
                        </wps:cNvSpPr>
                        <wps:spPr bwMode="auto">
                          <a:xfrm>
                            <a:off x="228600" y="571500"/>
                            <a:ext cx="5715000" cy="228600"/>
                          </a:xfrm>
                          <a:prstGeom prst="rect">
                            <a:avLst/>
                          </a:prstGeom>
                          <a:solidFill>
                            <a:srgbClr val="FFFFFF"/>
                          </a:solidFill>
                          <a:ln w="9525">
                            <a:solidFill>
                              <a:srgbClr val="000000"/>
                            </a:solidFill>
                            <a:miter lim="800000"/>
                            <a:headEnd/>
                            <a:tailEnd/>
                          </a:ln>
                        </wps:spPr>
                        <wps:txbx>
                          <w:txbxContent>
                            <w:p w:rsidR="000A197E" w:rsidRPr="00516378" w:rsidRDefault="000A197E" w:rsidP="00200C42">
                              <w:pPr>
                                <w:jc w:val="center"/>
                              </w:pPr>
                              <w:r>
                                <w:t>П</w:t>
                              </w:r>
                              <w:r w:rsidRPr="00516378">
                                <w:t xml:space="preserve">еречень возможных </w:t>
                              </w:r>
                              <w:r>
                                <w:t>стратегий</w:t>
                              </w:r>
                              <w:r w:rsidRPr="00516378">
                                <w:t xml:space="preserve"> развития террит</w:t>
                              </w:r>
                              <w:r>
                                <w:t>орий и подходов к их реализации</w:t>
                              </w:r>
                            </w:p>
                            <w:p w:rsidR="000A197E" w:rsidRDefault="000A197E" w:rsidP="00200C42">
                              <w:pPr>
                                <w:jc w:val="center"/>
                              </w:pPr>
                            </w:p>
                          </w:txbxContent>
                        </wps:txbx>
                        <wps:bodyPr rot="0" vert="horz" wrap="square" lIns="18000" tIns="0" rIns="18000" bIns="0" anchor="t" anchorCtr="0" upright="1">
                          <a:noAutofit/>
                        </wps:bodyPr>
                      </wps:wsp>
                      <wps:wsp>
                        <wps:cNvPr id="23" name="Text Box 234"/>
                        <wps:cNvSpPr txBox="1">
                          <a:spLocks noChangeArrowheads="1"/>
                        </wps:cNvSpPr>
                        <wps:spPr bwMode="auto">
                          <a:xfrm>
                            <a:off x="228600" y="2171700"/>
                            <a:ext cx="5715000" cy="342900"/>
                          </a:xfrm>
                          <a:prstGeom prst="rect">
                            <a:avLst/>
                          </a:prstGeom>
                          <a:solidFill>
                            <a:srgbClr val="FFFFFF"/>
                          </a:solidFill>
                          <a:ln w="9525">
                            <a:solidFill>
                              <a:srgbClr val="000000"/>
                            </a:solidFill>
                            <a:miter lim="800000"/>
                            <a:headEnd/>
                            <a:tailEnd/>
                          </a:ln>
                        </wps:spPr>
                        <wps:txbx>
                          <w:txbxContent>
                            <w:p w:rsidR="000A197E" w:rsidRPr="000519BB" w:rsidRDefault="000A197E" w:rsidP="00200C42">
                              <w:pPr>
                                <w:jc w:val="center"/>
                              </w:pPr>
                              <w:r w:rsidRPr="000519BB">
                                <w:t>Допустимые механизмы реализации стратегий (в сфере формирования бюджетных доходов, расходов, межбюджетного регулирования)</w:t>
                              </w:r>
                            </w:p>
                            <w:p w:rsidR="000A197E" w:rsidRDefault="000A197E" w:rsidP="00200C42"/>
                          </w:txbxContent>
                        </wps:txbx>
                        <wps:bodyPr rot="0" vert="horz" wrap="square" lIns="0" tIns="0" rIns="0" bIns="0" anchor="t" anchorCtr="0" upright="1">
                          <a:noAutofit/>
                        </wps:bodyPr>
                      </wps:wsp>
                      <wps:wsp>
                        <wps:cNvPr id="24" name="Text Box 235"/>
                        <wps:cNvSpPr txBox="1">
                          <a:spLocks noChangeArrowheads="1"/>
                        </wps:cNvSpPr>
                        <wps:spPr bwMode="auto">
                          <a:xfrm>
                            <a:off x="228600" y="914400"/>
                            <a:ext cx="1485900" cy="1028700"/>
                          </a:xfrm>
                          <a:prstGeom prst="rect">
                            <a:avLst/>
                          </a:prstGeom>
                          <a:solidFill>
                            <a:srgbClr val="FFFFFF"/>
                          </a:solidFill>
                          <a:ln w="9525">
                            <a:solidFill>
                              <a:srgbClr val="000000"/>
                            </a:solidFill>
                            <a:miter lim="800000"/>
                            <a:headEnd/>
                            <a:tailEnd/>
                          </a:ln>
                        </wps:spPr>
                        <wps:txbx>
                          <w:txbxContent>
                            <w:p w:rsidR="000A197E" w:rsidRPr="00652B44" w:rsidRDefault="000A197E" w:rsidP="000519BB">
                              <w:pPr>
                                <w:jc w:val="center"/>
                              </w:pPr>
                              <w:r w:rsidRPr="00652B44">
                                <w:rPr>
                                  <w:lang w:val="en-US"/>
                                </w:rPr>
                                <w:t>I</w:t>
                              </w:r>
                              <w:r w:rsidRPr="00652B44">
                                <w:t xml:space="preserve"> вариант</w:t>
                              </w:r>
                            </w:p>
                            <w:p w:rsidR="000A197E" w:rsidRPr="00652B44" w:rsidRDefault="000A197E" w:rsidP="000519BB">
                              <w:pPr>
                                <w:jc w:val="center"/>
                              </w:pPr>
                              <w:r w:rsidRPr="00652B44">
                                <w:t>при</w:t>
                              </w:r>
                              <w:r w:rsidRPr="00652B44">
                                <w:rPr>
                                  <w:i/>
                                  <w:lang w:val="en-US"/>
                                </w:rPr>
                                <w:t>I</w:t>
                              </w:r>
                              <w:r w:rsidRPr="00652B44">
                                <w:rPr>
                                  <w:i/>
                                  <w:vertAlign w:val="subscript"/>
                                </w:rPr>
                                <w:t>ф.с.мо</w:t>
                              </w:r>
                              <w:r w:rsidRPr="00652B44">
                                <w:t>≥ 1</w:t>
                              </w:r>
                            </w:p>
                            <w:p w:rsidR="000A197E" w:rsidRPr="00652B44" w:rsidRDefault="000A197E" w:rsidP="000519BB">
                              <w:pPr>
                                <w:jc w:val="center"/>
                              </w:pPr>
                            </w:p>
                            <w:p w:rsidR="000A197E" w:rsidRPr="00652B44" w:rsidRDefault="000A197E" w:rsidP="000519BB">
                              <w:pPr>
                                <w:jc w:val="center"/>
                              </w:pPr>
                              <w:r w:rsidRPr="00652B44">
                                <w:t>Ускоренное развитие</w:t>
                              </w:r>
                            </w:p>
                            <w:p w:rsidR="000A197E" w:rsidRPr="00652B44" w:rsidRDefault="000A197E" w:rsidP="00200C42"/>
                          </w:txbxContent>
                        </wps:txbx>
                        <wps:bodyPr rot="0" vert="horz" wrap="square" lIns="54000" tIns="0" rIns="54000" bIns="0" anchor="t" anchorCtr="0" upright="1">
                          <a:noAutofit/>
                        </wps:bodyPr>
                      </wps:wsp>
                      <wps:wsp>
                        <wps:cNvPr id="25" name="Text Box 236"/>
                        <wps:cNvSpPr txBox="1">
                          <a:spLocks noChangeArrowheads="1"/>
                        </wps:cNvSpPr>
                        <wps:spPr bwMode="auto">
                          <a:xfrm>
                            <a:off x="2286000" y="914400"/>
                            <a:ext cx="1600200" cy="1028700"/>
                          </a:xfrm>
                          <a:prstGeom prst="rect">
                            <a:avLst/>
                          </a:prstGeom>
                          <a:solidFill>
                            <a:srgbClr val="FFFFFF"/>
                          </a:solidFill>
                          <a:ln w="9525">
                            <a:solidFill>
                              <a:srgbClr val="000000"/>
                            </a:solidFill>
                            <a:miter lim="800000"/>
                            <a:headEnd/>
                            <a:tailEnd/>
                          </a:ln>
                        </wps:spPr>
                        <wps:txbx>
                          <w:txbxContent>
                            <w:p w:rsidR="000A197E" w:rsidRPr="00652B44" w:rsidRDefault="000A197E" w:rsidP="000519BB">
                              <w:pPr>
                                <w:jc w:val="center"/>
                                <w:rPr>
                                  <w:i/>
                                </w:rPr>
                              </w:pPr>
                              <w:r w:rsidRPr="00652B44">
                                <w:t>II вариант</w:t>
                              </w:r>
                            </w:p>
                            <w:p w:rsidR="000A197E" w:rsidRPr="00652B44" w:rsidRDefault="000A197E" w:rsidP="000519BB">
                              <w:pPr>
                                <w:jc w:val="center"/>
                              </w:pPr>
                              <w:r w:rsidRPr="00652B44">
                                <w:t>при 0</w:t>
                              </w:r>
                              <w:r w:rsidRPr="00652B44">
                                <w:rPr>
                                  <w:i/>
                                </w:rPr>
                                <w:t>&lt;</w:t>
                              </w:r>
                              <w:r w:rsidRPr="00652B44">
                                <w:rPr>
                                  <w:i/>
                                  <w:lang w:val="en-US"/>
                                </w:rPr>
                                <w:t>I</w:t>
                              </w:r>
                              <w:r w:rsidRPr="00652B44">
                                <w:rPr>
                                  <w:i/>
                                  <w:vertAlign w:val="subscript"/>
                                </w:rPr>
                                <w:t>ф.с.мо</w:t>
                              </w:r>
                              <w:r w:rsidRPr="00652B44">
                                <w:rPr>
                                  <w:i/>
                                </w:rPr>
                                <w:t>&lt;</w:t>
                              </w:r>
                              <w:r w:rsidRPr="00652B44">
                                <w:t xml:space="preserve">1 </w:t>
                              </w:r>
                            </w:p>
                            <w:p w:rsidR="000A197E" w:rsidRPr="00652B44" w:rsidRDefault="000A197E" w:rsidP="000519BB">
                              <w:pPr>
                                <w:jc w:val="center"/>
                              </w:pPr>
                            </w:p>
                            <w:p w:rsidR="000A197E" w:rsidRPr="00652B44" w:rsidRDefault="000A197E" w:rsidP="000519BB">
                              <w:pPr>
                                <w:jc w:val="center"/>
                                <w:rPr>
                                  <w:b/>
                                </w:rPr>
                              </w:pPr>
                              <w:r w:rsidRPr="00652B44">
                                <w:t>Стабильное развитие</w:t>
                              </w:r>
                            </w:p>
                          </w:txbxContent>
                        </wps:txbx>
                        <wps:bodyPr rot="0" vert="horz" wrap="square" lIns="54000" tIns="0" rIns="54000" bIns="0" anchor="t" anchorCtr="0" upright="1">
                          <a:noAutofit/>
                        </wps:bodyPr>
                      </wps:wsp>
                      <wps:wsp>
                        <wps:cNvPr id="26" name="Text Box 237"/>
                        <wps:cNvSpPr txBox="1">
                          <a:spLocks noChangeArrowheads="1"/>
                        </wps:cNvSpPr>
                        <wps:spPr bwMode="auto">
                          <a:xfrm>
                            <a:off x="4457700" y="914400"/>
                            <a:ext cx="1485900" cy="1028700"/>
                          </a:xfrm>
                          <a:prstGeom prst="rect">
                            <a:avLst/>
                          </a:prstGeom>
                          <a:solidFill>
                            <a:srgbClr val="FFFFFF"/>
                          </a:solidFill>
                          <a:ln w="9525">
                            <a:solidFill>
                              <a:srgbClr val="000000"/>
                            </a:solidFill>
                            <a:miter lim="800000"/>
                            <a:headEnd/>
                            <a:tailEnd/>
                          </a:ln>
                        </wps:spPr>
                        <wps:txbx>
                          <w:txbxContent>
                            <w:p w:rsidR="000A197E" w:rsidRPr="00652B44" w:rsidRDefault="000A197E" w:rsidP="000519BB">
                              <w:pPr>
                                <w:jc w:val="center"/>
                              </w:pPr>
                              <w:r w:rsidRPr="00652B44">
                                <w:t>III вариант</w:t>
                              </w:r>
                            </w:p>
                            <w:p w:rsidR="000A197E" w:rsidRPr="00652B44" w:rsidRDefault="000A197E" w:rsidP="000519BB">
                              <w:pPr>
                                <w:jc w:val="center"/>
                              </w:pPr>
                              <w:r w:rsidRPr="00652B44">
                                <w:t>при</w:t>
                              </w:r>
                              <w:r w:rsidRPr="00652B44">
                                <w:rPr>
                                  <w:i/>
                                  <w:lang w:val="en-US"/>
                                </w:rPr>
                                <w:t>I</w:t>
                              </w:r>
                              <w:r w:rsidRPr="00652B44">
                                <w:rPr>
                                  <w:i/>
                                  <w:vertAlign w:val="subscript"/>
                                </w:rPr>
                                <w:t>ф.с.мо</w:t>
                              </w:r>
                              <w:r w:rsidRPr="00652B44">
                                <w:t>≤ 0</w:t>
                              </w:r>
                            </w:p>
                            <w:p w:rsidR="000A197E" w:rsidRPr="00652B44" w:rsidRDefault="000A197E" w:rsidP="000519BB">
                              <w:pPr>
                                <w:jc w:val="center"/>
                              </w:pPr>
                            </w:p>
                            <w:p w:rsidR="000A197E" w:rsidRPr="00652B44" w:rsidRDefault="000A197E" w:rsidP="000519BB">
                              <w:pPr>
                                <w:jc w:val="center"/>
                                <w:rPr>
                                  <w:b/>
                                </w:rPr>
                              </w:pPr>
                              <w:r w:rsidRPr="00652B44">
                                <w:t>Антикризисные мероприятия</w:t>
                              </w:r>
                            </w:p>
                            <w:p w:rsidR="000A197E" w:rsidRPr="00652B44" w:rsidRDefault="000A197E" w:rsidP="00200C42"/>
                          </w:txbxContent>
                        </wps:txbx>
                        <wps:bodyPr rot="0" vert="horz" wrap="square" lIns="54000" tIns="10800" rIns="54000" bIns="0" anchor="t" anchorCtr="0" upright="1">
                          <a:noAutofit/>
                        </wps:bodyPr>
                      </wps:wsp>
                      <wps:wsp>
                        <wps:cNvPr id="27" name="Line 238"/>
                        <wps:cNvCnPr>
                          <a:cxnSpLocks noChangeShapeType="1"/>
                        </wps:cNvCnPr>
                        <wps:spPr bwMode="auto">
                          <a:xfrm>
                            <a:off x="3086100" y="457200"/>
                            <a:ext cx="7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 name="Line 239"/>
                        <wps:cNvCnPr>
                          <a:cxnSpLocks noChangeShapeType="1"/>
                        </wps:cNvCnPr>
                        <wps:spPr bwMode="auto">
                          <a:xfrm>
                            <a:off x="914400" y="1943100"/>
                            <a:ext cx="7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9" name="Line 240"/>
                        <wps:cNvCnPr>
                          <a:cxnSpLocks noChangeShapeType="1"/>
                        </wps:cNvCnPr>
                        <wps:spPr bwMode="auto">
                          <a:xfrm>
                            <a:off x="5257800" y="1943100"/>
                            <a:ext cx="7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0" name="Line 241"/>
                        <wps:cNvCnPr>
                          <a:cxnSpLocks noChangeShapeType="1"/>
                        </wps:cNvCnPr>
                        <wps:spPr bwMode="auto">
                          <a:xfrm>
                            <a:off x="3086100" y="1943100"/>
                            <a:ext cx="70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1" name="Line 242"/>
                        <wps:cNvCnPr>
                          <a:cxnSpLocks noChangeShapeType="1"/>
                        </wps:cNvCnPr>
                        <wps:spPr bwMode="auto">
                          <a:xfrm>
                            <a:off x="228600" y="1371600"/>
                            <a:ext cx="1485900" cy="7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32" name="Line 243"/>
                        <wps:cNvCnPr>
                          <a:cxnSpLocks noChangeShapeType="1"/>
                        </wps:cNvCnPr>
                        <wps:spPr bwMode="auto">
                          <a:xfrm>
                            <a:off x="2286000" y="1371600"/>
                            <a:ext cx="1600200" cy="7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33" name="Line 244"/>
                        <wps:cNvCnPr>
                          <a:cxnSpLocks noChangeShapeType="1"/>
                        </wps:cNvCnPr>
                        <wps:spPr bwMode="auto">
                          <a:xfrm>
                            <a:off x="4457700" y="1371600"/>
                            <a:ext cx="1485900" cy="7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wps:wsp>
                        <wps:cNvPr id="34" name="Line 245"/>
                        <wps:cNvCnPr>
                          <a:cxnSpLocks noChangeShapeType="1"/>
                        </wps:cNvCnPr>
                        <wps:spPr bwMode="auto">
                          <a:xfrm>
                            <a:off x="914400" y="800100"/>
                            <a:ext cx="7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5" name="Line 246"/>
                        <wps:cNvCnPr>
                          <a:cxnSpLocks noChangeShapeType="1"/>
                        </wps:cNvCnPr>
                        <wps:spPr bwMode="auto">
                          <a:xfrm flipH="1">
                            <a:off x="3086100" y="800100"/>
                            <a:ext cx="7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36" name="Line 247"/>
                        <wps:cNvCnPr>
                          <a:cxnSpLocks noChangeShapeType="1"/>
                        </wps:cNvCnPr>
                        <wps:spPr bwMode="auto">
                          <a:xfrm flipH="1">
                            <a:off x="5257800" y="800100"/>
                            <a:ext cx="70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id="Полотно 239" o:spid="_x0000_s1159" editas="canvas" style="width:477pt;height:207pt;mso-position-horizontal-relative:char;mso-position-vertical-relative:line" coordsize="60579,26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">
                <v:shape id="_x0000_s1160" type="#_x0000_t75" style="position:absolute;width:60579;height:26289;visibility:visible;mso-wrap-style:square">
                  <v:fill o:detectmouseclick="t"/>
                  <v:path o:connecttype="none"/>
                </v:shape>
                <v:shape id="Text Box 232" o:spid="_x0000_s1161" type="#_x0000_t202" style="position:absolute;left:2286;width:5715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IOkMEA&#10;AADbAAAADwAAAGRycy9kb3ducmV2LnhtbERPTWvCQBC9F/wPywje6sYcpERX0YhQpFCiIechOyYx&#10;2dmQ3cb477uHQo+P973dT6YTIw2usaxgtYxAEJdWN1wpyG/n9w8QziNr7CyTghc52O9mb1tMtH1y&#10;RuPVVyKEsEtQQe19n0jpypoMuqXtiQN3t4NBH+BQST3gM4SbTsZRtJYGGw4NNfaU1lS21x+joHjl&#10;h+Ppcfkq1+ds/PZpnLVcKLWYT4cNCE+T/xf/uT+1gjisD1/CD5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MCDpDBAAAA2wAAAA8AAAAAAAAAAAAAAAAAmAIAAGRycy9kb3du&#10;cmV2LnhtbFBLBQYAAAAABAAEAPUAAACGAwAAAAA=&#10;">
                  <v:textbox inset="0,.3mm,0,.3mm">
                    <w:txbxContent>
                      <w:p w:rsidR="000A197E" w:rsidRPr="00280F69" w:rsidRDefault="000A197E" w:rsidP="00200C42">
                        <w:pPr>
                          <w:jc w:val="center"/>
                          <w:rPr>
                            <w:i/>
                            <w:sz w:val="26"/>
                            <w:szCs w:val="26"/>
                          </w:rPr>
                        </w:pPr>
                        <w:r w:rsidRPr="00280F69">
                          <w:rPr>
                            <w:i/>
                            <w:sz w:val="26"/>
                            <w:szCs w:val="26"/>
                          </w:rPr>
                          <w:t>Оценка финансового состояния регионов на базе интегрального показателя (</w:t>
                        </w:r>
                        <w:r w:rsidRPr="00280F69">
                          <w:rPr>
                            <w:i/>
                            <w:sz w:val="26"/>
                            <w:szCs w:val="26"/>
                            <w:lang w:val="en-US"/>
                          </w:rPr>
                          <w:t>I</w:t>
                        </w:r>
                        <w:r w:rsidRPr="00280F69">
                          <w:rPr>
                            <w:i/>
                            <w:sz w:val="26"/>
                            <w:szCs w:val="26"/>
                            <w:vertAlign w:val="subscript"/>
                          </w:rPr>
                          <w:t>ф.с.мо</w:t>
                        </w:r>
                        <w:r w:rsidRPr="00280F69">
                          <w:rPr>
                            <w:i/>
                            <w:sz w:val="26"/>
                            <w:szCs w:val="26"/>
                          </w:rPr>
                          <w:t>)</w:t>
                        </w:r>
                      </w:p>
                    </w:txbxContent>
                  </v:textbox>
                </v:shape>
                <v:shape id="Text Box 233" o:spid="_x0000_s1162" type="#_x0000_t202" style="position:absolute;left:2286;top:5715;width:57150;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jb58QA&#10;AADbAAAADwAAAGRycy9kb3ducmV2LnhtbESP3WoCMRSE7wu+QziCdzXrSousRhGhKEIL3foAx83Z&#10;H92cbJO4bvv0TaHQy2FmvmFWm8G0oifnG8sKZtMEBHFhdcOVgtPHy+MChA/IGlvLpOCLPGzWo4cV&#10;Ztre+Z36PFQiQthnqKAOocuk9EVNBv3UdsTRK60zGKJ0ldQO7xFuWpkmybM02HBcqLGjXU3FNb8Z&#10;Been18tn+XakRV/O97m++bn79kpNxsN2CSLQEP7Df+2DVpCm8Psl/g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o2+fEAAAA2wAAAA8AAAAAAAAAAAAAAAAAmAIAAGRycy9k&#10;b3ducmV2LnhtbFBLBQYAAAAABAAEAPUAAACJAwAAAAA=&#10;">
                  <v:textbox inset=".5mm,0,.5mm,0">
                    <w:txbxContent>
                      <w:p w:rsidR="000A197E" w:rsidRPr="00516378" w:rsidRDefault="000A197E" w:rsidP="00200C42">
                        <w:pPr>
                          <w:jc w:val="center"/>
                        </w:pPr>
                        <w:r>
                          <w:t>П</w:t>
                        </w:r>
                        <w:r w:rsidRPr="00516378">
                          <w:t xml:space="preserve">еречень возможных </w:t>
                        </w:r>
                        <w:r>
                          <w:t>стратегий</w:t>
                        </w:r>
                        <w:r w:rsidRPr="00516378">
                          <w:t xml:space="preserve"> развития террит</w:t>
                        </w:r>
                        <w:r>
                          <w:t>орий и подходов к их реализации</w:t>
                        </w:r>
                      </w:p>
                      <w:p w:rsidR="000A197E" w:rsidRDefault="000A197E" w:rsidP="00200C42">
                        <w:pPr>
                          <w:jc w:val="center"/>
                        </w:pPr>
                      </w:p>
                    </w:txbxContent>
                  </v:textbox>
                </v:shape>
                <v:shape id="Text Box 234" o:spid="_x0000_s1163" type="#_x0000_t202" style="position:absolute;left:2286;top:21717;width:5715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60P8QA&#10;AADbAAAADwAAAGRycy9kb3ducmV2LnhtbESPzWrDMBCE74W8g9hAbo0cB0rjRjFOoJDQS+OEnhdr&#10;/dNaKyOpjvP2VaHQ4zAz3zDbfDK9GMn5zrKC1TIBQVxZ3XGj4Hp5fXwG4QOyxt4yKbiTh3w3e9hi&#10;pu2NzzSWoRERwj5DBW0IQyalr1oy6Jd2II5ebZ3BEKVrpHZ4i3DTyzRJnqTBjuNCiwMdWqq+ym+j&#10;4DLu/fH8GTb6VO9l+la/px+uUGoxn4oXEIGm8B/+ax+1gnQN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OtD/EAAAA2wAAAA8AAAAAAAAAAAAAAAAAmAIAAGRycy9k&#10;b3ducmV2LnhtbFBLBQYAAAAABAAEAPUAAACJAwAAAAA=&#10;">
                  <v:textbox inset="0,0,0,0">
                    <w:txbxContent>
                      <w:p w:rsidR="000A197E" w:rsidRPr="000519BB" w:rsidRDefault="000A197E" w:rsidP="00200C42">
                        <w:pPr>
                          <w:jc w:val="center"/>
                        </w:pPr>
                        <w:r w:rsidRPr="000519BB">
                          <w:t>Допустимые механизмы реализации стратегий (в сфере формирования бюджетных доходов, расходов, межбюджетного регулирования)</w:t>
                        </w:r>
                      </w:p>
                      <w:p w:rsidR="000A197E" w:rsidRDefault="000A197E" w:rsidP="00200C42"/>
                    </w:txbxContent>
                  </v:textbox>
                </v:shape>
                <v:shape id="Text Box 235" o:spid="_x0000_s1164" type="#_x0000_t202" style="position:absolute;left:2286;top:9144;width:14859;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Smd8QA&#10;AADbAAAADwAAAGRycy9kb3ducmV2LnhtbESPQWvCQBSE7wX/w/KE3upGkSLRVUQQSpGCqQe9PbPP&#10;bDT7NmTXmPjru4VCj8PMfMMsVp2tREuNLx0rGI8SEMS50yUXCg7f27cZCB+QNVaOSUFPHlbLwcsC&#10;U+0evKc2C4WIEPYpKjAh1KmUPjdk0Y9cTRy9i2sshiibQuoGHxFuKzlJkndpseS4YLCmjaH8lt2t&#10;gnMw+pq1fX/6fB6z+9fFX9eznVKvw249BxGoC//hv/aHVjCZwu+X+A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kpnfEAAAA2wAAAA8AAAAAAAAAAAAAAAAAmAIAAGRycy9k&#10;b3ducmV2LnhtbFBLBQYAAAAABAAEAPUAAACJAwAAAAA=&#10;">
                  <v:textbox inset="1.5mm,0,1.5mm,0">
                    <w:txbxContent>
                      <w:p w:rsidR="000A197E" w:rsidRPr="00652B44" w:rsidRDefault="000A197E" w:rsidP="000519BB">
                        <w:pPr>
                          <w:jc w:val="center"/>
                        </w:pPr>
                        <w:r w:rsidRPr="00652B44">
                          <w:rPr>
                            <w:lang w:val="en-US"/>
                          </w:rPr>
                          <w:t>I</w:t>
                        </w:r>
                        <w:r w:rsidRPr="00652B44">
                          <w:t xml:space="preserve"> вариант</w:t>
                        </w:r>
                      </w:p>
                      <w:p w:rsidR="000A197E" w:rsidRPr="00652B44" w:rsidRDefault="000A197E" w:rsidP="000519BB">
                        <w:pPr>
                          <w:jc w:val="center"/>
                        </w:pPr>
                        <w:r w:rsidRPr="00652B44">
                          <w:t>при</w:t>
                        </w:r>
                        <w:r w:rsidRPr="00652B44">
                          <w:rPr>
                            <w:i/>
                            <w:lang w:val="en-US"/>
                          </w:rPr>
                          <w:t>I</w:t>
                        </w:r>
                        <w:r w:rsidRPr="00652B44">
                          <w:rPr>
                            <w:i/>
                            <w:vertAlign w:val="subscript"/>
                          </w:rPr>
                          <w:t>ф.с.мо</w:t>
                        </w:r>
                        <w:r w:rsidRPr="00652B44">
                          <w:t>≥ 1</w:t>
                        </w:r>
                      </w:p>
                      <w:p w:rsidR="000A197E" w:rsidRPr="00652B44" w:rsidRDefault="000A197E" w:rsidP="000519BB">
                        <w:pPr>
                          <w:jc w:val="center"/>
                        </w:pPr>
                      </w:p>
                      <w:p w:rsidR="000A197E" w:rsidRPr="00652B44" w:rsidRDefault="000A197E" w:rsidP="000519BB">
                        <w:pPr>
                          <w:jc w:val="center"/>
                        </w:pPr>
                        <w:r w:rsidRPr="00652B44">
                          <w:t>Ускоренное развитие</w:t>
                        </w:r>
                      </w:p>
                      <w:p w:rsidR="000A197E" w:rsidRPr="00652B44" w:rsidRDefault="000A197E" w:rsidP="00200C42"/>
                    </w:txbxContent>
                  </v:textbox>
                </v:shape>
                <v:shape id="Text Box 236" o:spid="_x0000_s1165" type="#_x0000_t202" style="position:absolute;left:22860;top:9144;width:16002;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gD7MQA&#10;AADbAAAADwAAAGRycy9kb3ducmV2LnhtbESPQWvCQBSE7wX/w/KE3upGwSLRVUQQSpGCqQe9PbPP&#10;bDT7NmTXmPjru4VCj8PMfMMsVp2tREuNLx0rGI8SEMS50yUXCg7f27cZCB+QNVaOSUFPHlbLwcsC&#10;U+0evKc2C4WIEPYpKjAh1KmUPjdk0Y9cTRy9i2sshiibQuoGHxFuKzlJkndpseS4YLCmjaH8lt2t&#10;gnMw+pq1fX/6fB6z+9fFX9eznVKvw249BxGoC//hv/aHVjCZwu+X+APk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oA+zEAAAA2wAAAA8AAAAAAAAAAAAAAAAAmAIAAGRycy9k&#10;b3ducmV2LnhtbFBLBQYAAAAABAAEAPUAAACJAwAAAAA=&#10;">
                  <v:textbox inset="1.5mm,0,1.5mm,0">
                    <w:txbxContent>
                      <w:p w:rsidR="000A197E" w:rsidRPr="00652B44" w:rsidRDefault="000A197E" w:rsidP="000519BB">
                        <w:pPr>
                          <w:jc w:val="center"/>
                          <w:rPr>
                            <w:i/>
                          </w:rPr>
                        </w:pPr>
                        <w:r w:rsidRPr="00652B44">
                          <w:t>II вариант</w:t>
                        </w:r>
                      </w:p>
                      <w:p w:rsidR="000A197E" w:rsidRPr="00652B44" w:rsidRDefault="000A197E" w:rsidP="000519BB">
                        <w:pPr>
                          <w:jc w:val="center"/>
                        </w:pPr>
                        <w:r w:rsidRPr="00652B44">
                          <w:t>при 0</w:t>
                        </w:r>
                        <w:r w:rsidRPr="00652B44">
                          <w:rPr>
                            <w:i/>
                          </w:rPr>
                          <w:t>&lt;</w:t>
                        </w:r>
                        <w:r w:rsidRPr="00652B44">
                          <w:rPr>
                            <w:i/>
                            <w:lang w:val="en-US"/>
                          </w:rPr>
                          <w:t>I</w:t>
                        </w:r>
                        <w:r w:rsidRPr="00652B44">
                          <w:rPr>
                            <w:i/>
                            <w:vertAlign w:val="subscript"/>
                          </w:rPr>
                          <w:t>ф.с.мо</w:t>
                        </w:r>
                        <w:r w:rsidRPr="00652B44">
                          <w:rPr>
                            <w:i/>
                          </w:rPr>
                          <w:t>&lt;</w:t>
                        </w:r>
                        <w:r w:rsidRPr="00652B44">
                          <w:t xml:space="preserve">1 </w:t>
                        </w:r>
                      </w:p>
                      <w:p w:rsidR="000A197E" w:rsidRPr="00652B44" w:rsidRDefault="000A197E" w:rsidP="000519BB">
                        <w:pPr>
                          <w:jc w:val="center"/>
                        </w:pPr>
                      </w:p>
                      <w:p w:rsidR="000A197E" w:rsidRPr="00652B44" w:rsidRDefault="000A197E" w:rsidP="000519BB">
                        <w:pPr>
                          <w:jc w:val="center"/>
                          <w:rPr>
                            <w:b/>
                          </w:rPr>
                        </w:pPr>
                        <w:r w:rsidRPr="00652B44">
                          <w:t>Стабильное развитие</w:t>
                        </w:r>
                      </w:p>
                    </w:txbxContent>
                  </v:textbox>
                </v:shape>
                <v:shape id="Text Box 237" o:spid="_x0000_s1166" type="#_x0000_t202" style="position:absolute;left:44577;top:9144;width:14859;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etvsUA&#10;AADbAAAADwAAAGRycy9kb3ducmV2LnhtbESPT4vCMBTE7wt+h/AEb2tqD7JUo4h/WFkvalXw9mie&#10;bbF56TZR67c3wsIeh5n5DTOetqYSd2pcaVnBoB+BIM6sLjlXcEhXn18gnEfWWFkmBU9yMJ10PsaY&#10;aPvgHd33PhcBwi5BBYX3dSKlywoy6Pq2Jg7exTYGfZBNLnWDjwA3lYyjaCgNlhwWCqxpXlB23d+M&#10;gs3y++Ru23hz/j3YbZn+pMfjYqFUr9vORiA8tf4//NdeawXxEN5fwg+Qk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562+xQAAANsAAAAPAAAAAAAAAAAAAAAAAJgCAABkcnMv&#10;ZG93bnJldi54bWxQSwUGAAAAAAQABAD1AAAAigMAAAAA&#10;">
                  <v:textbox inset="1.5mm,.3mm,1.5mm,0">
                    <w:txbxContent>
                      <w:p w:rsidR="000A197E" w:rsidRPr="00652B44" w:rsidRDefault="000A197E" w:rsidP="000519BB">
                        <w:pPr>
                          <w:jc w:val="center"/>
                        </w:pPr>
                        <w:r w:rsidRPr="00652B44">
                          <w:t>III вариант</w:t>
                        </w:r>
                      </w:p>
                      <w:p w:rsidR="000A197E" w:rsidRPr="00652B44" w:rsidRDefault="000A197E" w:rsidP="000519BB">
                        <w:pPr>
                          <w:jc w:val="center"/>
                        </w:pPr>
                        <w:r w:rsidRPr="00652B44">
                          <w:t>при</w:t>
                        </w:r>
                        <w:r w:rsidRPr="00652B44">
                          <w:rPr>
                            <w:i/>
                            <w:lang w:val="en-US"/>
                          </w:rPr>
                          <w:t>I</w:t>
                        </w:r>
                        <w:r w:rsidRPr="00652B44">
                          <w:rPr>
                            <w:i/>
                            <w:vertAlign w:val="subscript"/>
                          </w:rPr>
                          <w:t>ф.с.мо</w:t>
                        </w:r>
                        <w:r w:rsidRPr="00652B44">
                          <w:t>≤ 0</w:t>
                        </w:r>
                      </w:p>
                      <w:p w:rsidR="000A197E" w:rsidRPr="00652B44" w:rsidRDefault="000A197E" w:rsidP="000519BB">
                        <w:pPr>
                          <w:jc w:val="center"/>
                        </w:pPr>
                      </w:p>
                      <w:p w:rsidR="000A197E" w:rsidRPr="00652B44" w:rsidRDefault="000A197E" w:rsidP="000519BB">
                        <w:pPr>
                          <w:jc w:val="center"/>
                          <w:rPr>
                            <w:b/>
                          </w:rPr>
                        </w:pPr>
                        <w:r w:rsidRPr="00652B44">
                          <w:t>Антикризисные мероприятия</w:t>
                        </w:r>
                      </w:p>
                      <w:p w:rsidR="000A197E" w:rsidRPr="00652B44" w:rsidRDefault="000A197E" w:rsidP="00200C42"/>
                    </w:txbxContent>
                  </v:textbox>
                </v:shape>
                <v:line id="Line 238" o:spid="_x0000_s1167" style="position:absolute;visibility:visible;mso-wrap-style:square" from="30861,4572" to="30868,57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zxa9cQAAADbAAAADwAAAGRycy9kb3ducmV2LnhtbESPQWsCMRSE7wX/Q3iCt5rVg1u3RhGX&#10;ggctqKXn183rZunmZdmka/z3Rij0OMzMN8xqE20rBup941jBbJqBIK6cbrhW8HF5e34B4QOyxtYx&#10;KbiRh8169LTCQrsrn2g4h1okCPsCFZgQukJKXxmy6KeuI07et+sthiT7WuoerwluWznPsoW02HBa&#10;MNjRzlD1c/61CnJTnmQuy8PlvRya2TIe4+fXUqnJOG5fQQSK4T/8195rBfMcHl/SD5DrO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PFr1xAAAANsAAAAPAAAAAAAAAAAA&#10;AAAAAKECAABkcnMvZG93bnJldi54bWxQSwUGAAAAAAQABAD5AAAAkgMAAAAA&#10;">
                  <v:stroke endarrow="block"/>
                </v:line>
                <v:line id="Line 239" o:spid="_x0000_s1168" style="position:absolute;visibility:visible;mso-wrap-style:square" from="9144,19431" to="9151,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POh8AAAADbAAAADwAAAGRycy9kb3ducmV2LnhtbERPy4rCMBTdD/gP4QqzG1NdjGM1ilgE&#10;FzOCD1xfm2tTbG5KE2vm7ycLYZaH816som1ET52vHSsYjzIQxKXTNVcKzqftxxcIH5A1No5JwS95&#10;WC0HbwvMtXvygfpjqEQKYZ+jAhNCm0vpS0MW/ci1xIm7uc5iSLCrpO7wmcJtIydZ9ikt1pwaDLa0&#10;MVTejw+rYGqKg5zK4vu0L/p6PIs/8XKdKfU+jOs5iEAx/Itf7p1WMElj05f0A+Ty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KjzofAAAAA2wAAAA8AAAAAAAAAAAAAAAAA&#10;oQIAAGRycy9kb3ducmV2LnhtbFBLBQYAAAAABAAEAPkAAACOAwAAAAA=&#10;">
                  <v:stroke endarrow="block"/>
                </v:line>
                <v:line id="Line 240" o:spid="_x0000_s1169" style="position:absolute;visibility:visible;mso-wrap-style:square" from="52578,19431" to="52585,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e9rHMQAAADbAAAADwAAAGRycy9kb3ducmV2LnhtbESPQWsCMRSE7wX/Q3iCt5rVg3ZXo4hL&#10;wYMtqKXn5+a5Wdy8LJt0Tf99Uyj0OMzMN8x6G20rBup941jBbJqBIK6cbrhW8HF5fX4B4QOyxtYx&#10;KfgmD9vN6GmNhXYPPtFwDrVIEPYFKjAhdIWUvjJk0U9dR5y8m+sthiT7WuoeHwluWznPsoW02HBa&#10;MNjR3lB1P39ZBUtTnuRSlsfLezk0szy+xc9rrtRkHHcrEIFi+A//tQ9awTyH3y/pB8jN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72scxAAAANsAAAAPAAAAAAAAAAAA&#10;AAAAAKECAABkcnMvZG93bnJldi54bWxQSwUGAAAAAAQABAD5AAAAkgMAAAAA&#10;">
                  <v:stroke endarrow="block"/>
                </v:line>
                <v:line id="Line 241" o:spid="_x0000_s1170" style="position:absolute;visibility:visible;mso-wrap-style:square" from="30861,19431" to="30868,217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QxUXMEAAADbAAAADwAAAGRycy9kb3ducmV2LnhtbERPz2vCMBS+C/4P4Qm72dQNptZGEctg&#10;h01Qx87P5q0pa15Kk9Xsv18OA48f3+9yF20nRhp861jBIstBENdOt9wo+Li8zFcgfEDW2DkmBb/k&#10;YbedTkostLvxicZzaEQKYV+gAhNCX0jpa0MWfeZ64sR9ucFiSHBopB7wlsJtJx/z/FlabDk1GOzp&#10;YKj+Pv9YBUtTneRSVm+XYzW2i3V8j5/XtVIPs7jfgAgUw138737VCp7S+vQl/QC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5DFRcwQAAANsAAAAPAAAAAAAAAAAAAAAA&#10;AKECAABkcnMvZG93bnJldi54bWxQSwUGAAAAAAQABAD5AAAAjwMAAAAA&#10;">
                  <v:stroke endarrow="block"/>
                </v:line>
                <v:line id="Line 242" o:spid="_x0000_s1171" style="position:absolute;visibility:visible;mso-wrap-style:square" from="2286,13716" to="17145,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G2e8UAAADbAAAADwAAAGRycy9kb3ducmV2LnhtbESPzWrDMBCE74W+g9hAb7Wcv+K4UUIJ&#10;FIwvbdwEclysrW1irYylxm6evioEchxm5htmvR1NKy7Uu8aygmkUgyAurW64UnD4en9OQDiPrLG1&#10;TAp+ycF28/iwxlTbgfd0KXwlAoRdigpq77tUSlfWZNBFtiMO3rftDfog+0rqHocAN62cxfGLNNhw&#10;WKixo11N5bn4MQoWH6vhVF5NNnwe5zbfF2iSZa7U02R8ewXhafT38K2daQXzKfx/CT9Ab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lG2e8UAAADbAAAADwAAAAAAAAAA&#10;AAAAAAChAgAAZHJzL2Rvd25yZXYueG1sUEsFBgAAAAAEAAQA+QAAAJMDAAAAAA==&#10;" strokeweight="3pt">
                  <v:stroke linestyle="thinThin"/>
                </v:line>
                <v:line id="Line 243" o:spid="_x0000_s1172" style="position:absolute;visibility:visible;mso-wrap-style:square" from="22860,13716" to="38862,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MoDMUAAADbAAAADwAAAGRycy9kb3ducmV2LnhtbESPQWvCQBSE74L/YXlCb7qpaUVTVymF&#10;QsilGhU8PrKvSWj2bchuk7S/visUPA4z8w2z3Y+mET11rras4HERgSAurK65VHA+vc/XIJxH1thY&#10;JgU/5GC/m062mGg78JH63JciQNglqKDyvk2kdEVFBt3CtsTB+7SdQR9kV0rd4RDgppHLKFpJgzWH&#10;hQpbequo+Mq/jYKnj81wLX5NOhwusc2OOZr1c6bUw2x8fQHhafT38H871QriJdy+hB8gd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MoDMUAAADbAAAADwAAAAAAAAAA&#10;AAAAAAChAgAAZHJzL2Rvd25yZXYueG1sUEsFBgAAAAAEAAQA+QAAAJMDAAAAAA==&#10;" strokeweight="3pt">
                  <v:stroke linestyle="thinThin"/>
                </v:line>
                <v:line id="Line 244" o:spid="_x0000_s1173" style="position:absolute;visibility:visible;mso-wrap-style:square" from="44577,13716" to="59436,1372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Nl8UAAADbAAAADwAAAGRycy9kb3ducmV2LnhtbESPQWvCQBSE70L/w/KE3sxG0xaNbkIR&#10;CuJFTSt4fGRfk9Ds25DdmrS/3hUKPQ4z8w2zyUfTiiv1rrGsYB7FIIhLqxuuFHy8v82WIJxH1tha&#10;JgU/5CDPHiYbTLUd+ETXwlciQNilqKD2vkuldGVNBl1kO+LgfdreoA+yr6TucQhw08pFHL9Igw2H&#10;hRo72tZUfhXfRsHTYTVcyl+zG47nxO5PBZrl816px+n4ugbhafT/4b/2TitIErh/CT9AZj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0c+Nl8UAAADbAAAADwAAAAAAAAAA&#10;AAAAAAChAgAAZHJzL2Rvd25yZXYueG1sUEsFBgAAAAAEAAQA+QAAAJMDAAAAAA==&#10;" strokeweight="3pt">
                  <v:stroke linestyle="thinThin"/>
                </v:line>
                <v:line id="Line 245" o:spid="_x0000_s1174" style="position:absolute;visibility:visible;mso-wrap-style:square" from="9144,8001" to="9151,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dSX8QAAADbAAAADwAAAGRycy9kb3ducmV2LnhtbESPQWsCMRSE70L/Q3iF3jSrlapbo0gX&#10;wYMV1NLz6+Z1s3TzsmzSNf57Uyh4HGbmG2a5jrYRPXW+dqxgPMpAEJdO11wp+Dhvh3MQPiBrbByT&#10;git5WK8eBkvMtbvwkfpTqESCsM9RgQmhzaX0pSGLfuRa4uR9u85iSLKrpO7wkuC2kZMse5EWa04L&#10;Blt6M1T+nH6tgpkpjnImi/35UPT1eBHf4+fXQqmnx7h5BREohnv4v73TCp6n8Pcl/QC5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N1JfxAAAANsAAAAPAAAAAAAAAAAA&#10;AAAAAKECAABkcnMvZG93bnJldi54bWxQSwUGAAAAAAQABAD5AAAAkgMAAAAA&#10;">
                  <v:stroke endarrow="block"/>
                </v:line>
                <v:line id="Line 246" o:spid="_x0000_s1175" style="position:absolute;flip:x;visibility:visible;mso-wrap-style:square" from="30861,8001" to="30868,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N13isUAAADbAAAADwAAAGRycy9kb3ducmV2LnhtbESPT2vCQBDF7wW/wzJCL6FuaqjU6CrW&#10;PyCUHrQ9eByyYxLMzobsVNNv3xUKPT7evN+bN1/2rlFX6kLt2cDzKAVFXHhbc2ng63P39AoqCLLF&#10;xjMZ+KEAy8XgYY659Tc+0PUopYoQDjkaqETaXOtQVOQwjHxLHL2z7xxKlF2pbYe3CHeNHqfpRDus&#10;OTZU2NK6ouJy/Hbxjd0Hb7IseXM6Saa0Pcl7qsWYx2G/moES6uX/+C+9twayF7hviQDQi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N13isUAAADbAAAADwAAAAAAAAAA&#10;AAAAAAChAgAAZHJzL2Rvd25yZXYueG1sUEsFBgAAAAAEAAQA+QAAAJMDAAAAAA==&#10;">
                  <v:stroke endarrow="block"/>
                </v:line>
                <v:line id="Line 247" o:spid="_x0000_s1176" style="position:absolute;flip:x;visibility:visible;mso-wrap-style:square" from="52578,8001" to="52585,914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p/cQAAADbAAAADwAAAGRycy9kb3ducmV2LnhtbESPT2vCQBDF74V+h2UKXkLdaEDa1FXq&#10;PyiIB9Meehyy0yQ0Oxuyo8Zv7xaEHh9v3u/Nmy8H16oz9aHxbGAyTkERl942XBn4+tw9v4AKgmyx&#10;9UwGrhRguXh8mGNu/YWPdC6kUhHCIUcDtUiXax3KmhyGse+Io/fje4cSZV9p2+Mlwl2rp2k60w4b&#10;jg01drSuqfwtTi6+sTvwJsuSldNJ8krbb9mnWowZPQ3vb6CEBvk/vqc/rIFsBn9bIgD0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UD+n9xAAAANsAAAAPAAAAAAAAAAAA&#10;AAAAAKECAABkcnMvZG93bnJldi54bWxQSwUGAAAAAAQABAD5AAAAkgMAAAAA&#10;">
                  <v:stroke endarrow="block"/>
                </v:line>
                <w10:anchorlock/>
              </v:group>
            </w:pict>
          </mc:Fallback>
        </mc:AlternateContent>
      </w:r>
    </w:p>
    <w:p w:rsidR="00280F69" w:rsidRPr="00280F69" w:rsidRDefault="00280F69" w:rsidP="00280F69">
      <w:pPr>
        <w:jc w:val="center"/>
        <w:rPr>
          <w:sz w:val="16"/>
          <w:szCs w:val="16"/>
        </w:rPr>
      </w:pPr>
    </w:p>
    <w:p w:rsidR="00200C42" w:rsidRPr="004C1FF7" w:rsidRDefault="00200C42" w:rsidP="00280F69">
      <w:pPr>
        <w:jc w:val="center"/>
        <w:rPr>
          <w:sz w:val="28"/>
          <w:szCs w:val="28"/>
        </w:rPr>
      </w:pPr>
      <w:r w:rsidRPr="004C1FF7">
        <w:rPr>
          <w:sz w:val="28"/>
          <w:szCs w:val="28"/>
        </w:rPr>
        <w:t xml:space="preserve">Рисунок </w:t>
      </w:r>
      <w:r w:rsidR="004531CE">
        <w:rPr>
          <w:sz w:val="28"/>
          <w:szCs w:val="28"/>
        </w:rPr>
        <w:t>3</w:t>
      </w:r>
      <w:r w:rsidR="00E015A5">
        <w:rPr>
          <w:sz w:val="28"/>
          <w:szCs w:val="28"/>
        </w:rPr>
        <w:t>2</w:t>
      </w:r>
      <w:r w:rsidRPr="004C1FF7">
        <w:rPr>
          <w:sz w:val="28"/>
          <w:szCs w:val="28"/>
        </w:rPr>
        <w:t xml:space="preserve"> – Стратегические направления применения методики финансовой</w:t>
      </w:r>
    </w:p>
    <w:p w:rsidR="00200C42" w:rsidRPr="004C1FF7" w:rsidRDefault="00200C42" w:rsidP="00280F69">
      <w:pPr>
        <w:jc w:val="center"/>
        <w:rPr>
          <w:sz w:val="28"/>
          <w:szCs w:val="28"/>
        </w:rPr>
      </w:pPr>
      <w:r w:rsidRPr="004C1FF7">
        <w:rPr>
          <w:sz w:val="28"/>
          <w:szCs w:val="28"/>
        </w:rPr>
        <w:t>поддержки эффективных органов местного самоуправления в</w:t>
      </w:r>
    </w:p>
    <w:p w:rsidR="00200C42" w:rsidRDefault="00200C42" w:rsidP="00280F69">
      <w:pPr>
        <w:jc w:val="center"/>
        <w:rPr>
          <w:sz w:val="28"/>
          <w:szCs w:val="28"/>
          <w:lang w:val="kk-KZ"/>
        </w:rPr>
      </w:pPr>
      <w:r w:rsidRPr="004C1FF7">
        <w:rPr>
          <w:sz w:val="28"/>
          <w:szCs w:val="28"/>
        </w:rPr>
        <w:t>рамках распределения фонда</w:t>
      </w:r>
    </w:p>
    <w:p w:rsidR="00BB5F36" w:rsidRPr="00652B44" w:rsidRDefault="00BB5F36" w:rsidP="00280F69">
      <w:pPr>
        <w:jc w:val="center"/>
        <w:rPr>
          <w:sz w:val="16"/>
          <w:szCs w:val="16"/>
          <w:lang w:val="kk-KZ"/>
        </w:rPr>
      </w:pPr>
    </w:p>
    <w:p w:rsidR="00BB5F36" w:rsidRPr="00280F69" w:rsidRDefault="00BB5F36" w:rsidP="00BB5F36">
      <w:pPr>
        <w:ind w:firstLine="709"/>
        <w:jc w:val="both"/>
        <w:rPr>
          <w:sz w:val="28"/>
          <w:szCs w:val="28"/>
        </w:rPr>
      </w:pPr>
      <w:r w:rsidRPr="00280F69">
        <w:t xml:space="preserve">Примечание </w:t>
      </w:r>
      <w:r>
        <w:t xml:space="preserve">– </w:t>
      </w:r>
      <w:r w:rsidRPr="00280F69">
        <w:t>Разработано автором</w:t>
      </w:r>
    </w:p>
    <w:p w:rsidR="00200C42" w:rsidRPr="004C1FF7" w:rsidRDefault="00200C42" w:rsidP="00280F69">
      <w:pPr>
        <w:jc w:val="center"/>
        <w:rPr>
          <w:b/>
          <w:sz w:val="28"/>
          <w:szCs w:val="28"/>
        </w:rPr>
      </w:pPr>
    </w:p>
    <w:p w:rsidR="00200C42" w:rsidRPr="00280F69" w:rsidRDefault="00200C42" w:rsidP="00280F69">
      <w:pPr>
        <w:ind w:firstLine="709"/>
        <w:jc w:val="both"/>
        <w:rPr>
          <w:sz w:val="28"/>
          <w:szCs w:val="28"/>
        </w:rPr>
      </w:pPr>
      <w:r w:rsidRPr="00280F69">
        <w:rPr>
          <w:sz w:val="28"/>
          <w:szCs w:val="28"/>
        </w:rPr>
        <w:t xml:space="preserve">Наиболее благоприятная ситуация наблюдается при первом варианте «Ускоренное </w:t>
      </w:r>
      <w:r w:rsidR="00F719B8" w:rsidRPr="00280F69">
        <w:rPr>
          <w:sz w:val="28"/>
          <w:szCs w:val="28"/>
        </w:rPr>
        <w:t>развитие». В этом случае данн</w:t>
      </w:r>
      <w:r w:rsidR="00F719B8" w:rsidRPr="00280F69">
        <w:rPr>
          <w:sz w:val="28"/>
          <w:szCs w:val="28"/>
          <w:lang w:val="kk-KZ"/>
        </w:rPr>
        <w:t>ый регион</w:t>
      </w:r>
      <w:r w:rsidRPr="00280F69">
        <w:rPr>
          <w:sz w:val="28"/>
          <w:szCs w:val="28"/>
        </w:rPr>
        <w:t xml:space="preserve"> обладает достаточным финансовым потенциалом и претендует на финансовое поощрение из ФФПЭМСУ. Стратегия позволяет, не внося принципиальных изменений в систему организации бюджетных доходов и расходов, а также межбюджетного взаимодействия с уровнем</w:t>
      </w:r>
      <w:r w:rsidR="004531CE" w:rsidRPr="00280F69">
        <w:rPr>
          <w:sz w:val="28"/>
          <w:szCs w:val="28"/>
        </w:rPr>
        <w:t xml:space="preserve"> региона</w:t>
      </w:r>
      <w:r w:rsidRPr="00280F69">
        <w:rPr>
          <w:sz w:val="28"/>
          <w:szCs w:val="28"/>
        </w:rPr>
        <w:t>, обеспечивать финансирование собственных приоритетных программ в части социально</w:t>
      </w:r>
      <w:r w:rsidR="00C33802">
        <w:rPr>
          <w:sz w:val="28"/>
          <w:szCs w:val="28"/>
        </w:rPr>
        <w:t>-</w:t>
      </w:r>
      <w:r w:rsidRPr="00280F69">
        <w:rPr>
          <w:sz w:val="28"/>
          <w:szCs w:val="28"/>
        </w:rPr>
        <w:t xml:space="preserve">экономического развития </w:t>
      </w:r>
      <w:r w:rsidR="00F719B8" w:rsidRPr="00280F69">
        <w:rPr>
          <w:sz w:val="28"/>
          <w:szCs w:val="28"/>
          <w:lang w:val="kk-KZ"/>
        </w:rPr>
        <w:t>региона</w:t>
      </w:r>
      <w:r w:rsidRPr="00280F69">
        <w:rPr>
          <w:sz w:val="28"/>
          <w:szCs w:val="28"/>
        </w:rPr>
        <w:t xml:space="preserve">. </w:t>
      </w:r>
      <w:r w:rsidRPr="00280F69">
        <w:rPr>
          <w:sz w:val="28"/>
          <w:szCs w:val="28"/>
        </w:rPr>
        <w:lastRenderedPageBreak/>
        <w:t xml:space="preserve">Данная стратегия эффективна в условиях достаточного объема бюджетных средств и наработанного опыта финансирования развития за счет бюджетных и внебюджетных источников. </w:t>
      </w:r>
    </w:p>
    <w:p w:rsidR="00200C42" w:rsidRPr="00280F69" w:rsidRDefault="00200C42" w:rsidP="00280F69">
      <w:pPr>
        <w:ind w:firstLine="709"/>
        <w:jc w:val="both"/>
        <w:rPr>
          <w:sz w:val="28"/>
          <w:szCs w:val="28"/>
        </w:rPr>
      </w:pPr>
      <w:r w:rsidRPr="00280F69">
        <w:rPr>
          <w:sz w:val="28"/>
          <w:szCs w:val="28"/>
        </w:rPr>
        <w:t xml:space="preserve">В рамках стратегии «Стабильное развитие» </w:t>
      </w:r>
      <w:r w:rsidR="000503EF" w:rsidRPr="00280F69">
        <w:rPr>
          <w:sz w:val="28"/>
          <w:szCs w:val="28"/>
        </w:rPr>
        <w:t>местные органы самоуправления</w:t>
      </w:r>
      <w:r w:rsidRPr="00280F69">
        <w:rPr>
          <w:sz w:val="28"/>
          <w:szCs w:val="28"/>
        </w:rPr>
        <w:t xml:space="preserve"> не участвует в распределении ФФПЭМСУ. Предполагается выделение факторов, влияющих на наполняемость бюджета </w:t>
      </w:r>
      <w:r w:rsidR="000519BB" w:rsidRPr="00280F69">
        <w:rPr>
          <w:sz w:val="28"/>
          <w:szCs w:val="28"/>
        </w:rPr>
        <w:t xml:space="preserve">региона </w:t>
      </w:r>
      <w:r w:rsidRPr="00280F69">
        <w:rPr>
          <w:sz w:val="28"/>
          <w:szCs w:val="28"/>
        </w:rPr>
        <w:t xml:space="preserve">доходами; выбор показателей оценки эффективности предоставления межбюджетных трансфертов; оптимизацию расходных статей в бюджете и ряд других мер. В этом случае финансовый орган </w:t>
      </w:r>
      <w:r w:rsidR="004531CE" w:rsidRPr="00280F69">
        <w:rPr>
          <w:sz w:val="28"/>
          <w:szCs w:val="28"/>
        </w:rPr>
        <w:t xml:space="preserve">местного </w:t>
      </w:r>
      <w:r w:rsidR="000503EF" w:rsidRPr="00280F69">
        <w:rPr>
          <w:sz w:val="28"/>
          <w:szCs w:val="28"/>
        </w:rPr>
        <w:t>самоуправления</w:t>
      </w:r>
      <w:r w:rsidRPr="00280F69">
        <w:rPr>
          <w:sz w:val="28"/>
          <w:szCs w:val="28"/>
        </w:rPr>
        <w:t xml:space="preserve"> должен разработать и представить комплекс мероприятий по финансовому оздоровлению. В течение времени органам местного самоуправления данных образований необходим планомерный переход от стратегии стабильного развития к стратегии ускоренного развития, то есть от преобладания выравнивающих межбюджетных трансфертов к стимулирующим. </w:t>
      </w:r>
    </w:p>
    <w:p w:rsidR="00200C42" w:rsidRPr="00280F69" w:rsidRDefault="00200C42" w:rsidP="00280F69">
      <w:pPr>
        <w:ind w:firstLine="709"/>
        <w:jc w:val="both"/>
        <w:rPr>
          <w:sz w:val="28"/>
          <w:szCs w:val="28"/>
        </w:rPr>
      </w:pPr>
      <w:r w:rsidRPr="00280F69">
        <w:rPr>
          <w:sz w:val="28"/>
          <w:szCs w:val="28"/>
        </w:rPr>
        <w:t xml:space="preserve">Стратегия «Антикризисных мероприятий» проводится в условиях низкого объема поступлений в местный бюджет. Реализация антикризисных мероприятий ориентирована на соблюдение требований законодательства по ограничению предельного размера дефицита бюджета, финансирования текущих расходов согласно плану при недопущении роста кредиторской задолженности. В этом случае следует жестко ограничивать бюджетные расходы и изыскивать резервы бюджетных доходов. </w:t>
      </w:r>
    </w:p>
    <w:p w:rsidR="00200C42" w:rsidRPr="00280F69" w:rsidRDefault="00200C42" w:rsidP="00280F69">
      <w:pPr>
        <w:ind w:firstLine="709"/>
        <w:jc w:val="both"/>
        <w:rPr>
          <w:sz w:val="28"/>
          <w:szCs w:val="28"/>
        </w:rPr>
      </w:pPr>
      <w:r w:rsidRPr="00280F69">
        <w:rPr>
          <w:sz w:val="28"/>
          <w:szCs w:val="28"/>
        </w:rPr>
        <w:t xml:space="preserve">Стратегия антикризисных мер может проводиться не только финансовым органом местного самоуправления </w:t>
      </w:r>
      <w:r w:rsidR="004531CE" w:rsidRPr="00280F69">
        <w:rPr>
          <w:sz w:val="28"/>
          <w:szCs w:val="28"/>
        </w:rPr>
        <w:t xml:space="preserve">местного </w:t>
      </w:r>
      <w:r w:rsidRPr="00280F69">
        <w:rPr>
          <w:sz w:val="28"/>
          <w:szCs w:val="28"/>
        </w:rPr>
        <w:t xml:space="preserve">образования, но возможно введение внешнего управления. Таким образом, в ходе применения разработанной методики у любого </w:t>
      </w:r>
      <w:r w:rsidR="004531CE" w:rsidRPr="00280F69">
        <w:rPr>
          <w:sz w:val="28"/>
          <w:szCs w:val="28"/>
        </w:rPr>
        <w:t xml:space="preserve">местного </w:t>
      </w:r>
      <w:r w:rsidRPr="00280F69">
        <w:rPr>
          <w:sz w:val="28"/>
          <w:szCs w:val="28"/>
        </w:rPr>
        <w:t>образования независимо от его экономического потенциала появляется мотивация к повышению эффективности своей бюджетной политики.</w:t>
      </w:r>
    </w:p>
    <w:p w:rsidR="00200C42" w:rsidRPr="00280F69" w:rsidRDefault="00200C42" w:rsidP="00280F69">
      <w:pPr>
        <w:ind w:firstLine="709"/>
        <w:jc w:val="both"/>
        <w:rPr>
          <w:sz w:val="28"/>
          <w:szCs w:val="28"/>
        </w:rPr>
      </w:pPr>
      <w:r w:rsidRPr="00280F69">
        <w:rPr>
          <w:sz w:val="28"/>
          <w:szCs w:val="28"/>
        </w:rPr>
        <w:t xml:space="preserve">Предложенный в диссертации механизм финансовой поддержки эффективных органов местного самоуправления содействует проведению экономических реформ в рамках трех предложенных стратегий развития и способствует оптимизации межбюджетных отношений. Практическим результатом применения предложенной в диссертационном исследовании методики станет рост доходов </w:t>
      </w:r>
      <w:r w:rsidR="004531CE" w:rsidRPr="00280F69">
        <w:rPr>
          <w:sz w:val="28"/>
          <w:szCs w:val="28"/>
        </w:rPr>
        <w:t xml:space="preserve">местного </w:t>
      </w:r>
      <w:r w:rsidRPr="00280F69">
        <w:rPr>
          <w:sz w:val="28"/>
          <w:szCs w:val="28"/>
        </w:rPr>
        <w:t xml:space="preserve">бюджета региона за счет повышения бюджетных доходов </w:t>
      </w:r>
      <w:r w:rsidR="004531CE" w:rsidRPr="00280F69">
        <w:rPr>
          <w:sz w:val="28"/>
          <w:szCs w:val="28"/>
        </w:rPr>
        <w:t xml:space="preserve">местных </w:t>
      </w:r>
      <w:r w:rsidR="00F719B8" w:rsidRPr="00280F69">
        <w:rPr>
          <w:sz w:val="28"/>
          <w:szCs w:val="28"/>
          <w:lang w:val="kk-KZ"/>
        </w:rPr>
        <w:t>бюджетов</w:t>
      </w:r>
      <w:r w:rsidRPr="00280F69">
        <w:rPr>
          <w:sz w:val="28"/>
          <w:szCs w:val="28"/>
        </w:rPr>
        <w:t>. Этому будет способствовать подъем величины собираемости налогов, увеличение доходов м</w:t>
      </w:r>
      <w:r w:rsidR="004531CE" w:rsidRPr="00280F69">
        <w:rPr>
          <w:sz w:val="28"/>
          <w:szCs w:val="28"/>
        </w:rPr>
        <w:t>естных</w:t>
      </w:r>
      <w:r w:rsidRPr="00280F69">
        <w:rPr>
          <w:sz w:val="28"/>
          <w:szCs w:val="28"/>
        </w:rPr>
        <w:t xml:space="preserve"> бюджетов путем расширения налоговой базы, доходов от оказания платных услуг бюджетными учреждениями, доходов от сдачи в аренду имущества. В итоге центральным и перспективным направлением последующей работы для финансовых органов  </w:t>
      </w:r>
      <w:r w:rsidR="004531CE" w:rsidRPr="00280F69">
        <w:rPr>
          <w:sz w:val="28"/>
          <w:szCs w:val="28"/>
        </w:rPr>
        <w:t xml:space="preserve">местных органов </w:t>
      </w:r>
      <w:r w:rsidRPr="00280F69">
        <w:rPr>
          <w:sz w:val="28"/>
          <w:szCs w:val="28"/>
        </w:rPr>
        <w:t>станет вопрос приумножения налоговой базы и эффективной собираемости налогов.</w:t>
      </w:r>
    </w:p>
    <w:p w:rsidR="00200C42" w:rsidRPr="00280F69" w:rsidRDefault="004531CE" w:rsidP="00280F69">
      <w:pPr>
        <w:ind w:firstLine="709"/>
        <w:jc w:val="both"/>
        <w:rPr>
          <w:color w:val="000000"/>
          <w:sz w:val="28"/>
          <w:szCs w:val="28"/>
          <w:shd w:val="clear" w:color="auto" w:fill="FFFFFF"/>
        </w:rPr>
      </w:pPr>
      <w:r w:rsidRPr="00280F69">
        <w:rPr>
          <w:sz w:val="28"/>
          <w:szCs w:val="28"/>
        </w:rPr>
        <w:t>Таким образом, в</w:t>
      </w:r>
      <w:r w:rsidRPr="00280F69">
        <w:rPr>
          <w:color w:val="000000"/>
          <w:sz w:val="28"/>
          <w:szCs w:val="28"/>
          <w:shd w:val="clear" w:color="auto" w:fill="FFFFFF"/>
        </w:rPr>
        <w:t>озможными</w:t>
      </w:r>
      <w:r w:rsidR="00200C42" w:rsidRPr="00280F69">
        <w:rPr>
          <w:color w:val="000000"/>
          <w:sz w:val="28"/>
          <w:szCs w:val="28"/>
          <w:shd w:val="clear" w:color="auto" w:fill="FFFFFF"/>
        </w:rPr>
        <w:t xml:space="preserve"> направления</w:t>
      </w:r>
      <w:r w:rsidRPr="00280F69">
        <w:rPr>
          <w:color w:val="000000"/>
          <w:sz w:val="28"/>
          <w:szCs w:val="28"/>
          <w:shd w:val="clear" w:color="auto" w:fill="FFFFFF"/>
        </w:rPr>
        <w:t>ми</w:t>
      </w:r>
      <w:r w:rsidR="00200C42" w:rsidRPr="00280F69">
        <w:rPr>
          <w:color w:val="000000"/>
          <w:sz w:val="28"/>
          <w:szCs w:val="28"/>
          <w:shd w:val="clear" w:color="auto" w:fill="FFFFFF"/>
        </w:rPr>
        <w:t xml:space="preserve"> повышения доходной части бюджетов</w:t>
      </w:r>
      <w:r w:rsidRPr="00280F69">
        <w:rPr>
          <w:color w:val="000000"/>
          <w:sz w:val="28"/>
          <w:szCs w:val="28"/>
          <w:shd w:val="clear" w:color="auto" w:fill="FFFFFF"/>
        </w:rPr>
        <w:t xml:space="preserve"> могут быть</w:t>
      </w:r>
      <w:r w:rsidR="00200C42" w:rsidRPr="00280F69">
        <w:rPr>
          <w:color w:val="000000"/>
          <w:sz w:val="28"/>
          <w:szCs w:val="28"/>
          <w:shd w:val="clear" w:color="auto" w:fill="FFFFFF"/>
        </w:rPr>
        <w:t xml:space="preserve">: </w:t>
      </w:r>
    </w:p>
    <w:p w:rsidR="00200C42" w:rsidRPr="00280F69" w:rsidRDefault="00280F69" w:rsidP="00280F69">
      <w:pPr>
        <w:pStyle w:val="ae"/>
        <w:spacing w:before="0" w:beforeAutospacing="0" w:after="0" w:afterAutospacing="0"/>
        <w:ind w:firstLine="709"/>
        <w:contextualSpacing/>
        <w:jc w:val="both"/>
        <w:rPr>
          <w:color w:val="000000"/>
          <w:sz w:val="28"/>
          <w:szCs w:val="28"/>
          <w:shd w:val="clear" w:color="auto" w:fill="FFFFFF"/>
        </w:rPr>
      </w:pPr>
      <w:r>
        <w:rPr>
          <w:color w:val="000000"/>
          <w:sz w:val="28"/>
          <w:szCs w:val="28"/>
          <w:shd w:val="clear" w:color="auto" w:fill="FFFFFF"/>
        </w:rPr>
        <w:t xml:space="preserve">– </w:t>
      </w:r>
      <w:r w:rsidR="00200C42" w:rsidRPr="00280F69">
        <w:rPr>
          <w:color w:val="000000"/>
          <w:sz w:val="28"/>
          <w:szCs w:val="28"/>
          <w:shd w:val="clear" w:color="auto" w:fill="FFFFFF"/>
        </w:rPr>
        <w:t xml:space="preserve">увеличение числа «самозанятых» граждан, вывод их доходов из сектора «теневой» экономики и, как следствие, рост поступлений налога на профессиональный доход; </w:t>
      </w:r>
    </w:p>
    <w:p w:rsidR="00200C42" w:rsidRPr="00280F69" w:rsidRDefault="00280F69" w:rsidP="00280F69">
      <w:pPr>
        <w:pStyle w:val="ae"/>
        <w:spacing w:before="0" w:beforeAutospacing="0" w:after="0" w:afterAutospacing="0"/>
        <w:ind w:firstLine="709"/>
        <w:contextualSpacing/>
        <w:jc w:val="both"/>
        <w:rPr>
          <w:color w:val="000000"/>
          <w:sz w:val="28"/>
          <w:szCs w:val="28"/>
          <w:shd w:val="clear" w:color="auto" w:fill="FFFFFF"/>
        </w:rPr>
      </w:pPr>
      <w:r>
        <w:rPr>
          <w:color w:val="000000"/>
          <w:sz w:val="28"/>
          <w:szCs w:val="28"/>
          <w:shd w:val="clear" w:color="auto" w:fill="FFFFFF"/>
        </w:rPr>
        <w:lastRenderedPageBreak/>
        <w:t>–</w:t>
      </w:r>
      <w:r w:rsidR="00200C42" w:rsidRPr="00280F69">
        <w:rPr>
          <w:color w:val="000000"/>
          <w:sz w:val="28"/>
          <w:szCs w:val="28"/>
          <w:shd w:val="clear" w:color="auto" w:fill="FFFFFF"/>
        </w:rPr>
        <w:t xml:space="preserve"> снижение сектора неформальной занятости и уровня безработицы; </w:t>
      </w:r>
    </w:p>
    <w:p w:rsidR="00200C42" w:rsidRPr="00280F69" w:rsidRDefault="00280F69" w:rsidP="00280F69">
      <w:pPr>
        <w:pStyle w:val="ae"/>
        <w:spacing w:before="0" w:beforeAutospacing="0" w:after="0" w:afterAutospacing="0"/>
        <w:ind w:firstLine="709"/>
        <w:contextualSpacing/>
        <w:jc w:val="both"/>
        <w:rPr>
          <w:color w:val="000000"/>
          <w:sz w:val="28"/>
          <w:szCs w:val="28"/>
          <w:shd w:val="clear" w:color="auto" w:fill="FFFFFF"/>
        </w:rPr>
      </w:pPr>
      <w:r>
        <w:rPr>
          <w:color w:val="000000"/>
          <w:sz w:val="28"/>
          <w:szCs w:val="28"/>
          <w:shd w:val="clear" w:color="auto" w:fill="FFFFFF"/>
        </w:rPr>
        <w:t>–</w:t>
      </w:r>
      <w:r w:rsidR="00200C42" w:rsidRPr="00280F69">
        <w:rPr>
          <w:color w:val="000000"/>
          <w:sz w:val="28"/>
          <w:szCs w:val="28"/>
          <w:shd w:val="clear" w:color="auto" w:fill="FFFFFF"/>
        </w:rPr>
        <w:t xml:space="preserve"> верификация сведений об объектах недвижимости; </w:t>
      </w:r>
    </w:p>
    <w:p w:rsidR="00200C42" w:rsidRPr="00280F69" w:rsidRDefault="00280F69" w:rsidP="00280F69">
      <w:pPr>
        <w:pStyle w:val="ae"/>
        <w:spacing w:before="0" w:beforeAutospacing="0" w:after="0" w:afterAutospacing="0"/>
        <w:ind w:firstLine="709"/>
        <w:contextualSpacing/>
        <w:jc w:val="both"/>
        <w:rPr>
          <w:color w:val="000000"/>
          <w:sz w:val="28"/>
          <w:szCs w:val="28"/>
          <w:shd w:val="clear" w:color="auto" w:fill="FFFFFF"/>
        </w:rPr>
      </w:pPr>
      <w:r>
        <w:rPr>
          <w:color w:val="000000"/>
          <w:sz w:val="28"/>
          <w:szCs w:val="28"/>
          <w:shd w:val="clear" w:color="auto" w:fill="FFFFFF"/>
        </w:rPr>
        <w:t>–</w:t>
      </w:r>
      <w:r w:rsidR="00200C42" w:rsidRPr="00280F69">
        <w:rPr>
          <w:color w:val="000000"/>
          <w:sz w:val="28"/>
          <w:szCs w:val="28"/>
          <w:shd w:val="clear" w:color="auto" w:fill="FFFFFF"/>
        </w:rPr>
        <w:t xml:space="preserve"> своевременное проведение государственной кадастровой оценки и введение в налоговый оборот объектов недвижимости.</w:t>
      </w:r>
    </w:p>
    <w:p w:rsidR="004531CE" w:rsidRPr="00280F69" w:rsidRDefault="004531CE" w:rsidP="00280F69">
      <w:pPr>
        <w:ind w:firstLine="709"/>
        <w:jc w:val="both"/>
        <w:rPr>
          <w:sz w:val="28"/>
          <w:szCs w:val="28"/>
        </w:rPr>
      </w:pPr>
    </w:p>
    <w:p w:rsidR="00011501" w:rsidRPr="00280F69" w:rsidRDefault="004531CE" w:rsidP="00280F69">
      <w:pPr>
        <w:ind w:firstLine="709"/>
        <w:jc w:val="both"/>
        <w:rPr>
          <w:b/>
          <w:sz w:val="28"/>
          <w:szCs w:val="28"/>
        </w:rPr>
      </w:pPr>
      <w:r w:rsidRPr="00280F69">
        <w:rPr>
          <w:b/>
          <w:sz w:val="28"/>
          <w:szCs w:val="28"/>
        </w:rPr>
        <w:t>3.2</w:t>
      </w:r>
      <w:r w:rsidR="00A31A04" w:rsidRPr="00280F69">
        <w:rPr>
          <w:b/>
          <w:sz w:val="28"/>
          <w:szCs w:val="28"/>
        </w:rPr>
        <w:t>Реформирование механизма повышения эффективности использования межбюджетных трансфертов через моделирование процесса распределения финансовых ресурсов</w:t>
      </w:r>
    </w:p>
    <w:p w:rsidR="00C8575C" w:rsidRPr="00280F69" w:rsidRDefault="00011501" w:rsidP="00280F69">
      <w:pPr>
        <w:snapToGrid w:val="0"/>
        <w:ind w:firstLine="709"/>
        <w:contextualSpacing/>
        <w:jc w:val="both"/>
        <w:rPr>
          <w:sz w:val="28"/>
          <w:szCs w:val="28"/>
        </w:rPr>
      </w:pPr>
      <w:r w:rsidRPr="00280F69">
        <w:rPr>
          <w:sz w:val="28"/>
          <w:szCs w:val="28"/>
        </w:rPr>
        <w:t>Детальный, глубокий анализ и оценка организации аудита эффективности межбюджетных отношений, проблем регионального развития и финансового обеспечения, дает возможность нам предложить</w:t>
      </w:r>
      <w:r w:rsidR="00BD22FB">
        <w:rPr>
          <w:sz w:val="28"/>
          <w:szCs w:val="28"/>
          <w:lang w:val="kk-KZ"/>
        </w:rPr>
        <w:t xml:space="preserve"> </w:t>
      </w:r>
      <w:r w:rsidR="00C8575C" w:rsidRPr="00280F69">
        <w:rPr>
          <w:sz w:val="28"/>
          <w:szCs w:val="28"/>
        </w:rPr>
        <w:t xml:space="preserve">систему оценки эффективности межбюджетных отношений, которая будет оценивать межбюджетные отношения комплексно. Критерии оценка эффективности межбюджетных отношений, на наш взгляд, должны быть следующие: </w:t>
      </w:r>
    </w:p>
    <w:p w:rsidR="00C8575C" w:rsidRPr="00280F69" w:rsidRDefault="00280F69" w:rsidP="00280F69">
      <w:pPr>
        <w:snapToGrid w:val="0"/>
        <w:ind w:firstLine="709"/>
        <w:contextualSpacing/>
        <w:jc w:val="both"/>
        <w:rPr>
          <w:sz w:val="28"/>
          <w:szCs w:val="28"/>
        </w:rPr>
      </w:pPr>
      <w:r>
        <w:rPr>
          <w:sz w:val="28"/>
          <w:szCs w:val="28"/>
        </w:rPr>
        <w:t>–</w:t>
      </w:r>
      <w:r w:rsidR="00C8575C" w:rsidRPr="00280F69">
        <w:rPr>
          <w:sz w:val="28"/>
          <w:szCs w:val="28"/>
        </w:rPr>
        <w:sym w:font="Symbol" w:char="F020"/>
      </w:r>
      <w:r w:rsidR="00C8575C" w:rsidRPr="00280F69">
        <w:rPr>
          <w:sz w:val="28"/>
          <w:szCs w:val="28"/>
        </w:rPr>
        <w:t>степень финансовой независимости регионов</w:t>
      </w:r>
      <w:r w:rsidR="00BD22FB">
        <w:rPr>
          <w:sz w:val="28"/>
          <w:szCs w:val="28"/>
          <w:lang w:val="kk-KZ"/>
        </w:rPr>
        <w:t xml:space="preserve">. </w:t>
      </w:r>
      <w:r w:rsidR="00C8575C" w:rsidRPr="00280F69">
        <w:rPr>
          <w:sz w:val="28"/>
          <w:szCs w:val="28"/>
        </w:rPr>
        <w:t>Степень финансовой независимости - это способность регионов обеспечивать себя финансовыми ресурсами самостоятельно и использовать финансовые ресурсы для успешного развития территорий;</w:t>
      </w:r>
    </w:p>
    <w:p w:rsidR="00C8575C" w:rsidRPr="00280F69" w:rsidRDefault="00280F69" w:rsidP="00280F69">
      <w:pPr>
        <w:snapToGrid w:val="0"/>
        <w:ind w:firstLine="709"/>
        <w:contextualSpacing/>
        <w:jc w:val="both"/>
        <w:rPr>
          <w:sz w:val="28"/>
          <w:szCs w:val="28"/>
        </w:rPr>
      </w:pPr>
      <w:r>
        <w:rPr>
          <w:sz w:val="28"/>
          <w:szCs w:val="28"/>
        </w:rPr>
        <w:t>–</w:t>
      </w:r>
      <w:r w:rsidR="00C8575C" w:rsidRPr="00280F69">
        <w:rPr>
          <w:sz w:val="28"/>
          <w:szCs w:val="28"/>
        </w:rPr>
        <w:sym w:font="Symbol" w:char="F020"/>
      </w:r>
      <w:r w:rsidR="00C8575C" w:rsidRPr="00280F69">
        <w:rPr>
          <w:sz w:val="28"/>
          <w:szCs w:val="28"/>
        </w:rPr>
        <w:t xml:space="preserve">степень выравнивания финансового положения регионов; </w:t>
      </w:r>
    </w:p>
    <w:p w:rsidR="00C8575C" w:rsidRPr="00280F69" w:rsidRDefault="00280F69" w:rsidP="00280F69">
      <w:pPr>
        <w:snapToGrid w:val="0"/>
        <w:ind w:firstLine="709"/>
        <w:contextualSpacing/>
        <w:jc w:val="both"/>
        <w:rPr>
          <w:sz w:val="28"/>
          <w:szCs w:val="28"/>
        </w:rPr>
      </w:pPr>
      <w:r>
        <w:rPr>
          <w:sz w:val="28"/>
          <w:szCs w:val="28"/>
        </w:rPr>
        <w:t>–</w:t>
      </w:r>
      <w:r w:rsidR="00C8575C" w:rsidRPr="00280F69">
        <w:rPr>
          <w:sz w:val="28"/>
          <w:szCs w:val="28"/>
        </w:rPr>
        <w:sym w:font="Symbol" w:char="F020"/>
      </w:r>
      <w:r w:rsidR="00C8575C" w:rsidRPr="00280F69">
        <w:rPr>
          <w:sz w:val="28"/>
          <w:szCs w:val="28"/>
        </w:rPr>
        <w:t>достаточност</w:t>
      </w:r>
      <w:r w:rsidR="0009607B">
        <w:rPr>
          <w:sz w:val="28"/>
          <w:szCs w:val="28"/>
        </w:rPr>
        <w:t>ь финансовых ресурсов в регионах</w:t>
      </w:r>
      <w:r w:rsidR="00C8575C" w:rsidRPr="00280F69">
        <w:rPr>
          <w:sz w:val="28"/>
          <w:szCs w:val="28"/>
        </w:rPr>
        <w:t xml:space="preserve">. </w:t>
      </w:r>
    </w:p>
    <w:p w:rsidR="00C8575C" w:rsidRPr="00280F69" w:rsidRDefault="00C8575C" w:rsidP="00280F69">
      <w:pPr>
        <w:snapToGrid w:val="0"/>
        <w:ind w:firstLine="709"/>
        <w:contextualSpacing/>
        <w:jc w:val="both"/>
        <w:rPr>
          <w:sz w:val="28"/>
          <w:szCs w:val="28"/>
        </w:rPr>
      </w:pPr>
      <w:r w:rsidRPr="00280F69">
        <w:rPr>
          <w:sz w:val="28"/>
          <w:szCs w:val="28"/>
        </w:rPr>
        <w:t>В табл</w:t>
      </w:r>
      <w:r w:rsidR="00503AFF" w:rsidRPr="00280F69">
        <w:rPr>
          <w:sz w:val="28"/>
          <w:szCs w:val="28"/>
        </w:rPr>
        <w:t>ице</w:t>
      </w:r>
      <w:r w:rsidR="00BD22FB">
        <w:rPr>
          <w:sz w:val="28"/>
          <w:szCs w:val="28"/>
          <w:lang w:val="kk-KZ"/>
        </w:rPr>
        <w:t xml:space="preserve"> </w:t>
      </w:r>
      <w:r w:rsidR="0072312C" w:rsidRPr="00280F69">
        <w:rPr>
          <w:sz w:val="28"/>
          <w:szCs w:val="28"/>
        </w:rPr>
        <w:t>2</w:t>
      </w:r>
      <w:r w:rsidR="00E015A5">
        <w:rPr>
          <w:sz w:val="28"/>
          <w:szCs w:val="28"/>
        </w:rPr>
        <w:t>5</w:t>
      </w:r>
      <w:r w:rsidRPr="00280F69">
        <w:rPr>
          <w:sz w:val="28"/>
          <w:szCs w:val="28"/>
        </w:rPr>
        <w:t xml:space="preserve"> представлены показатели, которые предлагается использовать для оценки эффективности межбюджетных отношений на территориях.</w:t>
      </w:r>
    </w:p>
    <w:p w:rsidR="00C8575C" w:rsidRDefault="00C8575C" w:rsidP="00C8575C">
      <w:pPr>
        <w:snapToGrid w:val="0"/>
        <w:contextualSpacing/>
        <w:jc w:val="both"/>
        <w:rPr>
          <w:sz w:val="28"/>
          <w:szCs w:val="28"/>
        </w:rPr>
      </w:pPr>
    </w:p>
    <w:p w:rsidR="00C8575C" w:rsidRDefault="00C8575C" w:rsidP="00C8575C">
      <w:pPr>
        <w:snapToGrid w:val="0"/>
        <w:contextualSpacing/>
        <w:jc w:val="both"/>
        <w:rPr>
          <w:sz w:val="28"/>
          <w:szCs w:val="28"/>
        </w:rPr>
      </w:pPr>
      <w:r>
        <w:rPr>
          <w:sz w:val="28"/>
          <w:szCs w:val="28"/>
        </w:rPr>
        <w:t>Та</w:t>
      </w:r>
      <w:r w:rsidR="006E5644">
        <w:rPr>
          <w:sz w:val="28"/>
          <w:szCs w:val="28"/>
        </w:rPr>
        <w:t>блица 2</w:t>
      </w:r>
      <w:r w:rsidR="00E015A5">
        <w:rPr>
          <w:sz w:val="28"/>
          <w:szCs w:val="28"/>
        </w:rPr>
        <w:t>5</w:t>
      </w:r>
      <w:r w:rsidR="00280F69">
        <w:rPr>
          <w:sz w:val="28"/>
          <w:szCs w:val="28"/>
        </w:rPr>
        <w:t>–</w:t>
      </w:r>
      <w:r w:rsidRPr="003807A0">
        <w:rPr>
          <w:sz w:val="28"/>
          <w:szCs w:val="28"/>
        </w:rPr>
        <w:t xml:space="preserve"> Показатели, предлагаемые для оценки эффективности межбюджетных отношений</w:t>
      </w:r>
    </w:p>
    <w:p w:rsidR="00280F69" w:rsidRPr="00280F69" w:rsidRDefault="00280F69" w:rsidP="00C8575C">
      <w:pPr>
        <w:snapToGrid w:val="0"/>
        <w:contextualSpacing/>
        <w:jc w:val="both"/>
        <w:rPr>
          <w:sz w:val="16"/>
          <w:szCs w:val="16"/>
        </w:rPr>
      </w:pPr>
    </w:p>
    <w:tbl>
      <w:tblPr>
        <w:tblStyle w:val="a4"/>
        <w:tblW w:w="0" w:type="auto"/>
        <w:tblInd w:w="136" w:type="dxa"/>
        <w:tblLook w:val="04A0" w:firstRow="1" w:lastRow="0" w:firstColumn="1" w:lastColumn="0" w:noHBand="0" w:noVBand="1"/>
      </w:tblPr>
      <w:tblGrid>
        <w:gridCol w:w="4038"/>
        <w:gridCol w:w="5454"/>
      </w:tblGrid>
      <w:tr w:rsidR="00C8575C" w:rsidRPr="00C33802" w:rsidTr="00EC3828">
        <w:tc>
          <w:tcPr>
            <w:tcW w:w="4083" w:type="dxa"/>
            <w:vAlign w:val="center"/>
          </w:tcPr>
          <w:p w:rsidR="00C8575C" w:rsidRPr="00C33802" w:rsidRDefault="00C8575C" w:rsidP="00280F69">
            <w:pPr>
              <w:snapToGrid w:val="0"/>
              <w:contextualSpacing/>
              <w:jc w:val="center"/>
            </w:pPr>
            <w:r w:rsidRPr="00C33802">
              <w:t>Критерии оценки эффективности межбюджетных отношений</w:t>
            </w:r>
          </w:p>
        </w:tc>
        <w:tc>
          <w:tcPr>
            <w:tcW w:w="5528" w:type="dxa"/>
            <w:vAlign w:val="center"/>
          </w:tcPr>
          <w:p w:rsidR="00C8575C" w:rsidRPr="00C33802" w:rsidRDefault="00C8575C" w:rsidP="00280F69">
            <w:pPr>
              <w:snapToGrid w:val="0"/>
              <w:contextualSpacing/>
              <w:jc w:val="center"/>
            </w:pPr>
            <w:r w:rsidRPr="00C33802">
              <w:t>Показатели оценки</w:t>
            </w:r>
          </w:p>
        </w:tc>
      </w:tr>
      <w:tr w:rsidR="00C8575C" w:rsidRPr="00C33802" w:rsidTr="00EC3828">
        <w:tc>
          <w:tcPr>
            <w:tcW w:w="4083" w:type="dxa"/>
          </w:tcPr>
          <w:p w:rsidR="00C8575C" w:rsidRPr="00C33802" w:rsidRDefault="00C8575C" w:rsidP="007C6AF6">
            <w:pPr>
              <w:snapToGrid w:val="0"/>
              <w:contextualSpacing/>
              <w:jc w:val="both"/>
            </w:pPr>
            <w:r w:rsidRPr="00C33802">
              <w:t>Степень финансовой независимости</w:t>
            </w:r>
          </w:p>
        </w:tc>
        <w:tc>
          <w:tcPr>
            <w:tcW w:w="5528" w:type="dxa"/>
          </w:tcPr>
          <w:p w:rsidR="00C8575C" w:rsidRPr="00C33802" w:rsidRDefault="00C8575C" w:rsidP="00EC3828">
            <w:pPr>
              <w:snapToGrid w:val="0"/>
              <w:contextualSpacing/>
            </w:pPr>
            <w:r w:rsidRPr="00C33802">
              <w:t>Доходы территории</w:t>
            </w:r>
          </w:p>
          <w:p w:rsidR="00C8575C" w:rsidRPr="00C33802" w:rsidRDefault="00C8575C" w:rsidP="00EC3828">
            <w:pPr>
              <w:snapToGrid w:val="0"/>
              <w:contextualSpacing/>
            </w:pPr>
            <w:r w:rsidRPr="00C33802">
              <w:t>Доля собственных доходов</w:t>
            </w:r>
          </w:p>
          <w:p w:rsidR="00C8575C" w:rsidRPr="00C33802" w:rsidRDefault="00C8575C" w:rsidP="00EC3828">
            <w:pPr>
              <w:snapToGrid w:val="0"/>
              <w:contextualSpacing/>
            </w:pPr>
            <w:r w:rsidRPr="00C33802">
              <w:t>Доля получаемых межбюджетных трансфертов</w:t>
            </w:r>
          </w:p>
          <w:p w:rsidR="00C8575C" w:rsidRPr="00C33802" w:rsidRDefault="00C8575C" w:rsidP="00EC3828">
            <w:pPr>
              <w:snapToGrid w:val="0"/>
              <w:contextualSpacing/>
            </w:pPr>
            <w:r w:rsidRPr="00C33802">
              <w:t>Собственные доходы территории, приходящиеся на 1 жителя</w:t>
            </w:r>
          </w:p>
        </w:tc>
      </w:tr>
      <w:tr w:rsidR="00C8575C" w:rsidRPr="00C33802" w:rsidTr="00EC3828">
        <w:tc>
          <w:tcPr>
            <w:tcW w:w="4083" w:type="dxa"/>
          </w:tcPr>
          <w:p w:rsidR="00C8575C" w:rsidRPr="00C33802" w:rsidRDefault="00C8575C" w:rsidP="007C6AF6">
            <w:pPr>
              <w:snapToGrid w:val="0"/>
              <w:contextualSpacing/>
              <w:jc w:val="both"/>
            </w:pPr>
            <w:r w:rsidRPr="00C33802">
              <w:t>Степень выравнивания финансового положения</w:t>
            </w:r>
          </w:p>
        </w:tc>
        <w:tc>
          <w:tcPr>
            <w:tcW w:w="5528" w:type="dxa"/>
          </w:tcPr>
          <w:p w:rsidR="00C8575C" w:rsidRPr="00C33802" w:rsidRDefault="00C8575C" w:rsidP="007C6AF6">
            <w:pPr>
              <w:snapToGrid w:val="0"/>
              <w:contextualSpacing/>
              <w:jc w:val="both"/>
            </w:pPr>
            <w:r w:rsidRPr="00C33802">
              <w:t>Собственные доходы территории до и после предоставления дотаций</w:t>
            </w:r>
          </w:p>
        </w:tc>
      </w:tr>
      <w:tr w:rsidR="00C8575C" w:rsidRPr="00C33802" w:rsidTr="00EC3828">
        <w:tc>
          <w:tcPr>
            <w:tcW w:w="4083" w:type="dxa"/>
          </w:tcPr>
          <w:p w:rsidR="00C8575C" w:rsidRPr="00C33802" w:rsidRDefault="00C8575C" w:rsidP="007C6AF6">
            <w:pPr>
              <w:snapToGrid w:val="0"/>
              <w:contextualSpacing/>
              <w:jc w:val="both"/>
            </w:pPr>
            <w:r w:rsidRPr="00C33802">
              <w:t>Достаточность финансовых ресурсов</w:t>
            </w:r>
          </w:p>
        </w:tc>
        <w:tc>
          <w:tcPr>
            <w:tcW w:w="5528" w:type="dxa"/>
          </w:tcPr>
          <w:p w:rsidR="00C8575C" w:rsidRPr="00C33802" w:rsidRDefault="00C8575C" w:rsidP="007C6AF6">
            <w:pPr>
              <w:snapToGrid w:val="0"/>
              <w:contextualSpacing/>
              <w:jc w:val="both"/>
            </w:pPr>
            <w:r w:rsidRPr="00C33802">
              <w:t>Просроченная кредиторская задолженность</w:t>
            </w:r>
          </w:p>
          <w:p w:rsidR="00C8575C" w:rsidRPr="00C33802" w:rsidRDefault="00C8575C" w:rsidP="007C6AF6">
            <w:pPr>
              <w:snapToGrid w:val="0"/>
              <w:contextualSpacing/>
              <w:jc w:val="both"/>
            </w:pPr>
            <w:r w:rsidRPr="00C33802">
              <w:t>Отношение планового показателя направленных финансовых средств к фактическому показателю</w:t>
            </w:r>
          </w:p>
        </w:tc>
      </w:tr>
      <w:tr w:rsidR="00C8575C" w:rsidRPr="00C33802" w:rsidTr="00280F69">
        <w:tc>
          <w:tcPr>
            <w:tcW w:w="9611" w:type="dxa"/>
            <w:gridSpan w:val="2"/>
          </w:tcPr>
          <w:p w:rsidR="00C8575C" w:rsidRPr="00C33802" w:rsidRDefault="00824D52" w:rsidP="00280F69">
            <w:pPr>
              <w:snapToGrid w:val="0"/>
              <w:ind w:firstLine="578"/>
              <w:contextualSpacing/>
              <w:jc w:val="both"/>
            </w:pPr>
            <w:r w:rsidRPr="00C33802">
              <w:t>Примечание</w:t>
            </w:r>
            <w:r w:rsidR="00280F69" w:rsidRPr="00C33802">
              <w:t xml:space="preserve">– </w:t>
            </w:r>
            <w:r w:rsidR="00C8575C" w:rsidRPr="00C33802">
              <w:t>Соста</w:t>
            </w:r>
            <w:r w:rsidRPr="00C33802">
              <w:t>влено на основе источника</w:t>
            </w:r>
            <w:r w:rsidR="00C8575C" w:rsidRPr="00C33802">
              <w:t xml:space="preserve"> [</w:t>
            </w:r>
            <w:r w:rsidRPr="00C33802">
              <w:t>138</w:t>
            </w:r>
            <w:r w:rsidR="00C8575C" w:rsidRPr="00C33802">
              <w:t>]</w:t>
            </w:r>
          </w:p>
        </w:tc>
      </w:tr>
    </w:tbl>
    <w:p w:rsidR="00C8575C" w:rsidRPr="00503AFF" w:rsidRDefault="00C8575C" w:rsidP="00C8575C">
      <w:pPr>
        <w:snapToGrid w:val="0"/>
        <w:contextualSpacing/>
        <w:jc w:val="both"/>
        <w:rPr>
          <w:sz w:val="28"/>
          <w:szCs w:val="28"/>
        </w:rPr>
      </w:pPr>
    </w:p>
    <w:p w:rsidR="00C8575C" w:rsidRPr="00503AFF" w:rsidRDefault="00C8575C" w:rsidP="00C8575C">
      <w:pPr>
        <w:snapToGrid w:val="0"/>
        <w:ind w:firstLine="709"/>
        <w:contextualSpacing/>
        <w:jc w:val="both"/>
        <w:rPr>
          <w:sz w:val="28"/>
          <w:szCs w:val="28"/>
        </w:rPr>
      </w:pPr>
      <w:r w:rsidRPr="00503AFF">
        <w:rPr>
          <w:sz w:val="28"/>
          <w:szCs w:val="28"/>
        </w:rPr>
        <w:t xml:space="preserve">Рассмотрим </w:t>
      </w:r>
      <w:r w:rsidRPr="00792027">
        <w:rPr>
          <w:sz w:val="28"/>
          <w:szCs w:val="28"/>
        </w:rPr>
        <w:t>критерии оценки степени финансовой независимости</w:t>
      </w:r>
      <w:r w:rsidR="005B5FFC">
        <w:rPr>
          <w:sz w:val="28"/>
          <w:szCs w:val="28"/>
          <w:lang w:val="kk-KZ"/>
        </w:rPr>
        <w:t xml:space="preserve">приоритетных направлений </w:t>
      </w:r>
      <w:r w:rsidRPr="00503AFF">
        <w:rPr>
          <w:sz w:val="28"/>
          <w:szCs w:val="28"/>
        </w:rPr>
        <w:t>территорий</w:t>
      </w:r>
      <w:r w:rsidR="007D5723">
        <w:rPr>
          <w:sz w:val="28"/>
          <w:szCs w:val="28"/>
          <w:lang w:val="kk-KZ"/>
        </w:rPr>
        <w:t>. Нужно возвращаться к оценке эффективности реализации полномочий на различных уровнях управления и обеспечивать своевременное перераспределение средств</w:t>
      </w:r>
      <w:r w:rsidR="00BD22FB">
        <w:rPr>
          <w:sz w:val="28"/>
          <w:szCs w:val="28"/>
          <w:lang w:val="kk-KZ"/>
        </w:rPr>
        <w:t xml:space="preserve"> </w:t>
      </w:r>
      <w:r w:rsidR="00824D52" w:rsidRPr="00824D52">
        <w:rPr>
          <w:sz w:val="28"/>
          <w:szCs w:val="28"/>
        </w:rPr>
        <w:t>[</w:t>
      </w:r>
      <w:r w:rsidR="004A739B">
        <w:rPr>
          <w:sz w:val="28"/>
          <w:szCs w:val="28"/>
        </w:rPr>
        <w:t>3</w:t>
      </w:r>
      <w:r w:rsidR="005B5FFC">
        <w:rPr>
          <w:sz w:val="28"/>
          <w:szCs w:val="28"/>
        </w:rPr>
        <w:t>, с. 22</w:t>
      </w:r>
      <w:r w:rsidR="00824D52" w:rsidRPr="00824D52">
        <w:rPr>
          <w:sz w:val="28"/>
          <w:szCs w:val="28"/>
        </w:rPr>
        <w:t>]</w:t>
      </w:r>
      <w:r w:rsidRPr="00503AFF">
        <w:rPr>
          <w:sz w:val="28"/>
          <w:szCs w:val="28"/>
        </w:rPr>
        <w:t xml:space="preserve">: </w:t>
      </w:r>
    </w:p>
    <w:p w:rsidR="00C8575C" w:rsidRPr="00503AFF" w:rsidRDefault="00C8575C" w:rsidP="00C8575C">
      <w:pPr>
        <w:snapToGrid w:val="0"/>
        <w:ind w:firstLine="709"/>
        <w:contextualSpacing/>
        <w:jc w:val="both"/>
        <w:rPr>
          <w:sz w:val="28"/>
          <w:szCs w:val="28"/>
        </w:rPr>
      </w:pPr>
      <w:r w:rsidRPr="00503AFF">
        <w:rPr>
          <w:sz w:val="28"/>
          <w:szCs w:val="28"/>
        </w:rPr>
        <w:t xml:space="preserve">1. Доходы </w:t>
      </w:r>
      <w:r w:rsidR="00C1780E">
        <w:rPr>
          <w:sz w:val="28"/>
          <w:szCs w:val="28"/>
          <w:lang w:val="kk-KZ"/>
        </w:rPr>
        <w:t>регионов</w:t>
      </w:r>
      <w:r w:rsidRPr="00503AFF">
        <w:rPr>
          <w:sz w:val="28"/>
          <w:szCs w:val="28"/>
        </w:rPr>
        <w:t xml:space="preserve"> за несколько лет снижаются. Это свидетельствует о том, что собственные и бюджетные средства используются недостаточно </w:t>
      </w:r>
      <w:r w:rsidRPr="00503AFF">
        <w:rPr>
          <w:sz w:val="28"/>
          <w:szCs w:val="28"/>
        </w:rPr>
        <w:lastRenderedPageBreak/>
        <w:t xml:space="preserve">эффективно, кроме того, территории не хватает собственных финансовых ресурсов для развития. </w:t>
      </w:r>
    </w:p>
    <w:p w:rsidR="00C8575C" w:rsidRPr="00503AFF" w:rsidRDefault="00C8575C" w:rsidP="00C8575C">
      <w:pPr>
        <w:snapToGrid w:val="0"/>
        <w:ind w:firstLine="709"/>
        <w:contextualSpacing/>
        <w:jc w:val="both"/>
        <w:rPr>
          <w:sz w:val="28"/>
          <w:szCs w:val="28"/>
        </w:rPr>
      </w:pPr>
      <w:r w:rsidRPr="00503AFF">
        <w:rPr>
          <w:sz w:val="28"/>
          <w:szCs w:val="28"/>
        </w:rPr>
        <w:t xml:space="preserve">Доходы </w:t>
      </w:r>
      <w:r w:rsidR="00C1780E">
        <w:rPr>
          <w:sz w:val="28"/>
          <w:szCs w:val="28"/>
          <w:lang w:val="kk-KZ"/>
        </w:rPr>
        <w:t xml:space="preserve">регионов </w:t>
      </w:r>
      <w:r w:rsidRPr="00503AFF">
        <w:rPr>
          <w:sz w:val="28"/>
          <w:szCs w:val="28"/>
        </w:rPr>
        <w:t xml:space="preserve">растут незначительно - от 1 до 5%, это свидетельствует о достаточно рациональном использовании собственных и бюджетных средств для развития территории. </w:t>
      </w:r>
    </w:p>
    <w:p w:rsidR="00C8575C" w:rsidRPr="00503AFF" w:rsidRDefault="00C1780E" w:rsidP="00C8575C">
      <w:pPr>
        <w:snapToGrid w:val="0"/>
        <w:ind w:firstLine="709"/>
        <w:contextualSpacing/>
        <w:jc w:val="both"/>
        <w:rPr>
          <w:sz w:val="28"/>
          <w:szCs w:val="28"/>
        </w:rPr>
      </w:pPr>
      <w:r>
        <w:rPr>
          <w:sz w:val="28"/>
          <w:szCs w:val="28"/>
        </w:rPr>
        <w:t xml:space="preserve">Доходы </w:t>
      </w:r>
      <w:r>
        <w:rPr>
          <w:sz w:val="28"/>
          <w:szCs w:val="28"/>
          <w:lang w:val="kk-KZ"/>
        </w:rPr>
        <w:t>регионов</w:t>
      </w:r>
      <w:r w:rsidR="00C8575C" w:rsidRPr="00503AFF">
        <w:rPr>
          <w:sz w:val="28"/>
          <w:szCs w:val="28"/>
        </w:rPr>
        <w:t xml:space="preserve"> выросли за несколько лет от 5 до 20%, это свидетельствует о достаточно рациональном использовании собственных и бюджетных средств для развития территории. Доходы территории выросли за несколько лет более чем на 20%, это свидетельствует об эффективном использовании собственных и бюджетных средств для развития территории. </w:t>
      </w:r>
    </w:p>
    <w:p w:rsidR="00C8575C" w:rsidRPr="00503AFF" w:rsidRDefault="00C8575C" w:rsidP="00C8575C">
      <w:pPr>
        <w:snapToGrid w:val="0"/>
        <w:ind w:firstLine="709"/>
        <w:contextualSpacing/>
        <w:jc w:val="both"/>
        <w:rPr>
          <w:sz w:val="28"/>
          <w:szCs w:val="28"/>
        </w:rPr>
      </w:pPr>
      <w:r w:rsidRPr="00503AFF">
        <w:rPr>
          <w:sz w:val="28"/>
          <w:szCs w:val="28"/>
        </w:rPr>
        <w:t xml:space="preserve">2. При доле собственных доходов менее 30% финансовая независимость территории низкая, ее финансовое положение полностью зависит от помощи вышестоящих бюджетов. При доле собственных доходов территории от 30 до 65% финансовая независимость территории средняя, т.е. часть своих проблем территория решает за счет собственных средств. При доле собственных средств свыше 65% финансовая независимость территории высокая, практически все расходы территория осуществляет за счет собственных средств и не зависит от средств вышестоящих бюджетов. </w:t>
      </w:r>
    </w:p>
    <w:p w:rsidR="00C8575C" w:rsidRPr="00503AFF" w:rsidRDefault="00C8575C" w:rsidP="00C8575C">
      <w:pPr>
        <w:snapToGrid w:val="0"/>
        <w:ind w:firstLine="709"/>
        <w:contextualSpacing/>
        <w:jc w:val="both"/>
        <w:rPr>
          <w:sz w:val="28"/>
          <w:szCs w:val="28"/>
        </w:rPr>
      </w:pPr>
      <w:r w:rsidRPr="00503AFF">
        <w:rPr>
          <w:sz w:val="28"/>
          <w:szCs w:val="28"/>
        </w:rPr>
        <w:t xml:space="preserve">3. Доля межбюджетных трансфертов территории также подтверждает финансовую зависимость или независимость территории. Так, если доля межбюджетных трансфертов территории менее 35%, то финансовая независимость территории высокая, если доля межбюджетных трансфертов от 35 до 70%, то территория имеет среднюю финансовую независимость; если доля межбюджетного трансферта более 70%, то финансовая независимость территории низкая. </w:t>
      </w:r>
    </w:p>
    <w:p w:rsidR="00C8575C" w:rsidRPr="00503AFF" w:rsidRDefault="00C8575C" w:rsidP="00C8575C">
      <w:pPr>
        <w:snapToGrid w:val="0"/>
        <w:ind w:firstLine="709"/>
        <w:contextualSpacing/>
        <w:jc w:val="both"/>
        <w:rPr>
          <w:sz w:val="28"/>
          <w:szCs w:val="28"/>
        </w:rPr>
      </w:pPr>
      <w:r w:rsidRPr="00503AFF">
        <w:rPr>
          <w:sz w:val="28"/>
          <w:szCs w:val="28"/>
        </w:rPr>
        <w:t>4. Если собственные доходы территории, приходящиеся на 1 жителя, в течение нескольких лет снижаются, то можно говорить о низкой финансовой независимости территории. Если собственные доходы территории, приходящиеся на 1 жителя, в течение нескольких лет повышаются на 1-20% за несколько лет, то можно говорить о средней финансовой независимости территории. Если собственные доходы территории, приходящиеся на 1 жителя, в течение нескольких лет повышаются более чем на 20%, то можно говорить о высокой финансовой независимости территории.</w:t>
      </w:r>
    </w:p>
    <w:p w:rsidR="00C8575C" w:rsidRPr="00C33802" w:rsidRDefault="00C8575C" w:rsidP="00245284">
      <w:pPr>
        <w:ind w:firstLine="709"/>
        <w:jc w:val="both"/>
        <w:rPr>
          <w:sz w:val="28"/>
          <w:szCs w:val="28"/>
        </w:rPr>
      </w:pPr>
      <w:r w:rsidRPr="00C33802">
        <w:rPr>
          <w:sz w:val="28"/>
          <w:szCs w:val="28"/>
        </w:rPr>
        <w:t>Далее оценим эффективность межбюджетных отношений на примере Туркестанской области</w:t>
      </w:r>
      <w:r w:rsidR="006E5644" w:rsidRPr="00C33802">
        <w:rPr>
          <w:sz w:val="28"/>
          <w:szCs w:val="28"/>
        </w:rPr>
        <w:t xml:space="preserve"> (таблица 2</w:t>
      </w:r>
      <w:r w:rsidR="00E015A5">
        <w:rPr>
          <w:sz w:val="28"/>
          <w:szCs w:val="28"/>
        </w:rPr>
        <w:t>6</w:t>
      </w:r>
      <w:r w:rsidR="006E5644" w:rsidRPr="00C33802">
        <w:rPr>
          <w:sz w:val="28"/>
          <w:szCs w:val="28"/>
        </w:rPr>
        <w:t>)</w:t>
      </w:r>
      <w:r w:rsidRPr="00C33802">
        <w:rPr>
          <w:sz w:val="28"/>
          <w:szCs w:val="28"/>
        </w:rPr>
        <w:t>.</w:t>
      </w:r>
    </w:p>
    <w:p w:rsidR="0072312C" w:rsidRPr="00C33802" w:rsidRDefault="00C33802" w:rsidP="00C33802">
      <w:pPr>
        <w:tabs>
          <w:tab w:val="left" w:pos="1200"/>
        </w:tabs>
        <w:ind w:firstLine="709"/>
        <w:jc w:val="both"/>
        <w:rPr>
          <w:sz w:val="28"/>
          <w:szCs w:val="28"/>
        </w:rPr>
      </w:pPr>
      <w:r w:rsidRPr="00C33802">
        <w:rPr>
          <w:w w:val="105"/>
          <w:sz w:val="28"/>
          <w:szCs w:val="28"/>
        </w:rPr>
        <w:t xml:space="preserve">Данные расчетов по Туркестанской области свидетельствуют о </w:t>
      </w:r>
      <w:r w:rsidRPr="00C33802">
        <w:rPr>
          <w:sz w:val="28"/>
          <w:szCs w:val="28"/>
        </w:rPr>
        <w:t>высокой финансовой независимости территории, так как</w:t>
      </w:r>
      <w:r w:rsidR="00BD22FB">
        <w:rPr>
          <w:sz w:val="28"/>
          <w:szCs w:val="28"/>
          <w:lang w:val="kk-KZ"/>
        </w:rPr>
        <w:t xml:space="preserve"> </w:t>
      </w:r>
      <w:r w:rsidRPr="00C33802">
        <w:rPr>
          <w:sz w:val="28"/>
          <w:szCs w:val="28"/>
        </w:rPr>
        <w:t>темпы роста собственных доходов</w:t>
      </w:r>
      <w:r w:rsidR="00BD22FB">
        <w:rPr>
          <w:sz w:val="28"/>
          <w:szCs w:val="28"/>
          <w:lang w:val="kk-KZ"/>
        </w:rPr>
        <w:t xml:space="preserve"> </w:t>
      </w:r>
      <w:r w:rsidRPr="00C33802">
        <w:rPr>
          <w:w w:val="105"/>
          <w:sz w:val="28"/>
          <w:szCs w:val="28"/>
        </w:rPr>
        <w:t>Туркестанской области</w:t>
      </w:r>
      <w:r w:rsidRPr="00C33802">
        <w:rPr>
          <w:sz w:val="28"/>
          <w:szCs w:val="28"/>
        </w:rPr>
        <w:t>, приходящиеся на 1 жителя, в течение нескольких лет повышаются в среднем на 34,2%.</w:t>
      </w:r>
    </w:p>
    <w:p w:rsidR="00C33802" w:rsidRPr="00C33802" w:rsidRDefault="00C33802" w:rsidP="00245284">
      <w:pPr>
        <w:ind w:firstLine="709"/>
        <w:jc w:val="both"/>
        <w:rPr>
          <w:sz w:val="28"/>
          <w:szCs w:val="28"/>
        </w:rPr>
      </w:pPr>
    </w:p>
    <w:p w:rsidR="00C33802" w:rsidRPr="00C33802" w:rsidRDefault="00C33802" w:rsidP="00245284">
      <w:pPr>
        <w:ind w:firstLine="709"/>
        <w:jc w:val="both"/>
        <w:rPr>
          <w:sz w:val="28"/>
          <w:szCs w:val="28"/>
        </w:rPr>
      </w:pPr>
    </w:p>
    <w:p w:rsidR="00C8575C" w:rsidRDefault="00C8575C" w:rsidP="00C8575C">
      <w:pPr>
        <w:rPr>
          <w:sz w:val="28"/>
          <w:szCs w:val="28"/>
        </w:rPr>
      </w:pPr>
      <w:r w:rsidRPr="00503AFF">
        <w:rPr>
          <w:sz w:val="28"/>
          <w:szCs w:val="28"/>
        </w:rPr>
        <w:t>Тали</w:t>
      </w:r>
      <w:r w:rsidR="006E5644">
        <w:rPr>
          <w:sz w:val="28"/>
          <w:szCs w:val="28"/>
        </w:rPr>
        <w:t>ца 2</w:t>
      </w:r>
      <w:r w:rsidR="00E015A5">
        <w:rPr>
          <w:sz w:val="28"/>
          <w:szCs w:val="28"/>
        </w:rPr>
        <w:t xml:space="preserve">6 </w:t>
      </w:r>
      <w:r w:rsidR="00280F69">
        <w:rPr>
          <w:sz w:val="28"/>
          <w:szCs w:val="28"/>
        </w:rPr>
        <w:t>–</w:t>
      </w:r>
      <w:r w:rsidRPr="00503AFF">
        <w:rPr>
          <w:sz w:val="28"/>
          <w:szCs w:val="28"/>
        </w:rPr>
        <w:t>Оценка степени финансовой независимости Туркестанской области</w:t>
      </w:r>
    </w:p>
    <w:p w:rsidR="00280F69" w:rsidRPr="00280F69" w:rsidRDefault="00280F69" w:rsidP="00280F69">
      <w:pPr>
        <w:jc w:val="right"/>
        <w:rPr>
          <w:sz w:val="16"/>
          <w:szCs w:val="16"/>
        </w:rPr>
      </w:pPr>
    </w:p>
    <w:tbl>
      <w:tblPr>
        <w:tblStyle w:val="a4"/>
        <w:tblW w:w="0" w:type="auto"/>
        <w:tblInd w:w="122" w:type="dxa"/>
        <w:tblLayout w:type="fixed"/>
        <w:tblLook w:val="04A0" w:firstRow="1" w:lastRow="0" w:firstColumn="1" w:lastColumn="0" w:noHBand="0" w:noVBand="1"/>
      </w:tblPr>
      <w:tblGrid>
        <w:gridCol w:w="4788"/>
        <w:gridCol w:w="1231"/>
        <w:gridCol w:w="1316"/>
        <w:gridCol w:w="1101"/>
        <w:gridCol w:w="1209"/>
      </w:tblGrid>
      <w:tr w:rsidR="00C8575C" w:rsidRPr="00C33802" w:rsidTr="00EC3828">
        <w:trPr>
          <w:trHeight w:val="785"/>
        </w:trPr>
        <w:tc>
          <w:tcPr>
            <w:tcW w:w="4788" w:type="dxa"/>
            <w:vAlign w:val="center"/>
          </w:tcPr>
          <w:p w:rsidR="00C8575C" w:rsidRPr="00C33802" w:rsidRDefault="00C8575C" w:rsidP="00280F69">
            <w:pPr>
              <w:jc w:val="center"/>
            </w:pPr>
            <w:r w:rsidRPr="00C33802">
              <w:t>Критерии финансовой независимости</w:t>
            </w:r>
          </w:p>
        </w:tc>
        <w:tc>
          <w:tcPr>
            <w:tcW w:w="1231" w:type="dxa"/>
            <w:vAlign w:val="center"/>
          </w:tcPr>
          <w:p w:rsidR="00C8575C" w:rsidRPr="00C33802" w:rsidRDefault="00C8575C" w:rsidP="00280F69">
            <w:pPr>
              <w:jc w:val="center"/>
            </w:pPr>
            <w:r w:rsidRPr="00C33802">
              <w:t>2019г</w:t>
            </w:r>
            <w:r w:rsidR="00280F69" w:rsidRPr="00C33802">
              <w:t>од</w:t>
            </w:r>
          </w:p>
        </w:tc>
        <w:tc>
          <w:tcPr>
            <w:tcW w:w="1316" w:type="dxa"/>
            <w:vAlign w:val="center"/>
          </w:tcPr>
          <w:p w:rsidR="00C8575C" w:rsidRPr="00C33802" w:rsidRDefault="00C8575C" w:rsidP="00280F69">
            <w:pPr>
              <w:jc w:val="center"/>
            </w:pPr>
            <w:r w:rsidRPr="00C33802">
              <w:t>2020г</w:t>
            </w:r>
            <w:r w:rsidR="00280F69" w:rsidRPr="00C33802">
              <w:t>од</w:t>
            </w:r>
          </w:p>
        </w:tc>
        <w:tc>
          <w:tcPr>
            <w:tcW w:w="1101" w:type="dxa"/>
            <w:vAlign w:val="center"/>
          </w:tcPr>
          <w:p w:rsidR="00C8575C" w:rsidRPr="00C33802" w:rsidRDefault="00C8575C" w:rsidP="00280F69">
            <w:pPr>
              <w:jc w:val="center"/>
            </w:pPr>
            <w:r w:rsidRPr="00C33802">
              <w:t>2021г</w:t>
            </w:r>
            <w:r w:rsidR="00280F69" w:rsidRPr="00C33802">
              <w:t>од</w:t>
            </w:r>
          </w:p>
        </w:tc>
        <w:tc>
          <w:tcPr>
            <w:tcW w:w="1209" w:type="dxa"/>
            <w:vAlign w:val="center"/>
          </w:tcPr>
          <w:p w:rsidR="00C8575C" w:rsidRPr="00C33802" w:rsidRDefault="00C8575C" w:rsidP="00280F69">
            <w:pPr>
              <w:jc w:val="center"/>
            </w:pPr>
            <w:r w:rsidRPr="00C33802">
              <w:t>Ср. темп роста, %</w:t>
            </w:r>
          </w:p>
        </w:tc>
      </w:tr>
      <w:tr w:rsidR="00C8575C" w:rsidRPr="00C33802" w:rsidTr="00106FA9">
        <w:tc>
          <w:tcPr>
            <w:tcW w:w="4788" w:type="dxa"/>
          </w:tcPr>
          <w:p w:rsidR="00C8575C" w:rsidRPr="00C33802" w:rsidRDefault="00C8575C" w:rsidP="007C6AF6">
            <w:r w:rsidRPr="00C33802">
              <w:lastRenderedPageBreak/>
              <w:t>Доходы,</w:t>
            </w:r>
            <w:r w:rsidR="00BD22FB">
              <w:rPr>
                <w:lang w:val="kk-KZ"/>
              </w:rPr>
              <w:t xml:space="preserve"> </w:t>
            </w:r>
            <w:r w:rsidRPr="00C33802">
              <w:t>млрд</w:t>
            </w:r>
            <w:r w:rsidR="00280F69" w:rsidRPr="00C33802">
              <w:t>.</w:t>
            </w:r>
            <w:r w:rsidRPr="00C33802">
              <w:t xml:space="preserve"> тенге</w:t>
            </w:r>
          </w:p>
        </w:tc>
        <w:tc>
          <w:tcPr>
            <w:tcW w:w="1231" w:type="dxa"/>
            <w:vAlign w:val="center"/>
          </w:tcPr>
          <w:p w:rsidR="00C8575C" w:rsidRPr="00C33802" w:rsidRDefault="00C8575C" w:rsidP="00280F69">
            <w:pPr>
              <w:jc w:val="center"/>
            </w:pPr>
            <w:r w:rsidRPr="00C33802">
              <w:t>757,296</w:t>
            </w:r>
          </w:p>
        </w:tc>
        <w:tc>
          <w:tcPr>
            <w:tcW w:w="1316" w:type="dxa"/>
            <w:vAlign w:val="center"/>
          </w:tcPr>
          <w:p w:rsidR="00C8575C" w:rsidRPr="00C33802" w:rsidRDefault="00C8575C" w:rsidP="00280F69">
            <w:pPr>
              <w:jc w:val="center"/>
            </w:pPr>
            <w:r w:rsidRPr="00C33802">
              <w:t>786,792</w:t>
            </w:r>
          </w:p>
        </w:tc>
        <w:tc>
          <w:tcPr>
            <w:tcW w:w="1101" w:type="dxa"/>
            <w:vAlign w:val="center"/>
          </w:tcPr>
          <w:p w:rsidR="00C8575C" w:rsidRPr="00C33802" w:rsidRDefault="00C8575C" w:rsidP="00280F69">
            <w:pPr>
              <w:jc w:val="center"/>
            </w:pPr>
            <w:r w:rsidRPr="00C33802">
              <w:t>876,400</w:t>
            </w:r>
          </w:p>
        </w:tc>
        <w:tc>
          <w:tcPr>
            <w:tcW w:w="1209" w:type="dxa"/>
            <w:vAlign w:val="center"/>
          </w:tcPr>
          <w:p w:rsidR="00C8575C" w:rsidRPr="00C33802" w:rsidRDefault="00C8575C" w:rsidP="00280F69">
            <w:pPr>
              <w:jc w:val="center"/>
            </w:pPr>
            <w:r w:rsidRPr="00C33802">
              <w:t>7,6</w:t>
            </w:r>
          </w:p>
        </w:tc>
      </w:tr>
      <w:tr w:rsidR="00C8575C" w:rsidRPr="00C33802" w:rsidTr="00106FA9">
        <w:tc>
          <w:tcPr>
            <w:tcW w:w="4788" w:type="dxa"/>
          </w:tcPr>
          <w:p w:rsidR="00C8575C" w:rsidRPr="00C33802" w:rsidRDefault="00C8575C" w:rsidP="007C6AF6">
            <w:r w:rsidRPr="00C33802">
              <w:t>Доля налоговых доходов территории</w:t>
            </w:r>
            <w:r w:rsidR="004A739B" w:rsidRPr="00C33802">
              <w:t>, %</w:t>
            </w:r>
          </w:p>
        </w:tc>
        <w:tc>
          <w:tcPr>
            <w:tcW w:w="1231" w:type="dxa"/>
            <w:vAlign w:val="center"/>
          </w:tcPr>
          <w:p w:rsidR="00C8575C" w:rsidRPr="00C33802" w:rsidRDefault="00C8575C" w:rsidP="00280F69">
            <w:pPr>
              <w:jc w:val="center"/>
            </w:pPr>
            <w:r w:rsidRPr="00C33802">
              <w:t>8</w:t>
            </w:r>
          </w:p>
        </w:tc>
        <w:tc>
          <w:tcPr>
            <w:tcW w:w="1316" w:type="dxa"/>
            <w:vAlign w:val="center"/>
          </w:tcPr>
          <w:p w:rsidR="00C8575C" w:rsidRPr="00C33802" w:rsidRDefault="00C8575C" w:rsidP="00280F69">
            <w:pPr>
              <w:jc w:val="center"/>
            </w:pPr>
            <w:r w:rsidRPr="00C33802">
              <w:t>9</w:t>
            </w:r>
          </w:p>
        </w:tc>
        <w:tc>
          <w:tcPr>
            <w:tcW w:w="1101" w:type="dxa"/>
            <w:vAlign w:val="center"/>
          </w:tcPr>
          <w:p w:rsidR="00C8575C" w:rsidRPr="00C33802" w:rsidRDefault="00C8575C" w:rsidP="00280F69">
            <w:pPr>
              <w:jc w:val="center"/>
            </w:pPr>
            <w:r w:rsidRPr="00C33802">
              <w:t>11</w:t>
            </w:r>
          </w:p>
        </w:tc>
        <w:tc>
          <w:tcPr>
            <w:tcW w:w="1209" w:type="dxa"/>
            <w:vAlign w:val="center"/>
          </w:tcPr>
          <w:p w:rsidR="00C8575C" w:rsidRPr="00C33802" w:rsidRDefault="00C8575C" w:rsidP="00280F69">
            <w:pPr>
              <w:jc w:val="center"/>
            </w:pPr>
            <w:r w:rsidRPr="00C33802">
              <w:t>17</w:t>
            </w:r>
          </w:p>
        </w:tc>
      </w:tr>
      <w:tr w:rsidR="00C8575C" w:rsidRPr="00C33802" w:rsidTr="00106FA9">
        <w:tc>
          <w:tcPr>
            <w:tcW w:w="4788" w:type="dxa"/>
          </w:tcPr>
          <w:p w:rsidR="00C8575C" w:rsidRPr="00C33802" w:rsidRDefault="00C8575C" w:rsidP="007C6AF6">
            <w:r w:rsidRPr="00C33802">
              <w:t xml:space="preserve">Доля неналоговых доходов территории, </w:t>
            </w:r>
          </w:p>
        </w:tc>
        <w:tc>
          <w:tcPr>
            <w:tcW w:w="1231" w:type="dxa"/>
            <w:vAlign w:val="center"/>
          </w:tcPr>
          <w:p w:rsidR="00C8575C" w:rsidRPr="00C33802" w:rsidRDefault="00C8575C" w:rsidP="00280F69">
            <w:pPr>
              <w:jc w:val="center"/>
            </w:pPr>
            <w:r w:rsidRPr="00C33802">
              <w:t>0,5</w:t>
            </w:r>
          </w:p>
        </w:tc>
        <w:tc>
          <w:tcPr>
            <w:tcW w:w="1316" w:type="dxa"/>
            <w:vAlign w:val="center"/>
          </w:tcPr>
          <w:p w:rsidR="00C8575C" w:rsidRPr="00C33802" w:rsidRDefault="00C8575C" w:rsidP="00280F69">
            <w:pPr>
              <w:jc w:val="center"/>
            </w:pPr>
            <w:r w:rsidRPr="00C33802">
              <w:t>1</w:t>
            </w:r>
          </w:p>
        </w:tc>
        <w:tc>
          <w:tcPr>
            <w:tcW w:w="1101" w:type="dxa"/>
            <w:vAlign w:val="center"/>
          </w:tcPr>
          <w:p w:rsidR="00C8575C" w:rsidRPr="00C33802" w:rsidRDefault="00C8575C" w:rsidP="00280F69">
            <w:pPr>
              <w:jc w:val="center"/>
            </w:pPr>
            <w:r w:rsidRPr="00C33802">
              <w:t>1</w:t>
            </w:r>
          </w:p>
        </w:tc>
        <w:tc>
          <w:tcPr>
            <w:tcW w:w="1209" w:type="dxa"/>
            <w:vAlign w:val="center"/>
          </w:tcPr>
          <w:p w:rsidR="00C8575C" w:rsidRPr="00C33802" w:rsidRDefault="00C8575C" w:rsidP="00280F69">
            <w:pPr>
              <w:jc w:val="center"/>
            </w:pPr>
            <w:r w:rsidRPr="00C33802">
              <w:t>62</w:t>
            </w:r>
          </w:p>
        </w:tc>
      </w:tr>
      <w:tr w:rsidR="00C8575C" w:rsidRPr="00C33802" w:rsidTr="00106FA9">
        <w:tc>
          <w:tcPr>
            <w:tcW w:w="4788" w:type="dxa"/>
            <w:tcBorders>
              <w:bottom w:val="nil"/>
            </w:tcBorders>
          </w:tcPr>
          <w:p w:rsidR="00C8575C" w:rsidRPr="00C33802" w:rsidRDefault="00C8575C" w:rsidP="007C6AF6">
            <w:r w:rsidRPr="00C33802">
              <w:t>Доля собственных доходов территорий,</w:t>
            </w:r>
            <w:r w:rsidR="00BD22FB">
              <w:rPr>
                <w:lang w:val="kk-KZ"/>
              </w:rPr>
              <w:t xml:space="preserve"> </w:t>
            </w:r>
            <w:r w:rsidRPr="00C33802">
              <w:t>%</w:t>
            </w:r>
          </w:p>
        </w:tc>
        <w:tc>
          <w:tcPr>
            <w:tcW w:w="1231" w:type="dxa"/>
            <w:tcBorders>
              <w:bottom w:val="nil"/>
            </w:tcBorders>
            <w:vAlign w:val="center"/>
          </w:tcPr>
          <w:p w:rsidR="00C8575C" w:rsidRPr="00C33802" w:rsidRDefault="00C8575C" w:rsidP="00280F69">
            <w:pPr>
              <w:jc w:val="center"/>
              <w:rPr>
                <w:lang w:val="en-US"/>
              </w:rPr>
            </w:pPr>
            <w:r w:rsidRPr="00C33802">
              <w:rPr>
                <w:lang w:val="en-US"/>
              </w:rPr>
              <w:t>8</w:t>
            </w:r>
          </w:p>
        </w:tc>
        <w:tc>
          <w:tcPr>
            <w:tcW w:w="1316" w:type="dxa"/>
            <w:tcBorders>
              <w:bottom w:val="nil"/>
            </w:tcBorders>
            <w:vAlign w:val="center"/>
          </w:tcPr>
          <w:p w:rsidR="00C8575C" w:rsidRPr="00C33802" w:rsidRDefault="00C8575C" w:rsidP="00280F69">
            <w:pPr>
              <w:jc w:val="center"/>
              <w:rPr>
                <w:lang w:val="en-US"/>
              </w:rPr>
            </w:pPr>
            <w:r w:rsidRPr="00C33802">
              <w:rPr>
                <w:lang w:val="en-US"/>
              </w:rPr>
              <w:t>11</w:t>
            </w:r>
          </w:p>
        </w:tc>
        <w:tc>
          <w:tcPr>
            <w:tcW w:w="1101" w:type="dxa"/>
            <w:tcBorders>
              <w:bottom w:val="nil"/>
            </w:tcBorders>
            <w:vAlign w:val="center"/>
          </w:tcPr>
          <w:p w:rsidR="00C8575C" w:rsidRPr="00C33802" w:rsidRDefault="00C8575C" w:rsidP="00280F69">
            <w:pPr>
              <w:jc w:val="center"/>
              <w:rPr>
                <w:lang w:val="en-US"/>
              </w:rPr>
            </w:pPr>
            <w:r w:rsidRPr="00C33802">
              <w:rPr>
                <w:lang w:val="en-US"/>
              </w:rPr>
              <w:t>14</w:t>
            </w:r>
          </w:p>
        </w:tc>
        <w:tc>
          <w:tcPr>
            <w:tcW w:w="1209" w:type="dxa"/>
            <w:tcBorders>
              <w:bottom w:val="nil"/>
            </w:tcBorders>
            <w:vAlign w:val="center"/>
          </w:tcPr>
          <w:p w:rsidR="00C8575C" w:rsidRPr="00C33802" w:rsidRDefault="00C8575C" w:rsidP="00280F69">
            <w:pPr>
              <w:jc w:val="center"/>
              <w:rPr>
                <w:lang w:val="en-US"/>
              </w:rPr>
            </w:pPr>
            <w:r w:rsidRPr="00C33802">
              <w:rPr>
                <w:lang w:val="en-US"/>
              </w:rPr>
              <w:t>32</w:t>
            </w:r>
          </w:p>
        </w:tc>
      </w:tr>
      <w:tr w:rsidR="00C8575C" w:rsidRPr="00C33802" w:rsidTr="00106FA9">
        <w:tc>
          <w:tcPr>
            <w:tcW w:w="4788" w:type="dxa"/>
          </w:tcPr>
          <w:p w:rsidR="00C8575C" w:rsidRPr="00C33802" w:rsidRDefault="00C8575C" w:rsidP="007C6AF6">
            <w:r w:rsidRPr="00C33802">
              <w:t>Доля полученных межбюджетных трансфертов</w:t>
            </w:r>
            <w:r w:rsidR="004A739B" w:rsidRPr="00C33802">
              <w:t>, %</w:t>
            </w:r>
          </w:p>
        </w:tc>
        <w:tc>
          <w:tcPr>
            <w:tcW w:w="1231" w:type="dxa"/>
            <w:vAlign w:val="center"/>
          </w:tcPr>
          <w:p w:rsidR="00C8575C" w:rsidRPr="00C33802" w:rsidRDefault="00C8575C" w:rsidP="00280F69">
            <w:pPr>
              <w:jc w:val="center"/>
              <w:rPr>
                <w:lang w:val="en-US"/>
              </w:rPr>
            </w:pPr>
            <w:r w:rsidRPr="00C33802">
              <w:rPr>
                <w:lang w:val="en-US"/>
              </w:rPr>
              <w:t>92</w:t>
            </w:r>
          </w:p>
        </w:tc>
        <w:tc>
          <w:tcPr>
            <w:tcW w:w="1316" w:type="dxa"/>
            <w:vAlign w:val="center"/>
          </w:tcPr>
          <w:p w:rsidR="00C8575C" w:rsidRPr="00C33802" w:rsidRDefault="00C8575C" w:rsidP="00280F69">
            <w:pPr>
              <w:jc w:val="center"/>
              <w:rPr>
                <w:lang w:val="en-US"/>
              </w:rPr>
            </w:pPr>
            <w:r w:rsidRPr="00C33802">
              <w:rPr>
                <w:lang w:val="en-US"/>
              </w:rPr>
              <w:t>89</w:t>
            </w:r>
          </w:p>
        </w:tc>
        <w:tc>
          <w:tcPr>
            <w:tcW w:w="1101" w:type="dxa"/>
            <w:vAlign w:val="center"/>
          </w:tcPr>
          <w:p w:rsidR="00C8575C" w:rsidRPr="00C33802" w:rsidRDefault="00C8575C" w:rsidP="00280F69">
            <w:pPr>
              <w:jc w:val="center"/>
              <w:rPr>
                <w:lang w:val="en-US"/>
              </w:rPr>
            </w:pPr>
            <w:r w:rsidRPr="00C33802">
              <w:rPr>
                <w:lang w:val="en-US"/>
              </w:rPr>
              <w:t>86</w:t>
            </w:r>
          </w:p>
        </w:tc>
        <w:tc>
          <w:tcPr>
            <w:tcW w:w="1209" w:type="dxa"/>
            <w:vAlign w:val="center"/>
          </w:tcPr>
          <w:p w:rsidR="00C8575C" w:rsidRPr="00C33802" w:rsidRDefault="00C8575C" w:rsidP="00280F69">
            <w:pPr>
              <w:jc w:val="center"/>
              <w:rPr>
                <w:lang w:val="en-US"/>
              </w:rPr>
            </w:pPr>
            <w:r w:rsidRPr="00C33802">
              <w:rPr>
                <w:lang w:val="en-US"/>
              </w:rPr>
              <w:t>-3</w:t>
            </w:r>
          </w:p>
        </w:tc>
      </w:tr>
      <w:tr w:rsidR="00C8575C" w:rsidRPr="00C33802" w:rsidTr="00106FA9">
        <w:tc>
          <w:tcPr>
            <w:tcW w:w="4788" w:type="dxa"/>
          </w:tcPr>
          <w:p w:rsidR="00C8575C" w:rsidRPr="00C33802" w:rsidRDefault="00C8575C" w:rsidP="007C6AF6">
            <w:r w:rsidRPr="00C33802">
              <w:t>Численность населения</w:t>
            </w:r>
          </w:p>
        </w:tc>
        <w:tc>
          <w:tcPr>
            <w:tcW w:w="1231" w:type="dxa"/>
            <w:vAlign w:val="center"/>
          </w:tcPr>
          <w:p w:rsidR="00C8575C" w:rsidRPr="00C33802" w:rsidRDefault="00C8575C" w:rsidP="00280F69">
            <w:pPr>
              <w:jc w:val="center"/>
              <w:rPr>
                <w:lang w:val="en-US"/>
              </w:rPr>
            </w:pPr>
            <w:r w:rsidRPr="00C33802">
              <w:rPr>
                <w:lang w:val="en-US"/>
              </w:rPr>
              <w:t>2,016,037</w:t>
            </w:r>
          </w:p>
        </w:tc>
        <w:tc>
          <w:tcPr>
            <w:tcW w:w="1316" w:type="dxa"/>
            <w:vAlign w:val="center"/>
          </w:tcPr>
          <w:p w:rsidR="00C8575C" w:rsidRPr="00C33802" w:rsidRDefault="00C8575C" w:rsidP="00280F69">
            <w:pPr>
              <w:jc w:val="center"/>
              <w:rPr>
                <w:lang w:val="en-US"/>
              </w:rPr>
            </w:pPr>
            <w:r w:rsidRPr="00C33802">
              <w:rPr>
                <w:lang w:val="en-US"/>
              </w:rPr>
              <w:t>2,044,742</w:t>
            </w:r>
          </w:p>
        </w:tc>
        <w:tc>
          <w:tcPr>
            <w:tcW w:w="1101" w:type="dxa"/>
            <w:vAlign w:val="center"/>
          </w:tcPr>
          <w:p w:rsidR="00C8575C" w:rsidRPr="00C33802" w:rsidRDefault="00C8575C" w:rsidP="00106FA9">
            <w:pPr>
              <w:ind w:left="-80"/>
              <w:jc w:val="center"/>
              <w:rPr>
                <w:lang w:val="en-US"/>
              </w:rPr>
            </w:pPr>
            <w:r w:rsidRPr="00C33802">
              <w:rPr>
                <w:lang w:val="en-US"/>
              </w:rPr>
              <w:t>2,075,132</w:t>
            </w:r>
          </w:p>
        </w:tc>
        <w:tc>
          <w:tcPr>
            <w:tcW w:w="1209" w:type="dxa"/>
            <w:vAlign w:val="center"/>
          </w:tcPr>
          <w:p w:rsidR="00C8575C" w:rsidRPr="00C33802" w:rsidRDefault="00C8575C" w:rsidP="00280F69">
            <w:pPr>
              <w:jc w:val="center"/>
              <w:rPr>
                <w:lang w:val="en-US"/>
              </w:rPr>
            </w:pPr>
            <w:r w:rsidRPr="00C33802">
              <w:rPr>
                <w:lang w:val="en-US"/>
              </w:rPr>
              <w:t>1,5</w:t>
            </w:r>
          </w:p>
        </w:tc>
      </w:tr>
      <w:tr w:rsidR="004A739B" w:rsidRPr="00C33802" w:rsidTr="00106FA9">
        <w:tc>
          <w:tcPr>
            <w:tcW w:w="4788" w:type="dxa"/>
          </w:tcPr>
          <w:p w:rsidR="004A739B" w:rsidRPr="00C33802" w:rsidRDefault="004A739B" w:rsidP="007C6AF6">
            <w:r w:rsidRPr="00C33802">
              <w:t>Межбюджетные трансферты, млрд.тенге</w:t>
            </w:r>
          </w:p>
        </w:tc>
        <w:tc>
          <w:tcPr>
            <w:tcW w:w="1231" w:type="dxa"/>
            <w:vAlign w:val="center"/>
          </w:tcPr>
          <w:p w:rsidR="004A739B" w:rsidRPr="00C33802" w:rsidRDefault="004A739B" w:rsidP="00280F69">
            <w:pPr>
              <w:jc w:val="center"/>
            </w:pPr>
            <w:r w:rsidRPr="00C33802">
              <w:t>696,712</w:t>
            </w:r>
          </w:p>
        </w:tc>
        <w:tc>
          <w:tcPr>
            <w:tcW w:w="1316" w:type="dxa"/>
            <w:vAlign w:val="center"/>
          </w:tcPr>
          <w:p w:rsidR="004A739B" w:rsidRPr="00C33802" w:rsidRDefault="004A739B" w:rsidP="00280F69">
            <w:pPr>
              <w:jc w:val="center"/>
            </w:pPr>
            <w:r w:rsidRPr="00C33802">
              <w:t>700,244</w:t>
            </w:r>
          </w:p>
        </w:tc>
        <w:tc>
          <w:tcPr>
            <w:tcW w:w="1101" w:type="dxa"/>
            <w:vAlign w:val="center"/>
          </w:tcPr>
          <w:p w:rsidR="004A739B" w:rsidRPr="00C33802" w:rsidRDefault="004A739B" w:rsidP="00280F69">
            <w:pPr>
              <w:jc w:val="center"/>
            </w:pPr>
            <w:r w:rsidRPr="00C33802">
              <w:t>753,704</w:t>
            </w:r>
          </w:p>
        </w:tc>
        <w:tc>
          <w:tcPr>
            <w:tcW w:w="1209" w:type="dxa"/>
            <w:vAlign w:val="center"/>
          </w:tcPr>
          <w:p w:rsidR="004A739B" w:rsidRPr="00C33802" w:rsidRDefault="004A739B" w:rsidP="00280F69">
            <w:pPr>
              <w:jc w:val="center"/>
              <w:rPr>
                <w:lang w:val="en-US"/>
              </w:rPr>
            </w:pPr>
          </w:p>
        </w:tc>
      </w:tr>
      <w:tr w:rsidR="004A739B" w:rsidRPr="00C33802" w:rsidTr="00106FA9">
        <w:tc>
          <w:tcPr>
            <w:tcW w:w="4788" w:type="dxa"/>
          </w:tcPr>
          <w:p w:rsidR="004A739B" w:rsidRPr="00C33802" w:rsidRDefault="004A739B" w:rsidP="007C6AF6">
            <w:r w:rsidRPr="00C33802">
              <w:t>Собственные доходы, млрд.тенге</w:t>
            </w:r>
          </w:p>
        </w:tc>
        <w:tc>
          <w:tcPr>
            <w:tcW w:w="1231" w:type="dxa"/>
            <w:vAlign w:val="center"/>
          </w:tcPr>
          <w:p w:rsidR="004A739B" w:rsidRPr="00C33802" w:rsidRDefault="004A739B" w:rsidP="00280F69">
            <w:pPr>
              <w:jc w:val="center"/>
            </w:pPr>
            <w:r w:rsidRPr="00C33802">
              <w:t>60.584</w:t>
            </w:r>
          </w:p>
        </w:tc>
        <w:tc>
          <w:tcPr>
            <w:tcW w:w="1316" w:type="dxa"/>
            <w:vAlign w:val="center"/>
          </w:tcPr>
          <w:p w:rsidR="004A739B" w:rsidRPr="00C33802" w:rsidRDefault="004A739B" w:rsidP="00280F69">
            <w:pPr>
              <w:jc w:val="center"/>
            </w:pPr>
            <w:r w:rsidRPr="00C33802">
              <w:t>86,548</w:t>
            </w:r>
          </w:p>
        </w:tc>
        <w:tc>
          <w:tcPr>
            <w:tcW w:w="1101" w:type="dxa"/>
            <w:vAlign w:val="center"/>
          </w:tcPr>
          <w:p w:rsidR="004A739B" w:rsidRPr="00C33802" w:rsidRDefault="004A739B" w:rsidP="00280F69">
            <w:pPr>
              <w:jc w:val="center"/>
            </w:pPr>
            <w:r w:rsidRPr="00C33802">
              <w:t>122,696</w:t>
            </w:r>
          </w:p>
        </w:tc>
        <w:tc>
          <w:tcPr>
            <w:tcW w:w="1209" w:type="dxa"/>
            <w:vAlign w:val="center"/>
          </w:tcPr>
          <w:p w:rsidR="004A739B" w:rsidRPr="00C33802" w:rsidRDefault="004A739B" w:rsidP="00280F69">
            <w:pPr>
              <w:jc w:val="center"/>
              <w:rPr>
                <w:lang w:val="en-US"/>
              </w:rPr>
            </w:pPr>
          </w:p>
        </w:tc>
      </w:tr>
      <w:tr w:rsidR="00C8575C" w:rsidRPr="00C33802" w:rsidTr="00106FA9">
        <w:tc>
          <w:tcPr>
            <w:tcW w:w="4788" w:type="dxa"/>
          </w:tcPr>
          <w:p w:rsidR="00106FA9" w:rsidRPr="00C33802" w:rsidRDefault="00C8575C" w:rsidP="007C6AF6">
            <w:r w:rsidRPr="00C33802">
              <w:t xml:space="preserve">Собственные доходы, приходящиеся </w:t>
            </w:r>
          </w:p>
          <w:p w:rsidR="00C8575C" w:rsidRPr="00C33802" w:rsidRDefault="00C8575C" w:rsidP="007C6AF6">
            <w:r w:rsidRPr="00C33802">
              <w:t>на 1 чел</w:t>
            </w:r>
            <w:r w:rsidR="004A739B" w:rsidRPr="00C33802">
              <w:t>, тыс. тенге</w:t>
            </w:r>
          </w:p>
        </w:tc>
        <w:tc>
          <w:tcPr>
            <w:tcW w:w="1231" w:type="dxa"/>
            <w:vAlign w:val="center"/>
          </w:tcPr>
          <w:p w:rsidR="00C8575C" w:rsidRPr="00C33802" w:rsidRDefault="00C8575C" w:rsidP="00280F69">
            <w:pPr>
              <w:jc w:val="center"/>
            </w:pPr>
            <w:r w:rsidRPr="00C33802">
              <w:t>31,8</w:t>
            </w:r>
          </w:p>
        </w:tc>
        <w:tc>
          <w:tcPr>
            <w:tcW w:w="1316" w:type="dxa"/>
            <w:vAlign w:val="center"/>
          </w:tcPr>
          <w:p w:rsidR="00C8575C" w:rsidRPr="00C33802" w:rsidRDefault="00C8575C" w:rsidP="00280F69">
            <w:pPr>
              <w:jc w:val="center"/>
            </w:pPr>
            <w:r w:rsidRPr="00C33802">
              <w:t>41,9</w:t>
            </w:r>
          </w:p>
        </w:tc>
        <w:tc>
          <w:tcPr>
            <w:tcW w:w="1101" w:type="dxa"/>
            <w:vAlign w:val="center"/>
          </w:tcPr>
          <w:p w:rsidR="00C8575C" w:rsidRPr="00C33802" w:rsidRDefault="00C8575C" w:rsidP="00280F69">
            <w:pPr>
              <w:jc w:val="center"/>
            </w:pPr>
            <w:r w:rsidRPr="00C33802">
              <w:t>57,2</w:t>
            </w:r>
          </w:p>
        </w:tc>
        <w:tc>
          <w:tcPr>
            <w:tcW w:w="1209" w:type="dxa"/>
            <w:vAlign w:val="center"/>
          </w:tcPr>
          <w:p w:rsidR="00C8575C" w:rsidRPr="00C33802" w:rsidRDefault="00C8575C" w:rsidP="00280F69">
            <w:pPr>
              <w:jc w:val="center"/>
            </w:pPr>
            <w:r w:rsidRPr="00C33802">
              <w:t>34,2</w:t>
            </w:r>
          </w:p>
        </w:tc>
      </w:tr>
      <w:tr w:rsidR="00C8575C" w:rsidRPr="00C33802" w:rsidTr="00280F69">
        <w:tc>
          <w:tcPr>
            <w:tcW w:w="9645" w:type="dxa"/>
            <w:gridSpan w:val="5"/>
          </w:tcPr>
          <w:p w:rsidR="00C8575C" w:rsidRPr="00C33802" w:rsidRDefault="00C8575C" w:rsidP="00106FA9">
            <w:pPr>
              <w:ind w:firstLine="587"/>
            </w:pPr>
            <w:r w:rsidRPr="00C33802">
              <w:t>Примечание</w:t>
            </w:r>
            <w:r w:rsidR="00106FA9" w:rsidRPr="00C33802">
              <w:t xml:space="preserve"> –Рассчитано </w:t>
            </w:r>
            <w:r w:rsidRPr="00C33802">
              <w:t>автором по источник</w:t>
            </w:r>
            <w:r w:rsidR="00106FA9" w:rsidRPr="00C33802">
              <w:t>у</w:t>
            </w:r>
            <w:r w:rsidRPr="00C33802">
              <w:t xml:space="preserve"> [</w:t>
            </w:r>
            <w:r w:rsidR="00824D52" w:rsidRPr="00C33802">
              <w:t>121</w:t>
            </w:r>
            <w:r w:rsidRPr="00C33802">
              <w:t>]</w:t>
            </w:r>
          </w:p>
        </w:tc>
      </w:tr>
    </w:tbl>
    <w:p w:rsidR="00C8575C" w:rsidRDefault="00C8575C" w:rsidP="00C8575C">
      <w:pPr>
        <w:rPr>
          <w:sz w:val="28"/>
          <w:szCs w:val="28"/>
        </w:rPr>
      </w:pPr>
    </w:p>
    <w:p w:rsidR="00C8575C" w:rsidRPr="00650683" w:rsidRDefault="00C8575C" w:rsidP="00106FA9">
      <w:pPr>
        <w:pStyle w:val="a5"/>
        <w:tabs>
          <w:tab w:val="left" w:pos="1134"/>
        </w:tabs>
        <w:ind w:left="0" w:firstLine="709"/>
        <w:rPr>
          <w:lang w:val="ru-RU"/>
        </w:rPr>
      </w:pPr>
      <w:r w:rsidRPr="00650683">
        <w:rPr>
          <w:w w:val="105"/>
          <w:lang w:val="ru-RU"/>
        </w:rPr>
        <w:t>Исходя из проведенной оценки государственной региональной политики можно</w:t>
      </w:r>
      <w:r w:rsidR="00BD22FB">
        <w:rPr>
          <w:w w:val="105"/>
          <w:lang w:val="ru-RU"/>
        </w:rPr>
        <w:t xml:space="preserve"> </w:t>
      </w:r>
      <w:r w:rsidRPr="00650683">
        <w:rPr>
          <w:w w:val="105"/>
          <w:lang w:val="ru-RU"/>
        </w:rPr>
        <w:t>сделать</w:t>
      </w:r>
      <w:r w:rsidR="00BD22FB">
        <w:rPr>
          <w:w w:val="105"/>
          <w:lang w:val="ru-RU"/>
        </w:rPr>
        <w:t xml:space="preserve"> </w:t>
      </w:r>
      <w:r w:rsidRPr="00650683">
        <w:rPr>
          <w:w w:val="105"/>
          <w:lang w:val="ru-RU"/>
        </w:rPr>
        <w:t>следующие</w:t>
      </w:r>
      <w:r w:rsidR="00BD22FB">
        <w:rPr>
          <w:w w:val="105"/>
          <w:lang w:val="ru-RU"/>
        </w:rPr>
        <w:t xml:space="preserve"> </w:t>
      </w:r>
      <w:r w:rsidRPr="00650683">
        <w:rPr>
          <w:w w:val="105"/>
          <w:lang w:val="ru-RU"/>
        </w:rPr>
        <w:t>основные</w:t>
      </w:r>
      <w:r w:rsidR="00BD22FB">
        <w:rPr>
          <w:w w:val="105"/>
          <w:lang w:val="ru-RU"/>
        </w:rPr>
        <w:t xml:space="preserve"> </w:t>
      </w:r>
      <w:r w:rsidRPr="00650683">
        <w:rPr>
          <w:w w:val="105"/>
          <w:lang w:val="ru-RU"/>
        </w:rPr>
        <w:t>выводы:</w:t>
      </w:r>
    </w:p>
    <w:p w:rsidR="00C8575C" w:rsidRPr="002067AB" w:rsidRDefault="00C8575C" w:rsidP="00106FA9">
      <w:pPr>
        <w:pStyle w:val="a3"/>
        <w:numPr>
          <w:ilvl w:val="0"/>
          <w:numId w:val="20"/>
        </w:numPr>
        <w:tabs>
          <w:tab w:val="left" w:pos="601"/>
          <w:tab w:val="left" w:pos="1134"/>
        </w:tabs>
        <w:ind w:left="0" w:firstLine="709"/>
        <w:rPr>
          <w:sz w:val="28"/>
          <w:szCs w:val="28"/>
        </w:rPr>
      </w:pPr>
      <w:r w:rsidRPr="002067AB">
        <w:rPr>
          <w:sz w:val="28"/>
          <w:szCs w:val="28"/>
        </w:rPr>
        <w:t>часто выбранные целевые показатели в страт</w:t>
      </w:r>
      <w:r>
        <w:rPr>
          <w:sz w:val="28"/>
          <w:szCs w:val="28"/>
        </w:rPr>
        <w:t>егических и программных докумен</w:t>
      </w:r>
      <w:r w:rsidRPr="002067AB">
        <w:rPr>
          <w:sz w:val="28"/>
          <w:szCs w:val="28"/>
        </w:rPr>
        <w:t>тах не отвечают поставленным целям, а задачи не способствуют достижению целевых</w:t>
      </w:r>
      <w:r w:rsidR="00BD22FB">
        <w:rPr>
          <w:sz w:val="28"/>
          <w:szCs w:val="28"/>
          <w:lang w:val="kk-KZ"/>
        </w:rPr>
        <w:t xml:space="preserve"> </w:t>
      </w:r>
      <w:r w:rsidRPr="002067AB">
        <w:rPr>
          <w:sz w:val="28"/>
          <w:szCs w:val="28"/>
        </w:rPr>
        <w:t>показателей.</w:t>
      </w:r>
      <w:r w:rsidR="00BD22FB">
        <w:rPr>
          <w:sz w:val="28"/>
          <w:szCs w:val="28"/>
          <w:lang w:val="kk-KZ"/>
        </w:rPr>
        <w:t xml:space="preserve"> </w:t>
      </w:r>
      <w:r w:rsidRPr="002067AB">
        <w:rPr>
          <w:sz w:val="28"/>
          <w:szCs w:val="28"/>
        </w:rPr>
        <w:t>Встречаются</w:t>
      </w:r>
      <w:r w:rsidR="00BD22FB">
        <w:rPr>
          <w:sz w:val="28"/>
          <w:szCs w:val="28"/>
          <w:lang w:val="kk-KZ"/>
        </w:rPr>
        <w:t xml:space="preserve"> </w:t>
      </w:r>
      <w:r w:rsidRPr="002067AB">
        <w:rPr>
          <w:sz w:val="28"/>
          <w:szCs w:val="28"/>
        </w:rPr>
        <w:t>ситуации,</w:t>
      </w:r>
      <w:r w:rsidR="00BD22FB">
        <w:rPr>
          <w:sz w:val="28"/>
          <w:szCs w:val="28"/>
          <w:lang w:val="kk-KZ"/>
        </w:rPr>
        <w:t xml:space="preserve"> </w:t>
      </w:r>
      <w:r w:rsidRPr="002067AB">
        <w:rPr>
          <w:sz w:val="28"/>
          <w:szCs w:val="28"/>
        </w:rPr>
        <w:t>когда</w:t>
      </w:r>
      <w:r w:rsidR="00BD22FB">
        <w:rPr>
          <w:sz w:val="28"/>
          <w:szCs w:val="28"/>
          <w:lang w:val="kk-KZ"/>
        </w:rPr>
        <w:t xml:space="preserve"> </w:t>
      </w:r>
      <w:r w:rsidRPr="002067AB">
        <w:rPr>
          <w:sz w:val="28"/>
          <w:szCs w:val="28"/>
        </w:rPr>
        <w:t>целевые</w:t>
      </w:r>
      <w:r w:rsidR="00BD22FB">
        <w:rPr>
          <w:sz w:val="28"/>
          <w:szCs w:val="28"/>
          <w:lang w:val="kk-KZ"/>
        </w:rPr>
        <w:t xml:space="preserve"> </w:t>
      </w:r>
      <w:r w:rsidRPr="002067AB">
        <w:rPr>
          <w:sz w:val="28"/>
          <w:szCs w:val="28"/>
        </w:rPr>
        <w:t>показатели</w:t>
      </w:r>
      <w:r w:rsidR="00BD22FB">
        <w:rPr>
          <w:sz w:val="28"/>
          <w:szCs w:val="28"/>
          <w:lang w:val="kk-KZ"/>
        </w:rPr>
        <w:t xml:space="preserve"> </w:t>
      </w:r>
      <w:r w:rsidRPr="002067AB">
        <w:rPr>
          <w:sz w:val="28"/>
          <w:szCs w:val="28"/>
        </w:rPr>
        <w:t>планируются,</w:t>
      </w:r>
      <w:r w:rsidR="00BD22FB">
        <w:rPr>
          <w:sz w:val="28"/>
          <w:szCs w:val="28"/>
          <w:lang w:val="kk-KZ"/>
        </w:rPr>
        <w:t xml:space="preserve"> </w:t>
      </w:r>
      <w:r w:rsidRPr="002067AB">
        <w:rPr>
          <w:sz w:val="28"/>
          <w:szCs w:val="28"/>
        </w:rPr>
        <w:t>исходя</w:t>
      </w:r>
      <w:r w:rsidR="00BD22FB">
        <w:rPr>
          <w:sz w:val="28"/>
          <w:szCs w:val="28"/>
          <w:lang w:val="kk-KZ"/>
        </w:rPr>
        <w:t xml:space="preserve"> </w:t>
      </w:r>
      <w:r w:rsidRPr="002067AB">
        <w:rPr>
          <w:w w:val="105"/>
          <w:sz w:val="28"/>
          <w:szCs w:val="28"/>
        </w:rPr>
        <w:t>из</w:t>
      </w:r>
      <w:r w:rsidR="00BD22FB">
        <w:rPr>
          <w:w w:val="105"/>
          <w:sz w:val="28"/>
          <w:szCs w:val="28"/>
          <w:lang w:val="kk-KZ"/>
        </w:rPr>
        <w:t xml:space="preserve"> </w:t>
      </w:r>
      <w:r w:rsidRPr="002067AB">
        <w:rPr>
          <w:w w:val="105"/>
          <w:sz w:val="28"/>
          <w:szCs w:val="28"/>
        </w:rPr>
        <w:t>экономических</w:t>
      </w:r>
      <w:r w:rsidR="00BD22FB">
        <w:rPr>
          <w:w w:val="105"/>
          <w:sz w:val="28"/>
          <w:szCs w:val="28"/>
          <w:lang w:val="kk-KZ"/>
        </w:rPr>
        <w:t xml:space="preserve"> </w:t>
      </w:r>
      <w:r w:rsidRPr="002067AB">
        <w:rPr>
          <w:w w:val="105"/>
          <w:sz w:val="28"/>
          <w:szCs w:val="28"/>
        </w:rPr>
        <w:t>трендов,</w:t>
      </w:r>
      <w:r w:rsidR="00BD22FB">
        <w:rPr>
          <w:w w:val="105"/>
          <w:sz w:val="28"/>
          <w:szCs w:val="28"/>
          <w:lang w:val="kk-KZ"/>
        </w:rPr>
        <w:t xml:space="preserve"> </w:t>
      </w:r>
      <w:r w:rsidRPr="002067AB">
        <w:rPr>
          <w:w w:val="105"/>
          <w:sz w:val="28"/>
          <w:szCs w:val="28"/>
        </w:rPr>
        <w:t>и</w:t>
      </w:r>
      <w:r w:rsidR="00BD22FB">
        <w:rPr>
          <w:w w:val="105"/>
          <w:sz w:val="28"/>
          <w:szCs w:val="28"/>
          <w:lang w:val="kk-KZ"/>
        </w:rPr>
        <w:t xml:space="preserve"> </w:t>
      </w:r>
      <w:r w:rsidRPr="002067AB">
        <w:rPr>
          <w:w w:val="105"/>
          <w:sz w:val="28"/>
          <w:szCs w:val="28"/>
        </w:rPr>
        <w:t>достигаются</w:t>
      </w:r>
      <w:r w:rsidR="00BD22FB">
        <w:rPr>
          <w:w w:val="105"/>
          <w:sz w:val="28"/>
          <w:szCs w:val="28"/>
          <w:lang w:val="kk-KZ"/>
        </w:rPr>
        <w:t xml:space="preserve"> </w:t>
      </w:r>
      <w:r w:rsidRPr="002067AB">
        <w:rPr>
          <w:w w:val="105"/>
          <w:sz w:val="28"/>
          <w:szCs w:val="28"/>
        </w:rPr>
        <w:t>вне</w:t>
      </w:r>
      <w:r w:rsidR="00BD22FB">
        <w:rPr>
          <w:w w:val="105"/>
          <w:sz w:val="28"/>
          <w:szCs w:val="28"/>
          <w:lang w:val="kk-KZ"/>
        </w:rPr>
        <w:t xml:space="preserve"> </w:t>
      </w:r>
      <w:r w:rsidRPr="002067AB">
        <w:rPr>
          <w:w w:val="105"/>
          <w:sz w:val="28"/>
          <w:szCs w:val="28"/>
        </w:rPr>
        <w:t>зависимости</w:t>
      </w:r>
      <w:r w:rsidR="00BD22FB">
        <w:rPr>
          <w:w w:val="105"/>
          <w:sz w:val="28"/>
          <w:szCs w:val="28"/>
          <w:lang w:val="kk-KZ"/>
        </w:rPr>
        <w:t xml:space="preserve"> </w:t>
      </w:r>
      <w:r w:rsidRPr="002067AB">
        <w:rPr>
          <w:w w:val="105"/>
          <w:sz w:val="28"/>
          <w:szCs w:val="28"/>
        </w:rPr>
        <w:t>от</w:t>
      </w:r>
      <w:r w:rsidR="00BD22FB">
        <w:rPr>
          <w:w w:val="105"/>
          <w:sz w:val="28"/>
          <w:szCs w:val="28"/>
          <w:lang w:val="kk-KZ"/>
        </w:rPr>
        <w:t xml:space="preserve"> </w:t>
      </w:r>
      <w:r w:rsidRPr="002067AB">
        <w:rPr>
          <w:w w:val="105"/>
          <w:sz w:val="28"/>
          <w:szCs w:val="28"/>
        </w:rPr>
        <w:t>деятельности</w:t>
      </w:r>
      <w:r w:rsidR="00BD22FB">
        <w:rPr>
          <w:w w:val="105"/>
          <w:sz w:val="28"/>
          <w:szCs w:val="28"/>
          <w:lang w:val="kk-KZ"/>
        </w:rPr>
        <w:t xml:space="preserve"> </w:t>
      </w:r>
      <w:r>
        <w:rPr>
          <w:w w:val="105"/>
          <w:sz w:val="28"/>
          <w:szCs w:val="28"/>
        </w:rPr>
        <w:t>государ</w:t>
      </w:r>
      <w:r w:rsidRPr="002067AB">
        <w:rPr>
          <w:w w:val="105"/>
          <w:sz w:val="28"/>
          <w:szCs w:val="28"/>
        </w:rPr>
        <w:t>ственных</w:t>
      </w:r>
      <w:r w:rsidR="00BD22FB">
        <w:rPr>
          <w:w w:val="105"/>
          <w:sz w:val="28"/>
          <w:szCs w:val="28"/>
          <w:lang w:val="kk-KZ"/>
        </w:rPr>
        <w:t xml:space="preserve"> </w:t>
      </w:r>
      <w:r w:rsidRPr="002067AB">
        <w:rPr>
          <w:w w:val="105"/>
          <w:sz w:val="28"/>
          <w:szCs w:val="28"/>
        </w:rPr>
        <w:t>органов;</w:t>
      </w:r>
    </w:p>
    <w:p w:rsidR="00C8575C" w:rsidRPr="002067AB" w:rsidRDefault="00106FA9" w:rsidP="00106FA9">
      <w:pPr>
        <w:pStyle w:val="a3"/>
        <w:numPr>
          <w:ilvl w:val="0"/>
          <w:numId w:val="20"/>
        </w:numPr>
        <w:tabs>
          <w:tab w:val="left" w:pos="601"/>
          <w:tab w:val="left" w:pos="1134"/>
        </w:tabs>
        <w:ind w:left="0" w:firstLine="709"/>
        <w:rPr>
          <w:sz w:val="28"/>
          <w:szCs w:val="28"/>
        </w:rPr>
      </w:pPr>
      <w:r>
        <w:rPr>
          <w:w w:val="105"/>
          <w:sz w:val="28"/>
          <w:szCs w:val="28"/>
        </w:rPr>
        <w:t>с</w:t>
      </w:r>
      <w:r w:rsidR="00C71C0A">
        <w:rPr>
          <w:w w:val="105"/>
          <w:sz w:val="28"/>
          <w:szCs w:val="28"/>
        </w:rPr>
        <w:t>тратегии</w:t>
      </w:r>
      <w:r w:rsidR="00BD22FB">
        <w:rPr>
          <w:w w:val="105"/>
          <w:sz w:val="28"/>
          <w:szCs w:val="28"/>
          <w:lang w:val="kk-KZ"/>
        </w:rPr>
        <w:t xml:space="preserve"> </w:t>
      </w:r>
      <w:r w:rsidR="00C8575C" w:rsidRPr="002067AB">
        <w:rPr>
          <w:w w:val="105"/>
          <w:sz w:val="28"/>
          <w:szCs w:val="28"/>
        </w:rPr>
        <w:t>программы,</w:t>
      </w:r>
      <w:r w:rsidR="00BD22FB">
        <w:rPr>
          <w:w w:val="105"/>
          <w:sz w:val="28"/>
          <w:szCs w:val="28"/>
          <w:lang w:val="kk-KZ"/>
        </w:rPr>
        <w:t xml:space="preserve"> </w:t>
      </w:r>
      <w:r w:rsidR="00C8575C" w:rsidRPr="002067AB">
        <w:rPr>
          <w:w w:val="105"/>
          <w:sz w:val="28"/>
          <w:szCs w:val="28"/>
        </w:rPr>
        <w:t>ориентированные</w:t>
      </w:r>
      <w:r w:rsidR="00BD22FB">
        <w:rPr>
          <w:w w:val="105"/>
          <w:sz w:val="28"/>
          <w:szCs w:val="28"/>
          <w:lang w:val="kk-KZ"/>
        </w:rPr>
        <w:t xml:space="preserve"> </w:t>
      </w:r>
      <w:r w:rsidR="00C8575C" w:rsidRPr="002067AB">
        <w:rPr>
          <w:w w:val="105"/>
          <w:sz w:val="28"/>
          <w:szCs w:val="28"/>
        </w:rPr>
        <w:t>на</w:t>
      </w:r>
      <w:r w:rsidR="00BD22FB">
        <w:rPr>
          <w:w w:val="105"/>
          <w:sz w:val="28"/>
          <w:szCs w:val="28"/>
          <w:lang w:val="kk-KZ"/>
        </w:rPr>
        <w:t xml:space="preserve"> </w:t>
      </w:r>
      <w:r w:rsidR="00C8575C" w:rsidRPr="002067AB">
        <w:rPr>
          <w:w w:val="105"/>
          <w:sz w:val="28"/>
          <w:szCs w:val="28"/>
        </w:rPr>
        <w:t>пространственное</w:t>
      </w:r>
      <w:r w:rsidR="00BD22FB">
        <w:rPr>
          <w:w w:val="105"/>
          <w:sz w:val="28"/>
          <w:szCs w:val="28"/>
          <w:lang w:val="kk-KZ"/>
        </w:rPr>
        <w:t xml:space="preserve"> </w:t>
      </w:r>
      <w:r w:rsidR="00C8575C" w:rsidRPr="002067AB">
        <w:rPr>
          <w:w w:val="105"/>
          <w:sz w:val="28"/>
          <w:szCs w:val="28"/>
        </w:rPr>
        <w:t>развитие,</w:t>
      </w:r>
      <w:r w:rsidR="00BD22FB">
        <w:rPr>
          <w:w w:val="105"/>
          <w:sz w:val="28"/>
          <w:szCs w:val="28"/>
          <w:lang w:val="kk-KZ"/>
        </w:rPr>
        <w:t xml:space="preserve"> </w:t>
      </w:r>
      <w:r w:rsidR="00C8575C" w:rsidRPr="002067AB">
        <w:rPr>
          <w:w w:val="105"/>
          <w:sz w:val="28"/>
          <w:szCs w:val="28"/>
        </w:rPr>
        <w:t>имеют</w:t>
      </w:r>
      <w:r w:rsidR="00BD22FB">
        <w:rPr>
          <w:w w:val="105"/>
          <w:sz w:val="28"/>
          <w:szCs w:val="28"/>
          <w:lang w:val="kk-KZ"/>
        </w:rPr>
        <w:t xml:space="preserve"> </w:t>
      </w:r>
      <w:r w:rsidR="00C8575C" w:rsidRPr="002067AB">
        <w:rPr>
          <w:w w:val="105"/>
          <w:sz w:val="28"/>
          <w:szCs w:val="28"/>
        </w:rPr>
        <w:t>больше</w:t>
      </w:r>
      <w:r w:rsidR="00BD22FB">
        <w:rPr>
          <w:w w:val="105"/>
          <w:sz w:val="28"/>
          <w:szCs w:val="28"/>
          <w:lang w:val="kk-KZ"/>
        </w:rPr>
        <w:t xml:space="preserve"> </w:t>
      </w:r>
      <w:r w:rsidR="00C8575C" w:rsidRPr="002067AB">
        <w:rPr>
          <w:w w:val="105"/>
          <w:sz w:val="28"/>
          <w:szCs w:val="28"/>
        </w:rPr>
        <w:t>отраслевой</w:t>
      </w:r>
      <w:r w:rsidR="00BD22FB">
        <w:rPr>
          <w:w w:val="105"/>
          <w:sz w:val="28"/>
          <w:szCs w:val="28"/>
          <w:lang w:val="kk-KZ"/>
        </w:rPr>
        <w:t xml:space="preserve"> </w:t>
      </w:r>
      <w:r w:rsidR="00C8575C" w:rsidRPr="002067AB">
        <w:rPr>
          <w:w w:val="105"/>
          <w:sz w:val="28"/>
          <w:szCs w:val="28"/>
        </w:rPr>
        <w:t>уклон,</w:t>
      </w:r>
      <w:r w:rsidR="00BD22FB">
        <w:rPr>
          <w:w w:val="105"/>
          <w:sz w:val="28"/>
          <w:szCs w:val="28"/>
          <w:lang w:val="kk-KZ"/>
        </w:rPr>
        <w:t xml:space="preserve"> </w:t>
      </w:r>
      <w:r w:rsidR="00C8575C" w:rsidRPr="002067AB">
        <w:rPr>
          <w:w w:val="105"/>
          <w:sz w:val="28"/>
          <w:szCs w:val="28"/>
        </w:rPr>
        <w:t>что</w:t>
      </w:r>
      <w:r w:rsidR="00BD22FB">
        <w:rPr>
          <w:w w:val="105"/>
          <w:sz w:val="28"/>
          <w:szCs w:val="28"/>
          <w:lang w:val="kk-KZ"/>
        </w:rPr>
        <w:t xml:space="preserve"> </w:t>
      </w:r>
      <w:r w:rsidR="00C8575C" w:rsidRPr="002067AB">
        <w:rPr>
          <w:w w:val="105"/>
          <w:sz w:val="28"/>
          <w:szCs w:val="28"/>
        </w:rPr>
        <w:t>подтверждается</w:t>
      </w:r>
      <w:r w:rsidR="00BD22FB">
        <w:rPr>
          <w:w w:val="105"/>
          <w:sz w:val="28"/>
          <w:szCs w:val="28"/>
          <w:lang w:val="kk-KZ"/>
        </w:rPr>
        <w:t xml:space="preserve"> </w:t>
      </w:r>
      <w:r w:rsidR="00C8575C" w:rsidRPr="002067AB">
        <w:rPr>
          <w:w w:val="105"/>
          <w:sz w:val="28"/>
          <w:szCs w:val="28"/>
        </w:rPr>
        <w:t>целевыми</w:t>
      </w:r>
      <w:r w:rsidR="00BD22FB">
        <w:rPr>
          <w:w w:val="105"/>
          <w:sz w:val="28"/>
          <w:szCs w:val="28"/>
          <w:lang w:val="kk-KZ"/>
        </w:rPr>
        <w:t xml:space="preserve"> </w:t>
      </w:r>
      <w:r w:rsidR="00C8575C">
        <w:rPr>
          <w:w w:val="105"/>
          <w:sz w:val="28"/>
          <w:szCs w:val="28"/>
        </w:rPr>
        <w:t>показате</w:t>
      </w:r>
      <w:r w:rsidR="00C8575C" w:rsidRPr="002067AB">
        <w:rPr>
          <w:w w:val="105"/>
          <w:sz w:val="28"/>
          <w:szCs w:val="28"/>
        </w:rPr>
        <w:t>лями</w:t>
      </w:r>
      <w:r w:rsidR="00BD22FB">
        <w:rPr>
          <w:w w:val="105"/>
          <w:sz w:val="28"/>
          <w:szCs w:val="28"/>
          <w:lang w:val="kk-KZ"/>
        </w:rPr>
        <w:t xml:space="preserve"> </w:t>
      </w:r>
      <w:r w:rsidR="00C8575C" w:rsidRPr="002067AB">
        <w:rPr>
          <w:w w:val="105"/>
          <w:sz w:val="28"/>
          <w:szCs w:val="28"/>
        </w:rPr>
        <w:t>и</w:t>
      </w:r>
      <w:r w:rsidR="00BD22FB">
        <w:rPr>
          <w:w w:val="105"/>
          <w:sz w:val="28"/>
          <w:szCs w:val="28"/>
          <w:lang w:val="kk-KZ"/>
        </w:rPr>
        <w:t xml:space="preserve"> </w:t>
      </w:r>
      <w:r w:rsidR="00C8575C" w:rsidRPr="002067AB">
        <w:rPr>
          <w:w w:val="105"/>
          <w:sz w:val="28"/>
          <w:szCs w:val="28"/>
        </w:rPr>
        <w:t>механизмам</w:t>
      </w:r>
      <w:r w:rsidR="00BD22FB">
        <w:rPr>
          <w:w w:val="105"/>
          <w:sz w:val="28"/>
          <w:szCs w:val="28"/>
          <w:lang w:val="kk-KZ"/>
        </w:rPr>
        <w:t xml:space="preserve"> </w:t>
      </w:r>
      <w:r w:rsidR="00C8575C" w:rsidRPr="002067AB">
        <w:rPr>
          <w:w w:val="105"/>
          <w:sz w:val="28"/>
          <w:szCs w:val="28"/>
        </w:rPr>
        <w:t>и</w:t>
      </w:r>
      <w:r w:rsidR="00BD22FB">
        <w:rPr>
          <w:w w:val="105"/>
          <w:sz w:val="28"/>
          <w:szCs w:val="28"/>
          <w:lang w:val="kk-KZ"/>
        </w:rPr>
        <w:t xml:space="preserve"> </w:t>
      </w:r>
      <w:r w:rsidR="00C8575C" w:rsidRPr="002067AB">
        <w:rPr>
          <w:w w:val="105"/>
          <w:sz w:val="28"/>
          <w:szCs w:val="28"/>
        </w:rPr>
        <w:t>реализации;</w:t>
      </w:r>
    </w:p>
    <w:p w:rsidR="00C8575C" w:rsidRPr="002067AB" w:rsidRDefault="00C8575C" w:rsidP="00106FA9">
      <w:pPr>
        <w:pStyle w:val="a3"/>
        <w:numPr>
          <w:ilvl w:val="0"/>
          <w:numId w:val="20"/>
        </w:numPr>
        <w:tabs>
          <w:tab w:val="left" w:pos="601"/>
          <w:tab w:val="left" w:pos="1134"/>
        </w:tabs>
        <w:ind w:left="0" w:firstLine="709"/>
        <w:rPr>
          <w:sz w:val="28"/>
          <w:szCs w:val="28"/>
        </w:rPr>
      </w:pPr>
      <w:r w:rsidRPr="002067AB">
        <w:rPr>
          <w:sz w:val="28"/>
          <w:szCs w:val="28"/>
        </w:rPr>
        <w:t xml:space="preserve">за годы независимости региональная политика </w:t>
      </w:r>
      <w:r>
        <w:rPr>
          <w:sz w:val="28"/>
          <w:szCs w:val="28"/>
        </w:rPr>
        <w:t>государства не позволила достиг</w:t>
      </w:r>
      <w:r w:rsidRPr="002067AB">
        <w:rPr>
          <w:w w:val="105"/>
          <w:sz w:val="28"/>
          <w:szCs w:val="28"/>
        </w:rPr>
        <w:t>нуть значимых результатов: неравномерность развития регионов возросла, уровень</w:t>
      </w:r>
      <w:r w:rsidR="00BD22FB">
        <w:rPr>
          <w:w w:val="105"/>
          <w:sz w:val="28"/>
          <w:szCs w:val="28"/>
          <w:lang w:val="kk-KZ"/>
        </w:rPr>
        <w:t xml:space="preserve"> </w:t>
      </w:r>
      <w:r w:rsidRPr="002067AB">
        <w:rPr>
          <w:w w:val="105"/>
          <w:sz w:val="28"/>
          <w:szCs w:val="28"/>
        </w:rPr>
        <w:t>диверсификации</w:t>
      </w:r>
      <w:r w:rsidR="00BD22FB">
        <w:rPr>
          <w:w w:val="105"/>
          <w:sz w:val="28"/>
          <w:szCs w:val="28"/>
          <w:lang w:val="kk-KZ"/>
        </w:rPr>
        <w:t xml:space="preserve"> </w:t>
      </w:r>
      <w:r w:rsidRPr="002067AB">
        <w:rPr>
          <w:w w:val="105"/>
          <w:sz w:val="28"/>
          <w:szCs w:val="28"/>
        </w:rPr>
        <w:t>экономики</w:t>
      </w:r>
      <w:r w:rsidR="00BD22FB">
        <w:rPr>
          <w:w w:val="105"/>
          <w:sz w:val="28"/>
          <w:szCs w:val="28"/>
          <w:lang w:val="kk-KZ"/>
        </w:rPr>
        <w:t xml:space="preserve"> </w:t>
      </w:r>
      <w:r w:rsidRPr="002067AB">
        <w:rPr>
          <w:w w:val="105"/>
          <w:sz w:val="28"/>
          <w:szCs w:val="28"/>
        </w:rPr>
        <w:t>регионов</w:t>
      </w:r>
      <w:r w:rsidR="00BD22FB">
        <w:rPr>
          <w:w w:val="105"/>
          <w:sz w:val="28"/>
          <w:szCs w:val="28"/>
          <w:lang w:val="kk-KZ"/>
        </w:rPr>
        <w:t xml:space="preserve"> </w:t>
      </w:r>
      <w:r w:rsidRPr="002067AB">
        <w:rPr>
          <w:w w:val="105"/>
          <w:sz w:val="28"/>
          <w:szCs w:val="28"/>
        </w:rPr>
        <w:t>снизился</w:t>
      </w:r>
      <w:r w:rsidR="00BD22FB">
        <w:rPr>
          <w:w w:val="105"/>
          <w:sz w:val="28"/>
          <w:szCs w:val="28"/>
          <w:lang w:val="kk-KZ"/>
        </w:rPr>
        <w:t xml:space="preserve"> </w:t>
      </w:r>
      <w:r w:rsidRPr="002067AB">
        <w:rPr>
          <w:w w:val="105"/>
          <w:sz w:val="28"/>
          <w:szCs w:val="28"/>
        </w:rPr>
        <w:t>по</w:t>
      </w:r>
      <w:r w:rsidR="00BD22FB">
        <w:rPr>
          <w:w w:val="105"/>
          <w:sz w:val="28"/>
          <w:szCs w:val="28"/>
          <w:lang w:val="kk-KZ"/>
        </w:rPr>
        <w:t xml:space="preserve"> </w:t>
      </w:r>
      <w:r w:rsidRPr="002067AB">
        <w:rPr>
          <w:w w:val="105"/>
          <w:sz w:val="28"/>
          <w:szCs w:val="28"/>
        </w:rPr>
        <w:t>сравнению</w:t>
      </w:r>
      <w:r w:rsidR="00BD22FB">
        <w:rPr>
          <w:w w:val="105"/>
          <w:sz w:val="28"/>
          <w:szCs w:val="28"/>
          <w:lang w:val="kk-KZ"/>
        </w:rPr>
        <w:t xml:space="preserve"> </w:t>
      </w:r>
      <w:r w:rsidRPr="002067AB">
        <w:rPr>
          <w:w w:val="105"/>
          <w:sz w:val="28"/>
          <w:szCs w:val="28"/>
        </w:rPr>
        <w:t>с</w:t>
      </w:r>
      <w:r w:rsidR="00BD22FB">
        <w:rPr>
          <w:w w:val="105"/>
          <w:sz w:val="28"/>
          <w:szCs w:val="28"/>
          <w:lang w:val="kk-KZ"/>
        </w:rPr>
        <w:t xml:space="preserve"> </w:t>
      </w:r>
      <w:r w:rsidRPr="002067AB">
        <w:rPr>
          <w:w w:val="105"/>
          <w:sz w:val="28"/>
          <w:szCs w:val="28"/>
        </w:rPr>
        <w:t>1990</w:t>
      </w:r>
      <w:r w:rsidR="00BD22FB">
        <w:rPr>
          <w:w w:val="105"/>
          <w:sz w:val="28"/>
          <w:szCs w:val="28"/>
          <w:lang w:val="kk-KZ"/>
        </w:rPr>
        <w:t xml:space="preserve"> </w:t>
      </w:r>
      <w:r w:rsidRPr="002067AB">
        <w:rPr>
          <w:w w:val="105"/>
          <w:sz w:val="28"/>
          <w:szCs w:val="28"/>
        </w:rPr>
        <w:t>годом.</w:t>
      </w:r>
    </w:p>
    <w:p w:rsidR="00C8575C" w:rsidRPr="00650683" w:rsidRDefault="00C8575C" w:rsidP="00106FA9">
      <w:pPr>
        <w:pStyle w:val="a5"/>
        <w:tabs>
          <w:tab w:val="left" w:pos="1134"/>
        </w:tabs>
        <w:ind w:left="0" w:firstLine="709"/>
        <w:rPr>
          <w:lang w:val="ru-RU"/>
        </w:rPr>
      </w:pPr>
      <w:r w:rsidRPr="00650683">
        <w:rPr>
          <w:w w:val="105"/>
          <w:lang w:val="ru-RU"/>
        </w:rPr>
        <w:t>Таким образом, можно отметить, что за годы независимости в Казахстане не</w:t>
      </w:r>
      <w:r w:rsidR="000A197E">
        <w:rPr>
          <w:w w:val="105"/>
          <w:lang w:val="ru-RU"/>
        </w:rPr>
        <w:t xml:space="preserve"> </w:t>
      </w:r>
      <w:r w:rsidRPr="00650683">
        <w:rPr>
          <w:w w:val="105"/>
          <w:lang w:val="ru-RU"/>
        </w:rPr>
        <w:t>успела</w:t>
      </w:r>
      <w:r w:rsidR="000A197E">
        <w:rPr>
          <w:w w:val="105"/>
          <w:lang w:val="ru-RU"/>
        </w:rPr>
        <w:t xml:space="preserve"> </w:t>
      </w:r>
      <w:r w:rsidRPr="00650683">
        <w:rPr>
          <w:w w:val="105"/>
          <w:lang w:val="ru-RU"/>
        </w:rPr>
        <w:t>сформироваться</w:t>
      </w:r>
      <w:r w:rsidR="000A197E">
        <w:rPr>
          <w:w w:val="105"/>
          <w:lang w:val="ru-RU"/>
        </w:rPr>
        <w:t xml:space="preserve"> </w:t>
      </w:r>
      <w:r w:rsidRPr="00650683">
        <w:rPr>
          <w:w w:val="105"/>
          <w:lang w:val="ru-RU"/>
        </w:rPr>
        <w:t>эффективная</w:t>
      </w:r>
      <w:r w:rsidR="000A197E">
        <w:rPr>
          <w:w w:val="105"/>
          <w:lang w:val="ru-RU"/>
        </w:rPr>
        <w:t xml:space="preserve"> </w:t>
      </w:r>
      <w:r w:rsidRPr="00650683">
        <w:rPr>
          <w:w w:val="105"/>
          <w:lang w:val="ru-RU"/>
        </w:rPr>
        <w:t>региональная</w:t>
      </w:r>
      <w:r w:rsidR="000A197E">
        <w:rPr>
          <w:w w:val="105"/>
          <w:lang w:val="ru-RU"/>
        </w:rPr>
        <w:t xml:space="preserve"> </w:t>
      </w:r>
      <w:r w:rsidRPr="00650683">
        <w:rPr>
          <w:w w:val="105"/>
          <w:lang w:val="ru-RU"/>
        </w:rPr>
        <w:t>политика,</w:t>
      </w:r>
      <w:r w:rsidR="000A197E">
        <w:rPr>
          <w:w w:val="105"/>
          <w:lang w:val="ru-RU"/>
        </w:rPr>
        <w:t xml:space="preserve"> </w:t>
      </w:r>
      <w:r w:rsidRPr="00650683">
        <w:rPr>
          <w:w w:val="105"/>
          <w:lang w:val="ru-RU"/>
        </w:rPr>
        <w:t>способная</w:t>
      </w:r>
      <w:r w:rsidR="000A197E">
        <w:rPr>
          <w:w w:val="105"/>
          <w:lang w:val="ru-RU"/>
        </w:rPr>
        <w:t xml:space="preserve"> </w:t>
      </w:r>
      <w:r w:rsidRPr="00650683">
        <w:rPr>
          <w:w w:val="105"/>
          <w:lang w:val="ru-RU"/>
        </w:rPr>
        <w:t>обеспечить</w:t>
      </w:r>
      <w:r w:rsidR="000A197E">
        <w:rPr>
          <w:w w:val="105"/>
          <w:lang w:val="ru-RU"/>
        </w:rPr>
        <w:t xml:space="preserve"> </w:t>
      </w:r>
      <w:r w:rsidRPr="00650683">
        <w:rPr>
          <w:w w:val="105"/>
          <w:lang w:val="ru-RU"/>
        </w:rPr>
        <w:t>равномерное</w:t>
      </w:r>
      <w:r w:rsidR="000A197E">
        <w:rPr>
          <w:w w:val="105"/>
          <w:lang w:val="ru-RU"/>
        </w:rPr>
        <w:t xml:space="preserve"> </w:t>
      </w:r>
      <w:r w:rsidRPr="00650683">
        <w:rPr>
          <w:w w:val="105"/>
          <w:lang w:val="ru-RU"/>
        </w:rPr>
        <w:t>и</w:t>
      </w:r>
      <w:r w:rsidR="000A197E">
        <w:rPr>
          <w:w w:val="105"/>
          <w:lang w:val="ru-RU"/>
        </w:rPr>
        <w:t xml:space="preserve"> </w:t>
      </w:r>
      <w:r w:rsidRPr="00650683">
        <w:rPr>
          <w:w w:val="105"/>
          <w:lang w:val="ru-RU"/>
        </w:rPr>
        <w:t>гармоничное</w:t>
      </w:r>
      <w:r w:rsidR="000A197E">
        <w:rPr>
          <w:w w:val="105"/>
          <w:lang w:val="ru-RU"/>
        </w:rPr>
        <w:t xml:space="preserve"> </w:t>
      </w:r>
      <w:r w:rsidRPr="00650683">
        <w:rPr>
          <w:w w:val="105"/>
          <w:lang w:val="ru-RU"/>
        </w:rPr>
        <w:t>социально-экономическое</w:t>
      </w:r>
      <w:r w:rsidR="000A197E">
        <w:rPr>
          <w:w w:val="105"/>
          <w:lang w:val="ru-RU"/>
        </w:rPr>
        <w:t xml:space="preserve"> </w:t>
      </w:r>
      <w:r w:rsidRPr="00650683">
        <w:rPr>
          <w:w w:val="105"/>
          <w:lang w:val="ru-RU"/>
        </w:rPr>
        <w:t>развитие</w:t>
      </w:r>
      <w:r w:rsidR="000A197E">
        <w:rPr>
          <w:w w:val="105"/>
          <w:lang w:val="ru-RU"/>
        </w:rPr>
        <w:t xml:space="preserve"> </w:t>
      </w:r>
      <w:r w:rsidRPr="00650683">
        <w:rPr>
          <w:w w:val="105"/>
          <w:lang w:val="ru-RU"/>
        </w:rPr>
        <w:t>на</w:t>
      </w:r>
      <w:r w:rsidR="000A197E">
        <w:rPr>
          <w:w w:val="105"/>
          <w:lang w:val="ru-RU"/>
        </w:rPr>
        <w:t xml:space="preserve"> </w:t>
      </w:r>
      <w:r w:rsidRPr="00650683">
        <w:rPr>
          <w:w w:val="105"/>
          <w:lang w:val="ru-RU"/>
        </w:rPr>
        <w:t>всей</w:t>
      </w:r>
      <w:r w:rsidR="000A197E">
        <w:rPr>
          <w:w w:val="105"/>
          <w:lang w:val="ru-RU"/>
        </w:rPr>
        <w:t xml:space="preserve"> </w:t>
      </w:r>
      <w:r w:rsidRPr="00650683">
        <w:rPr>
          <w:w w:val="105"/>
          <w:lang w:val="ru-RU"/>
        </w:rPr>
        <w:t>территории</w:t>
      </w:r>
      <w:r w:rsidR="000A197E">
        <w:rPr>
          <w:w w:val="105"/>
          <w:lang w:val="ru-RU"/>
        </w:rPr>
        <w:t xml:space="preserve"> </w:t>
      </w:r>
      <w:r w:rsidRPr="00650683">
        <w:rPr>
          <w:w w:val="105"/>
          <w:lang w:val="ru-RU"/>
        </w:rPr>
        <w:t>страны. В целом на сегодняшний день можно выделить следующие сдерживающие</w:t>
      </w:r>
      <w:r w:rsidR="000A197E">
        <w:rPr>
          <w:w w:val="105"/>
          <w:lang w:val="ru-RU"/>
        </w:rPr>
        <w:t xml:space="preserve"> </w:t>
      </w:r>
      <w:r w:rsidRPr="00650683">
        <w:rPr>
          <w:w w:val="105"/>
          <w:lang w:val="ru-RU"/>
        </w:rPr>
        <w:t>факторы</w:t>
      </w:r>
      <w:r w:rsidR="000A197E">
        <w:rPr>
          <w:w w:val="105"/>
          <w:lang w:val="ru-RU"/>
        </w:rPr>
        <w:t xml:space="preserve"> </w:t>
      </w:r>
      <w:r w:rsidRPr="00650683">
        <w:rPr>
          <w:w w:val="105"/>
          <w:lang w:val="ru-RU"/>
        </w:rPr>
        <w:t>равномерного</w:t>
      </w:r>
      <w:r w:rsidR="000A197E">
        <w:rPr>
          <w:w w:val="105"/>
          <w:lang w:val="ru-RU"/>
        </w:rPr>
        <w:t xml:space="preserve"> </w:t>
      </w:r>
      <w:r w:rsidRPr="00650683">
        <w:rPr>
          <w:w w:val="105"/>
          <w:lang w:val="ru-RU"/>
        </w:rPr>
        <w:t>развития</w:t>
      </w:r>
      <w:r w:rsidR="000A197E">
        <w:rPr>
          <w:w w:val="105"/>
          <w:lang w:val="ru-RU"/>
        </w:rPr>
        <w:t xml:space="preserve"> </w:t>
      </w:r>
      <w:r w:rsidRPr="00650683">
        <w:rPr>
          <w:w w:val="105"/>
          <w:lang w:val="ru-RU"/>
        </w:rPr>
        <w:t>регионов:</w:t>
      </w:r>
    </w:p>
    <w:p w:rsidR="00C8575C" w:rsidRPr="002067AB" w:rsidRDefault="00C8575C" w:rsidP="00106FA9">
      <w:pPr>
        <w:pStyle w:val="a3"/>
        <w:numPr>
          <w:ilvl w:val="0"/>
          <w:numId w:val="19"/>
        </w:numPr>
        <w:tabs>
          <w:tab w:val="left" w:pos="608"/>
          <w:tab w:val="left" w:pos="1134"/>
        </w:tabs>
        <w:ind w:left="0" w:firstLine="709"/>
        <w:rPr>
          <w:sz w:val="28"/>
          <w:szCs w:val="28"/>
        </w:rPr>
      </w:pPr>
      <w:r w:rsidRPr="002067AB">
        <w:rPr>
          <w:sz w:val="28"/>
          <w:szCs w:val="28"/>
        </w:rPr>
        <w:t>неравномерное</w:t>
      </w:r>
      <w:r w:rsidR="000A197E">
        <w:rPr>
          <w:sz w:val="28"/>
          <w:szCs w:val="28"/>
          <w:lang w:val="kk-KZ"/>
        </w:rPr>
        <w:t xml:space="preserve"> </w:t>
      </w:r>
      <w:r w:rsidRPr="002067AB">
        <w:rPr>
          <w:sz w:val="28"/>
          <w:szCs w:val="28"/>
        </w:rPr>
        <w:t>распределение</w:t>
      </w:r>
      <w:r w:rsidR="000A197E">
        <w:rPr>
          <w:sz w:val="28"/>
          <w:szCs w:val="28"/>
          <w:lang w:val="kk-KZ"/>
        </w:rPr>
        <w:t xml:space="preserve"> </w:t>
      </w:r>
      <w:r w:rsidRPr="002067AB">
        <w:rPr>
          <w:sz w:val="28"/>
          <w:szCs w:val="28"/>
        </w:rPr>
        <w:t>ресурсов;</w:t>
      </w:r>
    </w:p>
    <w:p w:rsidR="00C8575C" w:rsidRPr="002067AB" w:rsidRDefault="00C8575C" w:rsidP="00106FA9">
      <w:pPr>
        <w:pStyle w:val="a3"/>
        <w:numPr>
          <w:ilvl w:val="0"/>
          <w:numId w:val="19"/>
        </w:numPr>
        <w:tabs>
          <w:tab w:val="left" w:pos="615"/>
          <w:tab w:val="left" w:pos="1134"/>
        </w:tabs>
        <w:ind w:left="0" w:firstLine="709"/>
        <w:rPr>
          <w:sz w:val="28"/>
          <w:szCs w:val="28"/>
        </w:rPr>
      </w:pPr>
      <w:r w:rsidRPr="002067AB">
        <w:rPr>
          <w:w w:val="105"/>
          <w:sz w:val="28"/>
          <w:szCs w:val="28"/>
        </w:rPr>
        <w:t>экономическая</w:t>
      </w:r>
      <w:r w:rsidR="000A197E">
        <w:rPr>
          <w:w w:val="105"/>
          <w:sz w:val="28"/>
          <w:szCs w:val="28"/>
          <w:lang w:val="kk-KZ"/>
        </w:rPr>
        <w:t xml:space="preserve"> </w:t>
      </w:r>
      <w:r w:rsidRPr="002067AB">
        <w:rPr>
          <w:w w:val="105"/>
          <w:sz w:val="28"/>
          <w:szCs w:val="28"/>
        </w:rPr>
        <w:t>стратегия,</w:t>
      </w:r>
      <w:r w:rsidR="000A197E">
        <w:rPr>
          <w:w w:val="105"/>
          <w:sz w:val="28"/>
          <w:szCs w:val="28"/>
          <w:lang w:val="kk-KZ"/>
        </w:rPr>
        <w:t xml:space="preserve"> </w:t>
      </w:r>
      <w:r w:rsidRPr="002067AB">
        <w:rPr>
          <w:w w:val="105"/>
          <w:sz w:val="28"/>
          <w:szCs w:val="28"/>
        </w:rPr>
        <w:t>базирующаяся</w:t>
      </w:r>
      <w:r w:rsidR="000A197E">
        <w:rPr>
          <w:w w:val="105"/>
          <w:sz w:val="28"/>
          <w:szCs w:val="28"/>
          <w:lang w:val="kk-KZ"/>
        </w:rPr>
        <w:t xml:space="preserve"> </w:t>
      </w:r>
      <w:r w:rsidRPr="002067AB">
        <w:rPr>
          <w:w w:val="105"/>
          <w:sz w:val="28"/>
          <w:szCs w:val="28"/>
        </w:rPr>
        <w:t>на</w:t>
      </w:r>
      <w:r w:rsidR="000A197E">
        <w:rPr>
          <w:w w:val="105"/>
          <w:sz w:val="28"/>
          <w:szCs w:val="28"/>
          <w:lang w:val="kk-KZ"/>
        </w:rPr>
        <w:t xml:space="preserve"> </w:t>
      </w:r>
      <w:r w:rsidRPr="002067AB">
        <w:rPr>
          <w:w w:val="105"/>
          <w:sz w:val="28"/>
          <w:szCs w:val="28"/>
        </w:rPr>
        <w:t>приоритетном</w:t>
      </w:r>
      <w:r w:rsidR="000A197E">
        <w:rPr>
          <w:w w:val="105"/>
          <w:sz w:val="28"/>
          <w:szCs w:val="28"/>
          <w:lang w:val="kk-KZ"/>
        </w:rPr>
        <w:t xml:space="preserve"> </w:t>
      </w:r>
      <w:r w:rsidRPr="002067AB">
        <w:rPr>
          <w:w w:val="105"/>
          <w:sz w:val="28"/>
          <w:szCs w:val="28"/>
        </w:rPr>
        <w:t>развитии</w:t>
      </w:r>
      <w:r w:rsidR="000A197E">
        <w:rPr>
          <w:w w:val="105"/>
          <w:sz w:val="28"/>
          <w:szCs w:val="28"/>
          <w:lang w:val="kk-KZ"/>
        </w:rPr>
        <w:t xml:space="preserve"> </w:t>
      </w:r>
      <w:r>
        <w:rPr>
          <w:w w:val="105"/>
          <w:sz w:val="28"/>
          <w:szCs w:val="28"/>
        </w:rPr>
        <w:t>добываю</w:t>
      </w:r>
      <w:r w:rsidRPr="002067AB">
        <w:rPr>
          <w:w w:val="105"/>
          <w:sz w:val="28"/>
          <w:szCs w:val="28"/>
        </w:rPr>
        <w:t>щего</w:t>
      </w:r>
      <w:r w:rsidR="000A197E">
        <w:rPr>
          <w:w w:val="105"/>
          <w:sz w:val="28"/>
          <w:szCs w:val="28"/>
          <w:lang w:val="kk-KZ"/>
        </w:rPr>
        <w:t xml:space="preserve"> </w:t>
      </w:r>
      <w:r w:rsidRPr="002067AB">
        <w:rPr>
          <w:w w:val="105"/>
          <w:sz w:val="28"/>
          <w:szCs w:val="28"/>
        </w:rPr>
        <w:t>сектора;</w:t>
      </w:r>
    </w:p>
    <w:p w:rsidR="00C8575C" w:rsidRPr="002067AB" w:rsidRDefault="00C8575C" w:rsidP="00106FA9">
      <w:pPr>
        <w:pStyle w:val="a3"/>
        <w:numPr>
          <w:ilvl w:val="0"/>
          <w:numId w:val="19"/>
        </w:numPr>
        <w:tabs>
          <w:tab w:val="left" w:pos="608"/>
          <w:tab w:val="left" w:pos="1134"/>
        </w:tabs>
        <w:ind w:left="0" w:firstLine="709"/>
        <w:rPr>
          <w:sz w:val="28"/>
          <w:szCs w:val="28"/>
        </w:rPr>
      </w:pPr>
      <w:r w:rsidRPr="002067AB">
        <w:rPr>
          <w:w w:val="105"/>
          <w:sz w:val="28"/>
          <w:szCs w:val="28"/>
        </w:rPr>
        <w:t>сильная</w:t>
      </w:r>
      <w:r w:rsidR="000A197E">
        <w:rPr>
          <w:w w:val="105"/>
          <w:sz w:val="28"/>
          <w:szCs w:val="28"/>
          <w:lang w:val="kk-KZ"/>
        </w:rPr>
        <w:t xml:space="preserve"> </w:t>
      </w:r>
      <w:r w:rsidRPr="002067AB">
        <w:rPr>
          <w:w w:val="105"/>
          <w:sz w:val="28"/>
          <w:szCs w:val="28"/>
        </w:rPr>
        <w:t>централизация</w:t>
      </w:r>
      <w:r w:rsidR="000A197E">
        <w:rPr>
          <w:w w:val="105"/>
          <w:sz w:val="28"/>
          <w:szCs w:val="28"/>
          <w:lang w:val="kk-KZ"/>
        </w:rPr>
        <w:t xml:space="preserve"> </w:t>
      </w:r>
      <w:r w:rsidRPr="002067AB">
        <w:rPr>
          <w:w w:val="105"/>
          <w:sz w:val="28"/>
          <w:szCs w:val="28"/>
        </w:rPr>
        <w:t>власти;</w:t>
      </w:r>
    </w:p>
    <w:p w:rsidR="00C8575C" w:rsidRPr="002067AB" w:rsidRDefault="00C8575C" w:rsidP="00106FA9">
      <w:pPr>
        <w:pStyle w:val="a3"/>
        <w:numPr>
          <w:ilvl w:val="0"/>
          <w:numId w:val="19"/>
        </w:numPr>
        <w:tabs>
          <w:tab w:val="left" w:pos="609"/>
          <w:tab w:val="left" w:pos="1134"/>
        </w:tabs>
        <w:ind w:left="0" w:firstLine="709"/>
        <w:rPr>
          <w:sz w:val="28"/>
          <w:szCs w:val="28"/>
        </w:rPr>
      </w:pPr>
      <w:r w:rsidRPr="002067AB">
        <w:rPr>
          <w:sz w:val="28"/>
          <w:szCs w:val="28"/>
        </w:rPr>
        <w:t>отсутствиепониманиявместныхисполнительныхорганахстратегических</w:t>
      </w:r>
      <w:r>
        <w:rPr>
          <w:sz w:val="28"/>
          <w:szCs w:val="28"/>
        </w:rPr>
        <w:t>ори</w:t>
      </w:r>
      <w:r w:rsidRPr="002067AB">
        <w:rPr>
          <w:w w:val="105"/>
          <w:sz w:val="28"/>
          <w:szCs w:val="28"/>
        </w:rPr>
        <w:t>ентироврегиональногоразвития;</w:t>
      </w:r>
    </w:p>
    <w:p w:rsidR="00C8575C" w:rsidRPr="002067AB" w:rsidRDefault="00C8575C" w:rsidP="00106FA9">
      <w:pPr>
        <w:pStyle w:val="a3"/>
        <w:numPr>
          <w:ilvl w:val="0"/>
          <w:numId w:val="19"/>
        </w:numPr>
        <w:tabs>
          <w:tab w:val="left" w:pos="608"/>
          <w:tab w:val="left" w:pos="1134"/>
        </w:tabs>
        <w:ind w:left="0" w:firstLine="709"/>
        <w:rPr>
          <w:sz w:val="28"/>
          <w:szCs w:val="28"/>
        </w:rPr>
      </w:pPr>
      <w:r w:rsidRPr="002067AB">
        <w:rPr>
          <w:w w:val="105"/>
          <w:sz w:val="28"/>
          <w:szCs w:val="28"/>
        </w:rPr>
        <w:t>неполномерная</w:t>
      </w:r>
      <w:r w:rsidR="000A197E">
        <w:rPr>
          <w:w w:val="105"/>
          <w:sz w:val="28"/>
          <w:szCs w:val="28"/>
          <w:lang w:val="kk-KZ"/>
        </w:rPr>
        <w:t xml:space="preserve"> </w:t>
      </w:r>
      <w:r w:rsidRPr="002067AB">
        <w:rPr>
          <w:w w:val="105"/>
          <w:sz w:val="28"/>
          <w:szCs w:val="28"/>
        </w:rPr>
        <w:t>реализация</w:t>
      </w:r>
      <w:r w:rsidR="000A197E">
        <w:rPr>
          <w:w w:val="105"/>
          <w:sz w:val="28"/>
          <w:szCs w:val="28"/>
          <w:lang w:val="kk-KZ"/>
        </w:rPr>
        <w:t xml:space="preserve"> </w:t>
      </w:r>
      <w:r w:rsidRPr="002067AB">
        <w:rPr>
          <w:w w:val="105"/>
          <w:sz w:val="28"/>
          <w:szCs w:val="28"/>
        </w:rPr>
        <w:t>селективной</w:t>
      </w:r>
      <w:r w:rsidR="000A197E">
        <w:rPr>
          <w:w w:val="105"/>
          <w:sz w:val="28"/>
          <w:szCs w:val="28"/>
          <w:lang w:val="kk-KZ"/>
        </w:rPr>
        <w:t xml:space="preserve"> </w:t>
      </w:r>
      <w:r w:rsidRPr="002067AB">
        <w:rPr>
          <w:w w:val="105"/>
          <w:sz w:val="28"/>
          <w:szCs w:val="28"/>
        </w:rPr>
        <w:t>политики;</w:t>
      </w:r>
    </w:p>
    <w:p w:rsidR="00C8575C" w:rsidRPr="002067AB" w:rsidRDefault="00C8575C" w:rsidP="00106FA9">
      <w:pPr>
        <w:pStyle w:val="a3"/>
        <w:numPr>
          <w:ilvl w:val="0"/>
          <w:numId w:val="19"/>
        </w:numPr>
        <w:tabs>
          <w:tab w:val="left" w:pos="608"/>
          <w:tab w:val="left" w:pos="1134"/>
        </w:tabs>
        <w:ind w:left="0" w:firstLine="709"/>
        <w:rPr>
          <w:sz w:val="28"/>
          <w:szCs w:val="28"/>
        </w:rPr>
      </w:pPr>
      <w:r w:rsidRPr="002067AB">
        <w:rPr>
          <w:sz w:val="28"/>
          <w:szCs w:val="28"/>
        </w:rPr>
        <w:t>бюджетная</w:t>
      </w:r>
      <w:r w:rsidR="000A197E">
        <w:rPr>
          <w:sz w:val="28"/>
          <w:szCs w:val="28"/>
          <w:lang w:val="kk-KZ"/>
        </w:rPr>
        <w:t xml:space="preserve"> </w:t>
      </w:r>
      <w:r w:rsidRPr="002067AB">
        <w:rPr>
          <w:sz w:val="28"/>
          <w:szCs w:val="28"/>
        </w:rPr>
        <w:t>политика,</w:t>
      </w:r>
      <w:r w:rsidR="000A197E">
        <w:rPr>
          <w:sz w:val="28"/>
          <w:szCs w:val="28"/>
          <w:lang w:val="kk-KZ"/>
        </w:rPr>
        <w:t xml:space="preserve"> </w:t>
      </w:r>
      <w:r w:rsidRPr="002067AB">
        <w:rPr>
          <w:sz w:val="28"/>
          <w:szCs w:val="28"/>
        </w:rPr>
        <w:t>не</w:t>
      </w:r>
      <w:r w:rsidR="000A197E">
        <w:rPr>
          <w:sz w:val="28"/>
          <w:szCs w:val="28"/>
          <w:lang w:val="kk-KZ"/>
        </w:rPr>
        <w:t xml:space="preserve"> </w:t>
      </w:r>
      <w:r w:rsidRPr="002067AB">
        <w:rPr>
          <w:sz w:val="28"/>
          <w:szCs w:val="28"/>
        </w:rPr>
        <w:t>способствующая</w:t>
      </w:r>
      <w:r w:rsidR="000A197E">
        <w:rPr>
          <w:sz w:val="28"/>
          <w:szCs w:val="28"/>
          <w:lang w:val="kk-KZ"/>
        </w:rPr>
        <w:t xml:space="preserve"> </w:t>
      </w:r>
      <w:r w:rsidRPr="002067AB">
        <w:rPr>
          <w:sz w:val="28"/>
          <w:szCs w:val="28"/>
        </w:rPr>
        <w:t>экономическому</w:t>
      </w:r>
      <w:r w:rsidR="000A197E">
        <w:rPr>
          <w:sz w:val="28"/>
          <w:szCs w:val="28"/>
          <w:lang w:val="kk-KZ"/>
        </w:rPr>
        <w:t xml:space="preserve"> </w:t>
      </w:r>
      <w:r w:rsidRPr="002067AB">
        <w:rPr>
          <w:sz w:val="28"/>
          <w:szCs w:val="28"/>
        </w:rPr>
        <w:t>развитию;</w:t>
      </w:r>
    </w:p>
    <w:p w:rsidR="00C8575C" w:rsidRPr="002067AB" w:rsidRDefault="00C8575C" w:rsidP="00106FA9">
      <w:pPr>
        <w:pStyle w:val="a3"/>
        <w:numPr>
          <w:ilvl w:val="0"/>
          <w:numId w:val="19"/>
        </w:numPr>
        <w:tabs>
          <w:tab w:val="left" w:pos="604"/>
          <w:tab w:val="left" w:pos="1134"/>
        </w:tabs>
        <w:ind w:left="0" w:firstLine="709"/>
        <w:rPr>
          <w:sz w:val="28"/>
          <w:szCs w:val="28"/>
        </w:rPr>
      </w:pPr>
      <w:r w:rsidRPr="002067AB">
        <w:rPr>
          <w:sz w:val="28"/>
          <w:szCs w:val="28"/>
        </w:rPr>
        <w:t>неполнаяпрозрачностьдействийгосударственныхоргановпореализации</w:t>
      </w:r>
      <w:r>
        <w:rPr>
          <w:sz w:val="28"/>
          <w:szCs w:val="28"/>
        </w:rPr>
        <w:t>реги</w:t>
      </w:r>
      <w:r w:rsidRPr="002067AB">
        <w:rPr>
          <w:w w:val="105"/>
          <w:sz w:val="28"/>
          <w:szCs w:val="28"/>
        </w:rPr>
        <w:t>ональнойполитики.</w:t>
      </w:r>
    </w:p>
    <w:p w:rsidR="00C8575C" w:rsidRPr="0006091F" w:rsidRDefault="00C8575C" w:rsidP="00106FA9">
      <w:pPr>
        <w:tabs>
          <w:tab w:val="left" w:pos="1134"/>
        </w:tabs>
        <w:ind w:firstLine="709"/>
        <w:jc w:val="both"/>
        <w:rPr>
          <w:iCs/>
          <w:sz w:val="28"/>
          <w:szCs w:val="28"/>
        </w:rPr>
      </w:pPr>
      <w:r w:rsidRPr="0006091F">
        <w:rPr>
          <w:iCs/>
          <w:sz w:val="28"/>
          <w:szCs w:val="28"/>
        </w:rPr>
        <w:t>Реальная самостоятельность местных исполнительных органов определ</w:t>
      </w:r>
      <w:r w:rsidR="0047299B">
        <w:rPr>
          <w:iCs/>
          <w:sz w:val="28"/>
          <w:szCs w:val="28"/>
        </w:rPr>
        <w:t>яется их возможностью мобилиз</w:t>
      </w:r>
      <w:r w:rsidR="0047299B" w:rsidRPr="0047299B">
        <w:rPr>
          <w:iCs/>
          <w:sz w:val="28"/>
          <w:szCs w:val="28"/>
        </w:rPr>
        <w:t>иро</w:t>
      </w:r>
      <w:r w:rsidRPr="0006091F">
        <w:rPr>
          <w:iCs/>
          <w:sz w:val="28"/>
          <w:szCs w:val="28"/>
        </w:rPr>
        <w:t xml:space="preserve">вать ресурсы в соответствующие бюджеты и распоряжаться ими в соответствии с потребностями территорий. </w:t>
      </w:r>
      <w:r w:rsidRPr="0006091F">
        <w:rPr>
          <w:iCs/>
          <w:sz w:val="28"/>
          <w:szCs w:val="28"/>
        </w:rPr>
        <w:lastRenderedPageBreak/>
        <w:t xml:space="preserve">Между тем, вопросы самостоятельности местных бюджетов традиционно являются дискуссионными. Это обусловлено процессами, протекающими в сфере межбюджетных отношений и сложившейся практикой формирования доходов республиканского и местных бюджетов. </w:t>
      </w:r>
    </w:p>
    <w:p w:rsidR="00C8575C" w:rsidRPr="0006091F" w:rsidRDefault="00C8575C" w:rsidP="00106FA9">
      <w:pPr>
        <w:tabs>
          <w:tab w:val="left" w:pos="1134"/>
        </w:tabs>
        <w:ind w:firstLine="709"/>
        <w:jc w:val="both"/>
        <w:rPr>
          <w:iCs/>
          <w:sz w:val="28"/>
          <w:szCs w:val="28"/>
        </w:rPr>
      </w:pPr>
      <w:r w:rsidRPr="0006091F">
        <w:rPr>
          <w:iCs/>
          <w:sz w:val="28"/>
          <w:szCs w:val="28"/>
        </w:rPr>
        <w:t xml:space="preserve">В последние годы регионы получают все больше полномочий, однако этот положительный процесс не сопровождается соответствующим расширением финансовых возможностей. Вследствие этого переданные в ведение региональных властей права не реализуются полностью, что, в свою очередь обостряет социальную напряженность, усиливает противоречия между центральными и местными органами власти. В этой связи упорядочение финансовой поддержки регионов и совершенствование межбюджетных отношений в целом является важным условием дальнейшего углубления экономических реформ и укрепления государственности на основе принципов демократии. </w:t>
      </w:r>
    </w:p>
    <w:p w:rsidR="00C8575C" w:rsidRPr="0006091F" w:rsidRDefault="00C8575C" w:rsidP="00106FA9">
      <w:pPr>
        <w:tabs>
          <w:tab w:val="left" w:pos="1134"/>
        </w:tabs>
        <w:ind w:firstLine="709"/>
        <w:jc w:val="both"/>
        <w:rPr>
          <w:iCs/>
          <w:sz w:val="28"/>
          <w:szCs w:val="28"/>
        </w:rPr>
      </w:pPr>
      <w:r w:rsidRPr="0006091F">
        <w:rPr>
          <w:iCs/>
          <w:sz w:val="28"/>
          <w:szCs w:val="28"/>
        </w:rPr>
        <w:t>В бюджетном законодательстве отсутствуют положения касательно целей и задач организации межбюджетных отношений, урегулированы только принципы осуществления указанного вида бюджетных отношений, к числу которых наряду с принципами равенства местных бюджетов во взаимоотношениях с вышестоящими бюджетами и эффективным распределением поступлений между уровнями бюджетов, относятся и принципы организации межбюджетных отношений, направленные на:</w:t>
      </w:r>
    </w:p>
    <w:p w:rsidR="00C8575C" w:rsidRPr="0006091F" w:rsidRDefault="00106FA9" w:rsidP="00106FA9">
      <w:pPr>
        <w:tabs>
          <w:tab w:val="left" w:pos="1134"/>
        </w:tabs>
        <w:ind w:firstLine="709"/>
        <w:jc w:val="both"/>
        <w:rPr>
          <w:iCs/>
          <w:sz w:val="28"/>
          <w:szCs w:val="28"/>
        </w:rPr>
      </w:pPr>
      <w:r>
        <w:rPr>
          <w:iCs/>
          <w:sz w:val="28"/>
          <w:szCs w:val="28"/>
        </w:rPr>
        <w:t>–</w:t>
      </w:r>
      <w:r w:rsidR="00C8575C" w:rsidRPr="0006091F">
        <w:rPr>
          <w:iCs/>
          <w:sz w:val="28"/>
          <w:szCs w:val="28"/>
        </w:rPr>
        <w:t xml:space="preserve"> выравнивание уровней бюджетной обеспеченности административно-территориальных единиц;</w:t>
      </w:r>
    </w:p>
    <w:p w:rsidR="00C8575C" w:rsidRDefault="00106FA9" w:rsidP="00106FA9">
      <w:pPr>
        <w:tabs>
          <w:tab w:val="left" w:pos="1134"/>
        </w:tabs>
        <w:ind w:firstLine="709"/>
        <w:jc w:val="both"/>
        <w:rPr>
          <w:iCs/>
          <w:sz w:val="28"/>
          <w:szCs w:val="28"/>
        </w:rPr>
      </w:pPr>
      <w:r>
        <w:rPr>
          <w:iCs/>
          <w:sz w:val="28"/>
          <w:szCs w:val="28"/>
        </w:rPr>
        <w:t>–</w:t>
      </w:r>
      <w:r w:rsidR="00C8575C" w:rsidRPr="0006091F">
        <w:rPr>
          <w:iCs/>
          <w:sz w:val="28"/>
          <w:szCs w:val="28"/>
        </w:rPr>
        <w:t xml:space="preserve"> обеспечение предоставления местными исполнительными органами одинакового уровня государственных услуг, а также эффективность, результативность их предоставления и максимальное приближение уровня предоставления бюджетных услуг к получателям.</w:t>
      </w:r>
    </w:p>
    <w:p w:rsidR="00FF7275" w:rsidRDefault="00FF7275" w:rsidP="00106FA9">
      <w:pPr>
        <w:tabs>
          <w:tab w:val="left" w:pos="1134"/>
        </w:tabs>
        <w:ind w:firstLine="709"/>
        <w:jc w:val="both"/>
        <w:rPr>
          <w:sz w:val="28"/>
          <w:szCs w:val="28"/>
        </w:rPr>
      </w:pPr>
      <w:r w:rsidRPr="00FF7275">
        <w:rPr>
          <w:sz w:val="28"/>
          <w:szCs w:val="28"/>
        </w:rPr>
        <w:t xml:space="preserve">На наш взгляд, любое вложение средств на территории </w:t>
      </w:r>
      <w:r>
        <w:rPr>
          <w:sz w:val="28"/>
          <w:szCs w:val="28"/>
        </w:rPr>
        <w:t xml:space="preserve">любого региона </w:t>
      </w:r>
      <w:r w:rsidRPr="00FF7275">
        <w:rPr>
          <w:sz w:val="28"/>
          <w:szCs w:val="28"/>
        </w:rPr>
        <w:t xml:space="preserve">должно отражаться на его развитии в сторону улучшения. Поэтому в зависимости от того насколько обоснованно и грамотно распорядились территориальные органы власти полученными межбюджетными трансфертами и должна оцениваться работа соответствующих органов власти. </w:t>
      </w:r>
    </w:p>
    <w:p w:rsidR="00FF7275" w:rsidRDefault="00FF7275" w:rsidP="00106FA9">
      <w:pPr>
        <w:tabs>
          <w:tab w:val="left" w:pos="1134"/>
        </w:tabs>
        <w:ind w:firstLine="709"/>
        <w:jc w:val="both"/>
        <w:rPr>
          <w:sz w:val="28"/>
          <w:szCs w:val="28"/>
        </w:rPr>
      </w:pPr>
      <w:r w:rsidRPr="00FF7275">
        <w:rPr>
          <w:sz w:val="28"/>
          <w:szCs w:val="28"/>
        </w:rPr>
        <w:t xml:space="preserve">В рамках представленной работы рассматривается возможность проведения данной оценки через выявление взаимосвязи между долей финансовой помощи в бюджете и уровнем социально-экономического развития </w:t>
      </w:r>
      <w:r w:rsidRPr="00C1780E">
        <w:rPr>
          <w:sz w:val="28"/>
          <w:szCs w:val="28"/>
        </w:rPr>
        <w:t>субъекта федерации или муниципального образования.</w:t>
      </w:r>
      <w:r>
        <w:rPr>
          <w:sz w:val="28"/>
          <w:szCs w:val="28"/>
        </w:rPr>
        <w:t xml:space="preserve"> Дл</w:t>
      </w:r>
      <w:r w:rsidRPr="00FF7275">
        <w:rPr>
          <w:sz w:val="28"/>
          <w:szCs w:val="28"/>
        </w:rPr>
        <w:t>я того, чтобы оценить как на уровень развития тер</w:t>
      </w:r>
      <w:r>
        <w:rPr>
          <w:sz w:val="28"/>
          <w:szCs w:val="28"/>
        </w:rPr>
        <w:t>ритории повлияли объемы межбюдже</w:t>
      </w:r>
      <w:r w:rsidRPr="00FF7275">
        <w:rPr>
          <w:sz w:val="28"/>
          <w:szCs w:val="28"/>
        </w:rPr>
        <w:t xml:space="preserve">тных трансфертов из вышестоящих бюджетов в работе используется прием построения матрицы развития </w:t>
      </w:r>
      <w:r w:rsidRPr="00503AFF">
        <w:rPr>
          <w:sz w:val="28"/>
          <w:szCs w:val="28"/>
        </w:rPr>
        <w:t>территории (</w:t>
      </w:r>
      <w:r w:rsidR="00F1059B">
        <w:rPr>
          <w:sz w:val="28"/>
          <w:szCs w:val="28"/>
        </w:rPr>
        <w:t>рис</w:t>
      </w:r>
      <w:r w:rsidR="00F1059B">
        <w:rPr>
          <w:sz w:val="28"/>
          <w:szCs w:val="28"/>
          <w:lang w:val="kk-KZ"/>
        </w:rPr>
        <w:t xml:space="preserve">унок </w:t>
      </w:r>
      <w:r w:rsidR="0072312C" w:rsidRPr="00503AFF">
        <w:rPr>
          <w:sz w:val="28"/>
          <w:szCs w:val="28"/>
        </w:rPr>
        <w:t>3</w:t>
      </w:r>
      <w:r w:rsidR="00E015A5">
        <w:rPr>
          <w:sz w:val="28"/>
          <w:szCs w:val="28"/>
        </w:rPr>
        <w:t>3</w:t>
      </w:r>
      <w:r w:rsidRPr="00503AFF">
        <w:rPr>
          <w:sz w:val="28"/>
          <w:szCs w:val="28"/>
        </w:rPr>
        <w:t>)</w:t>
      </w:r>
      <w:r w:rsidR="004A739B" w:rsidRPr="004A739B">
        <w:rPr>
          <w:sz w:val="28"/>
          <w:szCs w:val="28"/>
        </w:rPr>
        <w:t>[</w:t>
      </w:r>
      <w:r w:rsidR="004A739B">
        <w:rPr>
          <w:sz w:val="28"/>
          <w:szCs w:val="28"/>
        </w:rPr>
        <w:t>31</w:t>
      </w:r>
      <w:r w:rsidR="00325E14">
        <w:rPr>
          <w:sz w:val="28"/>
          <w:szCs w:val="28"/>
        </w:rPr>
        <w:t>, с. 11-13</w:t>
      </w:r>
      <w:r w:rsidR="004A739B" w:rsidRPr="004A739B">
        <w:rPr>
          <w:sz w:val="28"/>
          <w:szCs w:val="28"/>
        </w:rPr>
        <w:t>]</w:t>
      </w:r>
      <w:r w:rsidRPr="00503AFF">
        <w:rPr>
          <w:sz w:val="28"/>
          <w:szCs w:val="28"/>
        </w:rPr>
        <w:t>.</w:t>
      </w:r>
    </w:p>
    <w:p w:rsidR="00FF7275" w:rsidRDefault="00FF7275" w:rsidP="00FF7275">
      <w:pPr>
        <w:jc w:val="both"/>
        <w:rPr>
          <w:sz w:val="28"/>
          <w:szCs w:val="28"/>
        </w:rPr>
      </w:pPr>
      <w:r>
        <w:rPr>
          <w:noProof/>
        </w:rPr>
        <w:lastRenderedPageBreak/>
        <w:drawing>
          <wp:inline distT="0" distB="0" distL="0" distR="0">
            <wp:extent cx="6120130" cy="2860040"/>
            <wp:effectExtent l="0" t="0" r="0" b="0"/>
            <wp:docPr id="241" name="Chart 19">
              <a:extLst xmlns:a="http://schemas.openxmlformats.org/drawingml/2006/main">
                <a:ext uri="{FF2B5EF4-FFF2-40B4-BE49-F238E27FC236}">
                  <a16:creationId xmlns:ve="http://schemas.openxmlformats.org/markup-compatibility/2006"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D0C4D10-A890-4DCC-9C20-6425383A50D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106FA9" w:rsidRPr="00106FA9" w:rsidRDefault="00106FA9" w:rsidP="00106FA9">
      <w:pPr>
        <w:jc w:val="center"/>
        <w:rPr>
          <w:sz w:val="16"/>
          <w:szCs w:val="16"/>
        </w:rPr>
      </w:pPr>
    </w:p>
    <w:p w:rsidR="00FF7275" w:rsidRDefault="00FF7275" w:rsidP="00106FA9">
      <w:pPr>
        <w:jc w:val="center"/>
        <w:rPr>
          <w:sz w:val="28"/>
          <w:szCs w:val="28"/>
        </w:rPr>
      </w:pPr>
      <w:r>
        <w:rPr>
          <w:sz w:val="28"/>
          <w:szCs w:val="28"/>
        </w:rPr>
        <w:t xml:space="preserve">Рисунок </w:t>
      </w:r>
      <w:r w:rsidR="0072312C">
        <w:rPr>
          <w:sz w:val="28"/>
          <w:szCs w:val="28"/>
        </w:rPr>
        <w:t>3</w:t>
      </w:r>
      <w:r w:rsidR="00E015A5">
        <w:rPr>
          <w:sz w:val="28"/>
          <w:szCs w:val="28"/>
        </w:rPr>
        <w:t>3</w:t>
      </w:r>
      <w:r w:rsidR="00106FA9">
        <w:rPr>
          <w:sz w:val="28"/>
          <w:szCs w:val="28"/>
        </w:rPr>
        <w:t xml:space="preserve">– </w:t>
      </w:r>
      <w:r w:rsidRPr="00FF7275">
        <w:rPr>
          <w:sz w:val="28"/>
          <w:szCs w:val="28"/>
        </w:rPr>
        <w:t>Матрица развития территории</w:t>
      </w:r>
      <w:r>
        <w:rPr>
          <w:sz w:val="28"/>
          <w:szCs w:val="28"/>
        </w:rPr>
        <w:t xml:space="preserve"> Казахстана</w:t>
      </w:r>
    </w:p>
    <w:p w:rsidR="00E34E4C" w:rsidRPr="00106FA9" w:rsidRDefault="00E34E4C" w:rsidP="004A739B">
      <w:pPr>
        <w:ind w:firstLine="709"/>
        <w:jc w:val="center"/>
        <w:rPr>
          <w:sz w:val="16"/>
          <w:szCs w:val="16"/>
        </w:rPr>
      </w:pPr>
    </w:p>
    <w:p w:rsidR="004A739B" w:rsidRPr="00E34E4C" w:rsidRDefault="004A739B" w:rsidP="00E34E4C">
      <w:pPr>
        <w:ind w:firstLine="709"/>
        <w:jc w:val="both"/>
      </w:pPr>
      <w:r w:rsidRPr="00E34E4C">
        <w:t xml:space="preserve">Примечание </w:t>
      </w:r>
      <w:r w:rsidR="00106FA9">
        <w:t xml:space="preserve">– </w:t>
      </w:r>
      <w:r w:rsidR="00106FA9" w:rsidRPr="00E34E4C">
        <w:t xml:space="preserve">Рассчитано </w:t>
      </w:r>
      <w:r w:rsidRPr="00E34E4C">
        <w:t>автором</w:t>
      </w:r>
    </w:p>
    <w:p w:rsidR="00FF7275" w:rsidRDefault="00FF7275" w:rsidP="00200C42">
      <w:pPr>
        <w:ind w:firstLine="709"/>
        <w:jc w:val="both"/>
        <w:rPr>
          <w:sz w:val="28"/>
          <w:szCs w:val="28"/>
        </w:rPr>
      </w:pPr>
    </w:p>
    <w:p w:rsidR="00FF7275" w:rsidRDefault="00FF7275" w:rsidP="00200C42">
      <w:pPr>
        <w:ind w:firstLine="709"/>
        <w:jc w:val="both"/>
        <w:rPr>
          <w:sz w:val="28"/>
          <w:szCs w:val="28"/>
        </w:rPr>
      </w:pPr>
      <w:r w:rsidRPr="00FF7275">
        <w:rPr>
          <w:sz w:val="28"/>
          <w:szCs w:val="28"/>
        </w:rPr>
        <w:t>По оси X отражается уровень социально-экономического развития территории, определяемый с помощью интегрального показателя. Под</w:t>
      </w:r>
      <w:r w:rsidR="000A197E">
        <w:rPr>
          <w:sz w:val="28"/>
          <w:szCs w:val="28"/>
          <w:lang w:val="kk-KZ"/>
        </w:rPr>
        <w:t xml:space="preserve"> </w:t>
      </w:r>
      <w:r w:rsidRPr="00FF7275">
        <w:rPr>
          <w:sz w:val="28"/>
          <w:szCs w:val="28"/>
        </w:rPr>
        <w:t xml:space="preserve">интегральным, в рамках представленного исследования, понимается, показатель обобщающий результаты реализации на территории региона определенных направлений экономической, социальной и финансовой политики. Методика расчета данного показателя будет рассмотрена ниже. </w:t>
      </w:r>
    </w:p>
    <w:p w:rsidR="00FF7275" w:rsidRDefault="00FF7275" w:rsidP="00200C42">
      <w:pPr>
        <w:ind w:firstLine="709"/>
        <w:jc w:val="both"/>
        <w:rPr>
          <w:sz w:val="28"/>
          <w:szCs w:val="28"/>
        </w:rPr>
      </w:pPr>
      <w:r w:rsidRPr="00FF7275">
        <w:rPr>
          <w:sz w:val="28"/>
          <w:szCs w:val="28"/>
        </w:rPr>
        <w:t xml:space="preserve">По оси У отражается доля межбюджетных трансфертов из вышестоящих бюджетов, приходящихся на бюджет соответствующей территории. Все </w:t>
      </w:r>
      <w:r w:rsidR="008E57E8">
        <w:rPr>
          <w:sz w:val="28"/>
          <w:szCs w:val="28"/>
        </w:rPr>
        <w:t>территории (</w:t>
      </w:r>
      <w:r w:rsidRPr="00FF7275">
        <w:rPr>
          <w:sz w:val="28"/>
          <w:szCs w:val="28"/>
        </w:rPr>
        <w:t>местные бюджеты) условно разбиты на несколько групп, в зависимости от количества исследуемых объектов. Например, на уровне региона, на наш взгляд, достаточно выделять девять групп. Однако для построения матрицы развития территории целесообразна разбивка на двадцать пять групп, которая позволит отразить все различия в развитии регионов. Ключевым моментом в применении данной матрицы является определение интегрального показателя, отражающего уровень социально</w:t>
      </w:r>
      <w:r>
        <w:rPr>
          <w:sz w:val="28"/>
          <w:szCs w:val="28"/>
        </w:rPr>
        <w:t>-</w:t>
      </w:r>
      <w:r w:rsidRPr="00FF7275">
        <w:rPr>
          <w:sz w:val="28"/>
          <w:szCs w:val="28"/>
        </w:rPr>
        <w:t>экономического развития территории.</w:t>
      </w:r>
    </w:p>
    <w:p w:rsidR="00FF7275" w:rsidRDefault="00FF7275" w:rsidP="00200C42">
      <w:pPr>
        <w:ind w:firstLine="709"/>
        <w:jc w:val="both"/>
        <w:rPr>
          <w:sz w:val="28"/>
          <w:szCs w:val="28"/>
        </w:rPr>
      </w:pPr>
      <w:r w:rsidRPr="00FF7275">
        <w:rPr>
          <w:sz w:val="28"/>
          <w:szCs w:val="28"/>
        </w:rPr>
        <w:t xml:space="preserve">Для расчета интегрального показателя уровня социально-экономического развития территорий необходимо реализовать следующие этапы: </w:t>
      </w:r>
    </w:p>
    <w:p w:rsidR="00FF7275" w:rsidRDefault="00FF7275" w:rsidP="00200C42">
      <w:pPr>
        <w:ind w:firstLine="709"/>
        <w:jc w:val="both"/>
        <w:rPr>
          <w:sz w:val="28"/>
          <w:szCs w:val="28"/>
        </w:rPr>
      </w:pPr>
      <w:r w:rsidRPr="00FF7275">
        <w:rPr>
          <w:sz w:val="28"/>
          <w:szCs w:val="28"/>
        </w:rPr>
        <w:t xml:space="preserve">1) определить перечень показателей, которые всесторонне характеризуют социально-экономическое развитие территории; </w:t>
      </w:r>
    </w:p>
    <w:p w:rsidR="00FF7275" w:rsidRDefault="00FF7275" w:rsidP="00200C42">
      <w:pPr>
        <w:ind w:firstLine="709"/>
        <w:jc w:val="both"/>
        <w:rPr>
          <w:sz w:val="28"/>
          <w:szCs w:val="28"/>
        </w:rPr>
      </w:pPr>
      <w:r w:rsidRPr="00FF7275">
        <w:rPr>
          <w:sz w:val="28"/>
          <w:szCs w:val="28"/>
        </w:rPr>
        <w:t>2) провести качественную оценку выбранных критериев;</w:t>
      </w:r>
    </w:p>
    <w:p w:rsidR="00FF7275" w:rsidRDefault="00FF7275" w:rsidP="00200C42">
      <w:pPr>
        <w:ind w:firstLine="709"/>
        <w:jc w:val="both"/>
        <w:rPr>
          <w:sz w:val="28"/>
          <w:szCs w:val="28"/>
        </w:rPr>
      </w:pPr>
      <w:r w:rsidRPr="00FF7275">
        <w:rPr>
          <w:sz w:val="28"/>
          <w:szCs w:val="28"/>
        </w:rPr>
        <w:t xml:space="preserve">3) осуществить нормирование показателей для расчета интегрального показателя; </w:t>
      </w:r>
    </w:p>
    <w:p w:rsidR="00FF7275" w:rsidRDefault="00FF7275" w:rsidP="00200C42">
      <w:pPr>
        <w:ind w:firstLine="709"/>
        <w:jc w:val="both"/>
        <w:rPr>
          <w:sz w:val="28"/>
          <w:szCs w:val="28"/>
        </w:rPr>
      </w:pPr>
      <w:r w:rsidRPr="00FF7275">
        <w:rPr>
          <w:sz w:val="28"/>
          <w:szCs w:val="28"/>
        </w:rPr>
        <w:t xml:space="preserve">4) рассчитать интегральный показатель социально-экономического развития территории; </w:t>
      </w:r>
    </w:p>
    <w:p w:rsidR="00FF7275" w:rsidRDefault="00FF7275" w:rsidP="00200C42">
      <w:pPr>
        <w:ind w:firstLine="709"/>
        <w:jc w:val="both"/>
        <w:rPr>
          <w:sz w:val="28"/>
          <w:szCs w:val="28"/>
        </w:rPr>
      </w:pPr>
      <w:r w:rsidRPr="00FF7275">
        <w:rPr>
          <w:sz w:val="28"/>
          <w:szCs w:val="28"/>
        </w:rPr>
        <w:t>5) экономически и графически интерпретировать результаты расчетов.</w:t>
      </w:r>
    </w:p>
    <w:p w:rsidR="00FF7275" w:rsidRDefault="00FF7275" w:rsidP="00200C42">
      <w:pPr>
        <w:ind w:firstLine="709"/>
        <w:jc w:val="both"/>
        <w:rPr>
          <w:sz w:val="28"/>
          <w:szCs w:val="28"/>
        </w:rPr>
      </w:pPr>
    </w:p>
    <w:p w:rsidR="00245284" w:rsidRDefault="00245284" w:rsidP="00245284">
      <w:pPr>
        <w:ind w:firstLine="709"/>
        <w:jc w:val="both"/>
        <w:rPr>
          <w:iCs/>
          <w:sz w:val="28"/>
          <w:szCs w:val="28"/>
        </w:rPr>
      </w:pPr>
      <w:r w:rsidRPr="00245284">
        <w:rPr>
          <w:iCs/>
          <w:sz w:val="28"/>
          <w:szCs w:val="28"/>
        </w:rPr>
        <w:lastRenderedPageBreak/>
        <w:t>На втором этапе расчета интегрального показателя необходимо обеспечить качественную оценку критериев, отобранных на первом этапе расчета. Качественная оценка будет заключаться в определении направлений воздействия признаков на результат, а также в исключении влияния на величину исходных данных фактора - численность населения территории. Реализация данного этапа необходима для обеспечения сопоставимости данных, что достигается путем нормирования исходных показателей.</w:t>
      </w:r>
    </w:p>
    <w:p w:rsidR="00245284" w:rsidRDefault="00245284" w:rsidP="00245284">
      <w:pPr>
        <w:ind w:firstLine="709"/>
        <w:jc w:val="both"/>
        <w:rPr>
          <w:iCs/>
          <w:sz w:val="28"/>
          <w:szCs w:val="28"/>
        </w:rPr>
      </w:pPr>
      <w:r>
        <w:rPr>
          <w:iCs/>
          <w:sz w:val="28"/>
          <w:szCs w:val="28"/>
        </w:rPr>
        <w:t xml:space="preserve">На основе проведенной оценки мы </w:t>
      </w:r>
      <w:r w:rsidR="00AD08C9">
        <w:rPr>
          <w:iCs/>
          <w:sz w:val="28"/>
          <w:szCs w:val="28"/>
        </w:rPr>
        <w:t>вывели прогнозные данные по изменению ВРП и межбюджетных тра</w:t>
      </w:r>
      <w:r w:rsidR="004A739B">
        <w:rPr>
          <w:iCs/>
          <w:sz w:val="28"/>
          <w:szCs w:val="28"/>
        </w:rPr>
        <w:t>н</w:t>
      </w:r>
      <w:r w:rsidR="00AD08C9">
        <w:rPr>
          <w:iCs/>
          <w:sz w:val="28"/>
          <w:szCs w:val="28"/>
        </w:rPr>
        <w:t>сфертов</w:t>
      </w:r>
      <w:r w:rsidR="00E015A5">
        <w:rPr>
          <w:iCs/>
          <w:sz w:val="28"/>
          <w:szCs w:val="28"/>
        </w:rPr>
        <w:t xml:space="preserve"> (рисунок 34</w:t>
      </w:r>
      <w:r w:rsidR="006E5644">
        <w:rPr>
          <w:iCs/>
          <w:sz w:val="28"/>
          <w:szCs w:val="28"/>
        </w:rPr>
        <w:t>)</w:t>
      </w:r>
      <w:r w:rsidR="00AD08C9">
        <w:rPr>
          <w:iCs/>
          <w:sz w:val="28"/>
          <w:szCs w:val="28"/>
        </w:rPr>
        <w:t>.</w:t>
      </w:r>
    </w:p>
    <w:p w:rsidR="00245284" w:rsidRDefault="00245284" w:rsidP="00245284">
      <w:pPr>
        <w:ind w:firstLine="709"/>
        <w:jc w:val="both"/>
        <w:rPr>
          <w:iCs/>
          <w:sz w:val="28"/>
          <w:szCs w:val="28"/>
        </w:rPr>
      </w:pPr>
    </w:p>
    <w:p w:rsidR="00245284" w:rsidRDefault="00245284" w:rsidP="00106FA9">
      <w:pPr>
        <w:jc w:val="center"/>
        <w:rPr>
          <w:b/>
          <w:sz w:val="28"/>
          <w:szCs w:val="28"/>
        </w:rPr>
      </w:pPr>
      <w:r>
        <w:rPr>
          <w:noProof/>
          <w:sz w:val="29"/>
        </w:rPr>
        <w:drawing>
          <wp:inline distT="0" distB="0" distL="0" distR="0">
            <wp:extent cx="6102350" cy="3510941"/>
            <wp:effectExtent l="0" t="0" r="0" b="0"/>
            <wp:docPr id="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106FA9" w:rsidRPr="00106FA9" w:rsidRDefault="00106FA9" w:rsidP="004A739B">
      <w:pPr>
        <w:jc w:val="center"/>
        <w:rPr>
          <w:sz w:val="16"/>
          <w:szCs w:val="16"/>
        </w:rPr>
      </w:pPr>
    </w:p>
    <w:p w:rsidR="00245284" w:rsidRDefault="00245284" w:rsidP="004A739B">
      <w:pPr>
        <w:jc w:val="center"/>
        <w:rPr>
          <w:sz w:val="28"/>
          <w:szCs w:val="28"/>
        </w:rPr>
      </w:pPr>
      <w:r>
        <w:rPr>
          <w:sz w:val="28"/>
          <w:szCs w:val="28"/>
        </w:rPr>
        <w:t xml:space="preserve">Рисунок </w:t>
      </w:r>
      <w:r w:rsidR="0072312C">
        <w:rPr>
          <w:sz w:val="28"/>
          <w:szCs w:val="28"/>
        </w:rPr>
        <w:t>3</w:t>
      </w:r>
      <w:r w:rsidR="00E015A5">
        <w:rPr>
          <w:sz w:val="28"/>
          <w:szCs w:val="28"/>
        </w:rPr>
        <w:t>4</w:t>
      </w:r>
      <w:r>
        <w:rPr>
          <w:sz w:val="28"/>
          <w:szCs w:val="28"/>
        </w:rPr>
        <w:t>– Динамика и прогноз п</w:t>
      </w:r>
      <w:r w:rsidRPr="00E87F69">
        <w:rPr>
          <w:sz w:val="28"/>
          <w:szCs w:val="28"/>
        </w:rPr>
        <w:t xml:space="preserve">редоставление межбюджетных трансфертов </w:t>
      </w:r>
      <w:r>
        <w:rPr>
          <w:sz w:val="28"/>
          <w:szCs w:val="28"/>
        </w:rPr>
        <w:t>и изменение ВРП в Казахстане в 2005</w:t>
      </w:r>
      <w:r w:rsidR="00106FA9">
        <w:rPr>
          <w:sz w:val="28"/>
          <w:szCs w:val="28"/>
        </w:rPr>
        <w:t>-</w:t>
      </w:r>
      <w:r>
        <w:rPr>
          <w:sz w:val="28"/>
          <w:szCs w:val="28"/>
        </w:rPr>
        <w:t>2026 гг., млн.тенге</w:t>
      </w:r>
    </w:p>
    <w:p w:rsidR="00E34E4C" w:rsidRPr="00106FA9" w:rsidRDefault="00E34E4C" w:rsidP="004A739B">
      <w:pPr>
        <w:jc w:val="center"/>
        <w:rPr>
          <w:sz w:val="16"/>
          <w:szCs w:val="16"/>
        </w:rPr>
      </w:pPr>
    </w:p>
    <w:p w:rsidR="004A739B" w:rsidRPr="00E34E4C" w:rsidRDefault="004A739B" w:rsidP="00E34E4C">
      <w:pPr>
        <w:ind w:firstLine="709"/>
        <w:jc w:val="both"/>
      </w:pPr>
      <w:r w:rsidRPr="00E34E4C">
        <w:t xml:space="preserve">Примечание </w:t>
      </w:r>
      <w:r w:rsidR="00106FA9">
        <w:t xml:space="preserve">– </w:t>
      </w:r>
      <w:r w:rsidR="00106FA9" w:rsidRPr="00E34E4C">
        <w:t xml:space="preserve">Рассчитано </w:t>
      </w:r>
      <w:r w:rsidRPr="00E34E4C">
        <w:t>автором</w:t>
      </w:r>
    </w:p>
    <w:p w:rsidR="00AD08C9" w:rsidRDefault="00AD08C9" w:rsidP="00AD08C9">
      <w:pPr>
        <w:ind w:firstLine="709"/>
        <w:jc w:val="both"/>
        <w:rPr>
          <w:sz w:val="28"/>
          <w:szCs w:val="28"/>
        </w:rPr>
      </w:pPr>
    </w:p>
    <w:p w:rsidR="00AD08C9" w:rsidRDefault="00AD08C9" w:rsidP="00AD08C9">
      <w:pPr>
        <w:ind w:firstLine="709"/>
        <w:jc w:val="both"/>
        <w:rPr>
          <w:sz w:val="28"/>
          <w:szCs w:val="28"/>
        </w:rPr>
      </w:pPr>
      <w:r>
        <w:rPr>
          <w:sz w:val="28"/>
          <w:szCs w:val="28"/>
        </w:rPr>
        <w:t xml:space="preserve">Как мы видим, одним из </w:t>
      </w:r>
      <w:r w:rsidRPr="00AD08C9">
        <w:rPr>
          <w:sz w:val="28"/>
          <w:szCs w:val="28"/>
        </w:rPr>
        <w:t>результатов цент</w:t>
      </w:r>
      <w:r w:rsidR="008E57E8">
        <w:rPr>
          <w:sz w:val="28"/>
          <w:szCs w:val="28"/>
        </w:rPr>
        <w:t>рализации доходов на местном</w:t>
      </w:r>
      <w:r w:rsidRPr="00AD08C9">
        <w:rPr>
          <w:sz w:val="28"/>
          <w:szCs w:val="28"/>
        </w:rPr>
        <w:t xml:space="preserve"> уровне становится рост зависимости региональных бюджетов от межбюджетных трансфертов</w:t>
      </w:r>
      <w:r w:rsidR="00E015A5">
        <w:rPr>
          <w:sz w:val="28"/>
          <w:szCs w:val="28"/>
        </w:rPr>
        <w:t xml:space="preserve"> (рисунок 35).</w:t>
      </w:r>
    </w:p>
    <w:p w:rsidR="00E015A5" w:rsidRPr="00E87F69" w:rsidRDefault="00E015A5" w:rsidP="00AD08C9">
      <w:pPr>
        <w:ind w:firstLine="709"/>
        <w:jc w:val="both"/>
        <w:rPr>
          <w:sz w:val="28"/>
          <w:szCs w:val="28"/>
        </w:rPr>
      </w:pPr>
    </w:p>
    <w:p w:rsidR="00245284" w:rsidRDefault="00245284" w:rsidP="00245284">
      <w:pPr>
        <w:jc w:val="both"/>
        <w:rPr>
          <w:b/>
          <w:sz w:val="28"/>
          <w:szCs w:val="28"/>
        </w:rPr>
      </w:pPr>
      <w:r>
        <w:rPr>
          <w:noProof/>
          <w:sz w:val="29"/>
        </w:rPr>
        <w:lastRenderedPageBreak/>
        <w:drawing>
          <wp:inline distT="0" distB="0" distL="0" distR="0">
            <wp:extent cx="6102350" cy="3510941"/>
            <wp:effectExtent l="0" t="0" r="0" b="0"/>
            <wp:docPr id="1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106FA9" w:rsidRPr="00106FA9" w:rsidRDefault="00106FA9" w:rsidP="004A739B">
      <w:pPr>
        <w:ind w:firstLine="709"/>
        <w:jc w:val="center"/>
        <w:rPr>
          <w:sz w:val="16"/>
          <w:szCs w:val="16"/>
        </w:rPr>
      </w:pPr>
    </w:p>
    <w:p w:rsidR="00245284" w:rsidRDefault="00245284" w:rsidP="00106FA9">
      <w:pPr>
        <w:jc w:val="center"/>
        <w:rPr>
          <w:sz w:val="28"/>
          <w:szCs w:val="28"/>
        </w:rPr>
      </w:pPr>
      <w:r w:rsidRPr="00A72C6B">
        <w:rPr>
          <w:sz w:val="28"/>
          <w:szCs w:val="28"/>
        </w:rPr>
        <w:t>Рисунок</w:t>
      </w:r>
      <w:r w:rsidR="0072312C" w:rsidRPr="00A72C6B">
        <w:rPr>
          <w:sz w:val="28"/>
          <w:szCs w:val="28"/>
        </w:rPr>
        <w:t>3</w:t>
      </w:r>
      <w:r w:rsidR="00E015A5">
        <w:rPr>
          <w:sz w:val="28"/>
          <w:szCs w:val="28"/>
        </w:rPr>
        <w:t>5</w:t>
      </w:r>
      <w:r w:rsidR="00106FA9">
        <w:rPr>
          <w:sz w:val="28"/>
          <w:szCs w:val="28"/>
        </w:rPr>
        <w:t xml:space="preserve"> –</w:t>
      </w:r>
      <w:r w:rsidRPr="00A72C6B">
        <w:rPr>
          <w:sz w:val="28"/>
          <w:szCs w:val="28"/>
        </w:rPr>
        <w:t>Доля дотаций и субсидий в структуре межбюджетных трансфертов из республиканского бюджета местным Республики Казахстан в 2005</w:t>
      </w:r>
      <w:r w:rsidR="00106FA9">
        <w:rPr>
          <w:sz w:val="28"/>
          <w:szCs w:val="28"/>
        </w:rPr>
        <w:t>-</w:t>
      </w:r>
      <w:r w:rsidRPr="00A72C6B">
        <w:rPr>
          <w:sz w:val="28"/>
          <w:szCs w:val="28"/>
        </w:rPr>
        <w:t>2026гг</w:t>
      </w:r>
      <w:r w:rsidR="00106FA9">
        <w:rPr>
          <w:sz w:val="28"/>
          <w:szCs w:val="28"/>
        </w:rPr>
        <w:t>.</w:t>
      </w:r>
    </w:p>
    <w:p w:rsidR="00E34E4C" w:rsidRPr="00106FA9" w:rsidRDefault="00E34E4C" w:rsidP="004A739B">
      <w:pPr>
        <w:ind w:firstLine="709"/>
        <w:jc w:val="center"/>
        <w:rPr>
          <w:sz w:val="16"/>
          <w:szCs w:val="16"/>
        </w:rPr>
      </w:pPr>
    </w:p>
    <w:p w:rsidR="004A739B" w:rsidRPr="00E34E4C" w:rsidRDefault="004A739B" w:rsidP="00E34E4C">
      <w:pPr>
        <w:ind w:firstLine="709"/>
        <w:jc w:val="both"/>
      </w:pPr>
      <w:r w:rsidRPr="00E34E4C">
        <w:t xml:space="preserve">Примечание </w:t>
      </w:r>
      <w:r w:rsidR="00106FA9">
        <w:t xml:space="preserve">– </w:t>
      </w:r>
      <w:r w:rsidR="00106FA9" w:rsidRPr="00E34E4C">
        <w:t>Р</w:t>
      </w:r>
      <w:r w:rsidRPr="00E34E4C">
        <w:t>ассчитано автором</w:t>
      </w:r>
    </w:p>
    <w:p w:rsidR="00FF7275" w:rsidRDefault="00FF7275" w:rsidP="00D56092">
      <w:pPr>
        <w:jc w:val="both"/>
        <w:rPr>
          <w:sz w:val="28"/>
          <w:szCs w:val="28"/>
        </w:rPr>
      </w:pPr>
    </w:p>
    <w:p w:rsidR="00B732BE" w:rsidRDefault="005E13B3" w:rsidP="00D56092">
      <w:pPr>
        <w:ind w:firstLine="709"/>
        <w:jc w:val="both"/>
        <w:rPr>
          <w:sz w:val="28"/>
          <w:szCs w:val="28"/>
        </w:rPr>
      </w:pPr>
      <w:r w:rsidRPr="00081A47">
        <w:rPr>
          <w:sz w:val="28"/>
          <w:szCs w:val="28"/>
        </w:rPr>
        <w:t>Для повышения эффективности и результативности планируемых трансфертов исходя и</w:t>
      </w:r>
      <w:r w:rsidR="00AB1584">
        <w:rPr>
          <w:sz w:val="28"/>
          <w:szCs w:val="28"/>
        </w:rPr>
        <w:t>з</w:t>
      </w:r>
      <w:r w:rsidRPr="00081A47">
        <w:rPr>
          <w:sz w:val="28"/>
          <w:szCs w:val="28"/>
        </w:rPr>
        <w:t xml:space="preserve"> объема местного бюджета, объемы налоговых поступлений, необходимого уровня валового регионального продукта нами была использован </w:t>
      </w:r>
      <w:r w:rsidR="00081A47" w:rsidRPr="00081A47">
        <w:rPr>
          <w:sz w:val="28"/>
          <w:szCs w:val="28"/>
        </w:rPr>
        <w:t>м</w:t>
      </w:r>
      <w:r w:rsidRPr="00081A47">
        <w:rPr>
          <w:sz w:val="28"/>
          <w:szCs w:val="28"/>
        </w:rPr>
        <w:t>ногослойный</w:t>
      </w:r>
      <w:r w:rsidR="000A197E">
        <w:rPr>
          <w:sz w:val="28"/>
          <w:szCs w:val="28"/>
          <w:lang w:val="kk-KZ"/>
        </w:rPr>
        <w:t xml:space="preserve"> </w:t>
      </w:r>
      <w:r w:rsidRPr="00081A47">
        <w:rPr>
          <w:bCs/>
          <w:sz w:val="28"/>
          <w:szCs w:val="28"/>
        </w:rPr>
        <w:t>персептрон</w:t>
      </w:r>
      <w:r w:rsidR="000A197E">
        <w:rPr>
          <w:bCs/>
          <w:sz w:val="28"/>
          <w:szCs w:val="28"/>
          <w:lang w:val="kk-KZ"/>
        </w:rPr>
        <w:t xml:space="preserve"> </w:t>
      </w:r>
      <w:r w:rsidR="00081A47">
        <w:rPr>
          <w:sz w:val="28"/>
          <w:szCs w:val="28"/>
        </w:rPr>
        <w:t>(</w:t>
      </w:r>
      <w:r w:rsidRPr="004A739B">
        <w:rPr>
          <w:bCs/>
          <w:sz w:val="28"/>
          <w:szCs w:val="28"/>
        </w:rPr>
        <w:t>MLP</w:t>
      </w:r>
      <w:r w:rsidRPr="004A739B">
        <w:rPr>
          <w:sz w:val="28"/>
          <w:szCs w:val="28"/>
        </w:rPr>
        <w:t>)</w:t>
      </w:r>
      <w:r w:rsidR="00B732BE">
        <w:rPr>
          <w:sz w:val="28"/>
          <w:szCs w:val="28"/>
        </w:rPr>
        <w:t>, так как другие модели не дали нам корреляции показателей.</w:t>
      </w:r>
    </w:p>
    <w:p w:rsidR="005E13B3" w:rsidRPr="00081A47" w:rsidRDefault="00B732BE" w:rsidP="00081A47">
      <w:pPr>
        <w:ind w:firstLine="709"/>
        <w:jc w:val="both"/>
        <w:rPr>
          <w:sz w:val="28"/>
          <w:szCs w:val="28"/>
        </w:rPr>
      </w:pPr>
      <w:r w:rsidRPr="004A739B">
        <w:rPr>
          <w:bCs/>
          <w:sz w:val="28"/>
          <w:szCs w:val="28"/>
        </w:rPr>
        <w:t>MLP</w:t>
      </w:r>
      <w:r w:rsidR="00106FA9">
        <w:rPr>
          <w:sz w:val="28"/>
          <w:szCs w:val="28"/>
        </w:rPr>
        <w:t>–</w:t>
      </w:r>
      <w:r w:rsidR="005E13B3" w:rsidRPr="00081A47">
        <w:rPr>
          <w:sz w:val="28"/>
          <w:szCs w:val="28"/>
        </w:rPr>
        <w:t xml:space="preserve"> это полносвязный класс</w:t>
      </w:r>
      <w:hyperlink r:id="rId90" w:tooltip="Artificial neural network" w:history="1">
        <w:r w:rsidR="005E13B3" w:rsidRPr="00081A47">
          <w:rPr>
            <w:rStyle w:val="aa"/>
            <w:color w:val="auto"/>
            <w:sz w:val="28"/>
            <w:szCs w:val="28"/>
            <w:u w:val="none"/>
          </w:rPr>
          <w:t>искусственных нейронных сетей с</w:t>
        </w:r>
      </w:hyperlink>
      <w:r w:rsidR="000A197E">
        <w:rPr>
          <w:lang w:val="kk-KZ"/>
        </w:rPr>
        <w:t xml:space="preserve"> </w:t>
      </w:r>
      <w:hyperlink r:id="rId91" w:tooltip="Нейронная сеть с прямой связью" w:history="1">
        <w:r w:rsidR="005E13B3" w:rsidRPr="00081A47">
          <w:rPr>
            <w:rStyle w:val="aa"/>
            <w:color w:val="auto"/>
            <w:sz w:val="28"/>
            <w:szCs w:val="28"/>
            <w:u w:val="none"/>
          </w:rPr>
          <w:t>прямой</w:t>
        </w:r>
      </w:hyperlink>
      <w:r w:rsidR="00106FA9">
        <w:rPr>
          <w:sz w:val="28"/>
          <w:szCs w:val="28"/>
        </w:rPr>
        <w:t xml:space="preserve"> связью (ANN). </w:t>
      </w:r>
      <w:r w:rsidR="005E13B3" w:rsidRPr="00081A47">
        <w:rPr>
          <w:sz w:val="28"/>
          <w:szCs w:val="28"/>
        </w:rPr>
        <w:t>Термин MLP используется неоднозначно, иногда в широком смысле для обо</w:t>
      </w:r>
      <w:r w:rsidR="00106FA9">
        <w:rPr>
          <w:sz w:val="28"/>
          <w:szCs w:val="28"/>
        </w:rPr>
        <w:t xml:space="preserve">значения </w:t>
      </w:r>
      <w:r w:rsidR="005E13B3" w:rsidRPr="00081A47">
        <w:rPr>
          <w:iCs/>
          <w:sz w:val="28"/>
          <w:szCs w:val="28"/>
        </w:rPr>
        <w:t>любой</w:t>
      </w:r>
      <w:r w:rsidR="000A197E">
        <w:rPr>
          <w:iCs/>
          <w:sz w:val="28"/>
          <w:szCs w:val="28"/>
          <w:lang w:val="kk-KZ"/>
        </w:rPr>
        <w:t xml:space="preserve"> </w:t>
      </w:r>
      <w:r w:rsidR="005E13B3" w:rsidRPr="00081A47">
        <w:rPr>
          <w:sz w:val="28"/>
          <w:szCs w:val="28"/>
        </w:rPr>
        <w:t xml:space="preserve">ИНС с прямой связью, иногда строго для обозначения сетей, </w:t>
      </w:r>
      <w:r w:rsidR="00106FA9">
        <w:rPr>
          <w:sz w:val="28"/>
          <w:szCs w:val="28"/>
        </w:rPr>
        <w:t xml:space="preserve">состоящих из нескольких уровней </w:t>
      </w:r>
      <w:hyperlink r:id="rId92" w:tooltip="Perceptron" w:history="1">
        <w:r w:rsidR="005E13B3" w:rsidRPr="00081A47">
          <w:rPr>
            <w:rStyle w:val="aa"/>
            <w:color w:val="auto"/>
            <w:sz w:val="28"/>
            <w:szCs w:val="28"/>
            <w:u w:val="none"/>
          </w:rPr>
          <w:t>персептронов</w:t>
        </w:r>
      </w:hyperlink>
      <w:r w:rsidR="005E13B3" w:rsidRPr="00081A47">
        <w:rPr>
          <w:sz w:val="28"/>
          <w:szCs w:val="28"/>
        </w:rPr>
        <w:t>(с</w:t>
      </w:r>
      <w:r w:rsidR="00081A47">
        <w:rPr>
          <w:sz w:val="28"/>
          <w:szCs w:val="28"/>
        </w:rPr>
        <w:t xml:space="preserve"> пороговой активацией)</w:t>
      </w:r>
      <w:r w:rsidR="00106FA9">
        <w:rPr>
          <w:sz w:val="28"/>
          <w:szCs w:val="28"/>
        </w:rPr>
        <w:t xml:space="preserve">. </w:t>
      </w:r>
      <w:r w:rsidR="005E13B3" w:rsidRPr="00081A47">
        <w:rPr>
          <w:sz w:val="28"/>
          <w:szCs w:val="28"/>
        </w:rPr>
        <w:t>Многослойные персептроны иногда в просторечии называют «ванильными» нейронными сетями, особенно ког</w:t>
      </w:r>
      <w:r w:rsidR="00E9388E">
        <w:rPr>
          <w:sz w:val="28"/>
          <w:szCs w:val="28"/>
        </w:rPr>
        <w:t>да они имеют один скрытый слой.</w:t>
      </w:r>
    </w:p>
    <w:p w:rsidR="005E13B3" w:rsidRPr="00305973" w:rsidRDefault="00106FA9" w:rsidP="00081A47">
      <w:pPr>
        <w:ind w:firstLine="709"/>
        <w:jc w:val="both"/>
        <w:rPr>
          <w:sz w:val="28"/>
          <w:szCs w:val="28"/>
        </w:rPr>
      </w:pPr>
      <w:r>
        <w:rPr>
          <w:sz w:val="28"/>
          <w:szCs w:val="28"/>
        </w:rPr>
        <w:t xml:space="preserve">MLP состоит как минимум из трех </w:t>
      </w:r>
      <w:hyperlink r:id="rId93" w:tooltip="Слой (глубокое обучение)" w:history="1">
        <w:r w:rsidR="005E13B3" w:rsidRPr="00305973">
          <w:rPr>
            <w:rStyle w:val="aa"/>
            <w:color w:val="auto"/>
            <w:sz w:val="28"/>
            <w:szCs w:val="28"/>
            <w:u w:val="none"/>
          </w:rPr>
          <w:t>слоев</w:t>
        </w:r>
      </w:hyperlink>
      <w:r>
        <w:rPr>
          <w:sz w:val="28"/>
          <w:szCs w:val="28"/>
        </w:rPr>
        <w:t xml:space="preserve"> узлов: входного </w:t>
      </w:r>
      <w:hyperlink r:id="rId94" w:tooltip="Слой (глубокое обучение)" w:history="1">
        <w:r w:rsidR="005E13B3" w:rsidRPr="00305973">
          <w:rPr>
            <w:rStyle w:val="aa"/>
            <w:color w:val="auto"/>
            <w:sz w:val="28"/>
            <w:szCs w:val="28"/>
            <w:u w:val="none"/>
          </w:rPr>
          <w:t>слоя</w:t>
        </w:r>
      </w:hyperlink>
      <w:r>
        <w:rPr>
          <w:sz w:val="28"/>
          <w:szCs w:val="28"/>
        </w:rPr>
        <w:t xml:space="preserve">, скрытого </w:t>
      </w:r>
      <w:hyperlink r:id="rId95" w:tooltip="Слой (глубокое обучение)" w:history="1">
        <w:r w:rsidR="005E13B3" w:rsidRPr="00305973">
          <w:rPr>
            <w:rStyle w:val="aa"/>
            <w:color w:val="auto"/>
            <w:sz w:val="28"/>
            <w:szCs w:val="28"/>
            <w:u w:val="none"/>
          </w:rPr>
          <w:t>слоя</w:t>
        </w:r>
      </w:hyperlink>
      <w:r>
        <w:rPr>
          <w:sz w:val="28"/>
          <w:szCs w:val="28"/>
        </w:rPr>
        <w:t xml:space="preserve"> и выходного </w:t>
      </w:r>
      <w:hyperlink r:id="rId96" w:tooltip="Слой (глубокое обучение)" w:history="1">
        <w:r w:rsidR="005E13B3" w:rsidRPr="00305973">
          <w:rPr>
            <w:rStyle w:val="aa"/>
            <w:color w:val="auto"/>
            <w:sz w:val="28"/>
            <w:szCs w:val="28"/>
            <w:u w:val="none"/>
          </w:rPr>
          <w:t>слоя</w:t>
        </w:r>
      </w:hyperlink>
      <w:r>
        <w:rPr>
          <w:sz w:val="28"/>
          <w:szCs w:val="28"/>
        </w:rPr>
        <w:t xml:space="preserve">. </w:t>
      </w:r>
      <w:r w:rsidR="005E13B3" w:rsidRPr="00305973">
        <w:rPr>
          <w:sz w:val="28"/>
          <w:szCs w:val="28"/>
        </w:rPr>
        <w:t xml:space="preserve">За исключением входных узлов, каждый узел представляет собой </w:t>
      </w:r>
      <w:r>
        <w:rPr>
          <w:sz w:val="28"/>
          <w:szCs w:val="28"/>
        </w:rPr>
        <w:t xml:space="preserve">нейрон, использующий нелинейную </w:t>
      </w:r>
      <w:hyperlink r:id="rId97" w:tooltip="Функция активации" w:history="1">
        <w:r w:rsidR="005E13B3" w:rsidRPr="00305973">
          <w:rPr>
            <w:rStyle w:val="aa"/>
            <w:color w:val="auto"/>
            <w:sz w:val="28"/>
            <w:szCs w:val="28"/>
            <w:u w:val="none"/>
          </w:rPr>
          <w:t>функцию активации</w:t>
        </w:r>
      </w:hyperlink>
      <w:r w:rsidR="005E13B3" w:rsidRPr="00305973">
        <w:rPr>
          <w:sz w:val="28"/>
          <w:szCs w:val="28"/>
        </w:rPr>
        <w:t>. </w:t>
      </w:r>
    </w:p>
    <w:p w:rsidR="00305973" w:rsidRPr="00305973" w:rsidRDefault="00305973" w:rsidP="00305973">
      <w:pPr>
        <w:ind w:firstLine="709"/>
        <w:jc w:val="both"/>
        <w:rPr>
          <w:sz w:val="28"/>
          <w:szCs w:val="28"/>
        </w:rPr>
      </w:pPr>
      <w:r w:rsidRPr="00305973">
        <w:rPr>
          <w:sz w:val="28"/>
          <w:szCs w:val="28"/>
        </w:rPr>
        <w:t>MLP полезны в исследованиях из-за их способности решать проблемы</w:t>
      </w:r>
      <w:r w:rsidR="000A197E">
        <w:rPr>
          <w:sz w:val="28"/>
          <w:szCs w:val="28"/>
          <w:lang w:val="kk-KZ"/>
        </w:rPr>
        <w:t xml:space="preserve"> </w:t>
      </w:r>
      <w:r w:rsidRPr="00305973">
        <w:rPr>
          <w:sz w:val="28"/>
          <w:szCs w:val="28"/>
        </w:rPr>
        <w:t>стохастически, что часто позволяет получить прибл</w:t>
      </w:r>
      <w:r w:rsidR="00106FA9">
        <w:rPr>
          <w:sz w:val="28"/>
          <w:szCs w:val="28"/>
        </w:rPr>
        <w:t xml:space="preserve">иженные решения для чрезвычайно </w:t>
      </w:r>
      <w:hyperlink r:id="rId98" w:tooltip="Теория вычислительной сложности" w:history="1">
        <w:r w:rsidRPr="00305973">
          <w:rPr>
            <w:rStyle w:val="aa"/>
            <w:color w:val="auto"/>
            <w:sz w:val="28"/>
            <w:szCs w:val="28"/>
            <w:u w:val="none"/>
          </w:rPr>
          <w:t>сложных</w:t>
        </w:r>
      </w:hyperlink>
      <w:r w:rsidR="00106FA9">
        <w:rPr>
          <w:sz w:val="28"/>
          <w:szCs w:val="28"/>
        </w:rPr>
        <w:t xml:space="preserve"> задач, таких как </w:t>
      </w:r>
      <w:hyperlink r:id="rId99" w:history="1">
        <w:r w:rsidRPr="00305973">
          <w:rPr>
            <w:rStyle w:val="aa"/>
            <w:color w:val="auto"/>
            <w:sz w:val="28"/>
            <w:szCs w:val="28"/>
            <w:u w:val="none"/>
          </w:rPr>
          <w:t>аппроксимация пригодности</w:t>
        </w:r>
      </w:hyperlink>
      <w:r w:rsidRPr="00305973">
        <w:rPr>
          <w:sz w:val="28"/>
          <w:szCs w:val="28"/>
        </w:rPr>
        <w:t>.</w:t>
      </w:r>
    </w:p>
    <w:p w:rsidR="00305973" w:rsidRDefault="00305973" w:rsidP="00305973">
      <w:pPr>
        <w:ind w:firstLine="709"/>
        <w:jc w:val="both"/>
        <w:rPr>
          <w:sz w:val="28"/>
          <w:szCs w:val="28"/>
        </w:rPr>
      </w:pPr>
      <w:r w:rsidRPr="00305973">
        <w:rPr>
          <w:sz w:val="28"/>
          <w:szCs w:val="28"/>
        </w:rPr>
        <w:t>MLP являются универсальными аппрокс</w:t>
      </w:r>
      <w:r w:rsidR="00106FA9">
        <w:rPr>
          <w:sz w:val="28"/>
          <w:szCs w:val="28"/>
        </w:rPr>
        <w:t xml:space="preserve">иматорами функций, как показано </w:t>
      </w:r>
      <w:hyperlink r:id="rId100" w:tooltip="Теорема универсального приближения" w:history="1">
        <w:r w:rsidRPr="00305973">
          <w:rPr>
            <w:rStyle w:val="aa"/>
            <w:color w:val="auto"/>
            <w:sz w:val="28"/>
            <w:szCs w:val="28"/>
            <w:u w:val="none"/>
          </w:rPr>
          <w:t>в теореме Цибенко</w:t>
        </w:r>
      </w:hyperlink>
      <w:r w:rsidR="00106FA9">
        <w:rPr>
          <w:sz w:val="28"/>
          <w:szCs w:val="28"/>
        </w:rPr>
        <w:t xml:space="preserve">, </w:t>
      </w:r>
      <w:r w:rsidRPr="00305973">
        <w:rPr>
          <w:sz w:val="28"/>
          <w:szCs w:val="28"/>
        </w:rPr>
        <w:t xml:space="preserve">поэтому их можно использовать для создания математических моделей с </w:t>
      </w:r>
      <w:r w:rsidR="00106FA9">
        <w:rPr>
          <w:sz w:val="28"/>
          <w:szCs w:val="28"/>
        </w:rPr>
        <w:t xml:space="preserve">помощью регрессионного анализа. Поскольку </w:t>
      </w:r>
      <w:hyperlink r:id="rId101" w:tooltip="Статистическая классификация" w:history="1">
        <w:r w:rsidRPr="00305973">
          <w:rPr>
            <w:rStyle w:val="aa"/>
            <w:color w:val="auto"/>
            <w:sz w:val="28"/>
            <w:szCs w:val="28"/>
            <w:u w:val="none"/>
          </w:rPr>
          <w:t>классификация</w:t>
        </w:r>
      </w:hyperlink>
      <w:r w:rsidR="00106FA9">
        <w:rPr>
          <w:sz w:val="28"/>
          <w:szCs w:val="28"/>
        </w:rPr>
        <w:t xml:space="preserve"> является частным случаем </w:t>
      </w:r>
      <w:hyperlink r:id="rId102" w:tooltip="Регрессивный анализ" w:history="1">
        <w:r w:rsidRPr="00305973">
          <w:rPr>
            <w:rStyle w:val="aa"/>
            <w:color w:val="auto"/>
            <w:sz w:val="28"/>
            <w:szCs w:val="28"/>
            <w:u w:val="none"/>
          </w:rPr>
          <w:t>регрессии</w:t>
        </w:r>
      </w:hyperlink>
      <w:r w:rsidRPr="00305973">
        <w:rPr>
          <w:sz w:val="28"/>
          <w:szCs w:val="28"/>
        </w:rPr>
        <w:t xml:space="preserve">, когда переменная ответа </w:t>
      </w:r>
      <w:r w:rsidR="00106FA9">
        <w:rPr>
          <w:sz w:val="28"/>
          <w:szCs w:val="28"/>
        </w:rPr>
        <w:lastRenderedPageBreak/>
        <w:t xml:space="preserve">является </w:t>
      </w:r>
      <w:hyperlink r:id="rId103" w:tooltip="Категориальная переменная" w:history="1">
        <w:r w:rsidRPr="00305973">
          <w:rPr>
            <w:rStyle w:val="aa"/>
            <w:color w:val="auto"/>
            <w:sz w:val="28"/>
            <w:szCs w:val="28"/>
            <w:u w:val="none"/>
          </w:rPr>
          <w:t>категориальной</w:t>
        </w:r>
      </w:hyperlink>
      <w:r w:rsidRPr="00305973">
        <w:rPr>
          <w:sz w:val="28"/>
          <w:szCs w:val="28"/>
        </w:rPr>
        <w:t>, MLP являются хорошими алгоритмами классификатора.</w:t>
      </w:r>
    </w:p>
    <w:p w:rsidR="0022087F" w:rsidRDefault="0022087F" w:rsidP="00305973">
      <w:pPr>
        <w:ind w:firstLine="709"/>
        <w:jc w:val="both"/>
        <w:rPr>
          <w:sz w:val="28"/>
          <w:szCs w:val="28"/>
        </w:rPr>
      </w:pPr>
      <w:r w:rsidRPr="0022087F">
        <w:rPr>
          <w:sz w:val="28"/>
          <w:szCs w:val="28"/>
        </w:rPr>
        <w:t>Истинные персептроны формально являются частным случаем искусственных нейронов, использующих пороговую функцию активации, такую</w:t>
      </w:r>
      <w:r w:rsidR="00106FA9">
        <w:rPr>
          <w:sz w:val="28"/>
          <w:szCs w:val="28"/>
        </w:rPr>
        <w:t xml:space="preserve"> как </w:t>
      </w:r>
      <w:hyperlink r:id="rId104" w:tooltip="Ступенчатая функция Хевисайда" w:history="1">
        <w:r w:rsidRPr="0022087F">
          <w:rPr>
            <w:rStyle w:val="aa"/>
            <w:color w:val="auto"/>
            <w:sz w:val="28"/>
            <w:szCs w:val="28"/>
            <w:u w:val="none"/>
          </w:rPr>
          <w:t>ступенчатая функция Хевисайда</w:t>
        </w:r>
      </w:hyperlink>
      <w:r w:rsidR="00106FA9">
        <w:rPr>
          <w:sz w:val="28"/>
          <w:szCs w:val="28"/>
        </w:rPr>
        <w:t xml:space="preserve">. </w:t>
      </w:r>
      <w:r w:rsidRPr="0022087F">
        <w:rPr>
          <w:sz w:val="28"/>
          <w:szCs w:val="28"/>
        </w:rPr>
        <w:t xml:space="preserve">Персептроны MLP могут использовать </w:t>
      </w:r>
      <w:r w:rsidR="00106FA9">
        <w:rPr>
          <w:sz w:val="28"/>
          <w:szCs w:val="28"/>
        </w:rPr>
        <w:t xml:space="preserve">произвольные функции активации. Настоящий персептрон выполняет </w:t>
      </w:r>
      <w:r w:rsidRPr="004A739B">
        <w:rPr>
          <w:iCs/>
          <w:sz w:val="28"/>
          <w:szCs w:val="28"/>
        </w:rPr>
        <w:t>бинарную</w:t>
      </w:r>
      <w:r w:rsidR="000A197E">
        <w:rPr>
          <w:iCs/>
          <w:sz w:val="28"/>
          <w:szCs w:val="28"/>
          <w:lang w:val="kk-KZ"/>
        </w:rPr>
        <w:t xml:space="preserve"> </w:t>
      </w:r>
      <w:r w:rsidRPr="0022087F">
        <w:rPr>
          <w:sz w:val="28"/>
          <w:szCs w:val="28"/>
        </w:rPr>
        <w:t>классификацию, нейрон MLP может выполнять либо классификацию, либо регрессию, в зависимости от его функции активации.</w:t>
      </w:r>
    </w:p>
    <w:p w:rsidR="000E00BD" w:rsidRPr="000E00BD" w:rsidRDefault="000E00BD" w:rsidP="000E00BD">
      <w:pPr>
        <w:ind w:firstLine="709"/>
        <w:jc w:val="both"/>
        <w:rPr>
          <w:sz w:val="28"/>
          <w:szCs w:val="28"/>
        </w:rPr>
      </w:pPr>
      <w:r w:rsidRPr="000E00BD">
        <w:rPr>
          <w:sz w:val="28"/>
          <w:szCs w:val="28"/>
        </w:rPr>
        <w:t>Если многосл</w:t>
      </w:r>
      <w:r w:rsidR="00106FA9">
        <w:rPr>
          <w:sz w:val="28"/>
          <w:szCs w:val="28"/>
        </w:rPr>
        <w:t xml:space="preserve">ойный персептрон имеет линейную </w:t>
      </w:r>
      <w:hyperlink r:id="rId105" w:tooltip="Функция активации" w:history="1">
        <w:r w:rsidRPr="000E00BD">
          <w:rPr>
            <w:rStyle w:val="aa"/>
            <w:color w:val="auto"/>
            <w:sz w:val="28"/>
            <w:szCs w:val="28"/>
            <w:u w:val="none"/>
          </w:rPr>
          <w:t>функцию активации</w:t>
        </w:r>
      </w:hyperlink>
      <w:r w:rsidR="000A197E">
        <w:rPr>
          <w:lang w:val="kk-KZ"/>
        </w:rPr>
        <w:t xml:space="preserve"> </w:t>
      </w:r>
      <w:r w:rsidRPr="000E00BD">
        <w:rPr>
          <w:sz w:val="28"/>
          <w:szCs w:val="28"/>
        </w:rPr>
        <w:t>во всех нейронах, то есть линей</w:t>
      </w:r>
      <w:r w:rsidR="00106FA9">
        <w:rPr>
          <w:sz w:val="28"/>
          <w:szCs w:val="28"/>
        </w:rPr>
        <w:t xml:space="preserve">ную функцию, которая отображает </w:t>
      </w:r>
      <w:hyperlink r:id="rId106" w:tooltip="Синаптический вес" w:history="1">
        <w:r w:rsidRPr="000E00BD">
          <w:rPr>
            <w:rStyle w:val="aa"/>
            <w:color w:val="auto"/>
            <w:sz w:val="28"/>
            <w:szCs w:val="28"/>
            <w:u w:val="none"/>
          </w:rPr>
          <w:t>взвешенные входные данные</w:t>
        </w:r>
      </w:hyperlink>
      <w:r w:rsidR="000A197E">
        <w:rPr>
          <w:lang w:val="kk-KZ"/>
        </w:rPr>
        <w:t xml:space="preserve"> </w:t>
      </w:r>
      <w:r w:rsidRPr="000E00BD">
        <w:rPr>
          <w:sz w:val="28"/>
          <w:szCs w:val="28"/>
        </w:rPr>
        <w:t>в выхо</w:t>
      </w:r>
      <w:r w:rsidR="00106FA9">
        <w:rPr>
          <w:sz w:val="28"/>
          <w:szCs w:val="28"/>
        </w:rPr>
        <w:t xml:space="preserve">дные данные каждого нейрона, то </w:t>
      </w:r>
      <w:hyperlink r:id="rId107" w:tooltip="Линейная алгебра" w:history="1">
        <w:r w:rsidRPr="000E00BD">
          <w:rPr>
            <w:rStyle w:val="aa"/>
            <w:color w:val="auto"/>
            <w:sz w:val="28"/>
            <w:szCs w:val="28"/>
            <w:u w:val="none"/>
          </w:rPr>
          <w:t>линейная алгебра</w:t>
        </w:r>
      </w:hyperlink>
      <w:r w:rsidR="000A197E">
        <w:rPr>
          <w:lang w:val="kk-KZ"/>
        </w:rPr>
        <w:t xml:space="preserve"> </w:t>
      </w:r>
      <w:r w:rsidRPr="000E00BD">
        <w:rPr>
          <w:sz w:val="28"/>
          <w:szCs w:val="28"/>
        </w:rPr>
        <w:t>показывает, что любое количество слоев может быть сведено к двухслойному входному сигналу.</w:t>
      </w:r>
      <w:r w:rsidR="004A739B">
        <w:rPr>
          <w:sz w:val="28"/>
          <w:szCs w:val="28"/>
        </w:rPr>
        <w:t xml:space="preserve"> Это </w:t>
      </w:r>
      <w:r w:rsidR="00106FA9">
        <w:rPr>
          <w:sz w:val="28"/>
          <w:szCs w:val="28"/>
        </w:rPr>
        <w:t xml:space="preserve">выходная модель. </w:t>
      </w:r>
      <w:r w:rsidRPr="000E00BD">
        <w:rPr>
          <w:sz w:val="28"/>
          <w:szCs w:val="28"/>
        </w:rPr>
        <w:t>В M</w:t>
      </w:r>
      <w:r w:rsidR="00106FA9">
        <w:rPr>
          <w:sz w:val="28"/>
          <w:szCs w:val="28"/>
        </w:rPr>
        <w:t xml:space="preserve">LP некоторые нейроны используют </w:t>
      </w:r>
      <w:r w:rsidRPr="004A739B">
        <w:rPr>
          <w:iCs/>
          <w:sz w:val="28"/>
          <w:szCs w:val="28"/>
        </w:rPr>
        <w:t>нелинейную</w:t>
      </w:r>
      <w:r w:rsidR="000A197E">
        <w:rPr>
          <w:iCs/>
          <w:sz w:val="28"/>
          <w:szCs w:val="28"/>
          <w:lang w:val="kk-KZ"/>
        </w:rPr>
        <w:t xml:space="preserve"> </w:t>
      </w:r>
      <w:r w:rsidRPr="000E00BD">
        <w:rPr>
          <w:sz w:val="28"/>
          <w:szCs w:val="28"/>
        </w:rPr>
        <w:t>функцию активации, которая была разраб</w:t>
      </w:r>
      <w:r w:rsidR="00106FA9">
        <w:rPr>
          <w:sz w:val="28"/>
          <w:szCs w:val="28"/>
        </w:rPr>
        <w:t xml:space="preserve">отана для моделирования частоты </w:t>
      </w:r>
      <w:hyperlink r:id="rId108" w:tooltip="потенциалы действия" w:history="1">
        <w:r w:rsidRPr="000E00BD">
          <w:rPr>
            <w:rStyle w:val="aa"/>
            <w:color w:val="auto"/>
            <w:sz w:val="28"/>
            <w:szCs w:val="28"/>
            <w:u w:val="none"/>
          </w:rPr>
          <w:t>потенциалов действия</w:t>
        </w:r>
      </w:hyperlink>
      <w:r w:rsidR="000A197E">
        <w:rPr>
          <w:lang w:val="kk-KZ"/>
        </w:rPr>
        <w:t xml:space="preserve"> </w:t>
      </w:r>
      <w:r w:rsidRPr="000E00BD">
        <w:rPr>
          <w:sz w:val="28"/>
          <w:szCs w:val="28"/>
        </w:rPr>
        <w:t>или возбуждения биологических нейронов.</w:t>
      </w:r>
    </w:p>
    <w:p w:rsidR="000E00BD" w:rsidRDefault="000E00BD" w:rsidP="000E00BD">
      <w:pPr>
        <w:ind w:firstLine="709"/>
        <w:jc w:val="both"/>
        <w:rPr>
          <w:sz w:val="28"/>
          <w:szCs w:val="28"/>
        </w:rPr>
      </w:pPr>
      <w:r w:rsidRPr="000E00BD">
        <w:rPr>
          <w:sz w:val="28"/>
          <w:szCs w:val="28"/>
        </w:rPr>
        <w:t>Обе исторически распростране</w:t>
      </w:r>
      <w:r w:rsidR="00106FA9">
        <w:rPr>
          <w:sz w:val="28"/>
          <w:szCs w:val="28"/>
        </w:rPr>
        <w:t xml:space="preserve">нные функции активации являются </w:t>
      </w:r>
      <w:hyperlink r:id="rId109" w:tooltip="сигмоиды" w:history="1">
        <w:r w:rsidRPr="000E00BD">
          <w:rPr>
            <w:rStyle w:val="aa"/>
            <w:color w:val="auto"/>
            <w:sz w:val="28"/>
            <w:szCs w:val="28"/>
            <w:u w:val="none"/>
          </w:rPr>
          <w:t>сигмоидами</w:t>
        </w:r>
      </w:hyperlink>
      <w:r w:rsidRPr="000E00BD">
        <w:rPr>
          <w:sz w:val="28"/>
          <w:szCs w:val="28"/>
        </w:rPr>
        <w:t>и описываются как</w:t>
      </w:r>
    </w:p>
    <w:p w:rsidR="00106FA9" w:rsidRPr="000E00BD" w:rsidRDefault="00106FA9" w:rsidP="000E00BD">
      <w:pPr>
        <w:ind w:firstLine="709"/>
        <w:jc w:val="both"/>
        <w:rPr>
          <w:sz w:val="28"/>
          <w:szCs w:val="28"/>
        </w:rPr>
      </w:pPr>
    </w:p>
    <w:p w:rsidR="002234FB" w:rsidRDefault="000E00BD" w:rsidP="002234FB">
      <w:pPr>
        <w:ind w:firstLine="709"/>
        <w:jc w:val="center"/>
        <w:rPr>
          <w:sz w:val="28"/>
          <w:szCs w:val="28"/>
        </w:rPr>
      </w:pPr>
      <w:r w:rsidRPr="000E00BD">
        <w:rPr>
          <w:vanish/>
          <w:sz w:val="28"/>
          <w:szCs w:val="28"/>
        </w:rPr>
        <w:t>{\ displaystyle y (v_ {i}) = \ tanh (v_ {i}) ~~ {\ textrm {and}} ~~ y (v_ {i}) = (1 + e ^ {- v_ {i}} )^{-1}}</w:t>
      </w:r>
      <w:r>
        <w:rPr>
          <w:noProof/>
        </w:rPr>
        <w:drawing>
          <wp:inline distT="0" distB="0" distL="0" distR="0">
            <wp:extent cx="2229267" cy="340397"/>
            <wp:effectExtent l="0" t="0" r="0" b="2540"/>
            <wp:docPr id="245" name="Рисунок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0"/>
                    <a:srcRect l="15761" t="77355" r="53396" b="18369"/>
                    <a:stretch/>
                  </pic:blipFill>
                  <pic:spPr bwMode="auto">
                    <a:xfrm>
                      <a:off x="0" y="0"/>
                      <a:ext cx="2235325" cy="341322"/>
                    </a:xfrm>
                    <a:prstGeom prst="rect">
                      <a:avLst/>
                    </a:prstGeom>
                    <a:ln>
                      <a:noFill/>
                    </a:ln>
                    <a:extLst>
                      <a:ext uri="{53640926-AAD7-44D8-BBD7-CCE9431645EC}">
                        <a14:shadowObscured xmlns:a14="http://schemas.microsoft.com/office/drawing/2010/main"/>
                      </a:ext>
                    </a:extLst>
                  </pic:spPr>
                </pic:pic>
              </a:graphicData>
            </a:graphic>
          </wp:inline>
        </w:drawing>
      </w:r>
      <w:r w:rsidR="00536AC7">
        <w:rPr>
          <w:noProof/>
          <w:sz w:val="28"/>
          <w:szCs w:val="28"/>
        </w:rPr>
        <mc:AlternateContent>
          <mc:Choice Requires="wps">
            <w:drawing>
              <wp:inline distT="0" distB="0" distL="0" distR="0">
                <wp:extent cx="307340" cy="307340"/>
                <wp:effectExtent l="0" t="0" r="0" b="0"/>
                <wp:docPr id="17" name="Прямоугольник 17" descr="y(v_i) = \tanh(v_i) ~~ \textrm{and} ~~ y(v_i) = (1+e^{-v_i})^{-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0B95AB" id="Прямоугольник 17" o:spid="_x0000_s1026" alt="y(v_i) = \tanh(v_i) ~~ \textrm{and} ~~ y(v_i) = (1+e^{-v_i})^{-1}"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" filled="f" stroked="f">
                <o:lock v:ext="edit" aspectratio="t"/>
                <w10:anchorlock/>
              </v:rect>
            </w:pict>
          </mc:Fallback>
        </mc:AlternateContent>
      </w:r>
    </w:p>
    <w:p w:rsidR="000E00BD" w:rsidRPr="000E00BD" w:rsidRDefault="000E00BD" w:rsidP="002234FB">
      <w:pPr>
        <w:ind w:firstLine="709"/>
        <w:jc w:val="center"/>
        <w:rPr>
          <w:sz w:val="28"/>
          <w:szCs w:val="28"/>
        </w:rPr>
      </w:pPr>
    </w:p>
    <w:p w:rsidR="000E00BD" w:rsidRDefault="00106FA9" w:rsidP="002234FB">
      <w:pPr>
        <w:ind w:firstLine="709"/>
        <w:jc w:val="both"/>
        <w:rPr>
          <w:sz w:val="28"/>
          <w:szCs w:val="28"/>
        </w:rPr>
      </w:pPr>
      <w:r>
        <w:rPr>
          <w:sz w:val="28"/>
          <w:szCs w:val="28"/>
        </w:rPr>
        <w:t xml:space="preserve">В последних разработках </w:t>
      </w:r>
      <w:hyperlink r:id="rId111" w:tooltip="Глубокое обучение" w:history="1">
        <w:r w:rsidR="000E00BD" w:rsidRPr="000E00BD">
          <w:rPr>
            <w:rStyle w:val="aa"/>
            <w:color w:val="auto"/>
            <w:sz w:val="28"/>
            <w:szCs w:val="28"/>
            <w:u w:val="none"/>
          </w:rPr>
          <w:t>глубокого обучения</w:t>
        </w:r>
      </w:hyperlink>
      <w:r>
        <w:rPr>
          <w:sz w:val="28"/>
          <w:szCs w:val="28"/>
        </w:rPr>
        <w:t xml:space="preserve"> выпрямительный линейный </w:t>
      </w:r>
      <w:hyperlink r:id="rId112" w:tooltip="Выпрямитель (нейронные сети)" w:history="1">
        <w:r w:rsidR="000E00BD" w:rsidRPr="000E00BD">
          <w:rPr>
            <w:rStyle w:val="aa"/>
            <w:color w:val="auto"/>
            <w:sz w:val="28"/>
            <w:szCs w:val="28"/>
            <w:u w:val="none"/>
          </w:rPr>
          <w:t>блок (ReLU)</w:t>
        </w:r>
      </w:hyperlink>
      <w:r w:rsidR="000A197E">
        <w:rPr>
          <w:lang w:val="kk-KZ"/>
        </w:rPr>
        <w:t xml:space="preserve"> </w:t>
      </w:r>
      <w:r w:rsidR="000E00BD" w:rsidRPr="000E00BD">
        <w:rPr>
          <w:sz w:val="28"/>
          <w:szCs w:val="28"/>
        </w:rPr>
        <w:t>чаще используется как один из возможных спо</w:t>
      </w:r>
      <w:r>
        <w:rPr>
          <w:sz w:val="28"/>
          <w:szCs w:val="28"/>
        </w:rPr>
        <w:t xml:space="preserve">собов преодоления численных </w:t>
      </w:r>
      <w:hyperlink r:id="rId113" w:tooltip="Проблема исчезающего градиента" w:history="1">
        <w:r w:rsidR="000E00BD" w:rsidRPr="000E00BD">
          <w:rPr>
            <w:rStyle w:val="aa"/>
            <w:color w:val="auto"/>
            <w:sz w:val="28"/>
            <w:szCs w:val="28"/>
            <w:u w:val="none"/>
          </w:rPr>
          <w:t>проблем</w:t>
        </w:r>
      </w:hyperlink>
      <w:r w:rsidR="000E00BD" w:rsidRPr="000E00BD">
        <w:rPr>
          <w:sz w:val="28"/>
          <w:szCs w:val="28"/>
        </w:rPr>
        <w:t>, связанных с сигмоидами.</w:t>
      </w:r>
    </w:p>
    <w:p w:rsidR="00C96A7E" w:rsidRDefault="00E451F8" w:rsidP="002234FB">
      <w:pPr>
        <w:ind w:firstLine="709"/>
        <w:jc w:val="both"/>
        <w:rPr>
          <w:sz w:val="28"/>
          <w:szCs w:val="28"/>
        </w:rPr>
      </w:pPr>
      <w:r>
        <w:rPr>
          <w:sz w:val="28"/>
          <w:szCs w:val="28"/>
        </w:rPr>
        <w:t xml:space="preserve">В качестве входных нейронов мы взяли 2 нейрона: ВРП и налоговые поступления, в качестве исходящего – прогнозируемую сумму трансферта за определенный период. </w:t>
      </w:r>
      <w:r w:rsidR="00C96A7E">
        <w:rPr>
          <w:sz w:val="28"/>
          <w:szCs w:val="28"/>
        </w:rPr>
        <w:t>В скрытом слое этого многослойного персептрона мы вставили 100 скрытых нейронов.</w:t>
      </w:r>
    </w:p>
    <w:p w:rsidR="00E451F8" w:rsidRPr="00106FA9" w:rsidRDefault="00E451F8" w:rsidP="002234FB">
      <w:pPr>
        <w:ind w:firstLine="709"/>
        <w:jc w:val="both"/>
        <w:rPr>
          <w:sz w:val="28"/>
          <w:szCs w:val="28"/>
        </w:rPr>
      </w:pPr>
      <w:r>
        <w:rPr>
          <w:sz w:val="28"/>
          <w:szCs w:val="28"/>
        </w:rPr>
        <w:t>Базу данных формировали из официальных источников Министерства финансов и Бюро национальной статистики. Период для анализа включали данные с 200</w:t>
      </w:r>
      <w:r w:rsidR="000629A4">
        <w:rPr>
          <w:sz w:val="28"/>
          <w:szCs w:val="28"/>
        </w:rPr>
        <w:t>8</w:t>
      </w:r>
      <w:r>
        <w:rPr>
          <w:sz w:val="28"/>
          <w:szCs w:val="28"/>
        </w:rPr>
        <w:t xml:space="preserve"> по 2021гг.</w:t>
      </w:r>
      <w:r w:rsidR="000629A4" w:rsidRPr="00106FA9">
        <w:rPr>
          <w:sz w:val="28"/>
          <w:szCs w:val="28"/>
        </w:rPr>
        <w:t>(</w:t>
      </w:r>
      <w:hyperlink r:id="rId114" w:tgtFrame="_blank" w:history="1">
        <w:r w:rsidR="000629A4" w:rsidRPr="00106FA9">
          <w:rPr>
            <w:rStyle w:val="aa"/>
            <w:color w:val="auto"/>
            <w:sz w:val="28"/>
            <w:szCs w:val="28"/>
            <w:u w:val="none"/>
          </w:rPr>
          <w:t>https://github.com/bonkboykz/econ/blob/main/data.csv</w:t>
        </w:r>
      </w:hyperlink>
      <w:r w:rsidR="000629A4" w:rsidRPr="00106FA9">
        <w:rPr>
          <w:sz w:val="28"/>
          <w:szCs w:val="28"/>
        </w:rPr>
        <w:t>).</w:t>
      </w:r>
    </w:p>
    <w:p w:rsidR="00964E45" w:rsidRDefault="002E71D4" w:rsidP="002234FB">
      <w:pPr>
        <w:ind w:firstLine="709"/>
        <w:jc w:val="both"/>
        <w:rPr>
          <w:sz w:val="28"/>
          <w:szCs w:val="28"/>
        </w:rPr>
      </w:pPr>
      <w:r>
        <w:rPr>
          <w:sz w:val="28"/>
          <w:szCs w:val="28"/>
        </w:rPr>
        <w:t>На тестовых данных мы высчитали среднюю абсолютную ошибку около 12,5 млрд</w:t>
      </w:r>
      <w:r w:rsidR="00964E45">
        <w:rPr>
          <w:sz w:val="28"/>
          <w:szCs w:val="28"/>
        </w:rPr>
        <w:t>.</w:t>
      </w:r>
      <w:r>
        <w:rPr>
          <w:sz w:val="28"/>
          <w:szCs w:val="28"/>
        </w:rPr>
        <w:t xml:space="preserve"> тенге и дальше представили полученные данные и получили соответствующие графики</w:t>
      </w:r>
      <w:r w:rsidR="00EC3828">
        <w:rPr>
          <w:sz w:val="28"/>
          <w:szCs w:val="28"/>
        </w:rPr>
        <w:t xml:space="preserve"> (рисунок 3</w:t>
      </w:r>
      <w:r w:rsidR="00E015A5">
        <w:rPr>
          <w:sz w:val="28"/>
          <w:szCs w:val="28"/>
        </w:rPr>
        <w:t>6</w:t>
      </w:r>
      <w:r w:rsidR="00EC3828">
        <w:rPr>
          <w:sz w:val="28"/>
          <w:szCs w:val="28"/>
        </w:rPr>
        <w:t>)</w:t>
      </w:r>
      <w:r>
        <w:rPr>
          <w:sz w:val="28"/>
          <w:szCs w:val="28"/>
        </w:rPr>
        <w:t xml:space="preserve">. </w:t>
      </w:r>
    </w:p>
    <w:p w:rsidR="00964E45" w:rsidRDefault="00964E45" w:rsidP="00106FA9">
      <w:pPr>
        <w:jc w:val="center"/>
        <w:rPr>
          <w:sz w:val="28"/>
          <w:szCs w:val="28"/>
        </w:rPr>
      </w:pPr>
      <w:r>
        <w:rPr>
          <w:noProof/>
        </w:rPr>
        <w:lastRenderedPageBreak/>
        <w:drawing>
          <wp:inline distT="0" distB="0" distL="0" distR="0">
            <wp:extent cx="5900215" cy="3210411"/>
            <wp:effectExtent l="0" t="0" r="5715" b="9525"/>
            <wp:docPr id="246" name="Рисунок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5"/>
                    <a:srcRect l="10359" t="21367" r="56817" b="37961"/>
                    <a:stretch/>
                  </pic:blipFill>
                  <pic:spPr bwMode="auto">
                    <a:xfrm>
                      <a:off x="0" y="0"/>
                      <a:ext cx="5899887" cy="3210232"/>
                    </a:xfrm>
                    <a:prstGeom prst="rect">
                      <a:avLst/>
                    </a:prstGeom>
                    <a:ln>
                      <a:noFill/>
                    </a:ln>
                    <a:extLst>
                      <a:ext uri="{53640926-AAD7-44D8-BBD7-CCE9431645EC}">
                        <a14:shadowObscured xmlns:a14="http://schemas.microsoft.com/office/drawing/2010/main"/>
                      </a:ext>
                    </a:extLst>
                  </pic:spPr>
                </pic:pic>
              </a:graphicData>
            </a:graphic>
          </wp:inline>
        </w:drawing>
      </w:r>
    </w:p>
    <w:p w:rsidR="00106FA9" w:rsidRPr="00106FA9" w:rsidRDefault="00106FA9" w:rsidP="00964E45">
      <w:pPr>
        <w:ind w:firstLine="709"/>
        <w:jc w:val="center"/>
        <w:rPr>
          <w:sz w:val="16"/>
          <w:szCs w:val="16"/>
        </w:rPr>
      </w:pPr>
    </w:p>
    <w:p w:rsidR="00964E45" w:rsidRDefault="00964E45" w:rsidP="00106FA9">
      <w:pPr>
        <w:jc w:val="center"/>
        <w:rPr>
          <w:sz w:val="28"/>
          <w:szCs w:val="28"/>
        </w:rPr>
      </w:pPr>
      <w:r>
        <w:rPr>
          <w:sz w:val="28"/>
          <w:szCs w:val="28"/>
        </w:rPr>
        <w:t>Рисунок 3</w:t>
      </w:r>
      <w:r w:rsidR="00E015A5">
        <w:rPr>
          <w:sz w:val="28"/>
          <w:szCs w:val="28"/>
        </w:rPr>
        <w:t>6</w:t>
      </w:r>
      <w:r>
        <w:rPr>
          <w:sz w:val="28"/>
          <w:szCs w:val="28"/>
        </w:rPr>
        <w:t xml:space="preserve"> – Результаты корреляции показателей по Акмолинской области</w:t>
      </w:r>
    </w:p>
    <w:p w:rsidR="00E34E4C" w:rsidRPr="00106FA9" w:rsidRDefault="00E34E4C" w:rsidP="00964E45">
      <w:pPr>
        <w:ind w:firstLine="709"/>
        <w:jc w:val="center"/>
        <w:rPr>
          <w:sz w:val="16"/>
          <w:szCs w:val="16"/>
        </w:rPr>
      </w:pPr>
    </w:p>
    <w:p w:rsidR="004A739B" w:rsidRPr="00E34E4C" w:rsidRDefault="004A739B" w:rsidP="00E34E4C">
      <w:pPr>
        <w:ind w:firstLine="709"/>
        <w:jc w:val="both"/>
      </w:pPr>
      <w:r w:rsidRPr="00E34E4C">
        <w:t xml:space="preserve">Примечание </w:t>
      </w:r>
      <w:r w:rsidR="00106FA9">
        <w:t xml:space="preserve">– </w:t>
      </w:r>
      <w:r w:rsidR="00106FA9" w:rsidRPr="00E34E4C">
        <w:t xml:space="preserve">Рассчитано </w:t>
      </w:r>
      <w:r w:rsidRPr="00E34E4C">
        <w:t>автором</w:t>
      </w:r>
    </w:p>
    <w:p w:rsidR="00964E45" w:rsidRDefault="00964E45" w:rsidP="00964E45">
      <w:pPr>
        <w:ind w:firstLine="709"/>
        <w:jc w:val="both"/>
        <w:rPr>
          <w:sz w:val="28"/>
          <w:szCs w:val="28"/>
          <w:shd w:val="clear" w:color="auto" w:fill="FFFFFF"/>
        </w:rPr>
      </w:pPr>
    </w:p>
    <w:p w:rsidR="00964E45" w:rsidRPr="00964E45" w:rsidRDefault="00964E45" w:rsidP="00964E45">
      <w:pPr>
        <w:ind w:firstLine="709"/>
        <w:jc w:val="both"/>
        <w:rPr>
          <w:rFonts w:eastAsiaTheme="minorHAnsi"/>
          <w:sz w:val="28"/>
          <w:szCs w:val="28"/>
          <w:shd w:val="clear" w:color="auto" w:fill="FFFFFF"/>
          <w:lang w:eastAsia="en-US"/>
        </w:rPr>
      </w:pPr>
      <w:r w:rsidRPr="00964E45">
        <w:rPr>
          <w:sz w:val="28"/>
          <w:szCs w:val="28"/>
          <w:shd w:val="clear" w:color="auto" w:fill="FFFFFF"/>
        </w:rPr>
        <w:t>Форматируем переменные в формат подходящий для тренировки модели</w:t>
      </w:r>
      <w:r>
        <w:rPr>
          <w:sz w:val="28"/>
          <w:szCs w:val="28"/>
          <w:shd w:val="clear" w:color="auto" w:fill="FFFFFF"/>
        </w:rPr>
        <w:t xml:space="preserve">. </w:t>
      </w:r>
      <w:r w:rsidRPr="00964E45">
        <w:rPr>
          <w:rFonts w:eastAsiaTheme="minorHAnsi"/>
          <w:sz w:val="28"/>
          <w:szCs w:val="28"/>
          <w:shd w:val="clear" w:color="auto" w:fill="FFFFFF"/>
          <w:lang w:eastAsia="en-US"/>
        </w:rPr>
        <w:t>Для тренировки, мы разбиваем наборы данных на тренировочные и тестовые</w:t>
      </w:r>
      <w:r w:rsidR="00EC3828">
        <w:rPr>
          <w:rFonts w:eastAsiaTheme="minorHAnsi"/>
          <w:sz w:val="28"/>
          <w:szCs w:val="28"/>
          <w:shd w:val="clear" w:color="auto" w:fill="FFFFFF"/>
          <w:lang w:eastAsia="en-US"/>
        </w:rPr>
        <w:t xml:space="preserve"> (рисунок 3</w:t>
      </w:r>
      <w:r w:rsidR="00E015A5">
        <w:rPr>
          <w:rFonts w:eastAsiaTheme="minorHAnsi"/>
          <w:sz w:val="28"/>
          <w:szCs w:val="28"/>
          <w:shd w:val="clear" w:color="auto" w:fill="FFFFFF"/>
          <w:lang w:eastAsia="en-US"/>
        </w:rPr>
        <w:t>7</w:t>
      </w:r>
      <w:r w:rsidR="00EC3828">
        <w:rPr>
          <w:rFonts w:eastAsiaTheme="minorHAnsi"/>
          <w:sz w:val="28"/>
          <w:szCs w:val="28"/>
          <w:shd w:val="clear" w:color="auto" w:fill="FFFFFF"/>
          <w:lang w:eastAsia="en-US"/>
        </w:rPr>
        <w:t>)</w:t>
      </w:r>
      <w:r w:rsidRPr="00964E45">
        <w:rPr>
          <w:rFonts w:eastAsiaTheme="minorHAnsi"/>
          <w:sz w:val="28"/>
          <w:szCs w:val="28"/>
          <w:shd w:val="clear" w:color="auto" w:fill="FFFFFF"/>
          <w:lang w:eastAsia="en-US"/>
        </w:rPr>
        <w:t>:</w:t>
      </w:r>
    </w:p>
    <w:p w:rsidR="00964E45" w:rsidRPr="00964E45" w:rsidRDefault="00964E45" w:rsidP="00106FA9">
      <w:pPr>
        <w:numPr>
          <w:ilvl w:val="0"/>
          <w:numId w:val="28"/>
        </w:numPr>
        <w:tabs>
          <w:tab w:val="clear" w:pos="720"/>
          <w:tab w:val="num" w:pos="0"/>
          <w:tab w:val="left" w:pos="993"/>
        </w:tabs>
        <w:ind w:left="0" w:firstLine="709"/>
        <w:jc w:val="both"/>
        <w:rPr>
          <w:rFonts w:eastAsiaTheme="minorHAnsi"/>
          <w:sz w:val="28"/>
          <w:szCs w:val="28"/>
          <w:shd w:val="clear" w:color="auto" w:fill="FFFFFF"/>
          <w:lang w:eastAsia="en-US"/>
        </w:rPr>
      </w:pPr>
      <w:r w:rsidRPr="00964E45">
        <w:rPr>
          <w:rFonts w:eastAsiaTheme="minorHAnsi"/>
          <w:sz w:val="28"/>
          <w:szCs w:val="28"/>
          <w:shd w:val="clear" w:color="auto" w:fill="FFFFFF"/>
          <w:lang w:eastAsia="en-US"/>
        </w:rPr>
        <w:t>80 процентов данных будут использоваться для тренировки</w:t>
      </w:r>
      <w:r w:rsidR="00106FA9">
        <w:rPr>
          <w:rFonts w:eastAsiaTheme="minorHAnsi"/>
          <w:sz w:val="28"/>
          <w:szCs w:val="28"/>
          <w:shd w:val="clear" w:color="auto" w:fill="FFFFFF"/>
          <w:lang w:eastAsia="en-US"/>
        </w:rPr>
        <w:t>;</w:t>
      </w:r>
    </w:p>
    <w:p w:rsidR="00964E45" w:rsidRPr="00964E45" w:rsidRDefault="00964E45" w:rsidP="00106FA9">
      <w:pPr>
        <w:numPr>
          <w:ilvl w:val="0"/>
          <w:numId w:val="28"/>
        </w:numPr>
        <w:tabs>
          <w:tab w:val="clear" w:pos="720"/>
          <w:tab w:val="num" w:pos="0"/>
          <w:tab w:val="left" w:pos="993"/>
        </w:tabs>
        <w:ind w:left="0" w:firstLine="709"/>
        <w:jc w:val="both"/>
        <w:rPr>
          <w:rFonts w:eastAsiaTheme="minorHAnsi"/>
          <w:sz w:val="28"/>
          <w:szCs w:val="28"/>
          <w:shd w:val="clear" w:color="auto" w:fill="FFFFFF"/>
          <w:lang w:eastAsia="en-US"/>
        </w:rPr>
      </w:pPr>
      <w:r w:rsidRPr="00964E45">
        <w:rPr>
          <w:rFonts w:eastAsiaTheme="minorHAnsi"/>
          <w:sz w:val="28"/>
          <w:szCs w:val="28"/>
          <w:shd w:val="clear" w:color="auto" w:fill="FFFFFF"/>
          <w:lang w:eastAsia="en-US"/>
        </w:rPr>
        <w:t>20 процентов данных будут использоваться для тестирования</w:t>
      </w:r>
    </w:p>
    <w:p w:rsidR="00964E45" w:rsidRPr="00964E45" w:rsidRDefault="00964E45" w:rsidP="00106FA9">
      <w:pPr>
        <w:tabs>
          <w:tab w:val="num" w:pos="0"/>
          <w:tab w:val="left" w:pos="993"/>
        </w:tabs>
        <w:ind w:firstLine="709"/>
        <w:jc w:val="both"/>
        <w:rPr>
          <w:sz w:val="28"/>
          <w:szCs w:val="28"/>
          <w:shd w:val="clear" w:color="auto" w:fill="FFFFFF"/>
        </w:rPr>
      </w:pPr>
    </w:p>
    <w:p w:rsidR="00964E45" w:rsidRDefault="00964E45" w:rsidP="00964E45">
      <w:pPr>
        <w:ind w:firstLine="709"/>
        <w:jc w:val="both"/>
        <w:rPr>
          <w:sz w:val="28"/>
          <w:szCs w:val="28"/>
        </w:rPr>
      </w:pPr>
      <w:r>
        <w:rPr>
          <w:noProof/>
        </w:rPr>
        <w:drawing>
          <wp:inline distT="0" distB="0" distL="0" distR="0">
            <wp:extent cx="5559819" cy="2529618"/>
            <wp:effectExtent l="0" t="0" r="3175" b="4445"/>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6"/>
                    <a:srcRect l="10687" t="33927" r="57361" b="27299"/>
                    <a:stretch/>
                  </pic:blipFill>
                  <pic:spPr bwMode="auto">
                    <a:xfrm>
                      <a:off x="0" y="0"/>
                      <a:ext cx="5559507" cy="2529476"/>
                    </a:xfrm>
                    <a:prstGeom prst="rect">
                      <a:avLst/>
                    </a:prstGeom>
                    <a:ln>
                      <a:noFill/>
                    </a:ln>
                    <a:extLst>
                      <a:ext uri="{53640926-AAD7-44D8-BBD7-CCE9431645EC}">
                        <a14:shadowObscured xmlns:a14="http://schemas.microsoft.com/office/drawing/2010/main"/>
                      </a:ext>
                    </a:extLst>
                  </pic:spPr>
                </pic:pic>
              </a:graphicData>
            </a:graphic>
          </wp:inline>
        </w:drawing>
      </w:r>
    </w:p>
    <w:p w:rsidR="00106FA9" w:rsidRPr="00106FA9" w:rsidRDefault="00106FA9" w:rsidP="00106FA9">
      <w:pPr>
        <w:jc w:val="center"/>
        <w:rPr>
          <w:sz w:val="16"/>
          <w:szCs w:val="16"/>
        </w:rPr>
      </w:pPr>
    </w:p>
    <w:p w:rsidR="00964E45" w:rsidRDefault="00964E45" w:rsidP="00106FA9">
      <w:pPr>
        <w:jc w:val="center"/>
        <w:rPr>
          <w:sz w:val="28"/>
          <w:szCs w:val="28"/>
        </w:rPr>
      </w:pPr>
      <w:r>
        <w:rPr>
          <w:sz w:val="28"/>
          <w:szCs w:val="28"/>
        </w:rPr>
        <w:t>Рисунок 3</w:t>
      </w:r>
      <w:r w:rsidR="00E015A5">
        <w:rPr>
          <w:sz w:val="28"/>
          <w:szCs w:val="28"/>
        </w:rPr>
        <w:t>7</w:t>
      </w:r>
      <w:r>
        <w:rPr>
          <w:sz w:val="28"/>
          <w:szCs w:val="28"/>
        </w:rPr>
        <w:t xml:space="preserve"> – Результаты тренировки</w:t>
      </w:r>
    </w:p>
    <w:p w:rsidR="00E34E4C" w:rsidRPr="00106FA9" w:rsidRDefault="00E34E4C" w:rsidP="004A739B">
      <w:pPr>
        <w:ind w:firstLine="709"/>
        <w:jc w:val="center"/>
        <w:rPr>
          <w:sz w:val="16"/>
          <w:szCs w:val="16"/>
        </w:rPr>
      </w:pPr>
    </w:p>
    <w:p w:rsidR="004A739B" w:rsidRPr="00E34E4C" w:rsidRDefault="004A739B" w:rsidP="00E34E4C">
      <w:pPr>
        <w:ind w:firstLine="709"/>
        <w:jc w:val="both"/>
      </w:pPr>
      <w:r w:rsidRPr="00E34E4C">
        <w:t xml:space="preserve">Примечание </w:t>
      </w:r>
      <w:r w:rsidR="00106FA9">
        <w:t xml:space="preserve">– </w:t>
      </w:r>
      <w:r w:rsidR="00EC3828" w:rsidRPr="00E34E4C">
        <w:t>Р</w:t>
      </w:r>
      <w:r w:rsidRPr="00E34E4C">
        <w:t>ассчитано автором</w:t>
      </w:r>
    </w:p>
    <w:p w:rsidR="00964E45" w:rsidRDefault="00964E45" w:rsidP="002234FB">
      <w:pPr>
        <w:ind w:firstLine="709"/>
        <w:jc w:val="both"/>
        <w:rPr>
          <w:sz w:val="28"/>
          <w:szCs w:val="28"/>
        </w:rPr>
      </w:pPr>
    </w:p>
    <w:p w:rsidR="00964E45" w:rsidRPr="00792027" w:rsidRDefault="00964E45" w:rsidP="00964E45">
      <w:pPr>
        <w:ind w:firstLine="709"/>
        <w:jc w:val="both"/>
        <w:rPr>
          <w:sz w:val="28"/>
          <w:szCs w:val="28"/>
        </w:rPr>
      </w:pPr>
      <w:r w:rsidRPr="00964E45">
        <w:rPr>
          <w:sz w:val="28"/>
          <w:szCs w:val="28"/>
        </w:rPr>
        <w:t xml:space="preserve">Наша задача состоит в предсказании числового значения в определенном промежутке, что попадает под </w:t>
      </w:r>
      <w:r w:rsidRPr="00792027">
        <w:rPr>
          <w:sz w:val="28"/>
          <w:szCs w:val="28"/>
        </w:rPr>
        <w:t>категорию</w:t>
      </w:r>
      <w:r w:rsidR="000A197E">
        <w:rPr>
          <w:sz w:val="28"/>
          <w:szCs w:val="28"/>
          <w:lang w:val="kk-KZ"/>
        </w:rPr>
        <w:t xml:space="preserve"> </w:t>
      </w:r>
      <w:hyperlink r:id="rId117" w:history="1">
        <w:r w:rsidRPr="00106FA9">
          <w:rPr>
            <w:rStyle w:val="aa"/>
            <w:i/>
            <w:color w:val="auto"/>
            <w:sz w:val="28"/>
            <w:szCs w:val="28"/>
            <w:u w:val="none"/>
          </w:rPr>
          <w:t>регресии</w:t>
        </w:r>
      </w:hyperlink>
      <w:r w:rsidRPr="00106FA9">
        <w:rPr>
          <w:i/>
          <w:sz w:val="28"/>
          <w:szCs w:val="28"/>
        </w:rPr>
        <w:t>.</w:t>
      </w:r>
    </w:p>
    <w:p w:rsidR="00964E45" w:rsidRPr="00964E45" w:rsidRDefault="00964E45" w:rsidP="00964E45">
      <w:pPr>
        <w:ind w:firstLine="709"/>
        <w:jc w:val="both"/>
        <w:rPr>
          <w:sz w:val="28"/>
          <w:szCs w:val="28"/>
        </w:rPr>
      </w:pPr>
      <w:r w:rsidRPr="00792027">
        <w:rPr>
          <w:sz w:val="28"/>
          <w:szCs w:val="28"/>
        </w:rPr>
        <w:lastRenderedPageBreak/>
        <w:t>В качестве модели мы используем</w:t>
      </w:r>
      <w:r w:rsidR="000A197E">
        <w:rPr>
          <w:sz w:val="28"/>
          <w:szCs w:val="28"/>
          <w:lang w:val="kk-KZ"/>
        </w:rPr>
        <w:t xml:space="preserve"> </w:t>
      </w:r>
      <w:hyperlink r:id="rId118" w:anchor="sklearn.neural_network.MLPRegressor" w:history="1">
        <w:r w:rsidRPr="00106FA9">
          <w:rPr>
            <w:rStyle w:val="aa"/>
            <w:i/>
            <w:color w:val="auto"/>
            <w:sz w:val="28"/>
            <w:szCs w:val="28"/>
            <w:u w:val="none"/>
          </w:rPr>
          <w:t>MLP</w:t>
        </w:r>
        <w:r w:rsidR="000A197E">
          <w:rPr>
            <w:rStyle w:val="aa"/>
            <w:i/>
            <w:color w:val="auto"/>
            <w:sz w:val="28"/>
            <w:szCs w:val="28"/>
            <w:u w:val="none"/>
            <w:lang w:val="kk-KZ"/>
          </w:rPr>
          <w:t xml:space="preserve"> </w:t>
        </w:r>
        <w:r w:rsidRPr="00106FA9">
          <w:rPr>
            <w:rStyle w:val="aa"/>
            <w:i/>
            <w:color w:val="auto"/>
            <w:sz w:val="28"/>
            <w:szCs w:val="28"/>
            <w:u w:val="none"/>
          </w:rPr>
          <w:t>Regressor</w:t>
        </w:r>
      </w:hyperlink>
      <w:r w:rsidRPr="00106FA9">
        <w:rPr>
          <w:i/>
          <w:sz w:val="28"/>
          <w:szCs w:val="28"/>
        </w:rPr>
        <w:t>,</w:t>
      </w:r>
      <w:r w:rsidRPr="00964E45">
        <w:rPr>
          <w:sz w:val="28"/>
          <w:szCs w:val="28"/>
        </w:rPr>
        <w:t xml:space="preserve"> так как он показал наибольшую точность по сравнению с:</w:t>
      </w:r>
    </w:p>
    <w:p w:rsidR="00964E45" w:rsidRPr="00964E45" w:rsidRDefault="00964E45" w:rsidP="00106FA9">
      <w:pPr>
        <w:numPr>
          <w:ilvl w:val="0"/>
          <w:numId w:val="29"/>
        </w:numPr>
        <w:tabs>
          <w:tab w:val="clear" w:pos="720"/>
          <w:tab w:val="num" w:pos="993"/>
        </w:tabs>
        <w:ind w:left="0" w:firstLine="709"/>
        <w:jc w:val="both"/>
        <w:rPr>
          <w:sz w:val="28"/>
          <w:szCs w:val="28"/>
        </w:rPr>
      </w:pPr>
      <w:r w:rsidRPr="00964E45">
        <w:rPr>
          <w:sz w:val="28"/>
          <w:szCs w:val="28"/>
        </w:rPr>
        <w:t>Linear</w:t>
      </w:r>
      <w:r w:rsidR="000A197E">
        <w:rPr>
          <w:sz w:val="28"/>
          <w:szCs w:val="28"/>
          <w:lang w:val="kk-KZ"/>
        </w:rPr>
        <w:t xml:space="preserve"> </w:t>
      </w:r>
      <w:r w:rsidRPr="00964E45">
        <w:rPr>
          <w:sz w:val="28"/>
          <w:szCs w:val="28"/>
        </w:rPr>
        <w:t>Regression</w:t>
      </w:r>
      <w:r w:rsidR="00106FA9">
        <w:rPr>
          <w:sz w:val="28"/>
          <w:szCs w:val="28"/>
        </w:rPr>
        <w:t>.</w:t>
      </w:r>
    </w:p>
    <w:p w:rsidR="00964E45" w:rsidRPr="00964E45" w:rsidRDefault="00964E45" w:rsidP="00106FA9">
      <w:pPr>
        <w:numPr>
          <w:ilvl w:val="0"/>
          <w:numId w:val="29"/>
        </w:numPr>
        <w:tabs>
          <w:tab w:val="clear" w:pos="720"/>
          <w:tab w:val="num" w:pos="993"/>
        </w:tabs>
        <w:ind w:left="0" w:firstLine="709"/>
        <w:jc w:val="both"/>
        <w:rPr>
          <w:sz w:val="28"/>
          <w:szCs w:val="28"/>
        </w:rPr>
      </w:pPr>
      <w:r w:rsidRPr="00964E45">
        <w:rPr>
          <w:sz w:val="28"/>
          <w:szCs w:val="28"/>
        </w:rPr>
        <w:t>SVR</w:t>
      </w:r>
      <w:r w:rsidR="00106FA9">
        <w:rPr>
          <w:sz w:val="28"/>
          <w:szCs w:val="28"/>
        </w:rPr>
        <w:t>.</w:t>
      </w:r>
    </w:p>
    <w:p w:rsidR="00964E45" w:rsidRPr="00964E45" w:rsidRDefault="00964E45" w:rsidP="00106FA9">
      <w:pPr>
        <w:numPr>
          <w:ilvl w:val="0"/>
          <w:numId w:val="29"/>
        </w:numPr>
        <w:tabs>
          <w:tab w:val="clear" w:pos="720"/>
          <w:tab w:val="num" w:pos="993"/>
        </w:tabs>
        <w:ind w:left="0" w:firstLine="709"/>
        <w:jc w:val="both"/>
        <w:rPr>
          <w:sz w:val="28"/>
          <w:szCs w:val="28"/>
        </w:rPr>
      </w:pPr>
      <w:r w:rsidRPr="00964E45">
        <w:rPr>
          <w:sz w:val="28"/>
          <w:szCs w:val="28"/>
        </w:rPr>
        <w:t>SGDRegressor</w:t>
      </w:r>
      <w:r w:rsidR="00106FA9">
        <w:rPr>
          <w:sz w:val="28"/>
          <w:szCs w:val="28"/>
        </w:rPr>
        <w:t>.</w:t>
      </w:r>
    </w:p>
    <w:p w:rsidR="00964E45" w:rsidRPr="00964E45" w:rsidRDefault="00964E45" w:rsidP="00106FA9">
      <w:pPr>
        <w:numPr>
          <w:ilvl w:val="0"/>
          <w:numId w:val="29"/>
        </w:numPr>
        <w:tabs>
          <w:tab w:val="clear" w:pos="720"/>
          <w:tab w:val="num" w:pos="993"/>
        </w:tabs>
        <w:ind w:left="0" w:firstLine="709"/>
        <w:jc w:val="both"/>
        <w:rPr>
          <w:sz w:val="28"/>
          <w:szCs w:val="28"/>
        </w:rPr>
      </w:pPr>
      <w:r w:rsidRPr="00964E45">
        <w:rPr>
          <w:sz w:val="28"/>
          <w:szCs w:val="28"/>
        </w:rPr>
        <w:t>KNeighborsRegressor</w:t>
      </w:r>
      <w:r w:rsidR="00106FA9">
        <w:rPr>
          <w:sz w:val="28"/>
          <w:szCs w:val="28"/>
        </w:rPr>
        <w:t>.</w:t>
      </w:r>
    </w:p>
    <w:p w:rsidR="00964E45" w:rsidRPr="00964E45" w:rsidRDefault="00964E45" w:rsidP="00106FA9">
      <w:pPr>
        <w:numPr>
          <w:ilvl w:val="0"/>
          <w:numId w:val="29"/>
        </w:numPr>
        <w:tabs>
          <w:tab w:val="clear" w:pos="720"/>
          <w:tab w:val="num" w:pos="993"/>
        </w:tabs>
        <w:ind w:left="0" w:firstLine="709"/>
        <w:jc w:val="both"/>
        <w:rPr>
          <w:sz w:val="28"/>
          <w:szCs w:val="28"/>
        </w:rPr>
      </w:pPr>
      <w:r w:rsidRPr="00964E45">
        <w:rPr>
          <w:sz w:val="28"/>
          <w:szCs w:val="28"/>
        </w:rPr>
        <w:t>BayesianRidge</w:t>
      </w:r>
      <w:r w:rsidR="00106FA9">
        <w:rPr>
          <w:sz w:val="28"/>
          <w:szCs w:val="28"/>
        </w:rPr>
        <w:t>.</w:t>
      </w:r>
    </w:p>
    <w:p w:rsidR="00964E45" w:rsidRPr="00964E45" w:rsidRDefault="00964E45" w:rsidP="00106FA9">
      <w:pPr>
        <w:numPr>
          <w:ilvl w:val="0"/>
          <w:numId w:val="29"/>
        </w:numPr>
        <w:tabs>
          <w:tab w:val="clear" w:pos="720"/>
          <w:tab w:val="num" w:pos="993"/>
        </w:tabs>
        <w:ind w:left="0" w:firstLine="709"/>
        <w:jc w:val="both"/>
        <w:rPr>
          <w:sz w:val="28"/>
          <w:szCs w:val="28"/>
        </w:rPr>
      </w:pPr>
      <w:r w:rsidRPr="00964E45">
        <w:rPr>
          <w:sz w:val="28"/>
          <w:szCs w:val="28"/>
        </w:rPr>
        <w:t>TheilSenRegressor</w:t>
      </w:r>
      <w:r w:rsidR="00106FA9">
        <w:rPr>
          <w:sz w:val="28"/>
          <w:szCs w:val="28"/>
        </w:rPr>
        <w:t>.</w:t>
      </w:r>
    </w:p>
    <w:p w:rsidR="00964E45" w:rsidRPr="00792027" w:rsidRDefault="00964E45" w:rsidP="002234FB">
      <w:pPr>
        <w:ind w:firstLine="709"/>
        <w:jc w:val="both"/>
        <w:rPr>
          <w:sz w:val="28"/>
          <w:szCs w:val="28"/>
        </w:rPr>
      </w:pPr>
      <w:r w:rsidRPr="00792027">
        <w:rPr>
          <w:sz w:val="28"/>
          <w:szCs w:val="28"/>
        </w:rPr>
        <w:t>Так как данных не настолько много, мы используем функцию активации</w:t>
      </w:r>
      <w:r w:rsidR="000A197E">
        <w:rPr>
          <w:sz w:val="28"/>
          <w:szCs w:val="28"/>
          <w:lang w:val="kk-KZ"/>
        </w:rPr>
        <w:t xml:space="preserve"> </w:t>
      </w:r>
      <w:hyperlink r:id="rId119" w:anchor="Hyperbolic_tangent" w:history="1">
        <w:r w:rsidRPr="00106FA9">
          <w:rPr>
            <w:rStyle w:val="aa"/>
            <w:i/>
            <w:color w:val="auto"/>
            <w:sz w:val="28"/>
            <w:szCs w:val="28"/>
            <w:u w:val="none"/>
          </w:rPr>
          <w:t>tanh</w:t>
        </w:r>
      </w:hyperlink>
      <w:r w:rsidR="000A197E">
        <w:rPr>
          <w:lang w:val="kk-KZ"/>
        </w:rPr>
        <w:t xml:space="preserve"> </w:t>
      </w:r>
      <w:r w:rsidR="00106FA9">
        <w:rPr>
          <w:sz w:val="28"/>
          <w:szCs w:val="28"/>
        </w:rPr>
        <w:t xml:space="preserve">и алгоритм обучения </w:t>
      </w:r>
      <w:hyperlink r:id="rId120" w:history="1">
        <w:r w:rsidRPr="00106FA9">
          <w:rPr>
            <w:rStyle w:val="aa"/>
            <w:i/>
            <w:color w:val="auto"/>
            <w:sz w:val="28"/>
            <w:szCs w:val="28"/>
            <w:u w:val="none"/>
          </w:rPr>
          <w:t>lbfgs</w:t>
        </w:r>
      </w:hyperlink>
      <w:r w:rsidRPr="00106FA9">
        <w:rPr>
          <w:i/>
          <w:sz w:val="28"/>
          <w:szCs w:val="28"/>
        </w:rPr>
        <w:t>.</w:t>
      </w:r>
    </w:p>
    <w:p w:rsidR="00964E45" w:rsidRPr="00792027" w:rsidRDefault="00964E45" w:rsidP="00964E45">
      <w:pPr>
        <w:ind w:firstLine="709"/>
        <w:jc w:val="both"/>
        <w:rPr>
          <w:sz w:val="28"/>
          <w:szCs w:val="28"/>
        </w:rPr>
      </w:pPr>
      <w:r w:rsidRPr="00792027">
        <w:rPr>
          <w:sz w:val="28"/>
          <w:szCs w:val="28"/>
        </w:rPr>
        <w:t>Подсчитываем точность модели в величину ошибок:</w:t>
      </w:r>
    </w:p>
    <w:p w:rsidR="00964E45" w:rsidRPr="00792027" w:rsidRDefault="00964E45" w:rsidP="00106FA9">
      <w:pPr>
        <w:numPr>
          <w:ilvl w:val="0"/>
          <w:numId w:val="30"/>
        </w:numPr>
        <w:tabs>
          <w:tab w:val="left" w:pos="993"/>
        </w:tabs>
        <w:ind w:hanging="11"/>
        <w:jc w:val="both"/>
        <w:rPr>
          <w:sz w:val="28"/>
          <w:szCs w:val="28"/>
        </w:rPr>
      </w:pPr>
      <w:r w:rsidRPr="00792027">
        <w:rPr>
          <w:sz w:val="28"/>
          <w:szCs w:val="28"/>
        </w:rPr>
        <w:t>Среднюю абсолютную ошибку</w:t>
      </w:r>
      <w:r w:rsidR="000A197E">
        <w:rPr>
          <w:sz w:val="28"/>
          <w:szCs w:val="28"/>
          <w:lang w:val="kk-KZ"/>
        </w:rPr>
        <w:t xml:space="preserve"> </w:t>
      </w:r>
      <w:hyperlink r:id="rId121" w:history="1">
        <w:r w:rsidRPr="00106FA9">
          <w:rPr>
            <w:rStyle w:val="aa"/>
            <w:i/>
            <w:color w:val="auto"/>
            <w:sz w:val="28"/>
            <w:szCs w:val="28"/>
            <w:u w:val="none"/>
          </w:rPr>
          <w:t>MAE</w:t>
        </w:r>
      </w:hyperlink>
      <w:r w:rsidR="00106FA9">
        <w:rPr>
          <w:rStyle w:val="aa"/>
          <w:i/>
          <w:color w:val="auto"/>
          <w:sz w:val="28"/>
          <w:szCs w:val="28"/>
          <w:u w:val="none"/>
        </w:rPr>
        <w:t>.</w:t>
      </w:r>
    </w:p>
    <w:p w:rsidR="00964E45" w:rsidRPr="00106FA9" w:rsidRDefault="00964E45" w:rsidP="00106FA9">
      <w:pPr>
        <w:numPr>
          <w:ilvl w:val="0"/>
          <w:numId w:val="30"/>
        </w:numPr>
        <w:tabs>
          <w:tab w:val="clear" w:pos="720"/>
          <w:tab w:val="num" w:pos="0"/>
          <w:tab w:val="left" w:pos="993"/>
        </w:tabs>
        <w:ind w:left="0" w:firstLine="709"/>
        <w:jc w:val="both"/>
        <w:rPr>
          <w:i/>
          <w:sz w:val="28"/>
          <w:szCs w:val="28"/>
        </w:rPr>
      </w:pPr>
      <w:r w:rsidRPr="00792027">
        <w:rPr>
          <w:sz w:val="28"/>
          <w:szCs w:val="28"/>
        </w:rPr>
        <w:t>Среднюю абсолютную ошибку в процентах</w:t>
      </w:r>
      <w:r w:rsidR="000A197E">
        <w:rPr>
          <w:sz w:val="28"/>
          <w:szCs w:val="28"/>
          <w:lang w:val="kk-KZ"/>
        </w:rPr>
        <w:t xml:space="preserve"> </w:t>
      </w:r>
      <w:hyperlink r:id="rId122" w:anchor="sklearn.metrics.mean_absolute_percentage_error" w:history="1">
        <w:r w:rsidRPr="00106FA9">
          <w:rPr>
            <w:rStyle w:val="aa"/>
            <w:i/>
            <w:color w:val="auto"/>
            <w:sz w:val="28"/>
            <w:szCs w:val="28"/>
            <w:u w:val="none"/>
          </w:rPr>
          <w:t>MAPE</w:t>
        </w:r>
      </w:hyperlink>
      <w:r w:rsidR="00106FA9">
        <w:rPr>
          <w:rStyle w:val="aa"/>
          <w:i/>
          <w:color w:val="auto"/>
          <w:sz w:val="28"/>
          <w:szCs w:val="28"/>
          <w:u w:val="none"/>
        </w:rPr>
        <w:t>.</w:t>
      </w:r>
    </w:p>
    <w:p w:rsidR="00964E45" w:rsidRPr="00792027" w:rsidRDefault="00106FA9" w:rsidP="00106FA9">
      <w:pPr>
        <w:numPr>
          <w:ilvl w:val="0"/>
          <w:numId w:val="30"/>
        </w:numPr>
        <w:tabs>
          <w:tab w:val="left" w:pos="993"/>
        </w:tabs>
        <w:ind w:hanging="11"/>
        <w:jc w:val="both"/>
        <w:rPr>
          <w:sz w:val="28"/>
          <w:szCs w:val="28"/>
        </w:rPr>
      </w:pPr>
      <w:r>
        <w:rPr>
          <w:sz w:val="28"/>
          <w:szCs w:val="28"/>
        </w:rPr>
        <w:t xml:space="preserve">Максимальная ошибка </w:t>
      </w:r>
      <w:hyperlink r:id="rId123" w:anchor="sklearn.metrics.max_error" w:history="1">
        <w:r w:rsidR="00964E45" w:rsidRPr="00106FA9">
          <w:rPr>
            <w:rStyle w:val="aa"/>
            <w:i/>
            <w:color w:val="auto"/>
            <w:sz w:val="28"/>
            <w:szCs w:val="28"/>
            <w:u w:val="none"/>
          </w:rPr>
          <w:t>MaxError</w:t>
        </w:r>
      </w:hyperlink>
      <w:r>
        <w:rPr>
          <w:rStyle w:val="aa"/>
          <w:i/>
          <w:color w:val="auto"/>
          <w:sz w:val="28"/>
          <w:szCs w:val="28"/>
          <w:u w:val="none"/>
        </w:rPr>
        <w:t>.</w:t>
      </w:r>
    </w:p>
    <w:p w:rsidR="00964E45" w:rsidRPr="00792027" w:rsidRDefault="00964E45" w:rsidP="002234FB">
      <w:pPr>
        <w:ind w:firstLine="709"/>
        <w:jc w:val="both"/>
        <w:rPr>
          <w:sz w:val="28"/>
          <w:szCs w:val="28"/>
        </w:rPr>
      </w:pPr>
      <w:r w:rsidRPr="00792027">
        <w:rPr>
          <w:sz w:val="28"/>
          <w:szCs w:val="28"/>
        </w:rPr>
        <w:t>Подготавливаем графики</w:t>
      </w:r>
      <w:r w:rsidR="00792027">
        <w:rPr>
          <w:sz w:val="28"/>
          <w:szCs w:val="28"/>
        </w:rPr>
        <w:t xml:space="preserve"> для показа предсказаний за период</w:t>
      </w:r>
      <w:r w:rsidRPr="00792027">
        <w:rPr>
          <w:sz w:val="28"/>
          <w:szCs w:val="28"/>
        </w:rPr>
        <w:t xml:space="preserve"> с 2008 по 2021</w:t>
      </w:r>
      <w:r w:rsidR="00792027">
        <w:rPr>
          <w:sz w:val="28"/>
          <w:szCs w:val="28"/>
        </w:rPr>
        <w:t>гг</w:t>
      </w:r>
      <w:r w:rsidRPr="00792027">
        <w:rPr>
          <w:sz w:val="28"/>
          <w:szCs w:val="28"/>
        </w:rPr>
        <w:t>.</w:t>
      </w:r>
    </w:p>
    <w:p w:rsidR="00EC1394" w:rsidRDefault="00EC1394" w:rsidP="00EC1394">
      <w:pPr>
        <w:ind w:firstLine="709"/>
        <w:jc w:val="both"/>
        <w:rPr>
          <w:sz w:val="28"/>
          <w:szCs w:val="28"/>
        </w:rPr>
      </w:pPr>
      <w:r w:rsidRPr="00792027">
        <w:rPr>
          <w:sz w:val="28"/>
          <w:szCs w:val="28"/>
        </w:rPr>
        <w:t>В целом, полученные результаты, как мы видим</w:t>
      </w:r>
      <w:r>
        <w:rPr>
          <w:sz w:val="28"/>
          <w:szCs w:val="28"/>
        </w:rPr>
        <w:t>, сходятся относительно реальных бюджетов. Взяли данные по бюджету, налоговым поступлениям, ВРП за текущий год (3 месяца 2022г.) по Акмолинской области и отправили в нейронную сеть, которая выдала необходимый объе</w:t>
      </w:r>
      <w:r w:rsidR="00792027">
        <w:rPr>
          <w:sz w:val="28"/>
          <w:szCs w:val="28"/>
        </w:rPr>
        <w:t>м финансовых ресурсов в сумме 27,281</w:t>
      </w:r>
      <w:r>
        <w:rPr>
          <w:sz w:val="28"/>
          <w:szCs w:val="28"/>
        </w:rPr>
        <w:t>млрд.тенге, вместо 33 млрд.тенге, которые уже были израс</w:t>
      </w:r>
      <w:r w:rsidR="00106FA9">
        <w:rPr>
          <w:sz w:val="28"/>
          <w:szCs w:val="28"/>
        </w:rPr>
        <w:t>ходованы. Что означает, значи</w:t>
      </w:r>
      <w:r>
        <w:rPr>
          <w:sz w:val="28"/>
          <w:szCs w:val="28"/>
        </w:rPr>
        <w:t>тельное превышение требуемых трансфертов при тех результатах, которые мы имеем</w:t>
      </w:r>
      <w:r w:rsidR="00EC3828">
        <w:rPr>
          <w:sz w:val="28"/>
          <w:szCs w:val="28"/>
        </w:rPr>
        <w:t xml:space="preserve"> (рисунок 3</w:t>
      </w:r>
      <w:r w:rsidR="00E015A5">
        <w:rPr>
          <w:sz w:val="28"/>
          <w:szCs w:val="28"/>
        </w:rPr>
        <w:t>8</w:t>
      </w:r>
      <w:r w:rsidR="00EC3828">
        <w:rPr>
          <w:sz w:val="28"/>
          <w:szCs w:val="28"/>
        </w:rPr>
        <w:t>)</w:t>
      </w:r>
      <w:r>
        <w:rPr>
          <w:sz w:val="28"/>
          <w:szCs w:val="28"/>
        </w:rPr>
        <w:t xml:space="preserve">. </w:t>
      </w:r>
    </w:p>
    <w:p w:rsidR="00EC1394" w:rsidRDefault="00EC1394" w:rsidP="002234FB">
      <w:pPr>
        <w:ind w:firstLine="709"/>
        <w:jc w:val="both"/>
        <w:rPr>
          <w:sz w:val="28"/>
          <w:szCs w:val="28"/>
        </w:rPr>
      </w:pPr>
    </w:p>
    <w:p w:rsidR="00964E45" w:rsidRDefault="00964E45" w:rsidP="00106FA9">
      <w:pPr>
        <w:jc w:val="center"/>
        <w:rPr>
          <w:sz w:val="28"/>
          <w:szCs w:val="28"/>
        </w:rPr>
      </w:pPr>
      <w:r>
        <w:rPr>
          <w:noProof/>
        </w:rPr>
        <w:drawing>
          <wp:inline distT="0" distB="0" distL="0" distR="0">
            <wp:extent cx="6140497" cy="3183714"/>
            <wp:effectExtent l="0" t="0" r="0" b="0"/>
            <wp:docPr id="252" name="Рисунок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4"/>
                    <a:srcRect l="9814" t="16763" r="12105" b="15100"/>
                    <a:stretch/>
                  </pic:blipFill>
                  <pic:spPr bwMode="auto">
                    <a:xfrm>
                      <a:off x="0" y="0"/>
                      <a:ext cx="6140154" cy="3183536"/>
                    </a:xfrm>
                    <a:prstGeom prst="rect">
                      <a:avLst/>
                    </a:prstGeom>
                    <a:ln>
                      <a:noFill/>
                    </a:ln>
                    <a:extLst>
                      <a:ext uri="{53640926-AAD7-44D8-BBD7-CCE9431645EC}">
                        <a14:shadowObscured xmlns:a14="http://schemas.microsoft.com/office/drawing/2010/main"/>
                      </a:ext>
                    </a:extLst>
                  </pic:spPr>
                </pic:pic>
              </a:graphicData>
            </a:graphic>
          </wp:inline>
        </w:drawing>
      </w:r>
    </w:p>
    <w:p w:rsidR="00964E45" w:rsidRPr="00106FA9" w:rsidRDefault="00964E45" w:rsidP="002234FB">
      <w:pPr>
        <w:ind w:firstLine="709"/>
        <w:jc w:val="both"/>
        <w:rPr>
          <w:sz w:val="16"/>
          <w:szCs w:val="16"/>
        </w:rPr>
      </w:pPr>
    </w:p>
    <w:p w:rsidR="00964E45" w:rsidRDefault="00EC1394" w:rsidP="00106FA9">
      <w:pPr>
        <w:jc w:val="center"/>
        <w:rPr>
          <w:sz w:val="28"/>
          <w:szCs w:val="28"/>
        </w:rPr>
      </w:pPr>
      <w:r>
        <w:rPr>
          <w:sz w:val="28"/>
          <w:szCs w:val="28"/>
        </w:rPr>
        <w:t>Рисунок 3</w:t>
      </w:r>
      <w:r w:rsidR="00E015A5">
        <w:rPr>
          <w:sz w:val="28"/>
          <w:szCs w:val="28"/>
        </w:rPr>
        <w:t>8</w:t>
      </w:r>
      <w:r>
        <w:rPr>
          <w:sz w:val="28"/>
          <w:szCs w:val="28"/>
        </w:rPr>
        <w:t xml:space="preserve"> – Результаты расчетов </w:t>
      </w:r>
    </w:p>
    <w:p w:rsidR="00E34E4C" w:rsidRPr="00106FA9" w:rsidRDefault="00E34E4C" w:rsidP="004A739B">
      <w:pPr>
        <w:ind w:firstLine="709"/>
        <w:jc w:val="center"/>
        <w:rPr>
          <w:sz w:val="16"/>
          <w:szCs w:val="16"/>
        </w:rPr>
      </w:pPr>
    </w:p>
    <w:p w:rsidR="004A739B" w:rsidRPr="00E34E4C" w:rsidRDefault="004A739B" w:rsidP="00E34E4C">
      <w:pPr>
        <w:ind w:firstLine="709"/>
        <w:jc w:val="both"/>
      </w:pPr>
      <w:r w:rsidRPr="00E34E4C">
        <w:t xml:space="preserve">Примечание </w:t>
      </w:r>
      <w:r w:rsidR="00106FA9">
        <w:t xml:space="preserve">– </w:t>
      </w:r>
      <w:r w:rsidR="00106FA9" w:rsidRPr="00E34E4C">
        <w:t xml:space="preserve">Рассчитано </w:t>
      </w:r>
      <w:r w:rsidRPr="00E34E4C">
        <w:t>автором</w:t>
      </w:r>
    </w:p>
    <w:p w:rsidR="00964E45" w:rsidRDefault="00964E45" w:rsidP="002234FB">
      <w:pPr>
        <w:ind w:firstLine="709"/>
        <w:jc w:val="both"/>
        <w:rPr>
          <w:sz w:val="28"/>
          <w:szCs w:val="28"/>
        </w:rPr>
      </w:pPr>
    </w:p>
    <w:p w:rsidR="002E71D4" w:rsidRDefault="002E71D4" w:rsidP="002234FB">
      <w:pPr>
        <w:ind w:firstLine="709"/>
        <w:jc w:val="both"/>
        <w:rPr>
          <w:sz w:val="28"/>
          <w:szCs w:val="28"/>
        </w:rPr>
      </w:pPr>
      <w:r>
        <w:rPr>
          <w:sz w:val="28"/>
          <w:szCs w:val="28"/>
        </w:rPr>
        <w:lastRenderedPageBreak/>
        <w:t>Согласно данной модели перерасход составил в конкретном случае более 100%.</w:t>
      </w:r>
    </w:p>
    <w:p w:rsidR="002E71D4" w:rsidRDefault="00E40FF8" w:rsidP="002234FB">
      <w:pPr>
        <w:ind w:firstLine="709"/>
        <w:jc w:val="both"/>
        <w:rPr>
          <w:sz w:val="28"/>
          <w:szCs w:val="28"/>
        </w:rPr>
      </w:pPr>
      <w:r w:rsidRPr="00106FA9">
        <w:rPr>
          <w:sz w:val="28"/>
          <w:szCs w:val="28"/>
        </w:rPr>
        <w:t>Т</w:t>
      </w:r>
      <w:r w:rsidR="00C62E6F" w:rsidRPr="00106FA9">
        <w:rPr>
          <w:sz w:val="28"/>
          <w:szCs w:val="28"/>
        </w:rPr>
        <w:t>акую нейронную сеть</w:t>
      </w:r>
      <w:r w:rsidR="00EC1394" w:rsidRPr="00106FA9">
        <w:rPr>
          <w:sz w:val="28"/>
          <w:szCs w:val="28"/>
        </w:rPr>
        <w:t xml:space="preserve"> (</w:t>
      </w:r>
      <w:hyperlink r:id="rId125" w:history="1">
        <w:r w:rsidR="00106FA9" w:rsidRPr="00106FA9">
          <w:rPr>
            <w:rStyle w:val="aa"/>
            <w:color w:val="auto"/>
            <w:sz w:val="28"/>
            <w:szCs w:val="28"/>
            <w:u w:val="none"/>
            <w:shd w:val="clear" w:color="auto" w:fill="FFFFFF"/>
          </w:rPr>
          <w:t>https://github.com/bonkboykz/econ/blob/ main/main.ipynb</w:t>
        </w:r>
      </w:hyperlink>
      <w:r w:rsidR="00EC1394" w:rsidRPr="00106FA9">
        <w:rPr>
          <w:sz w:val="28"/>
          <w:szCs w:val="28"/>
        </w:rPr>
        <w:t>)</w:t>
      </w:r>
      <w:r w:rsidR="00C62E6F" w:rsidRPr="00106FA9">
        <w:rPr>
          <w:sz w:val="28"/>
          <w:szCs w:val="28"/>
        </w:rPr>
        <w:t xml:space="preserve">, как мы видим, можно использовать </w:t>
      </w:r>
      <w:r w:rsidR="00EC1394" w:rsidRPr="00106FA9">
        <w:rPr>
          <w:sz w:val="28"/>
          <w:szCs w:val="28"/>
        </w:rPr>
        <w:t xml:space="preserve">для расчетов по другим </w:t>
      </w:r>
      <w:r w:rsidR="00EC1394">
        <w:rPr>
          <w:sz w:val="28"/>
          <w:szCs w:val="28"/>
        </w:rPr>
        <w:t xml:space="preserve">регионам </w:t>
      </w:r>
      <w:r w:rsidR="00C62E6F">
        <w:rPr>
          <w:sz w:val="28"/>
          <w:szCs w:val="28"/>
        </w:rPr>
        <w:t>и при планировании бюдж</w:t>
      </w:r>
      <w:r w:rsidR="00C31AC5">
        <w:rPr>
          <w:sz w:val="28"/>
          <w:szCs w:val="28"/>
        </w:rPr>
        <w:t xml:space="preserve">ета, </w:t>
      </w:r>
      <w:r w:rsidR="00EC1394">
        <w:rPr>
          <w:sz w:val="28"/>
          <w:szCs w:val="28"/>
        </w:rPr>
        <w:t xml:space="preserve">необходимых </w:t>
      </w:r>
      <w:r w:rsidR="00C31AC5">
        <w:rPr>
          <w:sz w:val="28"/>
          <w:szCs w:val="28"/>
        </w:rPr>
        <w:t>тра</w:t>
      </w:r>
      <w:r w:rsidR="004A739B">
        <w:rPr>
          <w:sz w:val="28"/>
          <w:szCs w:val="28"/>
        </w:rPr>
        <w:t>н</w:t>
      </w:r>
      <w:r w:rsidR="00C31AC5">
        <w:rPr>
          <w:sz w:val="28"/>
          <w:szCs w:val="28"/>
        </w:rPr>
        <w:t>сфертов и при</w:t>
      </w:r>
      <w:r w:rsidR="00EC1394">
        <w:rPr>
          <w:sz w:val="28"/>
          <w:szCs w:val="28"/>
        </w:rPr>
        <w:t xml:space="preserve"> проведении аудита</w:t>
      </w:r>
      <w:r w:rsidR="00C31AC5">
        <w:rPr>
          <w:sz w:val="28"/>
          <w:szCs w:val="28"/>
        </w:rPr>
        <w:t xml:space="preserve"> эффективности.</w:t>
      </w:r>
    </w:p>
    <w:p w:rsidR="00200C42" w:rsidRDefault="00200C42" w:rsidP="00200C42">
      <w:pPr>
        <w:ind w:firstLine="709"/>
        <w:jc w:val="both"/>
        <w:rPr>
          <w:sz w:val="28"/>
          <w:szCs w:val="28"/>
        </w:rPr>
      </w:pPr>
      <w:r w:rsidRPr="00FF174D">
        <w:rPr>
          <w:sz w:val="28"/>
          <w:szCs w:val="28"/>
        </w:rPr>
        <w:t>Создание благоприятного механизма для реализации мер политики регионального развития является одной из ключевых задач, стоящих перед Казахстаном. Страна ставит перед собой амбициозные цели по достижению уверенного сбалансированного роста с переходом от ресурсоемкой модели роста к более диверсифицированной и устойчивой. Для достижения этих целей требуются реформы, направленные на поддержку развития новых конкурентоспособных видов экономической деятельности в регионах, которые способствовали бы национальному росту при одновременном повышении благосостояния местного населения.</w:t>
      </w:r>
    </w:p>
    <w:p w:rsidR="00200C42" w:rsidRDefault="00200C42" w:rsidP="00200C42">
      <w:pPr>
        <w:ind w:firstLine="709"/>
        <w:jc w:val="both"/>
        <w:rPr>
          <w:sz w:val="28"/>
          <w:szCs w:val="28"/>
        </w:rPr>
      </w:pPr>
      <w:r w:rsidRPr="00FF174D">
        <w:rPr>
          <w:sz w:val="28"/>
          <w:szCs w:val="28"/>
        </w:rPr>
        <w:t xml:space="preserve">Реализация мер политики с учетом местных условий может помочь Казахстану в стимулировании экономического роста в регионах. В центре подхода ОЭСР к региональному развитию лежит акцент на реализации потенциала каждого региона с учетом характерных для него преимуществ и ресурсов, </w:t>
      </w:r>
      <w:r w:rsidR="000A197E">
        <w:rPr>
          <w:sz w:val="28"/>
          <w:szCs w:val="28"/>
        </w:rPr>
        <w:t>использовании</w:t>
      </w:r>
      <w:r w:rsidR="000A197E">
        <w:rPr>
          <w:sz w:val="28"/>
          <w:szCs w:val="28"/>
          <w:lang w:val="kk-KZ"/>
        </w:rPr>
        <w:t xml:space="preserve"> </w:t>
      </w:r>
      <w:r w:rsidRPr="00FF174D">
        <w:rPr>
          <w:sz w:val="28"/>
          <w:szCs w:val="28"/>
        </w:rPr>
        <w:t>и</w:t>
      </w:r>
      <w:r w:rsidR="000A197E">
        <w:rPr>
          <w:sz w:val="28"/>
          <w:szCs w:val="28"/>
          <w:lang w:val="kk-KZ"/>
        </w:rPr>
        <w:t xml:space="preserve"> </w:t>
      </w:r>
      <w:r w:rsidRPr="00FF174D">
        <w:rPr>
          <w:sz w:val="28"/>
          <w:szCs w:val="28"/>
        </w:rPr>
        <w:t xml:space="preserve">дополнительных мер политики и многоуровневой модели управления. Для решения текущих проблем Казахстану необходимо сосредоточиться на двух направлениях реформ. Во-первых, для поддержки развития экономической деятельности, основанной на преимуществах и ресурсах регионов, в стране должны быть разработаны механизмы и инструменты политики, учитывающей местные условия, а также реализован дополнительный потенциал агломерации, особенно в крупных и второстепенных городах. </w:t>
      </w:r>
    </w:p>
    <w:p w:rsidR="00AD08C9" w:rsidRDefault="005407E2" w:rsidP="005407E2">
      <w:pPr>
        <w:ind w:firstLine="709"/>
        <w:jc w:val="both"/>
        <w:rPr>
          <w:rFonts w:eastAsia="Calibri"/>
          <w:sz w:val="28"/>
          <w:szCs w:val="28"/>
        </w:rPr>
      </w:pPr>
      <w:r w:rsidRPr="005407E2">
        <w:rPr>
          <w:sz w:val="28"/>
          <w:szCs w:val="28"/>
        </w:rPr>
        <w:t xml:space="preserve">В качества комплекса государственных мер следует представить Программу </w:t>
      </w:r>
      <w:r w:rsidR="00AD08C9">
        <w:rPr>
          <w:sz w:val="28"/>
          <w:szCs w:val="28"/>
        </w:rPr>
        <w:t>«</w:t>
      </w:r>
      <w:r w:rsidRPr="005407E2">
        <w:rPr>
          <w:rFonts w:eastAsia="Calibri"/>
          <w:sz w:val="28"/>
          <w:szCs w:val="28"/>
        </w:rPr>
        <w:t>Со</w:t>
      </w:r>
      <w:r w:rsidR="00AD08C9">
        <w:rPr>
          <w:rFonts w:eastAsia="Calibri"/>
          <w:sz w:val="28"/>
          <w:szCs w:val="28"/>
        </w:rPr>
        <w:t>вершенствования</w:t>
      </w:r>
      <w:r w:rsidRPr="005407E2">
        <w:rPr>
          <w:rFonts w:eastAsia="Calibri"/>
          <w:sz w:val="28"/>
          <w:szCs w:val="28"/>
        </w:rPr>
        <w:t xml:space="preserve"> межбюджетных отношений в целях снижения дисбалансов в социально-экономическом развитии регионо</w:t>
      </w:r>
      <w:r>
        <w:rPr>
          <w:rFonts w:eastAsia="Calibri"/>
          <w:sz w:val="28"/>
          <w:szCs w:val="28"/>
        </w:rPr>
        <w:t>в</w:t>
      </w:r>
      <w:r w:rsidR="00AD08C9">
        <w:rPr>
          <w:rFonts w:eastAsia="Calibri"/>
          <w:sz w:val="28"/>
          <w:szCs w:val="28"/>
        </w:rPr>
        <w:t>»</w:t>
      </w:r>
      <w:r w:rsidR="00C8638D">
        <w:rPr>
          <w:rFonts w:eastAsia="Calibri"/>
          <w:sz w:val="28"/>
          <w:szCs w:val="28"/>
        </w:rPr>
        <w:t xml:space="preserve"> (</w:t>
      </w:r>
      <w:r w:rsidR="00C8638D" w:rsidRPr="00B33959">
        <w:rPr>
          <w:rFonts w:eastAsia="Calibri"/>
          <w:sz w:val="28"/>
          <w:szCs w:val="28"/>
        </w:rPr>
        <w:t xml:space="preserve">Приложение </w:t>
      </w:r>
      <w:r w:rsidR="0031709E">
        <w:rPr>
          <w:rFonts w:eastAsia="Calibri"/>
          <w:sz w:val="28"/>
          <w:szCs w:val="28"/>
        </w:rPr>
        <w:t>Б</w:t>
      </w:r>
      <w:r w:rsidR="00C8638D" w:rsidRPr="00B33959">
        <w:rPr>
          <w:rFonts w:eastAsia="Calibri"/>
          <w:sz w:val="28"/>
          <w:szCs w:val="28"/>
        </w:rPr>
        <w:t>)</w:t>
      </w:r>
      <w:r w:rsidRPr="00B33959">
        <w:rPr>
          <w:rFonts w:eastAsia="Calibri"/>
          <w:sz w:val="28"/>
          <w:szCs w:val="28"/>
        </w:rPr>
        <w:t>.</w:t>
      </w:r>
    </w:p>
    <w:p w:rsidR="00C8638D" w:rsidRPr="00AD08C9" w:rsidRDefault="00C8638D" w:rsidP="00C8638D">
      <w:pPr>
        <w:ind w:firstLine="709"/>
        <w:jc w:val="both"/>
        <w:rPr>
          <w:sz w:val="28"/>
          <w:szCs w:val="28"/>
        </w:rPr>
      </w:pPr>
      <w:r w:rsidRPr="00AD08C9">
        <w:rPr>
          <w:sz w:val="28"/>
          <w:szCs w:val="28"/>
        </w:rPr>
        <w:t xml:space="preserve">Принятие механизма и инструментов «умной» специализации ЕС на разных уровнях управления будет способствовать более эффективной и активно развивающейся специализации регионов. Казахстану следует смягчить ограничения в отношении концентрации экономической деятельности и создать больше возможностей для выявления и развития новых видов деятельности. С помощью механизма «умной» специализации ЕС и, в частности, одного из его основных инструментов, процесса выявления предпринимательской деятельности (ПВПД), в Казахстане можно внедрить принцип «снизу-вверх» для определения новых экономических возможностей, основанных на сильных сторонах и ресурсах конкретных регионов. </w:t>
      </w:r>
    </w:p>
    <w:p w:rsidR="00C8638D" w:rsidRPr="00AD08C9" w:rsidRDefault="00C8638D" w:rsidP="00C8638D">
      <w:pPr>
        <w:ind w:firstLine="709"/>
        <w:jc w:val="both"/>
        <w:rPr>
          <w:sz w:val="28"/>
          <w:szCs w:val="28"/>
        </w:rPr>
      </w:pPr>
      <w:r w:rsidRPr="00AD08C9">
        <w:rPr>
          <w:sz w:val="28"/>
          <w:szCs w:val="28"/>
        </w:rPr>
        <w:t xml:space="preserve">Более активные консультации с заинтересованными сторонами регионов на региональном и местном уровнях будут способствовать разработке более комплексных программ, нацеленных на развитие местных видов экономической деятельности. Такие программы должны охватывать все аспекты кластерного подхода - распространение инноваций и технологий, развитие МСП и меры </w:t>
      </w:r>
      <w:r w:rsidRPr="00AD08C9">
        <w:rPr>
          <w:sz w:val="28"/>
          <w:szCs w:val="28"/>
        </w:rPr>
        <w:lastRenderedPageBreak/>
        <w:t xml:space="preserve">политики в области инвестиционных компетенций. Крайне важное значение будет иметь более широкое участие частного сектора в таких процессах. </w:t>
      </w:r>
    </w:p>
    <w:p w:rsidR="00C8638D" w:rsidRPr="00AD08C9" w:rsidRDefault="00C8638D" w:rsidP="00C8638D">
      <w:pPr>
        <w:ind w:firstLine="709"/>
        <w:jc w:val="both"/>
        <w:rPr>
          <w:sz w:val="28"/>
          <w:szCs w:val="28"/>
        </w:rPr>
      </w:pPr>
      <w:r w:rsidRPr="00AD08C9">
        <w:rPr>
          <w:sz w:val="28"/>
          <w:szCs w:val="28"/>
        </w:rPr>
        <w:t xml:space="preserve">Для развития межотраслевых взаимосвязей регионального и местного уровней в поддержку развития кластеров можно принять дополнительные меры. Например, региональные бюро по передаче технологий могли бы укрепить взаимосвязь между бизнесом и научно-исследовательской деятельностью. В целях более тесного взаимодействия между органами государственного управления и научно-исследовательскими учреждениями, правительству следует постепенно увеличивать финансирование исследований в государственных учреждениях. Правила финансирования и другие меры помогут упростить механизмы совместного использования ресурсов и совместного финансирования, необходимые для осуществления сотрудничества и совместных инициатив. </w:t>
      </w:r>
    </w:p>
    <w:p w:rsidR="00C8638D" w:rsidRPr="00AD08C9" w:rsidRDefault="00C8638D" w:rsidP="00C8638D">
      <w:pPr>
        <w:ind w:firstLine="709"/>
        <w:jc w:val="both"/>
        <w:rPr>
          <w:sz w:val="28"/>
          <w:szCs w:val="28"/>
        </w:rPr>
      </w:pPr>
      <w:r w:rsidRPr="00AD08C9">
        <w:rPr>
          <w:sz w:val="28"/>
          <w:szCs w:val="28"/>
        </w:rPr>
        <w:t>Инвестиции в коммуникации и качественную городскую инфраструктуру принесут более высокую экономическую отдачу, если будут включены в более широкие региональные планы развития. Для связи Казахстана с зарубежными рынками и полноценной реализации потенциала страны в части агломерационной экономии крайне важное значение имеет физическая инфраструктура. Сюда входит развитие второстепенных национальных и региональных транспортных сетей, необходимых для связи регионов с основными наземными магистралями по всей Евразии. Правительству также следует выполнить рекомендации, представленные в Обзоре городской политики Казахстана, выполненном ОЭСР.</w:t>
      </w:r>
    </w:p>
    <w:p w:rsidR="00C8638D" w:rsidRPr="00AD08C9" w:rsidRDefault="00C8638D" w:rsidP="00C8638D">
      <w:pPr>
        <w:ind w:firstLine="709"/>
        <w:jc w:val="both"/>
        <w:rPr>
          <w:sz w:val="28"/>
          <w:szCs w:val="28"/>
        </w:rPr>
      </w:pPr>
      <w:r w:rsidRPr="00AD08C9">
        <w:rPr>
          <w:sz w:val="28"/>
          <w:szCs w:val="28"/>
        </w:rPr>
        <w:t xml:space="preserve">Во-вторых, в целях реализации мер политики с учетом местных условий необходимо повысить эффективность системы государственного управления. В частности: </w:t>
      </w:r>
    </w:p>
    <w:p w:rsidR="00C8638D" w:rsidRPr="00AD08C9" w:rsidRDefault="00C8638D" w:rsidP="00C8638D">
      <w:pPr>
        <w:ind w:firstLine="709"/>
        <w:jc w:val="both"/>
        <w:rPr>
          <w:sz w:val="28"/>
          <w:szCs w:val="28"/>
        </w:rPr>
      </w:pPr>
      <w:r w:rsidRPr="00AD08C9">
        <w:rPr>
          <w:sz w:val="28"/>
          <w:szCs w:val="28"/>
        </w:rPr>
        <w:t xml:space="preserve">Субнациональные органы государственного управления должны иметь данные о регионах более высокого качества, количество планов должно быть снижено, а их согласованность – улучшена. Возможности для этого должна обеспечить цифровизация экономики, в том числе сферы государственных услуг, а также принятие международных стандартов и методологий, таких как использование концепции функциональных городских районов. Наконец, необходимо уменьшить число и повысить качество показателей мониторинга и оценки мер политики, а также лучше координировать планы, в частности, путем совершенствования межотраслевого планирования. </w:t>
      </w:r>
    </w:p>
    <w:p w:rsidR="00C8638D" w:rsidRPr="00AD08C9" w:rsidRDefault="00C8638D" w:rsidP="00C8638D">
      <w:pPr>
        <w:ind w:firstLine="709"/>
        <w:jc w:val="both"/>
        <w:rPr>
          <w:sz w:val="28"/>
          <w:szCs w:val="28"/>
        </w:rPr>
      </w:pPr>
      <w:r w:rsidRPr="00AD08C9">
        <w:rPr>
          <w:sz w:val="28"/>
          <w:szCs w:val="28"/>
        </w:rPr>
        <w:t xml:space="preserve">Благодаря дальнейшей децентрализации регионы и местные органы управления могут получить возможности для гораздо более эффективного продвижения экономического развития. Выборная система может быть преобразована с тем, чтобы акимы избирались на всех уровнях, также может быть усилена роль маслихатов в бюджетном процессе. Субнациональным органам государственного управления можно предоставить больше финансовых возможностей и ответственности, а также предложить обучение, техническую помощь и методические указания по осуществлению политических мер на местах, в частности, в области управления бюджетом. </w:t>
      </w:r>
    </w:p>
    <w:p w:rsidR="00C8638D" w:rsidRPr="00AD08C9" w:rsidRDefault="00C8638D" w:rsidP="00C8638D">
      <w:pPr>
        <w:ind w:firstLine="709"/>
        <w:jc w:val="both"/>
        <w:rPr>
          <w:sz w:val="28"/>
          <w:szCs w:val="28"/>
        </w:rPr>
      </w:pPr>
      <w:r w:rsidRPr="00AD08C9">
        <w:rPr>
          <w:sz w:val="28"/>
          <w:szCs w:val="28"/>
        </w:rPr>
        <w:lastRenderedPageBreak/>
        <w:t>Для развития на субнациональном уровне будет полезным добиться большей степени согласованности действий как внутри правительства, так и между государством, частным сектором и гражданским обществом. Более высокая степень координации между различными уровнями правительства и акиматами может быть достигнута с помощью таких инструментов и платформ, как рабочие и целевые группы с достаточным числом участников от каждой заинтересованной организации. Для повышения вовлеченности всех сторон в процесс формирования мер политики требуется усиление роли общественных советов путем повышения их независимости и предоставления им возможности проводить больше общественных слушаний. Такие инструменты, как финансовое планирование с участием исполнителей, позволили бы более тесно взаимодействовать с местными жителями.</w:t>
      </w:r>
    </w:p>
    <w:p w:rsidR="00C8638D" w:rsidRDefault="00C8638D" w:rsidP="00C8638D">
      <w:pPr>
        <w:rPr>
          <w:b/>
          <w:sz w:val="28"/>
          <w:szCs w:val="28"/>
        </w:rPr>
      </w:pPr>
    </w:p>
    <w:p w:rsidR="00C8638D" w:rsidRDefault="00C8638D" w:rsidP="00C8638D">
      <w:pPr>
        <w:rPr>
          <w:b/>
          <w:sz w:val="28"/>
          <w:szCs w:val="28"/>
        </w:rPr>
      </w:pPr>
    </w:p>
    <w:p w:rsidR="00C8638D" w:rsidRDefault="00C8638D" w:rsidP="00C8638D">
      <w:pPr>
        <w:rPr>
          <w:b/>
          <w:sz w:val="28"/>
          <w:szCs w:val="28"/>
        </w:rPr>
      </w:pPr>
    </w:p>
    <w:p w:rsidR="00C8638D" w:rsidRDefault="00C8638D" w:rsidP="00C8638D">
      <w:pPr>
        <w:rPr>
          <w:b/>
          <w:sz w:val="28"/>
          <w:szCs w:val="28"/>
        </w:rPr>
      </w:pPr>
    </w:p>
    <w:p w:rsidR="00C8638D" w:rsidRDefault="00C8638D" w:rsidP="00C8638D">
      <w:pPr>
        <w:rPr>
          <w:b/>
          <w:sz w:val="28"/>
          <w:szCs w:val="28"/>
        </w:rPr>
      </w:pPr>
    </w:p>
    <w:p w:rsidR="00C8638D" w:rsidRDefault="00C8638D" w:rsidP="00C8638D">
      <w:pPr>
        <w:rPr>
          <w:b/>
          <w:sz w:val="28"/>
          <w:szCs w:val="28"/>
        </w:rPr>
      </w:pPr>
    </w:p>
    <w:p w:rsidR="00C8638D" w:rsidRDefault="00C8638D" w:rsidP="00C8638D">
      <w:pPr>
        <w:rPr>
          <w:b/>
          <w:sz w:val="28"/>
          <w:szCs w:val="28"/>
        </w:rPr>
      </w:pPr>
    </w:p>
    <w:p w:rsidR="00C8638D" w:rsidRDefault="00C8638D" w:rsidP="00C8638D">
      <w:pPr>
        <w:rPr>
          <w:b/>
          <w:sz w:val="28"/>
          <w:szCs w:val="28"/>
        </w:rPr>
      </w:pPr>
    </w:p>
    <w:p w:rsidR="00C8638D" w:rsidRDefault="00C8638D" w:rsidP="00C8638D">
      <w:pPr>
        <w:rPr>
          <w:b/>
          <w:sz w:val="28"/>
          <w:szCs w:val="28"/>
        </w:rPr>
      </w:pPr>
    </w:p>
    <w:p w:rsidR="00C8638D" w:rsidRDefault="00C8638D" w:rsidP="00C8638D">
      <w:pPr>
        <w:rPr>
          <w:b/>
          <w:sz w:val="28"/>
          <w:szCs w:val="28"/>
        </w:rPr>
      </w:pPr>
    </w:p>
    <w:p w:rsidR="00C8638D" w:rsidRDefault="00C8638D" w:rsidP="00C8638D">
      <w:pPr>
        <w:rPr>
          <w:b/>
          <w:sz w:val="28"/>
          <w:szCs w:val="28"/>
        </w:rPr>
      </w:pPr>
    </w:p>
    <w:p w:rsidR="00C8638D" w:rsidRDefault="00C8638D" w:rsidP="00C8638D">
      <w:pPr>
        <w:rPr>
          <w:b/>
          <w:sz w:val="28"/>
          <w:szCs w:val="28"/>
        </w:rPr>
      </w:pPr>
    </w:p>
    <w:p w:rsidR="00EC1394" w:rsidRDefault="00EC1394" w:rsidP="00C8638D">
      <w:pPr>
        <w:jc w:val="center"/>
        <w:rPr>
          <w:b/>
          <w:sz w:val="28"/>
          <w:szCs w:val="28"/>
        </w:rPr>
      </w:pPr>
    </w:p>
    <w:p w:rsidR="00EC1394" w:rsidRDefault="00EC1394" w:rsidP="00C8638D">
      <w:pPr>
        <w:jc w:val="center"/>
        <w:rPr>
          <w:b/>
          <w:sz w:val="28"/>
          <w:szCs w:val="28"/>
        </w:rPr>
      </w:pPr>
    </w:p>
    <w:p w:rsidR="00EC1394" w:rsidRDefault="00EC1394" w:rsidP="00C8638D">
      <w:pPr>
        <w:jc w:val="center"/>
        <w:rPr>
          <w:b/>
          <w:sz w:val="28"/>
          <w:szCs w:val="28"/>
        </w:rPr>
      </w:pPr>
    </w:p>
    <w:p w:rsidR="00EC1394" w:rsidRDefault="00EC1394" w:rsidP="00C8638D">
      <w:pPr>
        <w:jc w:val="center"/>
        <w:rPr>
          <w:b/>
          <w:sz w:val="28"/>
          <w:szCs w:val="28"/>
        </w:rPr>
      </w:pPr>
    </w:p>
    <w:p w:rsidR="00EC1394" w:rsidRDefault="00EC1394" w:rsidP="00C8638D">
      <w:pPr>
        <w:jc w:val="center"/>
        <w:rPr>
          <w:b/>
          <w:sz w:val="28"/>
          <w:szCs w:val="28"/>
        </w:rPr>
      </w:pPr>
    </w:p>
    <w:p w:rsidR="00EC1394" w:rsidRDefault="00EC1394" w:rsidP="00C8638D">
      <w:pPr>
        <w:jc w:val="center"/>
        <w:rPr>
          <w:b/>
          <w:sz w:val="28"/>
          <w:szCs w:val="28"/>
        </w:rPr>
      </w:pPr>
    </w:p>
    <w:p w:rsidR="00EC1394" w:rsidRDefault="00EC1394" w:rsidP="00C8638D">
      <w:pPr>
        <w:jc w:val="center"/>
        <w:rPr>
          <w:b/>
          <w:sz w:val="28"/>
          <w:szCs w:val="28"/>
        </w:rPr>
      </w:pPr>
    </w:p>
    <w:p w:rsidR="00EC1394" w:rsidRDefault="00EC1394" w:rsidP="00C8638D">
      <w:pPr>
        <w:jc w:val="center"/>
        <w:rPr>
          <w:b/>
          <w:sz w:val="28"/>
          <w:szCs w:val="28"/>
        </w:rPr>
      </w:pPr>
    </w:p>
    <w:p w:rsidR="00EC1394" w:rsidRDefault="00EC1394" w:rsidP="00C8638D">
      <w:pPr>
        <w:jc w:val="center"/>
        <w:rPr>
          <w:b/>
          <w:sz w:val="28"/>
          <w:szCs w:val="28"/>
        </w:rPr>
      </w:pPr>
    </w:p>
    <w:p w:rsidR="00EC1394" w:rsidRDefault="00EC1394" w:rsidP="00C8638D">
      <w:pPr>
        <w:jc w:val="center"/>
        <w:rPr>
          <w:b/>
          <w:sz w:val="28"/>
          <w:szCs w:val="28"/>
        </w:rPr>
      </w:pPr>
    </w:p>
    <w:p w:rsidR="00EC1394" w:rsidRDefault="00EC1394" w:rsidP="00C8638D">
      <w:pPr>
        <w:jc w:val="center"/>
        <w:rPr>
          <w:b/>
          <w:sz w:val="28"/>
          <w:szCs w:val="28"/>
        </w:rPr>
      </w:pPr>
    </w:p>
    <w:p w:rsidR="00EC1394" w:rsidRDefault="00EC1394" w:rsidP="00C8638D">
      <w:pPr>
        <w:jc w:val="center"/>
        <w:rPr>
          <w:b/>
          <w:sz w:val="28"/>
          <w:szCs w:val="28"/>
        </w:rPr>
      </w:pPr>
    </w:p>
    <w:p w:rsidR="00EC1394" w:rsidRDefault="00EC1394" w:rsidP="00C8638D">
      <w:pPr>
        <w:jc w:val="center"/>
        <w:rPr>
          <w:b/>
          <w:sz w:val="28"/>
          <w:szCs w:val="28"/>
        </w:rPr>
      </w:pPr>
    </w:p>
    <w:p w:rsidR="00EC1394" w:rsidRDefault="00EC1394" w:rsidP="00C8638D">
      <w:pPr>
        <w:jc w:val="center"/>
        <w:rPr>
          <w:b/>
          <w:sz w:val="28"/>
          <w:szCs w:val="28"/>
        </w:rPr>
      </w:pPr>
    </w:p>
    <w:p w:rsidR="00EC1394" w:rsidRDefault="00EC1394" w:rsidP="00C8638D">
      <w:pPr>
        <w:jc w:val="center"/>
        <w:rPr>
          <w:b/>
          <w:sz w:val="28"/>
          <w:szCs w:val="28"/>
        </w:rPr>
      </w:pPr>
    </w:p>
    <w:p w:rsidR="00EC1394" w:rsidRDefault="00EC1394" w:rsidP="00C8638D">
      <w:pPr>
        <w:jc w:val="center"/>
        <w:rPr>
          <w:b/>
          <w:sz w:val="28"/>
          <w:szCs w:val="28"/>
        </w:rPr>
      </w:pPr>
    </w:p>
    <w:p w:rsidR="00EC1394" w:rsidRDefault="00EC1394" w:rsidP="00C8638D">
      <w:pPr>
        <w:jc w:val="center"/>
        <w:rPr>
          <w:b/>
          <w:sz w:val="28"/>
          <w:szCs w:val="28"/>
        </w:rPr>
      </w:pPr>
    </w:p>
    <w:p w:rsidR="00EC1394" w:rsidRDefault="00EC1394" w:rsidP="00C8638D">
      <w:pPr>
        <w:jc w:val="center"/>
        <w:rPr>
          <w:b/>
          <w:sz w:val="28"/>
          <w:szCs w:val="28"/>
        </w:rPr>
      </w:pPr>
    </w:p>
    <w:p w:rsidR="00EC1394" w:rsidRDefault="00EC1394" w:rsidP="00C8638D">
      <w:pPr>
        <w:jc w:val="center"/>
        <w:rPr>
          <w:b/>
          <w:sz w:val="28"/>
          <w:szCs w:val="28"/>
        </w:rPr>
      </w:pPr>
    </w:p>
    <w:p w:rsidR="00EC1394" w:rsidRDefault="00EC1394" w:rsidP="00C8638D">
      <w:pPr>
        <w:jc w:val="center"/>
        <w:rPr>
          <w:b/>
          <w:sz w:val="28"/>
          <w:szCs w:val="28"/>
        </w:rPr>
      </w:pPr>
    </w:p>
    <w:p w:rsidR="00EC1394" w:rsidRDefault="00EC1394" w:rsidP="00C8638D">
      <w:pPr>
        <w:jc w:val="center"/>
        <w:rPr>
          <w:b/>
          <w:sz w:val="28"/>
          <w:szCs w:val="28"/>
        </w:rPr>
      </w:pPr>
    </w:p>
    <w:p w:rsidR="00C8638D" w:rsidRDefault="00C8638D" w:rsidP="00C8638D">
      <w:pPr>
        <w:jc w:val="center"/>
        <w:rPr>
          <w:b/>
          <w:sz w:val="28"/>
          <w:szCs w:val="28"/>
        </w:rPr>
      </w:pPr>
      <w:r>
        <w:rPr>
          <w:b/>
          <w:sz w:val="28"/>
          <w:szCs w:val="28"/>
        </w:rPr>
        <w:lastRenderedPageBreak/>
        <w:t>ЗАКЛЮЧЕНИЕ</w:t>
      </w:r>
    </w:p>
    <w:p w:rsidR="00C8638D" w:rsidRDefault="00C8638D" w:rsidP="00C8638D">
      <w:pPr>
        <w:jc w:val="center"/>
        <w:rPr>
          <w:b/>
          <w:sz w:val="28"/>
          <w:szCs w:val="28"/>
        </w:rPr>
      </w:pPr>
    </w:p>
    <w:p w:rsidR="00C8638D" w:rsidRPr="00AD362B" w:rsidRDefault="00C8638D" w:rsidP="00AD362B">
      <w:pPr>
        <w:ind w:firstLine="709"/>
        <w:jc w:val="both"/>
        <w:rPr>
          <w:b/>
          <w:sz w:val="28"/>
          <w:szCs w:val="28"/>
        </w:rPr>
      </w:pPr>
      <w:r w:rsidRPr="00AD362B">
        <w:rPr>
          <w:sz w:val="28"/>
          <w:szCs w:val="28"/>
        </w:rPr>
        <w:t xml:space="preserve">На основе проведенного исследования мы пришли к следующим </w:t>
      </w:r>
      <w:r w:rsidRPr="00AD362B">
        <w:rPr>
          <w:b/>
          <w:sz w:val="28"/>
          <w:szCs w:val="28"/>
        </w:rPr>
        <w:t>выводам:</w:t>
      </w:r>
    </w:p>
    <w:p w:rsidR="00C8638D" w:rsidRPr="00AD362B" w:rsidRDefault="00C8638D" w:rsidP="00AD362B">
      <w:pPr>
        <w:ind w:firstLine="709"/>
        <w:jc w:val="both"/>
        <w:rPr>
          <w:sz w:val="28"/>
          <w:szCs w:val="28"/>
        </w:rPr>
      </w:pPr>
      <w:r w:rsidRPr="00AD362B">
        <w:rPr>
          <w:sz w:val="28"/>
          <w:szCs w:val="28"/>
        </w:rPr>
        <w:t>1. Мировой и казахстанский опыт формирования региональных систем межбюджетного регулирования показывает, что формирование межбюджетных отношений на региональном уровне тесно связано с общими основами построения бюджетной системы и взаимоотношениями центра и регионов.</w:t>
      </w:r>
    </w:p>
    <w:p w:rsidR="00C8638D" w:rsidRPr="00AD362B" w:rsidRDefault="00C8638D" w:rsidP="00AD362B">
      <w:pPr>
        <w:ind w:firstLine="709"/>
        <w:jc w:val="both"/>
        <w:rPr>
          <w:sz w:val="28"/>
          <w:szCs w:val="28"/>
        </w:rPr>
      </w:pPr>
      <w:r w:rsidRPr="00AD362B">
        <w:rPr>
          <w:sz w:val="28"/>
          <w:szCs w:val="28"/>
        </w:rPr>
        <w:t>Однако, учитывая, что межбюджетное регулирование характеризуется существенной спецификой, обусловленной особенностями национальной финансовой системы, особое внимание следует уделить работам современных исследователей в данной сфере, в том числе отечественных.</w:t>
      </w:r>
    </w:p>
    <w:p w:rsidR="00C8638D" w:rsidRPr="00AD362B" w:rsidRDefault="00C8638D" w:rsidP="00AD362B">
      <w:pPr>
        <w:ind w:firstLine="709"/>
        <w:jc w:val="both"/>
        <w:rPr>
          <w:sz w:val="28"/>
          <w:szCs w:val="28"/>
        </w:rPr>
      </w:pPr>
      <w:r w:rsidRPr="00AD362B">
        <w:rPr>
          <w:sz w:val="28"/>
          <w:szCs w:val="28"/>
        </w:rPr>
        <w:t>Анализ генезиса и развития теоретических подходов к регулированию межбюджетных отношений показал, что их следует рассматривать в непосредственной взаимосвязи с общей теорией финансов, концепциями бюджетного федерализма, а также отдельными положениями общей теории управления. Существующие разработки казахстанских и зарубежных ученых свидетельствуют, что данное научное направление продолжает активно развиваться в условиях меняющейся социально-экономической среды. Отечественными и зарубежными исследователями сформирован целый ряд теоретических подходов к изучению регулирования межбюджетных отношений, однако проблемам согласования интересов регионов в ходе регулирования межбюджетных отношений не было уделено необходимое внимание.</w:t>
      </w:r>
    </w:p>
    <w:p w:rsidR="00C8638D" w:rsidRPr="00AD362B" w:rsidRDefault="00C8638D" w:rsidP="00AD362B">
      <w:pPr>
        <w:ind w:firstLine="709"/>
        <w:jc w:val="both"/>
        <w:rPr>
          <w:sz w:val="28"/>
          <w:szCs w:val="28"/>
        </w:rPr>
      </w:pPr>
      <w:r w:rsidRPr="00AD362B">
        <w:rPr>
          <w:sz w:val="28"/>
          <w:szCs w:val="28"/>
        </w:rPr>
        <w:t>На наш взгляд, в экономической и правовой литературе на сегодняшний день преобладает описательное определение понятия «межбюджетные отношения». В рамках представленного диссертационного исследования, автором предлагается трактовка межбюджетных отношений, по крайней мере, с трех позиций: экономической, юридической, социальной.</w:t>
      </w:r>
    </w:p>
    <w:p w:rsidR="00C8638D" w:rsidRPr="00AD362B" w:rsidRDefault="00C8638D" w:rsidP="00AD362B">
      <w:pPr>
        <w:ind w:firstLine="709"/>
        <w:jc w:val="both"/>
        <w:rPr>
          <w:iCs/>
          <w:sz w:val="28"/>
          <w:szCs w:val="28"/>
        </w:rPr>
      </w:pPr>
      <w:r w:rsidRPr="00AD362B">
        <w:rPr>
          <w:iCs/>
          <w:sz w:val="28"/>
          <w:szCs w:val="28"/>
        </w:rPr>
        <w:t xml:space="preserve">По нашему мнению, </w:t>
      </w:r>
      <w:r w:rsidRPr="0031709E">
        <w:rPr>
          <w:i/>
          <w:iCs/>
          <w:sz w:val="28"/>
          <w:szCs w:val="28"/>
        </w:rPr>
        <w:t>межбюджетные отношения</w:t>
      </w:r>
      <w:r w:rsidRPr="00AD362B">
        <w:rPr>
          <w:b/>
          <w:iCs/>
          <w:sz w:val="28"/>
          <w:szCs w:val="28"/>
        </w:rPr>
        <w:t xml:space="preserve">, </w:t>
      </w:r>
      <w:r w:rsidRPr="00AD362B">
        <w:rPr>
          <w:iCs/>
          <w:sz w:val="28"/>
          <w:szCs w:val="28"/>
        </w:rPr>
        <w:t>это основа бюджетной системы любого государства, обеспечивающая финансовую взаимосвязь между звеньями бюджетной системы. Межбюджетные отношение это отношения, возникающие между органами государственной власти и органами местного самоуправления, в процессе проведения бюджетных процедурпо формированию и исполнению соответствующих бюджетов и направленные на обеспечение эффективного использования государственных средств.</w:t>
      </w:r>
    </w:p>
    <w:p w:rsidR="00C8638D" w:rsidRPr="00AD362B" w:rsidRDefault="00C8638D" w:rsidP="00AD362B">
      <w:pPr>
        <w:ind w:firstLine="709"/>
        <w:jc w:val="both"/>
        <w:rPr>
          <w:iCs/>
          <w:sz w:val="28"/>
          <w:szCs w:val="28"/>
        </w:rPr>
      </w:pPr>
      <w:r w:rsidRPr="00AD362B">
        <w:rPr>
          <w:iCs/>
          <w:sz w:val="28"/>
          <w:szCs w:val="28"/>
        </w:rPr>
        <w:t>2.В целом,</w:t>
      </w:r>
      <w:r w:rsidRPr="0031709E">
        <w:rPr>
          <w:i/>
          <w:iCs/>
          <w:sz w:val="28"/>
          <w:szCs w:val="28"/>
        </w:rPr>
        <w:t>аудит эффективности</w:t>
      </w:r>
      <w:r w:rsidR="0031709E">
        <w:rPr>
          <w:iCs/>
          <w:sz w:val="28"/>
          <w:szCs w:val="28"/>
        </w:rPr>
        <w:t>–</w:t>
      </w:r>
      <w:r w:rsidRPr="00AD362B">
        <w:rPr>
          <w:iCs/>
          <w:sz w:val="28"/>
          <w:szCs w:val="28"/>
        </w:rPr>
        <w:t xml:space="preserve">это совокупность приемов и методов проверки, оценки и анализа экономичности, продуктивности и результативности деятельности для достижения целей в определенные сроки и с заданным качеством. В настоящее время в экономической науке нет общей концепции, раскрывающей теоретические и методологические основы аудита эффективности использования средств государственного бюджета, а ее разработка находится только на начальной стадии. Это обусловлено, по нашему мнению, тем, что аудит эффективности использования бюджетных средств является новым понятием в теории и практике государственного финансового </w:t>
      </w:r>
      <w:r w:rsidRPr="00AD362B">
        <w:rPr>
          <w:iCs/>
          <w:sz w:val="28"/>
          <w:szCs w:val="28"/>
        </w:rPr>
        <w:lastRenderedPageBreak/>
        <w:t>контроля. Следовательно, необходимы и время, и достаточный практический опыт для осуществления аудита эффективности.</w:t>
      </w:r>
    </w:p>
    <w:p w:rsidR="00C8638D" w:rsidRPr="00AD362B" w:rsidRDefault="00C8638D" w:rsidP="00AD362B">
      <w:pPr>
        <w:ind w:firstLine="709"/>
        <w:jc w:val="both"/>
        <w:rPr>
          <w:iCs/>
          <w:sz w:val="28"/>
          <w:szCs w:val="28"/>
        </w:rPr>
      </w:pPr>
      <w:r w:rsidRPr="00AD362B">
        <w:rPr>
          <w:iCs/>
          <w:sz w:val="28"/>
          <w:szCs w:val="28"/>
        </w:rPr>
        <w:t>В указанной ситуации организация бюджетного процесса требует от контролирующих органов создания адекватных методов и инструментария государственного аудита в сфере межбюджетных отношений, которые позволят определить уровень достигаемости планируемых социал</w:t>
      </w:r>
      <w:r w:rsidR="00CA1C9A">
        <w:rPr>
          <w:iCs/>
          <w:sz w:val="28"/>
          <w:szCs w:val="28"/>
        </w:rPr>
        <w:t>ьно-экономических результатов и</w:t>
      </w:r>
      <w:r w:rsidRPr="00AD362B">
        <w:rPr>
          <w:iCs/>
          <w:sz w:val="28"/>
          <w:szCs w:val="28"/>
        </w:rPr>
        <w:t xml:space="preserve"> таким образом, дать оценку результативности применения государственных средств получателями средств бюджета</w:t>
      </w:r>
    </w:p>
    <w:p w:rsidR="00C8638D" w:rsidRPr="00AD362B" w:rsidRDefault="00C8638D" w:rsidP="00AD362B">
      <w:pPr>
        <w:ind w:firstLine="709"/>
        <w:jc w:val="both"/>
        <w:rPr>
          <w:iCs/>
          <w:sz w:val="28"/>
          <w:szCs w:val="28"/>
        </w:rPr>
      </w:pPr>
      <w:r w:rsidRPr="00AD362B">
        <w:rPr>
          <w:iCs/>
          <w:sz w:val="28"/>
          <w:szCs w:val="28"/>
        </w:rPr>
        <w:t xml:space="preserve">По нашему мнению, аудит эффективности межбюджетных отношений представляет собой </w:t>
      </w:r>
      <w:r w:rsidR="004A739B" w:rsidRPr="00AD362B">
        <w:rPr>
          <w:sz w:val="28"/>
          <w:szCs w:val="28"/>
        </w:rPr>
        <w:t>независимую оценку</w:t>
      </w:r>
      <w:r w:rsidR="000A197E">
        <w:rPr>
          <w:sz w:val="28"/>
          <w:szCs w:val="28"/>
          <w:lang w:val="kk-KZ"/>
        </w:rPr>
        <w:t xml:space="preserve"> </w:t>
      </w:r>
      <w:r w:rsidR="004A739B" w:rsidRPr="00AD362B">
        <w:rPr>
          <w:sz w:val="28"/>
          <w:szCs w:val="28"/>
        </w:rPr>
        <w:t>эффективности, результативности и экономичности средств, распределяемых между уровнями бюджетной системы и их влияния на социально-экономическое положение регионов</w:t>
      </w:r>
      <w:r w:rsidRPr="00AD362B">
        <w:rPr>
          <w:iCs/>
          <w:sz w:val="28"/>
          <w:szCs w:val="28"/>
        </w:rPr>
        <w:t>. Данный вид аудита носит объективный и системный характер, а при его проведении используются структурированные и профессионально принятые методологии.</w:t>
      </w:r>
    </w:p>
    <w:p w:rsidR="00C8638D" w:rsidRPr="00AD362B" w:rsidRDefault="00C8638D" w:rsidP="00AD362B">
      <w:pPr>
        <w:ind w:firstLine="709"/>
        <w:jc w:val="both"/>
        <w:rPr>
          <w:iCs/>
          <w:sz w:val="28"/>
          <w:szCs w:val="28"/>
        </w:rPr>
      </w:pPr>
      <w:r w:rsidRPr="00AD362B">
        <w:rPr>
          <w:iCs/>
          <w:sz w:val="28"/>
          <w:szCs w:val="28"/>
        </w:rPr>
        <w:t>Система аудита эффективности межбюджетных отношений представляет собой оценку экономичности, продуктивности, результативности  использования бюджетных средств при выполнении органами исполнительной власти и получателями бюджетных средств поставленных перед ними задач.</w:t>
      </w:r>
    </w:p>
    <w:p w:rsidR="00C8638D" w:rsidRPr="00AD362B" w:rsidRDefault="00C8638D" w:rsidP="00AD362B">
      <w:pPr>
        <w:ind w:firstLine="709"/>
        <w:jc w:val="both"/>
        <w:rPr>
          <w:iCs/>
          <w:sz w:val="28"/>
          <w:szCs w:val="28"/>
        </w:rPr>
      </w:pPr>
      <w:r w:rsidRPr="00AD362B">
        <w:rPr>
          <w:iCs/>
          <w:sz w:val="28"/>
          <w:szCs w:val="28"/>
        </w:rPr>
        <w:t>3.Анализируя зарубежный опыт аудита эффективности межбюджетных отношении, можно сделать предложения по использованию данного опыта в Республике Казахстан:</w:t>
      </w:r>
    </w:p>
    <w:p w:rsidR="00C8638D" w:rsidRPr="00AD362B" w:rsidRDefault="0031709E" w:rsidP="0031709E">
      <w:pPr>
        <w:ind w:firstLine="851"/>
        <w:jc w:val="both"/>
        <w:rPr>
          <w:iCs/>
          <w:sz w:val="28"/>
          <w:szCs w:val="28"/>
        </w:rPr>
      </w:pPr>
      <w:r>
        <w:rPr>
          <w:iCs/>
          <w:sz w:val="28"/>
          <w:szCs w:val="28"/>
        </w:rPr>
        <w:t>–</w:t>
      </w:r>
      <w:r w:rsidR="0047299B" w:rsidRPr="00AD362B">
        <w:rPr>
          <w:iCs/>
          <w:sz w:val="28"/>
          <w:szCs w:val="28"/>
        </w:rPr>
        <w:t xml:space="preserve"> при</w:t>
      </w:r>
      <w:r w:rsidR="000A197E">
        <w:rPr>
          <w:iCs/>
          <w:sz w:val="28"/>
          <w:szCs w:val="28"/>
          <w:lang w:val="kk-KZ"/>
        </w:rPr>
        <w:t xml:space="preserve"> </w:t>
      </w:r>
      <w:r w:rsidR="0047299B" w:rsidRPr="00AD362B">
        <w:rPr>
          <w:iCs/>
          <w:sz w:val="28"/>
          <w:szCs w:val="28"/>
        </w:rPr>
        <w:t xml:space="preserve">проведении </w:t>
      </w:r>
      <w:r w:rsidR="00C8638D" w:rsidRPr="00AD362B">
        <w:rPr>
          <w:iCs/>
          <w:sz w:val="28"/>
          <w:szCs w:val="28"/>
        </w:rPr>
        <w:t>аудита эффективности межбюджетных отношений,</w:t>
      </w:r>
      <w:r w:rsidR="000A197E">
        <w:rPr>
          <w:iCs/>
          <w:sz w:val="28"/>
          <w:szCs w:val="28"/>
          <w:lang w:val="kk-KZ"/>
        </w:rPr>
        <w:t xml:space="preserve"> </w:t>
      </w:r>
      <w:r w:rsidR="00C8638D" w:rsidRPr="00AD362B">
        <w:rPr>
          <w:iCs/>
          <w:sz w:val="28"/>
          <w:szCs w:val="28"/>
        </w:rPr>
        <w:t xml:space="preserve">следует сделать ударение на том, как правильно определить проблемы и потенциал регионов, а также влияние государственных программ на развитие регионов. </w:t>
      </w:r>
    </w:p>
    <w:p w:rsidR="00C8638D" w:rsidRPr="00AD362B" w:rsidRDefault="0031709E" w:rsidP="0031709E">
      <w:pPr>
        <w:ind w:firstLine="851"/>
        <w:jc w:val="both"/>
        <w:rPr>
          <w:iCs/>
          <w:sz w:val="28"/>
          <w:szCs w:val="28"/>
        </w:rPr>
      </w:pPr>
      <w:r>
        <w:rPr>
          <w:iCs/>
          <w:sz w:val="28"/>
          <w:szCs w:val="28"/>
        </w:rPr>
        <w:t>–</w:t>
      </w:r>
      <w:r w:rsidR="00C8638D" w:rsidRPr="00AD362B">
        <w:rPr>
          <w:iCs/>
          <w:sz w:val="28"/>
          <w:szCs w:val="28"/>
        </w:rPr>
        <w:t xml:space="preserve"> при исполнении бюджета на первый план выступает контроль над соблюдением бюджета и эффективностью экономического управления.</w:t>
      </w:r>
    </w:p>
    <w:p w:rsidR="00C8638D" w:rsidRPr="00AD362B" w:rsidRDefault="0031709E" w:rsidP="0031709E">
      <w:pPr>
        <w:ind w:firstLine="851"/>
        <w:jc w:val="both"/>
        <w:rPr>
          <w:iCs/>
          <w:sz w:val="28"/>
          <w:szCs w:val="28"/>
        </w:rPr>
      </w:pPr>
      <w:r>
        <w:rPr>
          <w:iCs/>
          <w:sz w:val="28"/>
          <w:szCs w:val="28"/>
        </w:rPr>
        <w:t>–</w:t>
      </w:r>
      <w:r w:rsidR="00C8638D" w:rsidRPr="00AD362B">
        <w:rPr>
          <w:iCs/>
          <w:sz w:val="28"/>
          <w:szCs w:val="28"/>
        </w:rPr>
        <w:t xml:space="preserve"> сведения, полученные ходе ревизий, могут приводить к внесению поправок в государственный бюджет, и часто к снижению бюджетных расходов, уже в текущем бюджетном год.</w:t>
      </w:r>
    </w:p>
    <w:p w:rsidR="00C8638D" w:rsidRPr="00AD362B" w:rsidRDefault="0031709E" w:rsidP="0031709E">
      <w:pPr>
        <w:ind w:firstLine="851"/>
        <w:jc w:val="both"/>
        <w:rPr>
          <w:iCs/>
          <w:sz w:val="28"/>
          <w:szCs w:val="28"/>
        </w:rPr>
      </w:pPr>
      <w:r>
        <w:rPr>
          <w:iCs/>
          <w:sz w:val="28"/>
          <w:szCs w:val="28"/>
        </w:rPr>
        <w:t>–</w:t>
      </w:r>
      <w:r w:rsidR="00C8638D" w:rsidRPr="00AD362B">
        <w:rPr>
          <w:iCs/>
          <w:sz w:val="28"/>
          <w:szCs w:val="28"/>
        </w:rPr>
        <w:t xml:space="preserve"> было бы целесообразно в дальнейшем сделать акцент на разработку детализированных рекомендаций, содержащих пошаговые описания аналитических методов и процедур, используемых в аудите эффективности межбюджетных отношений зарубежных стран (Германия, Австрия, Канада).</w:t>
      </w:r>
    </w:p>
    <w:p w:rsidR="00C8638D" w:rsidRPr="00AD362B" w:rsidRDefault="00C8638D" w:rsidP="00AD362B">
      <w:pPr>
        <w:ind w:firstLine="709"/>
        <w:jc w:val="both"/>
        <w:rPr>
          <w:iCs/>
          <w:sz w:val="28"/>
          <w:szCs w:val="28"/>
        </w:rPr>
      </w:pPr>
      <w:r w:rsidRPr="00AD362B">
        <w:rPr>
          <w:iCs/>
          <w:sz w:val="28"/>
          <w:szCs w:val="28"/>
        </w:rPr>
        <w:t>4.Эксперты отмечают, что при разработке и формировании нормативно-методологической базы аудита эффективности в Казахстане было бы целесообразно взять за основу существующую структуру стандартов и методологических руководств.</w:t>
      </w:r>
      <w:r w:rsidR="000A197E">
        <w:rPr>
          <w:iCs/>
          <w:sz w:val="28"/>
          <w:szCs w:val="28"/>
          <w:lang w:val="kk-KZ"/>
        </w:rPr>
        <w:t xml:space="preserve"> </w:t>
      </w:r>
      <w:r w:rsidRPr="00AD362B">
        <w:rPr>
          <w:iCs/>
          <w:sz w:val="28"/>
          <w:szCs w:val="28"/>
        </w:rPr>
        <w:t>Также, было бы целесообразно в дальнейшем сделать акцент на разработку детализированных рекомендаций, содержащих пошаговые описания аналитических методов и процедур, используемых в аудите эффективности межбюджетных отношений зарубежных стран.</w:t>
      </w:r>
    </w:p>
    <w:p w:rsidR="00C8638D" w:rsidRPr="00AD362B" w:rsidRDefault="00C8638D" w:rsidP="00AD362B">
      <w:pPr>
        <w:ind w:firstLine="709"/>
        <w:jc w:val="both"/>
        <w:rPr>
          <w:iCs/>
          <w:sz w:val="28"/>
          <w:szCs w:val="28"/>
        </w:rPr>
      </w:pPr>
      <w:r w:rsidRPr="00AD362B">
        <w:rPr>
          <w:iCs/>
          <w:sz w:val="28"/>
          <w:szCs w:val="28"/>
        </w:rPr>
        <w:t>Методика и методология проведения аудита эффективности в различных странах имеют свои характерные черты, однако практически все системы высших органов финансового контроля стран строятся на основе международных принципов и стандартов.</w:t>
      </w:r>
    </w:p>
    <w:p w:rsidR="00C8638D" w:rsidRPr="00AD362B" w:rsidRDefault="00C8638D" w:rsidP="00AD362B">
      <w:pPr>
        <w:ind w:firstLine="709"/>
        <w:jc w:val="both"/>
        <w:rPr>
          <w:iCs/>
          <w:sz w:val="28"/>
          <w:szCs w:val="28"/>
        </w:rPr>
      </w:pPr>
      <w:r w:rsidRPr="00AD362B">
        <w:rPr>
          <w:iCs/>
          <w:sz w:val="28"/>
          <w:szCs w:val="28"/>
        </w:rPr>
        <w:lastRenderedPageBreak/>
        <w:t xml:space="preserve">По нашему мнению, особенность межбюджетных трансфертов как объекта аудита эффективности состоит в том, что они могут рассматриваться и использоваться по-разному, в зависимости от социально-экономической ситуации, реализуемой финансовой политики, целей и задач, решаемых на республиканском и региональном уровнях. </w:t>
      </w:r>
    </w:p>
    <w:p w:rsidR="00C8638D" w:rsidRPr="00AD362B" w:rsidRDefault="00C8638D" w:rsidP="00AD362B">
      <w:pPr>
        <w:ind w:firstLine="709"/>
        <w:jc w:val="both"/>
        <w:rPr>
          <w:iCs/>
          <w:sz w:val="28"/>
          <w:szCs w:val="28"/>
        </w:rPr>
      </w:pPr>
      <w:r w:rsidRPr="00AD362B">
        <w:rPr>
          <w:iCs/>
          <w:sz w:val="28"/>
          <w:szCs w:val="28"/>
        </w:rPr>
        <w:t xml:space="preserve">Стратегии и приоритеты развития на всех уровнях власти </w:t>
      </w:r>
      <w:r w:rsidR="0031709E">
        <w:rPr>
          <w:iCs/>
          <w:sz w:val="28"/>
          <w:szCs w:val="28"/>
        </w:rPr>
        <w:t>–</w:t>
      </w:r>
      <w:r w:rsidRPr="00AD362B">
        <w:rPr>
          <w:iCs/>
          <w:sz w:val="28"/>
          <w:szCs w:val="28"/>
        </w:rPr>
        <w:t xml:space="preserve"> республиканском, региональном, местном </w:t>
      </w:r>
      <w:r w:rsidR="0031709E">
        <w:rPr>
          <w:iCs/>
          <w:sz w:val="28"/>
          <w:szCs w:val="28"/>
        </w:rPr>
        <w:t>–</w:t>
      </w:r>
      <w:r w:rsidRPr="00AD362B">
        <w:rPr>
          <w:iCs/>
          <w:sz w:val="28"/>
          <w:szCs w:val="28"/>
        </w:rPr>
        <w:t xml:space="preserve"> должны быть согласованы и сбалансированы, чтобы в них были сформированы условия для создания потенциальных точек роста, они были эффективно реализованы и дали осязаемые для населения регионов результаты. </w:t>
      </w:r>
    </w:p>
    <w:p w:rsidR="00C8638D" w:rsidRPr="00AD362B" w:rsidRDefault="00C8638D" w:rsidP="00AD362B">
      <w:pPr>
        <w:ind w:firstLine="709"/>
        <w:jc w:val="both"/>
        <w:rPr>
          <w:sz w:val="28"/>
          <w:szCs w:val="28"/>
        </w:rPr>
      </w:pPr>
      <w:r w:rsidRPr="00AD362B">
        <w:rPr>
          <w:iCs/>
          <w:sz w:val="28"/>
          <w:szCs w:val="28"/>
        </w:rPr>
        <w:t>Вот почему органы государственного аудита и финансового контроля должны способствовать повышению эффективности управления государственными финансовыми и материальными ресурсами, ориентировать свою деятельность на содействие социальному и экономическому развитию Казахстана и его регионов. В частности, органы государственного аудита и финансового контроля должны принять самое активное участие в создании в стране системы объективной оценки эффективности работы региональных властей и исполнительных органов при использовании финансовых и материальных ресурсов.</w:t>
      </w:r>
    </w:p>
    <w:p w:rsidR="00C8638D" w:rsidRPr="00AD362B" w:rsidRDefault="00C8638D" w:rsidP="00AD362B">
      <w:pPr>
        <w:ind w:firstLine="709"/>
        <w:jc w:val="both"/>
        <w:rPr>
          <w:b/>
          <w:sz w:val="28"/>
          <w:szCs w:val="28"/>
        </w:rPr>
      </w:pPr>
      <w:r w:rsidRPr="00AD362B">
        <w:rPr>
          <w:sz w:val="28"/>
          <w:szCs w:val="28"/>
        </w:rPr>
        <w:t>5.Анализ методологии аудит эффективности межбюджетных отношений в показал следующее</w:t>
      </w:r>
      <w:r w:rsidR="0031709E">
        <w:rPr>
          <w:sz w:val="28"/>
          <w:szCs w:val="28"/>
        </w:rPr>
        <w:t>:</w:t>
      </w:r>
    </w:p>
    <w:p w:rsidR="00C8638D" w:rsidRPr="00AD362B" w:rsidRDefault="00C8638D" w:rsidP="0031709E">
      <w:pPr>
        <w:ind w:firstLine="851"/>
        <w:jc w:val="both"/>
        <w:rPr>
          <w:sz w:val="28"/>
          <w:szCs w:val="28"/>
        </w:rPr>
      </w:pPr>
      <w:r w:rsidRPr="00AD362B">
        <w:rPr>
          <w:sz w:val="28"/>
          <w:szCs w:val="28"/>
        </w:rPr>
        <w:t>Во-первых, действующая модель перераспределения доходов позволяет избежать значительной дифференциации налогового потенциала и снизить волатильность собственных доходов (доходной части) местных бюджетов.</w:t>
      </w:r>
      <w:r w:rsidR="000A197E">
        <w:rPr>
          <w:sz w:val="28"/>
          <w:szCs w:val="28"/>
          <w:lang w:val="kk-KZ"/>
        </w:rPr>
        <w:t xml:space="preserve"> </w:t>
      </w:r>
      <w:r w:rsidRPr="00AD362B">
        <w:rPr>
          <w:sz w:val="28"/>
          <w:szCs w:val="28"/>
        </w:rPr>
        <w:t>Бюджетные субвенции дают возможность регионам-получателям предоставлять жителям услуги, сопоставимые по качеству с теми, которыми пользуются жители других, более благополучных регионов. То, насколько эта возможность реализуется, зависит от политики, проводимой местными исполнительными органами.</w:t>
      </w:r>
    </w:p>
    <w:p w:rsidR="00C8638D" w:rsidRPr="00AD362B" w:rsidRDefault="00C8638D" w:rsidP="0031709E">
      <w:pPr>
        <w:ind w:firstLine="851"/>
        <w:jc w:val="both"/>
        <w:rPr>
          <w:sz w:val="28"/>
          <w:szCs w:val="28"/>
        </w:rPr>
      </w:pPr>
      <w:r w:rsidRPr="00AD362B">
        <w:rPr>
          <w:sz w:val="28"/>
          <w:szCs w:val="28"/>
        </w:rPr>
        <w:t>Во-вторых, положительной стороной данного подхода является относительная предсказуемость объемов трансфертов общего характера при планировании местных бюджетов, утвержденных на три года.</w:t>
      </w:r>
    </w:p>
    <w:p w:rsidR="00C8638D" w:rsidRPr="00AD362B" w:rsidRDefault="00C8638D" w:rsidP="0031709E">
      <w:pPr>
        <w:ind w:firstLine="851"/>
        <w:jc w:val="both"/>
        <w:rPr>
          <w:sz w:val="28"/>
          <w:szCs w:val="28"/>
        </w:rPr>
      </w:pPr>
      <w:r w:rsidRPr="00AD362B">
        <w:rPr>
          <w:sz w:val="28"/>
          <w:szCs w:val="28"/>
        </w:rPr>
        <w:t>В-третьих, ТОХ направлены на выравнивание уровня бюджетной обеспеченности регионов и обеспечение равных фискальных возможностей для предоставления гарантированных государством услуг в соответствии с направлениями расходов, закрепленными за каждым уровнем бюджета. Однако на данном этапе совершенствования межбюджетных отношений высокий уровень централизации финансов оправдан низкой финансовой дисциплиной регионов.</w:t>
      </w:r>
    </w:p>
    <w:p w:rsidR="00C8638D" w:rsidRPr="00AD362B" w:rsidRDefault="00C8638D" w:rsidP="0031709E">
      <w:pPr>
        <w:ind w:firstLine="851"/>
        <w:jc w:val="both"/>
        <w:rPr>
          <w:sz w:val="28"/>
          <w:szCs w:val="28"/>
        </w:rPr>
      </w:pPr>
      <w:r w:rsidRPr="00AD362B">
        <w:rPr>
          <w:sz w:val="28"/>
          <w:szCs w:val="28"/>
        </w:rPr>
        <w:t>По результатам аудита установлены многочисленные недостатки в действующей методике расчета ТОХ. Уполномоченным органом, определяющим объемы и методику расчета ТОХ, является Министерство национальной экономики РК (МНЭ).</w:t>
      </w:r>
    </w:p>
    <w:p w:rsidR="00C8638D" w:rsidRPr="00AD362B" w:rsidRDefault="00C8638D" w:rsidP="00AD362B">
      <w:pPr>
        <w:ind w:firstLine="709"/>
        <w:jc w:val="both"/>
        <w:rPr>
          <w:sz w:val="28"/>
          <w:szCs w:val="28"/>
        </w:rPr>
      </w:pPr>
      <w:r w:rsidRPr="00AD362B">
        <w:rPr>
          <w:sz w:val="28"/>
          <w:szCs w:val="28"/>
        </w:rPr>
        <w:t>6.</w:t>
      </w:r>
      <w:r w:rsidRPr="00AD362B">
        <w:rPr>
          <w:color w:val="151515"/>
          <w:sz w:val="28"/>
          <w:szCs w:val="28"/>
        </w:rPr>
        <w:t>Анализ показал, что о</w:t>
      </w:r>
      <w:r w:rsidRPr="00AD362B">
        <w:rPr>
          <w:sz w:val="28"/>
          <w:szCs w:val="28"/>
        </w:rPr>
        <w:t xml:space="preserve">сновными причинами неосвоения целевых трансфертов являются длительное проведение процедур госзакупок, </w:t>
      </w:r>
      <w:r w:rsidRPr="00AD362B">
        <w:rPr>
          <w:sz w:val="28"/>
          <w:szCs w:val="28"/>
        </w:rPr>
        <w:lastRenderedPageBreak/>
        <w:t>несвоевременное заключение договоров, отставание от графика производства работ, произведение оплаты за фактически оказанный объем услуг, отсутствие или непредставление документов, подтверждающих обоснованность платежа, судебные разбирательства. Что свидетельствует о том, что значительные бюджетные средства не выполняют основной задачи по социально-экономическому развитию регионов.</w:t>
      </w:r>
    </w:p>
    <w:p w:rsidR="00C8638D" w:rsidRPr="00AD362B" w:rsidRDefault="00C8638D" w:rsidP="00AD362B">
      <w:pPr>
        <w:ind w:firstLine="709"/>
        <w:jc w:val="both"/>
        <w:rPr>
          <w:sz w:val="28"/>
          <w:szCs w:val="28"/>
        </w:rPr>
      </w:pPr>
      <w:r w:rsidRPr="00AD362B">
        <w:rPr>
          <w:sz w:val="28"/>
          <w:szCs w:val="28"/>
        </w:rPr>
        <w:t xml:space="preserve">Учитывая данные факты, Правительству неоднократно были даны соответствующие рекомендации по приоритетному финансированию проектов, обладающих максимальным социально-экономическим эффектом и введению запрета практики выделения бюджетных средств на новые проекты в случае наличия незавершенных объектов. </w:t>
      </w:r>
    </w:p>
    <w:p w:rsidR="00C8638D" w:rsidRPr="00AD362B" w:rsidRDefault="00C8638D" w:rsidP="00AD362B">
      <w:pPr>
        <w:ind w:firstLine="709"/>
        <w:jc w:val="both"/>
        <w:rPr>
          <w:sz w:val="28"/>
          <w:szCs w:val="28"/>
        </w:rPr>
      </w:pPr>
      <w:r w:rsidRPr="00AD362B">
        <w:rPr>
          <w:sz w:val="28"/>
          <w:szCs w:val="28"/>
        </w:rPr>
        <w:t>В результате, во всех регионах-донорах, кроме Атырауской области, в 2020 году средства из республиканского бюджета в виде целевых трансфертов, превышают объемы бюджетных изъятий. По Мангистауской области превышение составило в 9,6 раз, по г. Нур-Султан – в 7 раз, г. Алматы – в 1,2 раза.</w:t>
      </w:r>
    </w:p>
    <w:p w:rsidR="00C8638D" w:rsidRPr="00AD362B" w:rsidRDefault="00C8638D" w:rsidP="00AD362B">
      <w:pPr>
        <w:ind w:firstLine="709"/>
        <w:jc w:val="both"/>
        <w:rPr>
          <w:sz w:val="28"/>
          <w:szCs w:val="28"/>
        </w:rPr>
      </w:pPr>
      <w:r w:rsidRPr="00AD362B">
        <w:rPr>
          <w:sz w:val="28"/>
          <w:szCs w:val="28"/>
        </w:rPr>
        <w:t xml:space="preserve">Таким образом, проведенная работа по перераспределению налогов не позволяет констатировать снижение зависимости регионов от центра. Как показывает практика, акимы не мотивированы в развитии экономического потенциала региона. При этом, их основная задача состоит в том, чтобы больше получить субвенций из Центра, а не расширять свою налогооблагаемую базу. </w:t>
      </w:r>
    </w:p>
    <w:p w:rsidR="00C8638D" w:rsidRPr="00AD362B" w:rsidRDefault="00C8638D" w:rsidP="00AD362B">
      <w:pPr>
        <w:ind w:firstLine="709"/>
        <w:jc w:val="both"/>
        <w:rPr>
          <w:sz w:val="28"/>
          <w:szCs w:val="28"/>
        </w:rPr>
      </w:pPr>
      <w:r w:rsidRPr="00AD362B">
        <w:rPr>
          <w:sz w:val="28"/>
          <w:szCs w:val="28"/>
        </w:rPr>
        <w:t xml:space="preserve">Значительные суммы бюджетных средств остаются на счетах наличности местных бюджетов. Так, остатки на начало 2021 года выросли к уровню предыдущего года почти </w:t>
      </w:r>
      <w:r w:rsidRPr="0031709E">
        <w:rPr>
          <w:i/>
          <w:sz w:val="28"/>
          <w:szCs w:val="28"/>
        </w:rPr>
        <w:t>в 3 раза</w:t>
      </w:r>
      <w:r w:rsidRPr="00AD362B">
        <w:rPr>
          <w:sz w:val="28"/>
          <w:szCs w:val="28"/>
        </w:rPr>
        <w:t xml:space="preserve"> и составили 337,7 млрд. тенге. Наибольшие остатки числятся по г. Алматы - 84,3 млрд. тенге с ростом в 4,5 раза, по г. Нур-Султан - 43,2 млрд. тенге с ростом почти в 9 раз.</w:t>
      </w:r>
    </w:p>
    <w:p w:rsidR="00C8638D" w:rsidRPr="00AD362B" w:rsidRDefault="00C8638D" w:rsidP="00AD362B">
      <w:pPr>
        <w:ind w:firstLine="709"/>
        <w:jc w:val="both"/>
        <w:rPr>
          <w:sz w:val="28"/>
          <w:szCs w:val="28"/>
        </w:rPr>
      </w:pPr>
      <w:r w:rsidRPr="00AD362B">
        <w:rPr>
          <w:sz w:val="28"/>
          <w:szCs w:val="28"/>
        </w:rPr>
        <w:t xml:space="preserve">Таким образом, значительные бюджетные средства из года в год остаются на КСН и не используются для развития экономики и решения приоритетных социальных задач. В среднем по республике доходы бюджета на душу населения в 2020 году по сравнению с 2019 годом увеличились на 26,2%, составив 409 тыс. тенге. </w:t>
      </w:r>
    </w:p>
    <w:p w:rsidR="00C8638D" w:rsidRPr="00AD362B" w:rsidRDefault="00C8638D" w:rsidP="00AD362B">
      <w:pPr>
        <w:ind w:firstLine="709"/>
        <w:jc w:val="both"/>
        <w:rPr>
          <w:sz w:val="28"/>
          <w:szCs w:val="28"/>
        </w:rPr>
      </w:pPr>
      <w:r w:rsidRPr="00AD362B">
        <w:rPr>
          <w:sz w:val="28"/>
          <w:szCs w:val="28"/>
        </w:rPr>
        <w:t xml:space="preserve">Более того, Методика расчетов ТОХ (утверждена приказом Министра национальной экономики от 11 декабря 2014 года №139) имеет серьезные недостатки, что влечет снижение эффективности региональной политики. Согласно действующему законодательству цель ТОХ - выравнивание уровня только бюджетной обеспеченности регионов и обеспечение равных фискальных возможностей для предоставления гарантированных государством услуг на душу населения, но не уровня жизни населения в разных регионах. </w:t>
      </w:r>
    </w:p>
    <w:p w:rsidR="00C8638D" w:rsidRPr="00AD362B" w:rsidRDefault="00C8638D" w:rsidP="00AD362B">
      <w:pPr>
        <w:ind w:firstLine="709"/>
        <w:jc w:val="both"/>
        <w:rPr>
          <w:sz w:val="28"/>
          <w:szCs w:val="28"/>
        </w:rPr>
      </w:pPr>
      <w:r w:rsidRPr="00AD362B">
        <w:rPr>
          <w:sz w:val="28"/>
          <w:szCs w:val="28"/>
        </w:rPr>
        <w:t>При расчете ТОХ допускаются значительные погрешности в прогнозировании доходов местных бюджетов. Так, за 2017</w:t>
      </w:r>
      <w:r w:rsidR="0031709E">
        <w:rPr>
          <w:sz w:val="28"/>
          <w:szCs w:val="28"/>
        </w:rPr>
        <w:t>-</w:t>
      </w:r>
      <w:r w:rsidRPr="00AD362B">
        <w:rPr>
          <w:sz w:val="28"/>
          <w:szCs w:val="28"/>
        </w:rPr>
        <w:t xml:space="preserve">2019 годы перевыполнение прогноза составило 16% или свыше 940 млрд. тенге. В результате отдельным регионам завышаются суммы субвенций. Представляется целесообразным законодательно закрепить размер допустимой погрешности в прогнозировании доходной части бюджета местных исполнительных органов. </w:t>
      </w:r>
      <w:r w:rsidRPr="00AD362B">
        <w:rPr>
          <w:sz w:val="28"/>
          <w:szCs w:val="28"/>
        </w:rPr>
        <w:lastRenderedPageBreak/>
        <w:t xml:space="preserve">Превышение утвержденного значения должно повлечь сокращение ТОХ в рамках планового периода. </w:t>
      </w:r>
    </w:p>
    <w:p w:rsidR="00C8638D" w:rsidRPr="00AD362B" w:rsidRDefault="00C8638D" w:rsidP="00AD362B">
      <w:pPr>
        <w:ind w:firstLine="709"/>
        <w:jc w:val="both"/>
        <w:rPr>
          <w:sz w:val="28"/>
          <w:szCs w:val="28"/>
        </w:rPr>
      </w:pPr>
      <w:r w:rsidRPr="00AD362B">
        <w:rPr>
          <w:sz w:val="28"/>
          <w:szCs w:val="28"/>
        </w:rPr>
        <w:t>Кроме того, согласно Методике при формировании ТОХ применяются коэффициенты и процентные величины, размер которых нигде и ничем не обоснован. Отдельные из них одобряются Республиканской бюджетной комиссией, но также без научного или иного социально-экономического обоснования.</w:t>
      </w:r>
    </w:p>
    <w:p w:rsidR="00C8638D" w:rsidRPr="00AD362B" w:rsidRDefault="00C8638D" w:rsidP="00AD362B">
      <w:pPr>
        <w:ind w:firstLine="709"/>
        <w:jc w:val="both"/>
        <w:rPr>
          <w:sz w:val="28"/>
          <w:szCs w:val="28"/>
        </w:rPr>
      </w:pPr>
      <w:r w:rsidRPr="00AD362B">
        <w:rPr>
          <w:sz w:val="28"/>
          <w:szCs w:val="28"/>
        </w:rPr>
        <w:t>В 2020 году Счетным комитетом проведено 1 аудиторское мероприятие по эффективному использованию бюджетных средств, выделенных на развитие г. Нур-Султан. По итогам аудита установлены финансовые нарушения на сумму 10,8 млрд. тенге (из них нарушения правил ведения бухгалтерского учета – 2,5 млрд. тенге, Бюджетного кодекса – 8,2 млрд. тенге), неэффективное использование бюджетных средств – 21,2 млрд. тенге, неэффективное планирование – 36,6 млрд. тенге. Из общего объема установленных финансовых нарушений 61,3 млн. тенге допущены при использовании целевых трансфертов.</w:t>
      </w:r>
    </w:p>
    <w:p w:rsidR="00C8638D" w:rsidRPr="00AD362B" w:rsidRDefault="00C8638D" w:rsidP="00AD362B">
      <w:pPr>
        <w:ind w:firstLine="709"/>
        <w:jc w:val="both"/>
        <w:rPr>
          <w:sz w:val="28"/>
          <w:szCs w:val="28"/>
        </w:rPr>
      </w:pPr>
      <w:r w:rsidRPr="00AD362B">
        <w:rPr>
          <w:sz w:val="28"/>
          <w:szCs w:val="28"/>
        </w:rPr>
        <w:t>7. В ходе государственного аудита выявлены:</w:t>
      </w:r>
    </w:p>
    <w:p w:rsidR="00C8638D" w:rsidRPr="00AD362B" w:rsidRDefault="0031709E" w:rsidP="00AD362B">
      <w:pPr>
        <w:ind w:firstLine="851"/>
        <w:jc w:val="both"/>
        <w:rPr>
          <w:sz w:val="28"/>
          <w:szCs w:val="28"/>
        </w:rPr>
      </w:pPr>
      <w:r>
        <w:rPr>
          <w:sz w:val="28"/>
          <w:szCs w:val="28"/>
        </w:rPr>
        <w:t>–</w:t>
      </w:r>
      <w:r w:rsidR="00C8638D" w:rsidRPr="00AD362B">
        <w:rPr>
          <w:sz w:val="28"/>
          <w:szCs w:val="28"/>
        </w:rPr>
        <w:t xml:space="preserve"> отсутствие механизма мониторинга и контроля за использованием МИО субвенций из республиканского бюджета, </w:t>
      </w:r>
    </w:p>
    <w:p w:rsidR="00C8638D" w:rsidRPr="00AD362B" w:rsidRDefault="0031709E" w:rsidP="00AD362B">
      <w:pPr>
        <w:ind w:firstLine="851"/>
        <w:jc w:val="both"/>
        <w:rPr>
          <w:sz w:val="28"/>
          <w:szCs w:val="28"/>
        </w:rPr>
      </w:pPr>
      <w:r>
        <w:rPr>
          <w:sz w:val="28"/>
          <w:szCs w:val="28"/>
        </w:rPr>
        <w:t>–</w:t>
      </w:r>
      <w:r w:rsidR="00C8638D" w:rsidRPr="00AD362B">
        <w:rPr>
          <w:sz w:val="28"/>
          <w:szCs w:val="28"/>
        </w:rPr>
        <w:t xml:space="preserve"> непрозрачность механизма распределения межбюджетных трансфертов, </w:t>
      </w:r>
    </w:p>
    <w:p w:rsidR="00C8638D" w:rsidRPr="00AD362B" w:rsidRDefault="0031709E" w:rsidP="00AD362B">
      <w:pPr>
        <w:ind w:firstLine="851"/>
        <w:jc w:val="both"/>
        <w:rPr>
          <w:sz w:val="28"/>
          <w:szCs w:val="28"/>
        </w:rPr>
      </w:pPr>
      <w:r>
        <w:rPr>
          <w:sz w:val="28"/>
          <w:szCs w:val="28"/>
        </w:rPr>
        <w:t>–</w:t>
      </w:r>
      <w:r w:rsidR="00C8638D" w:rsidRPr="00AD362B">
        <w:rPr>
          <w:sz w:val="28"/>
          <w:szCs w:val="28"/>
        </w:rPr>
        <w:t xml:space="preserve"> отклонения по целевым текущим трансфертам, включенным в ТОХ.</w:t>
      </w:r>
    </w:p>
    <w:p w:rsidR="00C8638D" w:rsidRPr="00AD362B" w:rsidRDefault="00C8638D" w:rsidP="00AD362B">
      <w:pPr>
        <w:ind w:firstLine="709"/>
        <w:jc w:val="both"/>
        <w:rPr>
          <w:sz w:val="28"/>
          <w:szCs w:val="28"/>
        </w:rPr>
      </w:pPr>
      <w:r w:rsidRPr="00AD362B">
        <w:rPr>
          <w:sz w:val="28"/>
          <w:szCs w:val="28"/>
        </w:rPr>
        <w:t>Кроме того, наличие ежегодных остатков средств в местных бюджетах свидетельствуют о недостижени</w:t>
      </w:r>
      <w:r w:rsidR="00AD362B">
        <w:rPr>
          <w:sz w:val="28"/>
          <w:szCs w:val="28"/>
        </w:rPr>
        <w:t>и</w:t>
      </w:r>
      <w:r w:rsidRPr="00AD362B">
        <w:rPr>
          <w:sz w:val="28"/>
          <w:szCs w:val="28"/>
        </w:rPr>
        <w:t xml:space="preserve"> намеченных результатов финансирования, а также ТОХ до регионов.</w:t>
      </w:r>
    </w:p>
    <w:p w:rsidR="00C8638D" w:rsidRPr="00AD362B" w:rsidRDefault="00C8638D" w:rsidP="00AD362B">
      <w:pPr>
        <w:ind w:firstLine="709"/>
        <w:jc w:val="both"/>
        <w:rPr>
          <w:sz w:val="28"/>
          <w:szCs w:val="28"/>
        </w:rPr>
      </w:pPr>
      <w:r w:rsidRPr="00AD362B">
        <w:rPr>
          <w:sz w:val="28"/>
          <w:szCs w:val="28"/>
        </w:rPr>
        <w:t>Результаты аудита по использованию средств, направленных антикризисные меры в</w:t>
      </w:r>
      <w:r w:rsidR="000A197E">
        <w:rPr>
          <w:sz w:val="28"/>
          <w:szCs w:val="28"/>
          <w:lang w:val="kk-KZ"/>
        </w:rPr>
        <w:t xml:space="preserve"> </w:t>
      </w:r>
      <w:r w:rsidRPr="00AD362B">
        <w:rPr>
          <w:sz w:val="28"/>
          <w:szCs w:val="28"/>
        </w:rPr>
        <w:t>Алматинской, Карагандинской и Туркестанской областях также выявили недостатки и проблемы в планировании и освоении бюджет</w:t>
      </w:r>
      <w:r w:rsidR="00AD362B">
        <w:rPr>
          <w:sz w:val="28"/>
          <w:szCs w:val="28"/>
        </w:rPr>
        <w:t>н</w:t>
      </w:r>
      <w:r w:rsidRPr="00AD362B">
        <w:rPr>
          <w:sz w:val="28"/>
          <w:szCs w:val="28"/>
        </w:rPr>
        <w:t>ых денег.</w:t>
      </w:r>
    </w:p>
    <w:p w:rsidR="00C8638D" w:rsidRPr="00AD362B" w:rsidRDefault="00C8638D" w:rsidP="00AD362B">
      <w:pPr>
        <w:ind w:firstLine="709"/>
        <w:jc w:val="both"/>
        <w:rPr>
          <w:sz w:val="28"/>
          <w:szCs w:val="28"/>
        </w:rPr>
      </w:pPr>
      <w:r w:rsidRPr="00AD362B">
        <w:rPr>
          <w:sz w:val="28"/>
          <w:szCs w:val="28"/>
        </w:rPr>
        <w:t>В результате недостаточной оценки действия карантинных мер и бюрократических процедур, связанных с получений государственной помощи в рамках ДКБ-2025 привело к освоению на 1 сентября 2020 года 3,6 млрд.тенге или ниже 10% от выделенной суммы.</w:t>
      </w:r>
    </w:p>
    <w:p w:rsidR="00C8638D" w:rsidRPr="00AD362B" w:rsidRDefault="00C8638D" w:rsidP="00AD362B">
      <w:pPr>
        <w:ind w:firstLine="709"/>
        <w:jc w:val="both"/>
        <w:rPr>
          <w:sz w:val="28"/>
          <w:szCs w:val="28"/>
        </w:rPr>
      </w:pPr>
      <w:r w:rsidRPr="00AD362B">
        <w:rPr>
          <w:sz w:val="28"/>
          <w:szCs w:val="28"/>
        </w:rPr>
        <w:t>Неэффективность планирования средств на компенсацию потерь местного бюджета в связи со снижением налоговой нагрузки для субъектов МСБ привело к излишнему отвлечению значительных средств из республиканского бюджета в сумме 125,7 млрд. тенге.</w:t>
      </w:r>
    </w:p>
    <w:p w:rsidR="00C8638D" w:rsidRPr="00AD362B" w:rsidRDefault="00C8638D" w:rsidP="00AD362B">
      <w:pPr>
        <w:ind w:firstLine="709"/>
        <w:jc w:val="both"/>
        <w:rPr>
          <w:sz w:val="28"/>
          <w:szCs w:val="28"/>
        </w:rPr>
      </w:pPr>
      <w:r w:rsidRPr="00AD362B">
        <w:rPr>
          <w:sz w:val="28"/>
          <w:szCs w:val="28"/>
        </w:rPr>
        <w:t>Допущенные нарушения и недостатки при планировании бюджетных средств на антикризисные меры показывают неготовность МНЭ обеспечить качественный результат в условиях необходимости оперативного исполнения поручений Главы государства.</w:t>
      </w:r>
    </w:p>
    <w:p w:rsidR="00C8638D" w:rsidRPr="00AD362B" w:rsidRDefault="00C8638D" w:rsidP="00AD362B">
      <w:pPr>
        <w:ind w:firstLine="709"/>
        <w:jc w:val="both"/>
        <w:rPr>
          <w:sz w:val="28"/>
          <w:szCs w:val="28"/>
        </w:rPr>
      </w:pPr>
      <w:r w:rsidRPr="00AD362B">
        <w:rPr>
          <w:sz w:val="28"/>
          <w:szCs w:val="28"/>
        </w:rPr>
        <w:t xml:space="preserve">По итогам заседания Счетным комитетом даны рекомендации Правительству, министерствам индустрии и инфраструктурного развития, национальной экономики закрепить в документах определения расчетов ТОХ, принять меры по совершенствованию законодательства, касающегося вопросов выделения средств на антикризисные мероприятия. Также пересмотреть </w:t>
      </w:r>
      <w:r w:rsidRPr="00AD362B">
        <w:rPr>
          <w:sz w:val="28"/>
          <w:szCs w:val="28"/>
        </w:rPr>
        <w:lastRenderedPageBreak/>
        <w:t>механизм взаимодействия с МИО при разработке и определении ТОХ, внести необходимые изменения в ряд нормативно-правовых актов.</w:t>
      </w:r>
    </w:p>
    <w:p w:rsidR="00C8638D" w:rsidRPr="00AD362B" w:rsidRDefault="00C8638D" w:rsidP="00AD362B">
      <w:pPr>
        <w:ind w:firstLine="709"/>
        <w:jc w:val="both"/>
        <w:rPr>
          <w:sz w:val="28"/>
          <w:szCs w:val="28"/>
        </w:rPr>
      </w:pPr>
      <w:r w:rsidRPr="00AD362B">
        <w:rPr>
          <w:sz w:val="28"/>
          <w:szCs w:val="28"/>
        </w:rPr>
        <w:t>Объектам аудита Счетный комитет поручил устранить выявленные нарушения, рассмотреть ответственности должностных лиц, не обеспечивших соблюдение требований законодательства.</w:t>
      </w:r>
    </w:p>
    <w:p w:rsidR="00C8638D" w:rsidRPr="00AD362B" w:rsidRDefault="00C8638D" w:rsidP="00AD362B">
      <w:pPr>
        <w:ind w:firstLine="709"/>
        <w:jc w:val="both"/>
        <w:rPr>
          <w:sz w:val="28"/>
          <w:szCs w:val="28"/>
        </w:rPr>
      </w:pPr>
      <w:r w:rsidRPr="00AD362B">
        <w:rPr>
          <w:sz w:val="28"/>
          <w:szCs w:val="28"/>
        </w:rPr>
        <w:t>8.Актуальность указанных проблем очевидна, и объективно показывает отсутствие фундаментального и системного подходов к правовому регулированию взаимоотношений, которые опосредуют целесообразность расходования бюджетных средств. Однако, по мнению автора исследования, наиболее негативным фактором является самый существенный компонент регулирования и правового, и управленческого, ввиду отсутствия основополагающих систем оценивания эффективности бюджетных расходов в ее окончательном, полномасштабном варианте.</w:t>
      </w:r>
    </w:p>
    <w:p w:rsidR="00C8638D" w:rsidRPr="00AD362B" w:rsidRDefault="00C8638D" w:rsidP="00AD362B">
      <w:pPr>
        <w:ind w:firstLine="709"/>
        <w:jc w:val="both"/>
        <w:rPr>
          <w:sz w:val="28"/>
          <w:szCs w:val="28"/>
        </w:rPr>
      </w:pPr>
      <w:r w:rsidRPr="00AD362B">
        <w:rPr>
          <w:sz w:val="28"/>
          <w:szCs w:val="28"/>
        </w:rPr>
        <w:t>В указанных условиях необходима разработка методологии государственного аудита, основанной на установлении единых универсальных стандартов, а также критериев и принципов эффективности расходования бюджетных средств. Такая методология будет способствовать единообразному пониманию эффективности не только для органов, уполномоченных на осуществление государственного аудита, но и для всех субъектов, являющихся получателями и распорядителями бюджетных средств, что, в конечном итоге будет влиять на качество соблюдения финансовой ди</w:t>
      </w:r>
      <w:r w:rsidR="00AD362B">
        <w:rPr>
          <w:sz w:val="28"/>
          <w:szCs w:val="28"/>
        </w:rPr>
        <w:t xml:space="preserve">сциплины при осуществлении бюджетного </w:t>
      </w:r>
      <w:r w:rsidRPr="00AD362B">
        <w:rPr>
          <w:sz w:val="28"/>
          <w:szCs w:val="28"/>
        </w:rPr>
        <w:t>процесса, а также будет действенным механизмом повышения качества государственного управления в целом.</w:t>
      </w:r>
    </w:p>
    <w:p w:rsidR="00C8638D" w:rsidRPr="00AD362B" w:rsidRDefault="00C8638D" w:rsidP="00AD362B">
      <w:pPr>
        <w:ind w:firstLine="709"/>
        <w:jc w:val="both"/>
        <w:rPr>
          <w:sz w:val="28"/>
          <w:szCs w:val="28"/>
        </w:rPr>
      </w:pPr>
      <w:r w:rsidRPr="00AD362B">
        <w:rPr>
          <w:sz w:val="28"/>
          <w:szCs w:val="28"/>
        </w:rPr>
        <w:t xml:space="preserve">Сегодня действующее законодательство страны нуждается в изменениях, а именно в установлении возможности создания фондов территориального развития для перечисления государственных субсидий местным бюджетам на частичное финансирование инвестиционных программ (проектов) по развитию территориально значимой общественной инфраструктуры, а также региональных фондов софинансирования социальных расходов для перечисления средств для поддержки финансирования первоочередных социально значимых расходов местных бюджетов. </w:t>
      </w:r>
    </w:p>
    <w:p w:rsidR="00C8638D" w:rsidRPr="00AD362B" w:rsidRDefault="00C8638D" w:rsidP="00AD362B">
      <w:pPr>
        <w:ind w:firstLine="709"/>
        <w:jc w:val="both"/>
        <w:rPr>
          <w:sz w:val="28"/>
          <w:szCs w:val="28"/>
        </w:rPr>
      </w:pPr>
      <w:r w:rsidRPr="00AD362B">
        <w:rPr>
          <w:sz w:val="28"/>
          <w:szCs w:val="28"/>
        </w:rPr>
        <w:t>9. Таким образом, рассмотренные нами отдельные методы и модели организации процесса формирования и использования средств бюджетов на местном уровне. Выявлено, что используемая в настоящее время методика расчетов индексов бюджетных расходов формально соответствует мировой практике. Тем не менее, как нам представляется, она все еще содержит ряд отдельных недостатков. Несмотря на прогресс в области оценки финансового состояния местных бюджетов, механизм их оценки является несовершенным с методологической и практической точки зрения. В связи с этим наиболее целесообразно отказаться от практики применения бюджетных нормативов. Вследствие непрозрачности многих параметров, используемых при расчетах бюджета, представляется обоснованной замена субъективных параметров на более объективные индикаторы, характеризующие региональную специфику.</w:t>
      </w:r>
    </w:p>
    <w:p w:rsidR="00C8638D" w:rsidRPr="00AD362B" w:rsidRDefault="00C8638D" w:rsidP="00AD362B">
      <w:pPr>
        <w:ind w:firstLine="709"/>
        <w:jc w:val="both"/>
        <w:rPr>
          <w:sz w:val="28"/>
          <w:szCs w:val="28"/>
        </w:rPr>
      </w:pPr>
      <w:r w:rsidRPr="00AD362B">
        <w:rPr>
          <w:sz w:val="28"/>
          <w:szCs w:val="28"/>
        </w:rPr>
        <w:t xml:space="preserve">10. В контексте совершенствования межбюджетных отношений интегральные показатели социально-экономического состояния местных </w:t>
      </w:r>
      <w:r w:rsidRPr="00AD362B">
        <w:rPr>
          <w:sz w:val="28"/>
          <w:szCs w:val="28"/>
        </w:rPr>
        <w:lastRenderedPageBreak/>
        <w:t>образований имеют первостепенное значение для проведения аудита эффективности межбюджетных отношений, диагностики и сравнительного мониторинга социально-экономического положения региональных образований, построения интегральных шкал упорядочения городов и районов по выделенным проблемам и степени их нуждаемости в ресурсной поддержке из средств бюджета и других мобилизуемых на региональном уровне источников.</w:t>
      </w:r>
    </w:p>
    <w:p w:rsidR="00C8638D" w:rsidRPr="00AD362B" w:rsidRDefault="00C8638D" w:rsidP="00AD362B">
      <w:pPr>
        <w:ind w:firstLine="709"/>
        <w:jc w:val="both"/>
        <w:rPr>
          <w:sz w:val="28"/>
          <w:szCs w:val="28"/>
        </w:rPr>
      </w:pPr>
      <w:r w:rsidRPr="00AD362B">
        <w:rPr>
          <w:sz w:val="28"/>
          <w:szCs w:val="28"/>
        </w:rPr>
        <w:t>Предложенный в диссертации механизм финансовой поддержки эффективных органов местного самоуправления содействует проведению экономических реформ в рамках трех предложенных стратегий развития и способствует оптимизации межбюджетных отношений. Практическим результатом применения предложенной в диссертационном исследовании методики станет рост доходов местного бюджета региона за счет повышения бюджетных доходов местных образований. Этому будет способствовать подъем величины собираемости налогов, увеличение доходов местных бюджетов путем расширения налоговой базы, доходов от оказания платных услуг бюджетными учреждениями, доходов от сдачи в аренду имущества. В итоге центральным и перспективным направлением последующей работы для финансовых органов  местных органов станет вопрос приумножения налоговой базы и эффективной собираемости налогов</w:t>
      </w:r>
    </w:p>
    <w:p w:rsidR="00C8638D" w:rsidRPr="00AD362B" w:rsidRDefault="00C8638D" w:rsidP="00AD362B">
      <w:pPr>
        <w:ind w:firstLine="709"/>
        <w:jc w:val="both"/>
        <w:rPr>
          <w:sz w:val="28"/>
          <w:szCs w:val="28"/>
        </w:rPr>
      </w:pPr>
      <w:r w:rsidRPr="00AD362B">
        <w:rPr>
          <w:sz w:val="28"/>
          <w:szCs w:val="28"/>
        </w:rPr>
        <w:t>Сформирована система показателей, характеризующих финансовое сост</w:t>
      </w:r>
      <w:r w:rsidR="00F719B8" w:rsidRPr="00AD362B">
        <w:rPr>
          <w:sz w:val="28"/>
          <w:szCs w:val="28"/>
        </w:rPr>
        <w:t xml:space="preserve">ояние </w:t>
      </w:r>
      <w:r w:rsidRPr="00AD362B">
        <w:rPr>
          <w:sz w:val="28"/>
          <w:szCs w:val="28"/>
        </w:rPr>
        <w:t>региона. На ее основе сформирован новый интегральный показатель для целей оперативной оценки финан</w:t>
      </w:r>
      <w:r w:rsidR="00F719B8" w:rsidRPr="00AD362B">
        <w:rPr>
          <w:sz w:val="28"/>
          <w:szCs w:val="28"/>
        </w:rPr>
        <w:t xml:space="preserve">сового состояния </w:t>
      </w:r>
      <w:r w:rsidR="00F719B8" w:rsidRPr="00AD362B">
        <w:rPr>
          <w:sz w:val="28"/>
          <w:szCs w:val="28"/>
          <w:lang w:val="kk-KZ"/>
        </w:rPr>
        <w:t>региона</w:t>
      </w:r>
      <w:r w:rsidRPr="00AD362B">
        <w:rPr>
          <w:sz w:val="28"/>
          <w:szCs w:val="28"/>
        </w:rPr>
        <w:t xml:space="preserve"> и принятия управленческих решений.</w:t>
      </w:r>
    </w:p>
    <w:p w:rsidR="00C8638D" w:rsidRPr="00AD362B" w:rsidRDefault="00C8638D" w:rsidP="00AD362B">
      <w:pPr>
        <w:ind w:firstLine="709"/>
        <w:jc w:val="both"/>
        <w:rPr>
          <w:sz w:val="28"/>
          <w:szCs w:val="28"/>
        </w:rPr>
      </w:pPr>
      <w:r w:rsidRPr="00AD362B">
        <w:rPr>
          <w:sz w:val="28"/>
          <w:szCs w:val="28"/>
        </w:rPr>
        <w:t>Разработана модель принятия решения о финансировании регионов исходя из прогнозов ВРП за эффективную деятельность по развитию собственной доходной базы на основе оценки уровня финансового состояния местного самоуправления.</w:t>
      </w:r>
    </w:p>
    <w:p w:rsidR="00C8638D" w:rsidRPr="00AD362B" w:rsidRDefault="00C8638D" w:rsidP="00AD362B">
      <w:pPr>
        <w:ind w:firstLine="709"/>
        <w:jc w:val="both"/>
        <w:rPr>
          <w:sz w:val="28"/>
          <w:szCs w:val="28"/>
        </w:rPr>
      </w:pPr>
      <w:r w:rsidRPr="00AD362B">
        <w:rPr>
          <w:sz w:val="28"/>
          <w:szCs w:val="28"/>
        </w:rPr>
        <w:t>Разработана методика формирования и распределения средств Фонда финансовой поддержки эффективных органов местного самоуправления (ФФПЭМСУ) на основе оценки объемов регионального бюджета и эффективности деятельности органов местного самоуправления, что позволит стимулировать наилучшее развитие территорий и эффективное использование их ресурсов.</w:t>
      </w:r>
    </w:p>
    <w:p w:rsidR="00C8638D" w:rsidRPr="00AD362B" w:rsidRDefault="00C8638D" w:rsidP="00AD362B">
      <w:pPr>
        <w:ind w:firstLine="709"/>
        <w:jc w:val="both"/>
        <w:rPr>
          <w:sz w:val="28"/>
          <w:szCs w:val="28"/>
        </w:rPr>
      </w:pPr>
      <w:r w:rsidRPr="00AD362B">
        <w:rPr>
          <w:sz w:val="28"/>
          <w:szCs w:val="28"/>
        </w:rPr>
        <w:t>Предложен методический подход к формированию возмож</w:t>
      </w:r>
      <w:r w:rsidR="00F719B8" w:rsidRPr="00AD362B">
        <w:rPr>
          <w:sz w:val="28"/>
          <w:szCs w:val="28"/>
        </w:rPr>
        <w:t xml:space="preserve">ных стратегий развития </w:t>
      </w:r>
      <w:r w:rsidR="00F719B8" w:rsidRPr="00AD362B">
        <w:rPr>
          <w:sz w:val="28"/>
          <w:szCs w:val="28"/>
          <w:lang w:val="kk-KZ"/>
        </w:rPr>
        <w:t>регионов</w:t>
      </w:r>
      <w:r w:rsidRPr="00AD362B">
        <w:rPr>
          <w:sz w:val="28"/>
          <w:szCs w:val="28"/>
        </w:rPr>
        <w:t>, что позволяет выбрать для ка</w:t>
      </w:r>
      <w:r w:rsidR="00F719B8" w:rsidRPr="00AD362B">
        <w:rPr>
          <w:sz w:val="28"/>
          <w:szCs w:val="28"/>
        </w:rPr>
        <w:t xml:space="preserve">ждого </w:t>
      </w:r>
      <w:r w:rsidR="00F719B8" w:rsidRPr="00AD362B">
        <w:rPr>
          <w:sz w:val="28"/>
          <w:szCs w:val="28"/>
          <w:lang w:val="kk-KZ"/>
        </w:rPr>
        <w:t>региона</w:t>
      </w:r>
      <w:r w:rsidRPr="00AD362B">
        <w:rPr>
          <w:sz w:val="28"/>
          <w:szCs w:val="28"/>
        </w:rPr>
        <w:t xml:space="preserve"> одну из трех стратегий: стратегию ускоренного развития, стратегию стабильного развития или антикризисную стратегию.</w:t>
      </w:r>
    </w:p>
    <w:p w:rsidR="00C8638D" w:rsidRPr="00AD362B" w:rsidRDefault="00C8638D" w:rsidP="00AD362B">
      <w:pPr>
        <w:ind w:firstLine="709"/>
        <w:jc w:val="both"/>
        <w:rPr>
          <w:sz w:val="28"/>
          <w:szCs w:val="28"/>
          <w:highlight w:val="yellow"/>
        </w:rPr>
      </w:pPr>
    </w:p>
    <w:p w:rsidR="004A739B" w:rsidRPr="00AD362B" w:rsidRDefault="004A739B" w:rsidP="00AD362B">
      <w:pPr>
        <w:ind w:firstLine="709"/>
        <w:jc w:val="center"/>
        <w:rPr>
          <w:b/>
          <w:sz w:val="28"/>
          <w:szCs w:val="28"/>
        </w:rPr>
      </w:pPr>
    </w:p>
    <w:p w:rsidR="004A739B" w:rsidRDefault="004A739B" w:rsidP="00C8638D">
      <w:pPr>
        <w:ind w:firstLine="709"/>
        <w:jc w:val="center"/>
        <w:rPr>
          <w:b/>
          <w:sz w:val="28"/>
          <w:szCs w:val="28"/>
        </w:rPr>
      </w:pPr>
    </w:p>
    <w:p w:rsidR="004A739B" w:rsidRDefault="004A739B" w:rsidP="00C8638D">
      <w:pPr>
        <w:ind w:firstLine="709"/>
        <w:jc w:val="center"/>
        <w:rPr>
          <w:b/>
          <w:sz w:val="28"/>
          <w:szCs w:val="28"/>
        </w:rPr>
      </w:pPr>
    </w:p>
    <w:p w:rsidR="004A739B" w:rsidRDefault="004A739B" w:rsidP="00C8638D">
      <w:pPr>
        <w:ind w:firstLine="709"/>
        <w:jc w:val="center"/>
        <w:rPr>
          <w:b/>
          <w:sz w:val="28"/>
          <w:szCs w:val="28"/>
          <w:lang w:val="kk-KZ"/>
        </w:rPr>
      </w:pPr>
    </w:p>
    <w:p w:rsidR="00C8638D" w:rsidRDefault="00C8638D" w:rsidP="0031709E">
      <w:pPr>
        <w:tabs>
          <w:tab w:val="left" w:pos="0"/>
        </w:tabs>
        <w:jc w:val="center"/>
        <w:rPr>
          <w:b/>
          <w:sz w:val="28"/>
          <w:szCs w:val="28"/>
        </w:rPr>
      </w:pPr>
      <w:r w:rsidRPr="008750BB">
        <w:rPr>
          <w:b/>
          <w:sz w:val="28"/>
          <w:szCs w:val="28"/>
        </w:rPr>
        <w:t>СПИСОК ИСПОЛЬЗОВАННЫХ ИСТОЧНИКОВ</w:t>
      </w:r>
    </w:p>
    <w:p w:rsidR="00C8638D" w:rsidRDefault="00C8638D" w:rsidP="00C8638D">
      <w:pPr>
        <w:ind w:firstLine="709"/>
        <w:jc w:val="center"/>
        <w:rPr>
          <w:b/>
          <w:sz w:val="28"/>
          <w:szCs w:val="28"/>
        </w:rPr>
      </w:pPr>
    </w:p>
    <w:p w:rsidR="00EC3828" w:rsidRPr="00EC3828" w:rsidRDefault="00C8638D" w:rsidP="00EC3828">
      <w:pPr>
        <w:ind w:firstLine="709"/>
        <w:jc w:val="both"/>
        <w:rPr>
          <w:sz w:val="28"/>
          <w:szCs w:val="28"/>
        </w:rPr>
      </w:pPr>
      <w:r w:rsidRPr="00134B4F">
        <w:rPr>
          <w:sz w:val="28"/>
          <w:szCs w:val="28"/>
        </w:rPr>
        <w:lastRenderedPageBreak/>
        <w:t xml:space="preserve">1 </w:t>
      </w:r>
      <w:r w:rsidR="00EC3828" w:rsidRPr="001218F7">
        <w:rPr>
          <w:sz w:val="28"/>
          <w:szCs w:val="28"/>
        </w:rPr>
        <w:t>Выступлени</w:t>
      </w:r>
      <w:r w:rsidR="00EC3828">
        <w:rPr>
          <w:sz w:val="28"/>
          <w:szCs w:val="28"/>
        </w:rPr>
        <w:t>е</w:t>
      </w:r>
      <w:r w:rsidR="00EC3828" w:rsidRPr="001218F7">
        <w:rPr>
          <w:sz w:val="28"/>
          <w:szCs w:val="28"/>
        </w:rPr>
        <w:t xml:space="preserve"> Главы государства К.-Ж. Токаева на расширенном </w:t>
      </w:r>
      <w:r w:rsidR="00EC3828" w:rsidRPr="00EC3828">
        <w:rPr>
          <w:sz w:val="28"/>
          <w:szCs w:val="28"/>
        </w:rPr>
        <w:t>заседании Правительства от 08.02.2022 //</w:t>
      </w:r>
      <w:r w:rsidR="008A6467" w:rsidRPr="00EC3828">
        <w:rPr>
          <w:sz w:val="28"/>
          <w:szCs w:val="28"/>
        </w:rPr>
        <w:fldChar w:fldCharType="begin"/>
      </w:r>
      <w:r w:rsidR="00EC3828" w:rsidRPr="00EC3828">
        <w:rPr>
          <w:sz w:val="28"/>
          <w:szCs w:val="28"/>
        </w:rPr>
        <w:instrText xml:space="preserve"> HYPERLINK " https://www.akorda.kz. 04.05.2022.</w:instrText>
      </w:r>
    </w:p>
    <w:p w:rsidR="00EC3828" w:rsidRPr="00EC3828" w:rsidRDefault="00EC3828" w:rsidP="00EC3828">
      <w:pPr>
        <w:ind w:firstLine="709"/>
        <w:jc w:val="both"/>
        <w:rPr>
          <w:rStyle w:val="aa"/>
          <w:color w:val="auto"/>
          <w:sz w:val="28"/>
          <w:szCs w:val="28"/>
          <w:u w:val="none"/>
          <w:lang w:val="en-US"/>
        </w:rPr>
      </w:pPr>
      <w:r w:rsidRPr="00106056">
        <w:rPr>
          <w:sz w:val="28"/>
          <w:szCs w:val="28"/>
          <w:lang w:val="en-US"/>
        </w:rPr>
        <w:instrText xml:space="preserve">" </w:instrText>
      </w:r>
      <w:r w:rsidR="008A6467" w:rsidRPr="00EC3828">
        <w:rPr>
          <w:sz w:val="28"/>
          <w:szCs w:val="28"/>
        </w:rPr>
        <w:fldChar w:fldCharType="separate"/>
      </w:r>
      <w:r w:rsidRPr="00EC3828">
        <w:rPr>
          <w:rStyle w:val="aa"/>
          <w:color w:val="auto"/>
          <w:sz w:val="28"/>
          <w:szCs w:val="28"/>
          <w:u w:val="none"/>
          <w:lang w:val="en-US"/>
        </w:rPr>
        <w:t>https://www.akorda.kz. 04.05.2022.</w:t>
      </w:r>
    </w:p>
    <w:p w:rsidR="00C8638D" w:rsidRPr="001255CC" w:rsidRDefault="008A6467" w:rsidP="00EC3828">
      <w:pPr>
        <w:ind w:firstLine="709"/>
        <w:jc w:val="both"/>
        <w:rPr>
          <w:sz w:val="28"/>
          <w:szCs w:val="28"/>
          <w:lang w:val="en-US"/>
        </w:rPr>
      </w:pPr>
      <w:r w:rsidRPr="00EC3828">
        <w:rPr>
          <w:sz w:val="28"/>
          <w:szCs w:val="28"/>
        </w:rPr>
        <w:fldChar w:fldCharType="end"/>
      </w:r>
      <w:r w:rsidR="00C8638D" w:rsidRPr="00150191">
        <w:rPr>
          <w:sz w:val="28"/>
          <w:szCs w:val="28"/>
          <w:lang w:val="en-US"/>
        </w:rPr>
        <w:t xml:space="preserve">2 </w:t>
      </w:r>
      <w:r w:rsidR="00150191" w:rsidRPr="008750BB">
        <w:rPr>
          <w:sz w:val="28"/>
          <w:szCs w:val="28"/>
          <w:lang w:val="en-US"/>
        </w:rPr>
        <w:t>PidchosaL</w:t>
      </w:r>
      <w:r w:rsidR="00150191" w:rsidRPr="001218F7">
        <w:rPr>
          <w:sz w:val="28"/>
          <w:szCs w:val="28"/>
          <w:lang w:val="en-US"/>
        </w:rPr>
        <w:t>.,</w:t>
      </w:r>
      <w:r w:rsidR="00150191" w:rsidRPr="008750BB">
        <w:rPr>
          <w:sz w:val="28"/>
          <w:szCs w:val="28"/>
          <w:lang w:val="en-US"/>
        </w:rPr>
        <w:t>LyutyyI</w:t>
      </w:r>
      <w:r w:rsidR="00150191" w:rsidRPr="001218F7">
        <w:rPr>
          <w:sz w:val="28"/>
          <w:szCs w:val="28"/>
          <w:lang w:val="en-US"/>
        </w:rPr>
        <w:t xml:space="preserve">., </w:t>
      </w:r>
      <w:r w:rsidR="00150191" w:rsidRPr="008750BB">
        <w:rPr>
          <w:sz w:val="28"/>
          <w:szCs w:val="28"/>
          <w:lang w:val="en-US"/>
        </w:rPr>
        <w:t>PidchosaO</w:t>
      </w:r>
      <w:r w:rsidR="00150191" w:rsidRPr="001218F7">
        <w:rPr>
          <w:sz w:val="28"/>
          <w:szCs w:val="28"/>
          <w:lang w:val="en-US"/>
        </w:rPr>
        <w:t xml:space="preserve">. </w:t>
      </w:r>
      <w:r w:rsidR="00150191" w:rsidRPr="008750BB">
        <w:rPr>
          <w:sz w:val="28"/>
          <w:szCs w:val="28"/>
          <w:lang w:val="en-US"/>
        </w:rPr>
        <w:t>D</w:t>
      </w:r>
      <w:r w:rsidR="00150191">
        <w:rPr>
          <w:sz w:val="28"/>
          <w:szCs w:val="28"/>
          <w:lang w:val="en-US"/>
        </w:rPr>
        <w:t xml:space="preserve">ecentralization of inter-budget relations: theory, practice and international experience </w:t>
      </w:r>
      <w:r w:rsidR="00150191" w:rsidRPr="008750BB">
        <w:rPr>
          <w:sz w:val="28"/>
          <w:szCs w:val="28"/>
          <w:lang w:val="en-US"/>
        </w:rPr>
        <w:t>// Baltic Journal of Economic Studies</w:t>
      </w:r>
      <w:r w:rsidR="00150191" w:rsidRPr="001218F7">
        <w:rPr>
          <w:sz w:val="28"/>
          <w:szCs w:val="28"/>
          <w:lang w:val="en-US"/>
        </w:rPr>
        <w:t>.–</w:t>
      </w:r>
      <w:r w:rsidR="00150191" w:rsidRPr="001255CC">
        <w:rPr>
          <w:sz w:val="28"/>
          <w:szCs w:val="28"/>
          <w:lang w:val="en-US"/>
        </w:rPr>
        <w:t xml:space="preserve">2019. – </w:t>
      </w:r>
      <w:r w:rsidR="00150191" w:rsidRPr="008750BB">
        <w:rPr>
          <w:sz w:val="28"/>
          <w:szCs w:val="28"/>
          <w:lang w:val="en-US"/>
        </w:rPr>
        <w:t>Vol</w:t>
      </w:r>
      <w:r w:rsidR="00150191" w:rsidRPr="001255CC">
        <w:rPr>
          <w:sz w:val="28"/>
          <w:szCs w:val="28"/>
          <w:lang w:val="en-US"/>
        </w:rPr>
        <w:t xml:space="preserve">. 5, </w:t>
      </w:r>
      <w:r w:rsidR="00150191">
        <w:rPr>
          <w:sz w:val="28"/>
          <w:szCs w:val="28"/>
          <w:lang w:val="en-US"/>
        </w:rPr>
        <w:t>Issue</w:t>
      </w:r>
      <w:r w:rsidR="00150191" w:rsidRPr="001255CC">
        <w:rPr>
          <w:sz w:val="28"/>
          <w:szCs w:val="28"/>
          <w:lang w:val="en-US"/>
        </w:rPr>
        <w:t xml:space="preserve"> 4. – </w:t>
      </w:r>
      <w:r w:rsidR="00150191">
        <w:rPr>
          <w:sz w:val="28"/>
          <w:szCs w:val="28"/>
          <w:lang w:val="en-US"/>
        </w:rPr>
        <w:t>P</w:t>
      </w:r>
      <w:r w:rsidR="00150191" w:rsidRPr="001255CC">
        <w:rPr>
          <w:sz w:val="28"/>
          <w:szCs w:val="28"/>
          <w:lang w:val="en-US"/>
        </w:rPr>
        <w:t>. 182-196.</w:t>
      </w:r>
    </w:p>
    <w:p w:rsidR="00C8638D" w:rsidRDefault="00C8638D" w:rsidP="00C8638D">
      <w:pPr>
        <w:ind w:firstLine="709"/>
        <w:jc w:val="both"/>
        <w:rPr>
          <w:sz w:val="28"/>
          <w:szCs w:val="28"/>
        </w:rPr>
      </w:pPr>
      <w:r>
        <w:rPr>
          <w:sz w:val="28"/>
          <w:szCs w:val="28"/>
        </w:rPr>
        <w:t>3</w:t>
      </w:r>
      <w:r w:rsidR="00EC3828">
        <w:rPr>
          <w:sz w:val="28"/>
          <w:szCs w:val="28"/>
        </w:rPr>
        <w:t>Левина</w:t>
      </w:r>
      <w:r w:rsidR="00EC3828" w:rsidRPr="008750BB">
        <w:rPr>
          <w:sz w:val="28"/>
          <w:szCs w:val="28"/>
        </w:rPr>
        <w:t xml:space="preserve"> В.В. </w:t>
      </w:r>
      <w:r w:rsidR="00EC3828">
        <w:rPr>
          <w:sz w:val="28"/>
          <w:szCs w:val="28"/>
        </w:rPr>
        <w:t>Регулирование межбюджетных отношений на субфедеральном уровне на основе согласования региональных и муниципальных интересов: дис. …</w:t>
      </w:r>
      <w:r w:rsidR="00EC3828" w:rsidRPr="008750BB">
        <w:rPr>
          <w:sz w:val="28"/>
          <w:szCs w:val="28"/>
        </w:rPr>
        <w:t xml:space="preserve"> док</w:t>
      </w:r>
      <w:r w:rsidR="00EC3828">
        <w:rPr>
          <w:sz w:val="28"/>
          <w:szCs w:val="28"/>
        </w:rPr>
        <w:t>.</w:t>
      </w:r>
      <w:r w:rsidR="00EC3828" w:rsidRPr="008750BB">
        <w:rPr>
          <w:sz w:val="28"/>
          <w:szCs w:val="28"/>
        </w:rPr>
        <w:t xml:space="preserve"> экон</w:t>
      </w:r>
      <w:r w:rsidR="00EC3828">
        <w:rPr>
          <w:sz w:val="28"/>
          <w:szCs w:val="28"/>
        </w:rPr>
        <w:t>.</w:t>
      </w:r>
      <w:r w:rsidR="00EC3828" w:rsidRPr="008750BB">
        <w:rPr>
          <w:sz w:val="28"/>
          <w:szCs w:val="28"/>
        </w:rPr>
        <w:t xml:space="preserve"> наук</w:t>
      </w:r>
      <w:r w:rsidR="00EC3828">
        <w:rPr>
          <w:sz w:val="28"/>
          <w:szCs w:val="28"/>
        </w:rPr>
        <w:t xml:space="preserve">: </w:t>
      </w:r>
      <w:r w:rsidR="00EC3828" w:rsidRPr="001218F7">
        <w:rPr>
          <w:sz w:val="28"/>
          <w:szCs w:val="28"/>
        </w:rPr>
        <w:t>08.00.05.</w:t>
      </w:r>
      <w:r w:rsidR="00EC3828">
        <w:rPr>
          <w:sz w:val="28"/>
          <w:szCs w:val="28"/>
        </w:rPr>
        <w:t>–</w:t>
      </w:r>
      <w:r w:rsidR="00EC3828" w:rsidRPr="008750BB">
        <w:rPr>
          <w:sz w:val="28"/>
          <w:szCs w:val="28"/>
        </w:rPr>
        <w:t>М</w:t>
      </w:r>
      <w:r w:rsidR="00EC3828">
        <w:rPr>
          <w:sz w:val="28"/>
          <w:szCs w:val="28"/>
        </w:rPr>
        <w:t>.</w:t>
      </w:r>
      <w:r w:rsidR="00EC3828" w:rsidRPr="008750BB">
        <w:rPr>
          <w:sz w:val="28"/>
          <w:szCs w:val="28"/>
        </w:rPr>
        <w:t>, 2016</w:t>
      </w:r>
      <w:r w:rsidR="00EC3828">
        <w:rPr>
          <w:sz w:val="28"/>
          <w:szCs w:val="28"/>
        </w:rPr>
        <w:t>. – 329 с.</w:t>
      </w:r>
    </w:p>
    <w:p w:rsidR="00C8638D" w:rsidRPr="008750BB" w:rsidRDefault="00C8638D" w:rsidP="00C8638D">
      <w:pPr>
        <w:ind w:firstLine="709"/>
        <w:jc w:val="both"/>
        <w:rPr>
          <w:sz w:val="28"/>
          <w:szCs w:val="28"/>
        </w:rPr>
      </w:pPr>
      <w:r>
        <w:rPr>
          <w:sz w:val="28"/>
          <w:szCs w:val="28"/>
        </w:rPr>
        <w:t xml:space="preserve">4 </w:t>
      </w:r>
      <w:r w:rsidRPr="008750BB">
        <w:rPr>
          <w:sz w:val="28"/>
          <w:szCs w:val="28"/>
        </w:rPr>
        <w:t xml:space="preserve">Гоббс Т. Левиафан, или </w:t>
      </w:r>
      <w:r w:rsidR="007D5651" w:rsidRPr="008750BB">
        <w:rPr>
          <w:sz w:val="28"/>
          <w:szCs w:val="28"/>
        </w:rPr>
        <w:t>м</w:t>
      </w:r>
      <w:r w:rsidRPr="008750BB">
        <w:rPr>
          <w:sz w:val="28"/>
          <w:szCs w:val="28"/>
        </w:rPr>
        <w:t>атерия, форма и власть государства церковного и гражданского: в 2 т. – М.: Мыс</w:t>
      </w:r>
      <w:r>
        <w:rPr>
          <w:sz w:val="28"/>
          <w:szCs w:val="28"/>
        </w:rPr>
        <w:t xml:space="preserve">ль, 1991. </w:t>
      </w:r>
      <w:r w:rsidR="00132FB0">
        <w:rPr>
          <w:sz w:val="28"/>
          <w:szCs w:val="28"/>
        </w:rPr>
        <w:t>– Т. 2. – 182 с.</w:t>
      </w:r>
    </w:p>
    <w:p w:rsidR="00C8638D" w:rsidRPr="00494FC6" w:rsidRDefault="00C8638D" w:rsidP="00C8638D">
      <w:pPr>
        <w:ind w:firstLine="709"/>
        <w:jc w:val="both"/>
        <w:rPr>
          <w:sz w:val="28"/>
          <w:szCs w:val="28"/>
        </w:rPr>
      </w:pPr>
      <w:r w:rsidRPr="008750BB">
        <w:rPr>
          <w:sz w:val="28"/>
          <w:szCs w:val="28"/>
        </w:rPr>
        <w:t xml:space="preserve">5 </w:t>
      </w:r>
      <w:r w:rsidR="00132FB0" w:rsidRPr="008750BB">
        <w:rPr>
          <w:sz w:val="28"/>
          <w:szCs w:val="28"/>
        </w:rPr>
        <w:t>Локк Дж. Два трактата о правлении</w:t>
      </w:r>
      <w:r w:rsidR="00132FB0">
        <w:rPr>
          <w:sz w:val="28"/>
          <w:szCs w:val="28"/>
        </w:rPr>
        <w:t>:</w:t>
      </w:r>
      <w:r w:rsidR="00132FB0" w:rsidRPr="008750BB">
        <w:rPr>
          <w:sz w:val="28"/>
          <w:szCs w:val="28"/>
        </w:rPr>
        <w:t xml:space="preserve"> соч</w:t>
      </w:r>
      <w:r w:rsidR="00132FB0">
        <w:rPr>
          <w:sz w:val="28"/>
          <w:szCs w:val="28"/>
        </w:rPr>
        <w:t>.</w:t>
      </w:r>
      <w:r w:rsidR="00132FB0" w:rsidRPr="008750BB">
        <w:rPr>
          <w:sz w:val="28"/>
          <w:szCs w:val="28"/>
        </w:rPr>
        <w:t xml:space="preserve">: в </w:t>
      </w:r>
      <w:r w:rsidR="00132FB0">
        <w:rPr>
          <w:sz w:val="28"/>
          <w:szCs w:val="28"/>
        </w:rPr>
        <w:t xml:space="preserve">3 т. / пер. с англ. – </w:t>
      </w:r>
      <w:r w:rsidR="00132FB0" w:rsidRPr="008750BB">
        <w:rPr>
          <w:sz w:val="28"/>
          <w:szCs w:val="28"/>
        </w:rPr>
        <w:t xml:space="preserve">М.: Мысль, 1988. </w:t>
      </w:r>
      <w:r w:rsidR="00132FB0">
        <w:rPr>
          <w:sz w:val="28"/>
          <w:szCs w:val="28"/>
        </w:rPr>
        <w:t>– Т. 3. – 668 с.</w:t>
      </w:r>
    </w:p>
    <w:p w:rsidR="00C8638D" w:rsidRPr="00132FB0" w:rsidRDefault="00C8638D" w:rsidP="00C8638D">
      <w:pPr>
        <w:ind w:firstLine="709"/>
        <w:jc w:val="both"/>
        <w:rPr>
          <w:sz w:val="28"/>
          <w:szCs w:val="28"/>
        </w:rPr>
      </w:pPr>
      <w:r w:rsidRPr="008750BB">
        <w:rPr>
          <w:sz w:val="28"/>
          <w:szCs w:val="28"/>
        </w:rPr>
        <w:t xml:space="preserve">6 Смит А. Исследование о природе и причинах богатства народов. – М., 2009. </w:t>
      </w:r>
      <w:r w:rsidR="00132FB0">
        <w:rPr>
          <w:sz w:val="28"/>
          <w:szCs w:val="28"/>
        </w:rPr>
        <w:t xml:space="preserve">– </w:t>
      </w:r>
      <w:r w:rsidRPr="00132FB0">
        <w:rPr>
          <w:sz w:val="28"/>
          <w:szCs w:val="28"/>
        </w:rPr>
        <w:t>753</w:t>
      </w:r>
      <w:r w:rsidR="00132FB0">
        <w:rPr>
          <w:sz w:val="28"/>
          <w:szCs w:val="28"/>
        </w:rPr>
        <w:t xml:space="preserve"> с</w:t>
      </w:r>
      <w:r w:rsidRPr="00132FB0">
        <w:rPr>
          <w:sz w:val="28"/>
          <w:szCs w:val="28"/>
        </w:rPr>
        <w:t>.</w:t>
      </w:r>
    </w:p>
    <w:p w:rsidR="00C8638D" w:rsidRDefault="00C8638D" w:rsidP="00C8638D">
      <w:pPr>
        <w:ind w:firstLine="709"/>
        <w:jc w:val="both"/>
        <w:rPr>
          <w:sz w:val="28"/>
          <w:szCs w:val="28"/>
          <w:lang w:val="en-US"/>
        </w:rPr>
      </w:pPr>
      <w:r>
        <w:rPr>
          <w:sz w:val="28"/>
          <w:szCs w:val="28"/>
          <w:lang w:val="en-US"/>
        </w:rPr>
        <w:t>7</w:t>
      </w:r>
      <w:r w:rsidRPr="008750BB">
        <w:rPr>
          <w:sz w:val="28"/>
          <w:szCs w:val="28"/>
          <w:lang w:val="en-US"/>
        </w:rPr>
        <w:t>Wagner A. Finanzwissenschaft und Staatssoz</w:t>
      </w:r>
      <w:r w:rsidR="00132FB0">
        <w:rPr>
          <w:sz w:val="28"/>
          <w:szCs w:val="28"/>
          <w:lang w:val="en-US"/>
        </w:rPr>
        <w:t xml:space="preserve">ialismus. – Frankfurt am Main, </w:t>
      </w:r>
      <w:r w:rsidRPr="008750BB">
        <w:rPr>
          <w:sz w:val="28"/>
          <w:szCs w:val="28"/>
          <w:lang w:val="en-US"/>
        </w:rPr>
        <w:t>1948. – 108 s.</w:t>
      </w:r>
    </w:p>
    <w:p w:rsidR="00C8638D" w:rsidRPr="00910126" w:rsidRDefault="00C8638D" w:rsidP="00C8638D">
      <w:pPr>
        <w:ind w:firstLine="709"/>
        <w:jc w:val="both"/>
        <w:rPr>
          <w:sz w:val="28"/>
          <w:szCs w:val="28"/>
          <w:lang w:val="en-US"/>
        </w:rPr>
      </w:pPr>
      <w:r w:rsidRPr="00910126">
        <w:rPr>
          <w:sz w:val="28"/>
          <w:szCs w:val="28"/>
          <w:lang w:val="en-US"/>
        </w:rPr>
        <w:t xml:space="preserve">8 Reitzenstein F. UeberfinanzielleKonkurrenze von Gemeinden, Kommunalverbänden und Staat // </w:t>
      </w:r>
      <w:r w:rsidR="00132FB0" w:rsidRPr="00910126">
        <w:rPr>
          <w:rStyle w:val="rynqvb"/>
          <w:sz w:val="28"/>
          <w:szCs w:val="28"/>
          <w:lang w:val="de-DE"/>
        </w:rPr>
        <w:t>Im Buch</w:t>
      </w:r>
      <w:r w:rsidR="00132FB0" w:rsidRPr="00910126">
        <w:rPr>
          <w:rStyle w:val="rynqvb"/>
          <w:sz w:val="28"/>
          <w:szCs w:val="28"/>
          <w:lang w:val="en-US"/>
        </w:rPr>
        <w:t xml:space="preserve">: </w:t>
      </w:r>
      <w:r w:rsidRPr="00910126">
        <w:rPr>
          <w:sz w:val="28"/>
          <w:szCs w:val="28"/>
          <w:lang w:val="en-US"/>
        </w:rPr>
        <w:t xml:space="preserve">Verwaltung und VolkswirthschaftimDeutschenReiche. – </w:t>
      </w:r>
      <w:r w:rsidR="00DD04E6">
        <w:rPr>
          <w:sz w:val="28"/>
          <w:szCs w:val="28"/>
          <w:lang w:val="en-US"/>
        </w:rPr>
        <w:t>Frankfurt am Main</w:t>
      </w:r>
      <w:r w:rsidR="00910126" w:rsidRPr="00910126">
        <w:rPr>
          <w:sz w:val="28"/>
          <w:szCs w:val="28"/>
          <w:lang w:val="en-US"/>
        </w:rPr>
        <w:t xml:space="preserve">, </w:t>
      </w:r>
      <w:r w:rsidRPr="00910126">
        <w:rPr>
          <w:sz w:val="28"/>
          <w:szCs w:val="28"/>
          <w:lang w:val="en-US"/>
        </w:rPr>
        <w:t>1887. – Jg 11. – S. 12</w:t>
      </w:r>
      <w:r w:rsidR="00910126" w:rsidRPr="00910126">
        <w:rPr>
          <w:sz w:val="28"/>
          <w:szCs w:val="28"/>
          <w:lang w:val="en-US"/>
        </w:rPr>
        <w:t>-</w:t>
      </w:r>
      <w:r w:rsidRPr="00910126">
        <w:rPr>
          <w:sz w:val="28"/>
          <w:szCs w:val="28"/>
          <w:lang w:val="en-US"/>
        </w:rPr>
        <w:t>918.</w:t>
      </w:r>
    </w:p>
    <w:p w:rsidR="00C8638D" w:rsidRPr="00494FC6" w:rsidRDefault="00C8638D" w:rsidP="00C8638D">
      <w:pPr>
        <w:ind w:firstLine="709"/>
        <w:jc w:val="both"/>
        <w:rPr>
          <w:sz w:val="28"/>
          <w:szCs w:val="28"/>
        </w:rPr>
      </w:pPr>
      <w:r w:rsidRPr="008750BB">
        <w:rPr>
          <w:sz w:val="28"/>
          <w:szCs w:val="28"/>
        </w:rPr>
        <w:t xml:space="preserve">9 </w:t>
      </w:r>
      <w:r w:rsidR="00910126" w:rsidRPr="008750BB">
        <w:rPr>
          <w:sz w:val="28"/>
          <w:szCs w:val="28"/>
        </w:rPr>
        <w:t>Эеберг К.Т. Очерки финансовой науки</w:t>
      </w:r>
      <w:r w:rsidR="00910126">
        <w:rPr>
          <w:sz w:val="28"/>
          <w:szCs w:val="28"/>
        </w:rPr>
        <w:t>.</w:t>
      </w:r>
      <w:r w:rsidR="00910126" w:rsidRPr="008750BB">
        <w:rPr>
          <w:sz w:val="28"/>
          <w:szCs w:val="28"/>
        </w:rPr>
        <w:t xml:space="preserve"> – Ярославль, 1893. </w:t>
      </w:r>
      <w:r w:rsidR="00910126">
        <w:rPr>
          <w:sz w:val="28"/>
          <w:szCs w:val="28"/>
        </w:rPr>
        <w:t>– 298 с</w:t>
      </w:r>
      <w:r w:rsidR="00910126" w:rsidRPr="008750BB">
        <w:rPr>
          <w:sz w:val="28"/>
          <w:szCs w:val="28"/>
        </w:rPr>
        <w:t>.</w:t>
      </w:r>
    </w:p>
    <w:p w:rsidR="00C8638D" w:rsidRPr="00850360" w:rsidRDefault="00C8638D" w:rsidP="00C8638D">
      <w:pPr>
        <w:ind w:firstLine="709"/>
        <w:jc w:val="both"/>
        <w:rPr>
          <w:sz w:val="28"/>
          <w:szCs w:val="28"/>
        </w:rPr>
      </w:pPr>
      <w:r w:rsidRPr="00850360">
        <w:rPr>
          <w:sz w:val="28"/>
          <w:szCs w:val="28"/>
        </w:rPr>
        <w:t xml:space="preserve">10 </w:t>
      </w:r>
      <w:r w:rsidR="00910126" w:rsidRPr="00850360">
        <w:rPr>
          <w:sz w:val="28"/>
          <w:szCs w:val="28"/>
        </w:rPr>
        <w:t>Жез Г. Общая теория бюджета. – М., 1930.</w:t>
      </w:r>
      <w:r w:rsidR="00910126">
        <w:rPr>
          <w:sz w:val="28"/>
          <w:szCs w:val="28"/>
        </w:rPr>
        <w:t xml:space="preserve"> – 339 с.</w:t>
      </w:r>
    </w:p>
    <w:p w:rsidR="00C8638D" w:rsidRPr="00850360" w:rsidRDefault="00C8638D" w:rsidP="00C8638D">
      <w:pPr>
        <w:ind w:firstLine="709"/>
        <w:jc w:val="both"/>
        <w:rPr>
          <w:sz w:val="28"/>
          <w:szCs w:val="28"/>
        </w:rPr>
      </w:pPr>
      <w:r w:rsidRPr="00850360">
        <w:rPr>
          <w:sz w:val="28"/>
          <w:szCs w:val="28"/>
        </w:rPr>
        <w:t xml:space="preserve">11 </w:t>
      </w:r>
      <w:r w:rsidR="00910126" w:rsidRPr="00850360">
        <w:rPr>
          <w:sz w:val="28"/>
          <w:szCs w:val="28"/>
        </w:rPr>
        <w:t xml:space="preserve">Уиллоуби У.Ф. Движение к бюджетной реформе в США // </w:t>
      </w:r>
      <w:r w:rsidR="00910126">
        <w:rPr>
          <w:sz w:val="28"/>
          <w:szCs w:val="28"/>
        </w:rPr>
        <w:t xml:space="preserve">В кн.: </w:t>
      </w:r>
      <w:r w:rsidR="00910126" w:rsidRPr="00850360">
        <w:rPr>
          <w:sz w:val="28"/>
          <w:szCs w:val="28"/>
        </w:rPr>
        <w:t xml:space="preserve">Классики теории государственного управления: американская школа. – М., 2003. </w:t>
      </w:r>
      <w:r w:rsidR="00910126">
        <w:rPr>
          <w:sz w:val="28"/>
          <w:szCs w:val="28"/>
        </w:rPr>
        <w:t xml:space="preserve">– </w:t>
      </w:r>
      <w:r w:rsidR="00910126" w:rsidRPr="00850360">
        <w:rPr>
          <w:sz w:val="28"/>
          <w:szCs w:val="28"/>
        </w:rPr>
        <w:t>С. 51</w:t>
      </w:r>
      <w:r w:rsidR="00910126">
        <w:rPr>
          <w:sz w:val="28"/>
          <w:szCs w:val="28"/>
        </w:rPr>
        <w:t>-</w:t>
      </w:r>
      <w:r w:rsidR="00910126" w:rsidRPr="00850360">
        <w:rPr>
          <w:sz w:val="28"/>
          <w:szCs w:val="28"/>
        </w:rPr>
        <w:t>56.</w:t>
      </w:r>
    </w:p>
    <w:p w:rsidR="00C8638D" w:rsidRPr="00850360" w:rsidRDefault="00C8638D" w:rsidP="00C8638D">
      <w:pPr>
        <w:ind w:firstLine="709"/>
        <w:jc w:val="both"/>
        <w:rPr>
          <w:sz w:val="28"/>
          <w:szCs w:val="28"/>
        </w:rPr>
      </w:pPr>
      <w:r w:rsidRPr="00850360">
        <w:rPr>
          <w:sz w:val="28"/>
          <w:szCs w:val="28"/>
        </w:rPr>
        <w:t xml:space="preserve">12 </w:t>
      </w:r>
      <w:r w:rsidR="00910126">
        <w:rPr>
          <w:sz w:val="28"/>
          <w:szCs w:val="28"/>
        </w:rPr>
        <w:t>Кейнс Дж.</w:t>
      </w:r>
      <w:r w:rsidR="00910126" w:rsidRPr="00850360">
        <w:rPr>
          <w:sz w:val="28"/>
          <w:szCs w:val="28"/>
        </w:rPr>
        <w:t>М. Общая теория занятости, процента</w:t>
      </w:r>
      <w:r w:rsidR="00910126">
        <w:rPr>
          <w:sz w:val="28"/>
          <w:szCs w:val="28"/>
        </w:rPr>
        <w:t xml:space="preserve"> и денег / пер. с англ. – М., 2007. – 955</w:t>
      </w:r>
      <w:r w:rsidR="00910126" w:rsidRPr="00850360">
        <w:rPr>
          <w:sz w:val="28"/>
          <w:szCs w:val="28"/>
        </w:rPr>
        <w:t xml:space="preserve"> с.</w:t>
      </w:r>
    </w:p>
    <w:p w:rsidR="00C8638D" w:rsidRPr="00910126" w:rsidRDefault="00C8638D" w:rsidP="00C8638D">
      <w:pPr>
        <w:ind w:firstLine="709"/>
        <w:jc w:val="both"/>
        <w:rPr>
          <w:sz w:val="28"/>
          <w:szCs w:val="28"/>
        </w:rPr>
      </w:pPr>
      <w:r w:rsidRPr="00850360">
        <w:rPr>
          <w:sz w:val="28"/>
          <w:szCs w:val="28"/>
        </w:rPr>
        <w:t xml:space="preserve">13 </w:t>
      </w:r>
      <w:r w:rsidR="00910126" w:rsidRPr="00850360">
        <w:rPr>
          <w:sz w:val="28"/>
          <w:szCs w:val="28"/>
        </w:rPr>
        <w:t xml:space="preserve">Льюис В.Б. К теории бюджетирования // </w:t>
      </w:r>
      <w:r w:rsidR="00910126">
        <w:rPr>
          <w:sz w:val="28"/>
          <w:szCs w:val="28"/>
        </w:rPr>
        <w:t xml:space="preserve">В кн.: </w:t>
      </w:r>
      <w:r w:rsidR="00910126" w:rsidRPr="00850360">
        <w:rPr>
          <w:sz w:val="28"/>
          <w:szCs w:val="28"/>
        </w:rPr>
        <w:t xml:space="preserve">Классики теории государственного управления: американская школа. </w:t>
      </w:r>
      <w:r w:rsidR="00910126">
        <w:rPr>
          <w:sz w:val="28"/>
          <w:szCs w:val="28"/>
        </w:rPr>
        <w:t>– М., 2003. – С. 224-244.</w:t>
      </w:r>
    </w:p>
    <w:p w:rsidR="00C8638D" w:rsidRDefault="00C8638D" w:rsidP="00DD04E6">
      <w:pPr>
        <w:tabs>
          <w:tab w:val="left" w:pos="1134"/>
        </w:tabs>
        <w:ind w:firstLine="709"/>
        <w:jc w:val="both"/>
        <w:rPr>
          <w:sz w:val="28"/>
          <w:szCs w:val="28"/>
          <w:lang w:val="en-US"/>
        </w:rPr>
      </w:pPr>
      <w:r>
        <w:rPr>
          <w:sz w:val="28"/>
          <w:szCs w:val="28"/>
          <w:lang w:val="en-US"/>
        </w:rPr>
        <w:t>14</w:t>
      </w:r>
      <w:r w:rsidR="000A197E">
        <w:rPr>
          <w:sz w:val="28"/>
          <w:szCs w:val="28"/>
          <w:lang w:val="kk-KZ"/>
        </w:rPr>
        <w:t xml:space="preserve"> </w:t>
      </w:r>
      <w:r w:rsidR="00910126" w:rsidRPr="00850360">
        <w:rPr>
          <w:sz w:val="28"/>
          <w:szCs w:val="28"/>
          <w:lang w:val="en-US"/>
        </w:rPr>
        <w:t>NovickD</w:t>
      </w:r>
      <w:r w:rsidR="00910126" w:rsidRPr="00494C57">
        <w:rPr>
          <w:sz w:val="28"/>
          <w:szCs w:val="28"/>
          <w:lang w:val="en-US"/>
        </w:rPr>
        <w:t xml:space="preserve">. </w:t>
      </w:r>
      <w:r w:rsidR="00910126" w:rsidRPr="00850360">
        <w:rPr>
          <w:sz w:val="28"/>
          <w:szCs w:val="28"/>
          <w:lang w:val="en-US"/>
        </w:rPr>
        <w:t>The</w:t>
      </w:r>
      <w:r w:rsidR="000A197E">
        <w:rPr>
          <w:sz w:val="28"/>
          <w:szCs w:val="28"/>
          <w:lang w:val="kk-KZ"/>
        </w:rPr>
        <w:t xml:space="preserve"> </w:t>
      </w:r>
      <w:r w:rsidR="00910126" w:rsidRPr="00850360">
        <w:rPr>
          <w:sz w:val="28"/>
          <w:szCs w:val="28"/>
          <w:lang w:val="en-US"/>
        </w:rPr>
        <w:t>Origin</w:t>
      </w:r>
      <w:r w:rsidR="000A197E">
        <w:rPr>
          <w:sz w:val="28"/>
          <w:szCs w:val="28"/>
          <w:lang w:val="kk-KZ"/>
        </w:rPr>
        <w:t xml:space="preserve"> </w:t>
      </w:r>
      <w:r w:rsidR="00910126" w:rsidRPr="00850360">
        <w:rPr>
          <w:sz w:val="28"/>
          <w:szCs w:val="28"/>
          <w:lang w:val="en-US"/>
        </w:rPr>
        <w:t>and</w:t>
      </w:r>
      <w:r w:rsidR="000A197E">
        <w:rPr>
          <w:sz w:val="28"/>
          <w:szCs w:val="28"/>
          <w:lang w:val="kk-KZ"/>
        </w:rPr>
        <w:t xml:space="preserve"> </w:t>
      </w:r>
      <w:r w:rsidR="00910126" w:rsidRPr="00850360">
        <w:rPr>
          <w:sz w:val="28"/>
          <w:szCs w:val="28"/>
          <w:lang w:val="en-US"/>
        </w:rPr>
        <w:t>History</w:t>
      </w:r>
      <w:r w:rsidR="000A197E">
        <w:rPr>
          <w:sz w:val="28"/>
          <w:szCs w:val="28"/>
          <w:lang w:val="kk-KZ"/>
        </w:rPr>
        <w:t xml:space="preserve"> </w:t>
      </w:r>
      <w:r w:rsidR="00910126" w:rsidRPr="00850360">
        <w:rPr>
          <w:sz w:val="28"/>
          <w:szCs w:val="28"/>
          <w:lang w:val="en-US"/>
        </w:rPr>
        <w:t>of</w:t>
      </w:r>
      <w:r w:rsidR="000A197E">
        <w:rPr>
          <w:sz w:val="28"/>
          <w:szCs w:val="28"/>
          <w:lang w:val="kk-KZ"/>
        </w:rPr>
        <w:t xml:space="preserve"> </w:t>
      </w:r>
      <w:r w:rsidR="00910126" w:rsidRPr="00850360">
        <w:rPr>
          <w:sz w:val="28"/>
          <w:szCs w:val="28"/>
          <w:lang w:val="en-US"/>
        </w:rPr>
        <w:t>Program</w:t>
      </w:r>
      <w:r w:rsidR="000A197E">
        <w:rPr>
          <w:sz w:val="28"/>
          <w:szCs w:val="28"/>
          <w:lang w:val="kk-KZ"/>
        </w:rPr>
        <w:t xml:space="preserve"> </w:t>
      </w:r>
      <w:r w:rsidR="00910126" w:rsidRPr="00850360">
        <w:rPr>
          <w:sz w:val="28"/>
          <w:szCs w:val="28"/>
          <w:lang w:val="en-US"/>
        </w:rPr>
        <w:t>Budgeting</w:t>
      </w:r>
      <w:r w:rsidR="00910126" w:rsidRPr="00494C57">
        <w:rPr>
          <w:sz w:val="28"/>
          <w:szCs w:val="28"/>
          <w:lang w:val="en-US"/>
        </w:rPr>
        <w:t xml:space="preserve"> // </w:t>
      </w:r>
      <w:r w:rsidR="00910126" w:rsidRPr="00850360">
        <w:rPr>
          <w:sz w:val="28"/>
          <w:szCs w:val="28"/>
          <w:lang w:val="en-US"/>
        </w:rPr>
        <w:t>California</w:t>
      </w:r>
      <w:r w:rsidR="000A197E">
        <w:rPr>
          <w:sz w:val="28"/>
          <w:szCs w:val="28"/>
          <w:lang w:val="kk-KZ"/>
        </w:rPr>
        <w:t xml:space="preserve"> </w:t>
      </w:r>
      <w:r w:rsidR="00910126" w:rsidRPr="00850360">
        <w:rPr>
          <w:sz w:val="28"/>
          <w:szCs w:val="28"/>
          <w:lang w:val="en-US"/>
        </w:rPr>
        <w:t>Management</w:t>
      </w:r>
      <w:r w:rsidR="000A197E">
        <w:rPr>
          <w:sz w:val="28"/>
          <w:szCs w:val="28"/>
          <w:lang w:val="kk-KZ"/>
        </w:rPr>
        <w:t xml:space="preserve"> </w:t>
      </w:r>
      <w:r w:rsidR="00910126" w:rsidRPr="00850360">
        <w:rPr>
          <w:sz w:val="28"/>
          <w:szCs w:val="28"/>
          <w:lang w:val="en-US"/>
        </w:rPr>
        <w:t>Review</w:t>
      </w:r>
      <w:r w:rsidR="00910126" w:rsidRPr="00494C57">
        <w:rPr>
          <w:sz w:val="28"/>
          <w:szCs w:val="28"/>
          <w:lang w:val="en-US"/>
        </w:rPr>
        <w:t xml:space="preserve">. – 1968. – </w:t>
      </w:r>
      <w:r w:rsidR="00910126" w:rsidRPr="00850360">
        <w:rPr>
          <w:sz w:val="28"/>
          <w:szCs w:val="28"/>
          <w:lang w:val="en-US"/>
        </w:rPr>
        <w:t>Vol</w:t>
      </w:r>
      <w:r w:rsidR="00910126" w:rsidRPr="00494C57">
        <w:rPr>
          <w:sz w:val="28"/>
          <w:szCs w:val="28"/>
          <w:lang w:val="en-US"/>
        </w:rPr>
        <w:t>. 11</w:t>
      </w:r>
      <w:r w:rsidR="00DD04E6" w:rsidRPr="00DD04E6">
        <w:rPr>
          <w:sz w:val="28"/>
          <w:szCs w:val="28"/>
          <w:lang w:val="en-US"/>
        </w:rPr>
        <w:t>,</w:t>
      </w:r>
      <w:r w:rsidR="00DD04E6">
        <w:rPr>
          <w:sz w:val="28"/>
          <w:szCs w:val="28"/>
          <w:lang w:val="en-US"/>
        </w:rPr>
        <w:t xml:space="preserve"> №</w:t>
      </w:r>
      <w:r w:rsidR="00910126" w:rsidRPr="00494C57">
        <w:rPr>
          <w:sz w:val="28"/>
          <w:szCs w:val="28"/>
          <w:lang w:val="en-US"/>
        </w:rPr>
        <w:t xml:space="preserve">1. – </w:t>
      </w:r>
      <w:r w:rsidR="00910126" w:rsidRPr="00850360">
        <w:rPr>
          <w:sz w:val="28"/>
          <w:szCs w:val="28"/>
          <w:lang w:val="en-US"/>
        </w:rPr>
        <w:t>P</w:t>
      </w:r>
      <w:r w:rsidR="00910126" w:rsidRPr="00494C57">
        <w:rPr>
          <w:sz w:val="28"/>
          <w:szCs w:val="28"/>
          <w:lang w:val="en-US"/>
        </w:rPr>
        <w:t>. 7-</w:t>
      </w:r>
      <w:r w:rsidR="00910126" w:rsidRPr="00850360">
        <w:rPr>
          <w:sz w:val="28"/>
          <w:szCs w:val="28"/>
          <w:lang w:val="en-US"/>
        </w:rPr>
        <w:t>12</w:t>
      </w:r>
      <w:r w:rsidR="00910126" w:rsidRPr="00494C57">
        <w:rPr>
          <w:sz w:val="28"/>
          <w:szCs w:val="28"/>
          <w:lang w:val="en-US"/>
        </w:rPr>
        <w:t>.</w:t>
      </w:r>
    </w:p>
    <w:p w:rsidR="00C8638D" w:rsidRPr="00850360" w:rsidRDefault="00C8638D" w:rsidP="00DD04E6">
      <w:pPr>
        <w:tabs>
          <w:tab w:val="left" w:pos="1134"/>
        </w:tabs>
        <w:ind w:firstLine="709"/>
        <w:jc w:val="both"/>
        <w:rPr>
          <w:sz w:val="28"/>
          <w:szCs w:val="28"/>
          <w:lang w:val="en-US"/>
        </w:rPr>
      </w:pPr>
      <w:r w:rsidRPr="00850360">
        <w:rPr>
          <w:sz w:val="28"/>
          <w:szCs w:val="28"/>
          <w:lang w:val="en-US"/>
        </w:rPr>
        <w:t>15</w:t>
      </w:r>
      <w:r w:rsidR="000A197E">
        <w:rPr>
          <w:sz w:val="28"/>
          <w:szCs w:val="28"/>
          <w:lang w:val="kk-KZ"/>
        </w:rPr>
        <w:t xml:space="preserve"> </w:t>
      </w:r>
      <w:r w:rsidR="00910126" w:rsidRPr="00850360">
        <w:rPr>
          <w:sz w:val="28"/>
          <w:szCs w:val="28"/>
          <w:lang w:val="en-US"/>
        </w:rPr>
        <w:t>Schick A. The Road from ZBB // Public Administration Review. – 1978. – Vol. 38. – P. 177</w:t>
      </w:r>
      <w:r w:rsidR="00910126" w:rsidRPr="00494C57">
        <w:rPr>
          <w:sz w:val="28"/>
          <w:szCs w:val="28"/>
          <w:lang w:val="en-US"/>
        </w:rPr>
        <w:t>-</w:t>
      </w:r>
      <w:r w:rsidR="00910126" w:rsidRPr="00850360">
        <w:rPr>
          <w:sz w:val="28"/>
          <w:szCs w:val="28"/>
          <w:lang w:val="en-US"/>
        </w:rPr>
        <w:t>180.</w:t>
      </w:r>
    </w:p>
    <w:p w:rsidR="00C8638D" w:rsidRPr="00AA2C90" w:rsidRDefault="00C8638D" w:rsidP="00DD04E6">
      <w:pPr>
        <w:tabs>
          <w:tab w:val="left" w:pos="1134"/>
        </w:tabs>
        <w:ind w:firstLine="709"/>
        <w:jc w:val="both"/>
        <w:rPr>
          <w:sz w:val="28"/>
          <w:szCs w:val="28"/>
          <w:lang w:val="en-US"/>
        </w:rPr>
      </w:pPr>
      <w:r>
        <w:rPr>
          <w:sz w:val="28"/>
          <w:szCs w:val="28"/>
          <w:lang w:val="en-US"/>
        </w:rPr>
        <w:t>16</w:t>
      </w:r>
      <w:r w:rsidR="000A197E">
        <w:rPr>
          <w:sz w:val="28"/>
          <w:szCs w:val="28"/>
          <w:lang w:val="kk-KZ"/>
        </w:rPr>
        <w:t xml:space="preserve"> </w:t>
      </w:r>
      <w:r w:rsidR="00910126" w:rsidRPr="00494FC6">
        <w:rPr>
          <w:sz w:val="28"/>
          <w:szCs w:val="28"/>
          <w:lang w:val="en-US"/>
        </w:rPr>
        <w:t>Wildavsky A., Caiden N.The New Politics of the Budgetary Process. – Ed.5th – NY</w:t>
      </w:r>
      <w:r w:rsidR="00910126" w:rsidRPr="00CC1B51">
        <w:rPr>
          <w:sz w:val="28"/>
          <w:szCs w:val="28"/>
          <w:lang w:val="en-US"/>
        </w:rPr>
        <w:t>.</w:t>
      </w:r>
      <w:r w:rsidR="00910126" w:rsidRPr="00494FC6">
        <w:rPr>
          <w:sz w:val="28"/>
          <w:szCs w:val="28"/>
          <w:lang w:val="en-US"/>
        </w:rPr>
        <w:t>, 200</w:t>
      </w:r>
      <w:r w:rsidR="00910126" w:rsidRPr="00CC1B51">
        <w:rPr>
          <w:sz w:val="28"/>
          <w:szCs w:val="28"/>
          <w:lang w:val="en-US"/>
        </w:rPr>
        <w:t xml:space="preserve">3. – 288 </w:t>
      </w:r>
      <w:r w:rsidR="00910126">
        <w:rPr>
          <w:sz w:val="28"/>
          <w:szCs w:val="28"/>
        </w:rPr>
        <w:t>р</w:t>
      </w:r>
      <w:r w:rsidR="00910126" w:rsidRPr="00CC1B51">
        <w:rPr>
          <w:sz w:val="28"/>
          <w:szCs w:val="28"/>
          <w:lang w:val="en-US"/>
        </w:rPr>
        <w:t>.</w:t>
      </w:r>
    </w:p>
    <w:p w:rsidR="00C8638D" w:rsidRPr="00494FC6" w:rsidRDefault="00C8638D" w:rsidP="00DD04E6">
      <w:pPr>
        <w:tabs>
          <w:tab w:val="left" w:pos="1134"/>
        </w:tabs>
        <w:ind w:firstLine="709"/>
        <w:jc w:val="both"/>
        <w:rPr>
          <w:sz w:val="28"/>
          <w:szCs w:val="28"/>
          <w:lang w:val="en-US"/>
        </w:rPr>
      </w:pPr>
      <w:r w:rsidRPr="00494FC6">
        <w:rPr>
          <w:sz w:val="28"/>
          <w:szCs w:val="28"/>
          <w:lang w:val="en-US"/>
        </w:rPr>
        <w:t>17</w:t>
      </w:r>
      <w:r w:rsidR="000A197E">
        <w:rPr>
          <w:sz w:val="28"/>
          <w:szCs w:val="28"/>
          <w:lang w:val="kk-KZ"/>
        </w:rPr>
        <w:t xml:space="preserve"> </w:t>
      </w:r>
      <w:r w:rsidR="00910126" w:rsidRPr="00494FC6">
        <w:rPr>
          <w:sz w:val="28"/>
          <w:szCs w:val="28"/>
          <w:lang w:val="en-US"/>
        </w:rPr>
        <w:t xml:space="preserve">Budgeting, policy, politics: </w:t>
      </w:r>
      <w:r w:rsidR="00910126">
        <w:rPr>
          <w:sz w:val="28"/>
          <w:szCs w:val="28"/>
          <w:lang w:val="en-US"/>
        </w:rPr>
        <w:t xml:space="preserve">an </w:t>
      </w:r>
      <w:r w:rsidR="00910126" w:rsidRPr="00494FC6">
        <w:rPr>
          <w:sz w:val="28"/>
          <w:szCs w:val="28"/>
          <w:lang w:val="en-US"/>
        </w:rPr>
        <w:t>appreciation of Aaron Wildavsky / ed. by N.</w:t>
      </w:r>
      <w:r w:rsidR="00910126" w:rsidRPr="006130ED">
        <w:rPr>
          <w:sz w:val="28"/>
          <w:szCs w:val="28"/>
          <w:lang w:val="en-US"/>
        </w:rPr>
        <w:t> </w:t>
      </w:r>
      <w:r w:rsidR="00910126" w:rsidRPr="00494FC6">
        <w:rPr>
          <w:sz w:val="28"/>
          <w:szCs w:val="28"/>
          <w:lang w:val="en-US"/>
        </w:rPr>
        <w:t>Caiden, J. White. – New Brunswick, N.J., 1995</w:t>
      </w:r>
      <w:r w:rsidR="00910126">
        <w:rPr>
          <w:sz w:val="28"/>
          <w:szCs w:val="28"/>
          <w:lang w:val="en-US"/>
        </w:rPr>
        <w:t>. – 143 p.</w:t>
      </w:r>
    </w:p>
    <w:p w:rsidR="00C8638D" w:rsidRPr="00494FC6" w:rsidRDefault="00C8638D" w:rsidP="00DD04E6">
      <w:pPr>
        <w:tabs>
          <w:tab w:val="left" w:pos="1134"/>
        </w:tabs>
        <w:ind w:firstLine="709"/>
        <w:jc w:val="both"/>
        <w:rPr>
          <w:sz w:val="28"/>
          <w:szCs w:val="28"/>
          <w:lang w:val="en-US"/>
        </w:rPr>
      </w:pPr>
      <w:r>
        <w:rPr>
          <w:sz w:val="28"/>
          <w:szCs w:val="28"/>
          <w:lang w:val="en-US"/>
        </w:rPr>
        <w:t>1</w:t>
      </w:r>
      <w:r w:rsidRPr="00494FC6">
        <w:rPr>
          <w:sz w:val="28"/>
          <w:szCs w:val="28"/>
          <w:lang w:val="en-US"/>
        </w:rPr>
        <w:t>8</w:t>
      </w:r>
      <w:r w:rsidR="000A197E">
        <w:rPr>
          <w:sz w:val="28"/>
          <w:szCs w:val="28"/>
          <w:lang w:val="kk-KZ"/>
        </w:rPr>
        <w:t xml:space="preserve"> </w:t>
      </w:r>
      <w:r w:rsidR="00910126" w:rsidRPr="00494FC6">
        <w:rPr>
          <w:sz w:val="28"/>
          <w:szCs w:val="28"/>
          <w:lang w:val="en-US"/>
        </w:rPr>
        <w:t>LeLoup L.T. Budgetary Politics: Dollars, Deficits, Decisions. – Brunswick, Ohio, 1977</w:t>
      </w:r>
      <w:r w:rsidR="00910126" w:rsidRPr="006130ED">
        <w:rPr>
          <w:sz w:val="28"/>
          <w:szCs w:val="28"/>
          <w:lang w:val="en-US"/>
        </w:rPr>
        <w:t xml:space="preserve">. – 261 </w:t>
      </w:r>
      <w:r w:rsidR="00910126">
        <w:rPr>
          <w:sz w:val="28"/>
          <w:szCs w:val="28"/>
        </w:rPr>
        <w:t>р</w:t>
      </w:r>
    </w:p>
    <w:p w:rsidR="00C8638D" w:rsidRDefault="00C8638D" w:rsidP="00DD04E6">
      <w:pPr>
        <w:tabs>
          <w:tab w:val="left" w:pos="1134"/>
        </w:tabs>
        <w:ind w:firstLine="709"/>
        <w:jc w:val="both"/>
        <w:rPr>
          <w:sz w:val="28"/>
          <w:szCs w:val="28"/>
          <w:lang w:val="en-US"/>
        </w:rPr>
      </w:pPr>
      <w:r>
        <w:rPr>
          <w:sz w:val="28"/>
          <w:szCs w:val="28"/>
          <w:lang w:val="en-US"/>
        </w:rPr>
        <w:t>1</w:t>
      </w:r>
      <w:r w:rsidRPr="00494FC6">
        <w:rPr>
          <w:sz w:val="28"/>
          <w:szCs w:val="28"/>
          <w:lang w:val="en-US"/>
        </w:rPr>
        <w:t>9</w:t>
      </w:r>
      <w:r w:rsidR="000A197E">
        <w:rPr>
          <w:sz w:val="28"/>
          <w:szCs w:val="28"/>
          <w:lang w:val="kk-KZ"/>
        </w:rPr>
        <w:t xml:space="preserve"> </w:t>
      </w:r>
      <w:r w:rsidR="00910126" w:rsidRPr="00494FC6">
        <w:rPr>
          <w:sz w:val="28"/>
          <w:szCs w:val="28"/>
          <w:lang w:val="en-US"/>
        </w:rPr>
        <w:t>Rubin I. The Politics of Public Budgeting: Getting and Spending, Borrowing and Balancing. – Ed.4th</w:t>
      </w:r>
      <w:r w:rsidR="00910126" w:rsidRPr="006130ED">
        <w:rPr>
          <w:sz w:val="28"/>
          <w:szCs w:val="28"/>
          <w:lang w:val="en-US"/>
        </w:rPr>
        <w:t>.</w:t>
      </w:r>
      <w:r w:rsidR="00910126" w:rsidRPr="00494FC6">
        <w:rPr>
          <w:sz w:val="28"/>
          <w:szCs w:val="28"/>
          <w:lang w:val="en-US"/>
        </w:rPr>
        <w:t xml:space="preserve"> – NY</w:t>
      </w:r>
      <w:r w:rsidR="00910126" w:rsidRPr="006130ED">
        <w:rPr>
          <w:sz w:val="28"/>
          <w:szCs w:val="28"/>
          <w:lang w:val="en-US"/>
        </w:rPr>
        <w:t>.</w:t>
      </w:r>
      <w:r w:rsidR="00910126" w:rsidRPr="00494FC6">
        <w:rPr>
          <w:sz w:val="28"/>
          <w:szCs w:val="28"/>
          <w:lang w:val="en-US"/>
        </w:rPr>
        <w:t xml:space="preserve">, </w:t>
      </w:r>
      <w:r w:rsidR="00910126" w:rsidRPr="006130ED">
        <w:rPr>
          <w:sz w:val="28"/>
          <w:szCs w:val="28"/>
          <w:lang w:val="en-US"/>
        </w:rPr>
        <w:t xml:space="preserve">1999. </w:t>
      </w:r>
      <w:r w:rsidR="00910126">
        <w:rPr>
          <w:sz w:val="28"/>
          <w:szCs w:val="28"/>
          <w:lang w:val="en-US"/>
        </w:rPr>
        <w:t>–</w:t>
      </w:r>
      <w:r w:rsidR="00910126" w:rsidRPr="006130ED">
        <w:rPr>
          <w:sz w:val="28"/>
          <w:szCs w:val="28"/>
          <w:lang w:val="en-US"/>
        </w:rPr>
        <w:t xml:space="preserve"> 319 </w:t>
      </w:r>
      <w:r w:rsidR="00910126">
        <w:rPr>
          <w:sz w:val="28"/>
          <w:szCs w:val="28"/>
        </w:rPr>
        <w:t>р</w:t>
      </w:r>
    </w:p>
    <w:p w:rsidR="00C8638D" w:rsidRPr="00AA2C90" w:rsidRDefault="00C8638D" w:rsidP="00C8638D">
      <w:pPr>
        <w:ind w:firstLine="709"/>
        <w:jc w:val="both"/>
        <w:rPr>
          <w:sz w:val="28"/>
          <w:szCs w:val="28"/>
        </w:rPr>
      </w:pPr>
      <w:r w:rsidRPr="00494FC6">
        <w:rPr>
          <w:sz w:val="28"/>
          <w:szCs w:val="28"/>
        </w:rPr>
        <w:t xml:space="preserve">20 </w:t>
      </w:r>
      <w:r w:rsidR="00910126">
        <w:rPr>
          <w:sz w:val="28"/>
          <w:szCs w:val="28"/>
        </w:rPr>
        <w:t>Джойс Ф.</w:t>
      </w:r>
      <w:r w:rsidR="00910126" w:rsidRPr="00494FC6">
        <w:rPr>
          <w:sz w:val="28"/>
          <w:szCs w:val="28"/>
        </w:rPr>
        <w:t xml:space="preserve"> Применение методов измерения продуктивности к составлению федерального бюджета: предложения и перспективы // </w:t>
      </w:r>
      <w:r w:rsidR="00910126">
        <w:rPr>
          <w:sz w:val="28"/>
          <w:szCs w:val="28"/>
        </w:rPr>
        <w:t xml:space="preserve">В кн.: </w:t>
      </w:r>
      <w:r w:rsidR="00910126" w:rsidRPr="00494FC6">
        <w:rPr>
          <w:sz w:val="28"/>
          <w:szCs w:val="28"/>
        </w:rPr>
        <w:t xml:space="preserve">Классики теории государственного управления: американская школа. </w:t>
      </w:r>
      <w:r w:rsidR="00910126">
        <w:rPr>
          <w:sz w:val="28"/>
          <w:szCs w:val="28"/>
        </w:rPr>
        <w:t xml:space="preserve">– М., 2003. – </w:t>
      </w:r>
      <w:r w:rsidR="00910126" w:rsidRPr="00494FC6">
        <w:rPr>
          <w:sz w:val="28"/>
          <w:szCs w:val="28"/>
        </w:rPr>
        <w:t xml:space="preserve">С. </w:t>
      </w:r>
      <w:r w:rsidR="00910126">
        <w:rPr>
          <w:sz w:val="28"/>
          <w:szCs w:val="28"/>
        </w:rPr>
        <w:t>696-713.</w:t>
      </w:r>
    </w:p>
    <w:p w:rsidR="00C8638D" w:rsidRPr="005F49C3" w:rsidRDefault="00C8638D" w:rsidP="00C8638D">
      <w:pPr>
        <w:ind w:firstLine="709"/>
        <w:jc w:val="both"/>
        <w:rPr>
          <w:sz w:val="28"/>
          <w:szCs w:val="28"/>
        </w:rPr>
      </w:pPr>
      <w:r w:rsidRPr="005F49C3">
        <w:rPr>
          <w:sz w:val="28"/>
          <w:szCs w:val="28"/>
        </w:rPr>
        <w:lastRenderedPageBreak/>
        <w:t>21</w:t>
      </w:r>
      <w:r w:rsidR="00910126" w:rsidRPr="00494FC6">
        <w:rPr>
          <w:sz w:val="28"/>
          <w:szCs w:val="28"/>
          <w:lang w:val="en-US"/>
        </w:rPr>
        <w:t>AlthusiusJ</w:t>
      </w:r>
      <w:r w:rsidR="00910126" w:rsidRPr="005F49C3">
        <w:rPr>
          <w:sz w:val="28"/>
          <w:szCs w:val="28"/>
        </w:rPr>
        <w:t xml:space="preserve">. </w:t>
      </w:r>
      <w:r w:rsidR="00910126" w:rsidRPr="00494FC6">
        <w:rPr>
          <w:sz w:val="28"/>
          <w:szCs w:val="28"/>
          <w:lang w:val="en-US"/>
        </w:rPr>
        <w:t>Politica</w:t>
      </w:r>
      <w:r w:rsidR="00910126" w:rsidRPr="005F49C3">
        <w:rPr>
          <w:sz w:val="28"/>
          <w:szCs w:val="28"/>
        </w:rPr>
        <w:t xml:space="preserve">. – </w:t>
      </w:r>
      <w:r w:rsidR="00910126" w:rsidRPr="00494FC6">
        <w:rPr>
          <w:sz w:val="28"/>
          <w:szCs w:val="28"/>
          <w:lang w:val="en-US"/>
        </w:rPr>
        <w:t>Indianapolis</w:t>
      </w:r>
      <w:r w:rsidR="00910126" w:rsidRPr="005F49C3">
        <w:rPr>
          <w:sz w:val="28"/>
          <w:szCs w:val="28"/>
        </w:rPr>
        <w:t xml:space="preserve">, 1995. – 302 </w:t>
      </w:r>
      <w:r w:rsidR="00910126">
        <w:rPr>
          <w:sz w:val="28"/>
          <w:szCs w:val="28"/>
        </w:rPr>
        <w:t>р</w:t>
      </w:r>
      <w:r w:rsidR="00910126" w:rsidRPr="005F49C3">
        <w:rPr>
          <w:sz w:val="28"/>
          <w:szCs w:val="28"/>
        </w:rPr>
        <w:t>.</w:t>
      </w:r>
    </w:p>
    <w:p w:rsidR="00C8638D" w:rsidRPr="00910126" w:rsidRDefault="00C8638D" w:rsidP="00C8638D">
      <w:pPr>
        <w:ind w:firstLine="709"/>
        <w:jc w:val="both"/>
        <w:rPr>
          <w:sz w:val="28"/>
          <w:szCs w:val="28"/>
          <w:lang w:val="en-US"/>
        </w:rPr>
      </w:pPr>
      <w:r w:rsidRPr="00494FC6">
        <w:rPr>
          <w:sz w:val="28"/>
          <w:szCs w:val="28"/>
        </w:rPr>
        <w:t xml:space="preserve">22 </w:t>
      </w:r>
      <w:r w:rsidR="00910126">
        <w:rPr>
          <w:sz w:val="28"/>
          <w:szCs w:val="28"/>
        </w:rPr>
        <w:t xml:space="preserve">Гамильтон А. </w:t>
      </w:r>
      <w:r w:rsidR="00910126" w:rsidRPr="00494FC6">
        <w:rPr>
          <w:sz w:val="28"/>
          <w:szCs w:val="28"/>
        </w:rPr>
        <w:t>Федералист: политические эссе А. Гамильтона, Дж.</w:t>
      </w:r>
      <w:r w:rsidR="00DD04E6">
        <w:rPr>
          <w:sz w:val="28"/>
          <w:szCs w:val="28"/>
        </w:rPr>
        <w:t> </w:t>
      </w:r>
      <w:r w:rsidR="00910126" w:rsidRPr="00494FC6">
        <w:rPr>
          <w:sz w:val="28"/>
          <w:szCs w:val="28"/>
        </w:rPr>
        <w:t>МэдисонаиДж</w:t>
      </w:r>
      <w:r w:rsidR="00910126" w:rsidRPr="005C6747">
        <w:rPr>
          <w:sz w:val="28"/>
          <w:szCs w:val="28"/>
          <w:lang w:val="en-US"/>
        </w:rPr>
        <w:t xml:space="preserve">. </w:t>
      </w:r>
      <w:r w:rsidR="00910126" w:rsidRPr="00494FC6">
        <w:rPr>
          <w:sz w:val="28"/>
          <w:szCs w:val="28"/>
        </w:rPr>
        <w:t>Джея</w:t>
      </w:r>
      <w:r w:rsidR="00910126" w:rsidRPr="00910126">
        <w:rPr>
          <w:sz w:val="28"/>
          <w:szCs w:val="28"/>
          <w:lang w:val="en-US"/>
        </w:rPr>
        <w:t xml:space="preserve"> / </w:t>
      </w:r>
      <w:r w:rsidR="00910126">
        <w:rPr>
          <w:sz w:val="28"/>
          <w:szCs w:val="28"/>
        </w:rPr>
        <w:t>пер</w:t>
      </w:r>
      <w:r w:rsidR="00910126" w:rsidRPr="00910126">
        <w:rPr>
          <w:sz w:val="28"/>
          <w:szCs w:val="28"/>
          <w:lang w:val="en-US"/>
        </w:rPr>
        <w:t xml:space="preserve">. </w:t>
      </w:r>
      <w:r w:rsidR="00DD04E6">
        <w:rPr>
          <w:sz w:val="28"/>
          <w:szCs w:val="28"/>
        </w:rPr>
        <w:t>с</w:t>
      </w:r>
      <w:r w:rsidR="00DD04E6" w:rsidRPr="005F49C3">
        <w:rPr>
          <w:sz w:val="28"/>
          <w:szCs w:val="28"/>
          <w:lang w:val="en-US"/>
        </w:rPr>
        <w:t xml:space="preserve"> </w:t>
      </w:r>
      <w:r w:rsidR="00910126">
        <w:rPr>
          <w:sz w:val="28"/>
          <w:szCs w:val="28"/>
        </w:rPr>
        <w:t>англ</w:t>
      </w:r>
      <w:r w:rsidR="00910126" w:rsidRPr="00910126">
        <w:rPr>
          <w:sz w:val="28"/>
          <w:szCs w:val="28"/>
          <w:lang w:val="en-US"/>
        </w:rPr>
        <w:t xml:space="preserve">. – </w:t>
      </w:r>
      <w:r w:rsidR="00910126" w:rsidRPr="00494FC6">
        <w:rPr>
          <w:sz w:val="28"/>
          <w:szCs w:val="28"/>
        </w:rPr>
        <w:t>М</w:t>
      </w:r>
      <w:r w:rsidR="00910126" w:rsidRPr="00910126">
        <w:rPr>
          <w:sz w:val="28"/>
          <w:szCs w:val="28"/>
          <w:lang w:val="en-US"/>
        </w:rPr>
        <w:t xml:space="preserve">., 1993. – 590 </w:t>
      </w:r>
      <w:r w:rsidR="00910126">
        <w:rPr>
          <w:sz w:val="28"/>
          <w:szCs w:val="28"/>
        </w:rPr>
        <w:t>с</w:t>
      </w:r>
      <w:r w:rsidR="00910126" w:rsidRPr="00910126">
        <w:rPr>
          <w:sz w:val="28"/>
          <w:szCs w:val="28"/>
          <w:lang w:val="en-US"/>
        </w:rPr>
        <w:t>.</w:t>
      </w:r>
    </w:p>
    <w:p w:rsidR="00C8638D" w:rsidRDefault="00C8638D" w:rsidP="00C8638D">
      <w:pPr>
        <w:ind w:firstLine="709"/>
        <w:jc w:val="both"/>
        <w:rPr>
          <w:sz w:val="28"/>
          <w:szCs w:val="28"/>
          <w:lang w:val="en-US"/>
        </w:rPr>
      </w:pPr>
      <w:r>
        <w:rPr>
          <w:sz w:val="28"/>
          <w:szCs w:val="28"/>
          <w:lang w:val="en-US"/>
        </w:rPr>
        <w:t>23</w:t>
      </w:r>
      <w:r w:rsidR="000A197E">
        <w:rPr>
          <w:sz w:val="28"/>
          <w:szCs w:val="28"/>
          <w:lang w:val="kk-KZ"/>
        </w:rPr>
        <w:t xml:space="preserve"> </w:t>
      </w:r>
      <w:r w:rsidR="00910126" w:rsidRPr="00C649C2">
        <w:rPr>
          <w:iCs/>
          <w:sz w:val="28"/>
          <w:szCs w:val="28"/>
          <w:lang w:val="en-US"/>
        </w:rPr>
        <w:t xml:space="preserve">Musgrave R.A. The Theory of Public Finance: </w:t>
      </w:r>
      <w:r w:rsidR="00910126" w:rsidRPr="00C649C2">
        <w:rPr>
          <w:rStyle w:val="13"/>
          <w:sz w:val="28"/>
          <w:szCs w:val="28"/>
          <w:lang w:val="en-US"/>
        </w:rPr>
        <w:t>A Study in Public Economy</w:t>
      </w:r>
      <w:r w:rsidR="00910126" w:rsidRPr="00DD04E6">
        <w:rPr>
          <w:rStyle w:val="13"/>
          <w:sz w:val="28"/>
          <w:szCs w:val="28"/>
          <w:lang w:val="en-US"/>
        </w:rPr>
        <w:t>.</w:t>
      </w:r>
      <w:r w:rsidR="00910126">
        <w:rPr>
          <w:rStyle w:val="13"/>
          <w:b/>
          <w:sz w:val="28"/>
          <w:szCs w:val="28"/>
          <w:lang w:val="en-US"/>
        </w:rPr>
        <w:t xml:space="preserve"> –</w:t>
      </w:r>
      <w:r w:rsidR="00910126" w:rsidRPr="00C649C2">
        <w:rPr>
          <w:iCs/>
          <w:sz w:val="28"/>
          <w:szCs w:val="28"/>
          <w:lang w:val="en-US"/>
        </w:rPr>
        <w:t xml:space="preserve"> NY</w:t>
      </w:r>
      <w:r w:rsidR="00910126" w:rsidRPr="00DD04E6">
        <w:rPr>
          <w:iCs/>
          <w:sz w:val="28"/>
          <w:szCs w:val="28"/>
          <w:lang w:val="en-US"/>
        </w:rPr>
        <w:t>.</w:t>
      </w:r>
      <w:r w:rsidR="00910126" w:rsidRPr="00C649C2">
        <w:rPr>
          <w:iCs/>
          <w:sz w:val="28"/>
          <w:szCs w:val="28"/>
          <w:lang w:val="en-US"/>
        </w:rPr>
        <w:t>: McGraw Hill, 1959</w:t>
      </w:r>
      <w:r w:rsidR="00910126" w:rsidRPr="00DD04E6">
        <w:rPr>
          <w:iCs/>
          <w:sz w:val="28"/>
          <w:szCs w:val="28"/>
          <w:lang w:val="en-US"/>
        </w:rPr>
        <w:t>.</w:t>
      </w:r>
      <w:r w:rsidR="00910126">
        <w:rPr>
          <w:b/>
          <w:iCs/>
          <w:sz w:val="28"/>
          <w:szCs w:val="28"/>
          <w:lang w:val="en-US"/>
        </w:rPr>
        <w:t xml:space="preserve"> – </w:t>
      </w:r>
      <w:r w:rsidR="00910126" w:rsidRPr="001F3FFC">
        <w:rPr>
          <w:iCs/>
          <w:sz w:val="28"/>
          <w:szCs w:val="28"/>
          <w:lang w:val="en-US"/>
        </w:rPr>
        <w:t>628 p.</w:t>
      </w:r>
    </w:p>
    <w:p w:rsidR="00C8638D" w:rsidRDefault="00C8638D" w:rsidP="00C8638D">
      <w:pPr>
        <w:ind w:firstLine="709"/>
        <w:jc w:val="both"/>
        <w:rPr>
          <w:sz w:val="28"/>
          <w:szCs w:val="28"/>
          <w:lang w:val="en-US"/>
        </w:rPr>
      </w:pPr>
      <w:r>
        <w:rPr>
          <w:sz w:val="28"/>
          <w:szCs w:val="28"/>
          <w:lang w:val="en-US"/>
        </w:rPr>
        <w:t>24</w:t>
      </w:r>
      <w:r w:rsidR="000A197E">
        <w:rPr>
          <w:sz w:val="28"/>
          <w:szCs w:val="28"/>
          <w:lang w:val="kk-KZ"/>
        </w:rPr>
        <w:t xml:space="preserve"> </w:t>
      </w:r>
      <w:r w:rsidR="00910126" w:rsidRPr="00494FC6">
        <w:rPr>
          <w:sz w:val="28"/>
          <w:szCs w:val="28"/>
          <w:lang w:val="en-US"/>
        </w:rPr>
        <w:t xml:space="preserve">Gramlich E.M. Federalism and Federal Deficit Reduction // National Tax Journal. – 1987. – №40. – </w:t>
      </w:r>
      <w:r w:rsidR="00910126" w:rsidRPr="00494FC6">
        <w:rPr>
          <w:sz w:val="28"/>
          <w:szCs w:val="28"/>
        </w:rPr>
        <w:t>Р</w:t>
      </w:r>
      <w:r w:rsidR="00910126" w:rsidRPr="00494FC6">
        <w:rPr>
          <w:sz w:val="28"/>
          <w:szCs w:val="28"/>
          <w:lang w:val="en-US"/>
        </w:rPr>
        <w:t>. 299</w:t>
      </w:r>
      <w:r w:rsidR="00910126" w:rsidRPr="001F3FFC">
        <w:rPr>
          <w:sz w:val="28"/>
          <w:szCs w:val="28"/>
          <w:lang w:val="en-US"/>
        </w:rPr>
        <w:t>-</w:t>
      </w:r>
      <w:r w:rsidR="00910126" w:rsidRPr="00494FC6">
        <w:rPr>
          <w:sz w:val="28"/>
          <w:szCs w:val="28"/>
          <w:lang w:val="en-US"/>
        </w:rPr>
        <w:t>313</w:t>
      </w:r>
      <w:r w:rsidR="00910126" w:rsidRPr="001F3FFC">
        <w:rPr>
          <w:sz w:val="28"/>
          <w:szCs w:val="28"/>
          <w:lang w:val="en-US"/>
        </w:rPr>
        <w:t>.</w:t>
      </w:r>
    </w:p>
    <w:p w:rsidR="00C8638D" w:rsidRDefault="00C8638D" w:rsidP="00C8638D">
      <w:pPr>
        <w:ind w:firstLine="709"/>
        <w:jc w:val="both"/>
        <w:rPr>
          <w:sz w:val="28"/>
          <w:szCs w:val="28"/>
          <w:lang w:val="en-US"/>
        </w:rPr>
      </w:pPr>
      <w:r>
        <w:rPr>
          <w:sz w:val="28"/>
          <w:szCs w:val="28"/>
          <w:lang w:val="en-US"/>
        </w:rPr>
        <w:t>25</w:t>
      </w:r>
      <w:r w:rsidR="000A197E">
        <w:rPr>
          <w:sz w:val="28"/>
          <w:szCs w:val="28"/>
          <w:lang w:val="kk-KZ"/>
        </w:rPr>
        <w:t xml:space="preserve"> </w:t>
      </w:r>
      <w:r w:rsidR="00D442EC" w:rsidRPr="00494FC6">
        <w:rPr>
          <w:sz w:val="28"/>
          <w:szCs w:val="28"/>
          <w:lang w:val="en-US"/>
        </w:rPr>
        <w:t>Oates W.E. Fiscal federalism. – Aldershot, 1993</w:t>
      </w:r>
      <w:r w:rsidR="00D442EC" w:rsidRPr="00966767">
        <w:rPr>
          <w:sz w:val="28"/>
          <w:szCs w:val="28"/>
          <w:lang w:val="en-US"/>
        </w:rPr>
        <w:t xml:space="preserve">. – 256 </w:t>
      </w:r>
      <w:r w:rsidR="00D442EC">
        <w:rPr>
          <w:sz w:val="28"/>
          <w:szCs w:val="28"/>
        </w:rPr>
        <w:t>р</w:t>
      </w:r>
      <w:r w:rsidR="00D442EC" w:rsidRPr="00966767">
        <w:rPr>
          <w:sz w:val="28"/>
          <w:szCs w:val="28"/>
          <w:lang w:val="en-US"/>
        </w:rPr>
        <w:t>.</w:t>
      </w:r>
    </w:p>
    <w:p w:rsidR="00C8638D" w:rsidRPr="00AA2C90" w:rsidRDefault="00C8638D" w:rsidP="00C8638D">
      <w:pPr>
        <w:ind w:firstLine="709"/>
        <w:jc w:val="both"/>
        <w:rPr>
          <w:sz w:val="28"/>
          <w:szCs w:val="28"/>
        </w:rPr>
      </w:pPr>
      <w:r w:rsidRPr="00494FC6">
        <w:rPr>
          <w:sz w:val="28"/>
          <w:szCs w:val="28"/>
        </w:rPr>
        <w:t xml:space="preserve">26 </w:t>
      </w:r>
      <w:r w:rsidR="00D442EC" w:rsidRPr="00494FC6">
        <w:rPr>
          <w:sz w:val="28"/>
          <w:szCs w:val="28"/>
        </w:rPr>
        <w:t>Вопросы бюджетно-налогового федерализма в России и США: матер</w:t>
      </w:r>
      <w:r w:rsidR="00D442EC">
        <w:rPr>
          <w:sz w:val="28"/>
          <w:szCs w:val="28"/>
        </w:rPr>
        <w:t>.</w:t>
      </w:r>
      <w:r w:rsidR="00D442EC" w:rsidRPr="00494FC6">
        <w:rPr>
          <w:sz w:val="28"/>
          <w:szCs w:val="28"/>
        </w:rPr>
        <w:t>рос</w:t>
      </w:r>
      <w:r w:rsidR="00D442EC">
        <w:rPr>
          <w:sz w:val="28"/>
          <w:szCs w:val="28"/>
        </w:rPr>
        <w:t xml:space="preserve">.-американ. семин. / </w:t>
      </w:r>
      <w:r w:rsidR="00D442EC" w:rsidRPr="00494FC6">
        <w:rPr>
          <w:sz w:val="28"/>
          <w:szCs w:val="28"/>
        </w:rPr>
        <w:t>сост. Ю.И. Любимцев, Ш.Б. Мадд. – М., 1996</w:t>
      </w:r>
      <w:r w:rsidR="00D442EC">
        <w:rPr>
          <w:sz w:val="28"/>
          <w:szCs w:val="28"/>
        </w:rPr>
        <w:t>. – 304 с.</w:t>
      </w:r>
    </w:p>
    <w:p w:rsidR="00C8638D" w:rsidRPr="00811516" w:rsidRDefault="00C8638D" w:rsidP="00C8638D">
      <w:pPr>
        <w:ind w:firstLine="709"/>
        <w:jc w:val="both"/>
        <w:rPr>
          <w:sz w:val="28"/>
          <w:szCs w:val="28"/>
        </w:rPr>
      </w:pPr>
      <w:r w:rsidRPr="00494FC6">
        <w:rPr>
          <w:sz w:val="28"/>
          <w:szCs w:val="28"/>
        </w:rPr>
        <w:t xml:space="preserve">27 </w:t>
      </w:r>
      <w:r w:rsidR="00D442EC" w:rsidRPr="00494FC6">
        <w:rPr>
          <w:sz w:val="28"/>
          <w:szCs w:val="28"/>
        </w:rPr>
        <w:t>Россия и проблемы бюджетно-налогового федерализма / под ред. К.</w:t>
      </w:r>
      <w:r w:rsidR="00D442EC">
        <w:rPr>
          <w:sz w:val="28"/>
          <w:szCs w:val="28"/>
        </w:rPr>
        <w:t> </w:t>
      </w:r>
      <w:r w:rsidR="00D442EC" w:rsidRPr="00494FC6">
        <w:rPr>
          <w:sz w:val="28"/>
          <w:szCs w:val="28"/>
        </w:rPr>
        <w:t>Валлих. – М., 1993</w:t>
      </w:r>
      <w:r w:rsidR="00D442EC">
        <w:rPr>
          <w:sz w:val="28"/>
          <w:szCs w:val="28"/>
        </w:rPr>
        <w:t>. – 207 с.</w:t>
      </w:r>
    </w:p>
    <w:p w:rsidR="00C8638D" w:rsidRDefault="00C8638D" w:rsidP="00C8638D">
      <w:pPr>
        <w:ind w:firstLine="709"/>
        <w:jc w:val="both"/>
        <w:rPr>
          <w:sz w:val="28"/>
          <w:szCs w:val="28"/>
        </w:rPr>
      </w:pPr>
      <w:r w:rsidRPr="00494FC6">
        <w:rPr>
          <w:sz w:val="28"/>
          <w:szCs w:val="28"/>
        </w:rPr>
        <w:t xml:space="preserve">28 </w:t>
      </w:r>
      <w:r w:rsidR="00D442EC" w:rsidRPr="00494FC6">
        <w:rPr>
          <w:sz w:val="28"/>
          <w:szCs w:val="28"/>
        </w:rPr>
        <w:t>Рефьюз Р.У. Общая теория бюджетного федерализма</w:t>
      </w:r>
      <w:r w:rsidR="00D442EC">
        <w:rPr>
          <w:sz w:val="28"/>
          <w:szCs w:val="28"/>
        </w:rPr>
        <w:t>.</w:t>
      </w:r>
      <w:r w:rsidR="00D442EC" w:rsidRPr="00494FC6">
        <w:rPr>
          <w:sz w:val="28"/>
          <w:szCs w:val="28"/>
        </w:rPr>
        <w:t xml:space="preserve"> Финансирование правительственных расходов, сравнительный анализ систем фискального федерализма в различных странах // </w:t>
      </w:r>
      <w:r w:rsidR="00D442EC">
        <w:rPr>
          <w:sz w:val="28"/>
          <w:szCs w:val="28"/>
        </w:rPr>
        <w:t xml:space="preserve">В кн.: </w:t>
      </w:r>
      <w:r w:rsidR="00D442EC" w:rsidRPr="00494FC6">
        <w:rPr>
          <w:sz w:val="28"/>
          <w:szCs w:val="28"/>
        </w:rPr>
        <w:t>Вопросы бюджетно-налогового федерализма в России и США. – М</w:t>
      </w:r>
      <w:r w:rsidR="00D442EC">
        <w:rPr>
          <w:sz w:val="28"/>
          <w:szCs w:val="28"/>
        </w:rPr>
        <w:t>.</w:t>
      </w:r>
      <w:r w:rsidR="00D442EC" w:rsidRPr="00494FC6">
        <w:rPr>
          <w:sz w:val="28"/>
          <w:szCs w:val="28"/>
        </w:rPr>
        <w:t>, 1996</w:t>
      </w:r>
      <w:r w:rsidR="00D442EC">
        <w:rPr>
          <w:sz w:val="28"/>
          <w:szCs w:val="28"/>
        </w:rPr>
        <w:t>.</w:t>
      </w:r>
      <w:r w:rsidR="00651208">
        <w:rPr>
          <w:sz w:val="28"/>
          <w:szCs w:val="28"/>
        </w:rPr>
        <w:t xml:space="preserve"> – 304 с.</w:t>
      </w:r>
    </w:p>
    <w:p w:rsidR="00C8638D" w:rsidRDefault="00C8638D" w:rsidP="004F118C">
      <w:pPr>
        <w:ind w:firstLine="709"/>
        <w:jc w:val="both"/>
        <w:rPr>
          <w:sz w:val="28"/>
          <w:szCs w:val="28"/>
        </w:rPr>
      </w:pPr>
      <w:r>
        <w:rPr>
          <w:sz w:val="28"/>
          <w:szCs w:val="28"/>
        </w:rPr>
        <w:t xml:space="preserve">29 </w:t>
      </w:r>
      <w:r w:rsidR="00651208">
        <w:rPr>
          <w:sz w:val="28"/>
          <w:szCs w:val="28"/>
        </w:rPr>
        <w:t>Богов Х.</w:t>
      </w:r>
      <w:r w:rsidR="00651208" w:rsidRPr="00AA2C90">
        <w:rPr>
          <w:sz w:val="28"/>
          <w:szCs w:val="28"/>
        </w:rPr>
        <w:t>М. Развитие межбю</w:t>
      </w:r>
      <w:r w:rsidR="00651208">
        <w:rPr>
          <w:sz w:val="28"/>
          <w:szCs w:val="28"/>
        </w:rPr>
        <w:t xml:space="preserve">джетных отношений и предпосылок </w:t>
      </w:r>
      <w:r w:rsidR="00651208" w:rsidRPr="00AA2C90">
        <w:rPr>
          <w:sz w:val="28"/>
          <w:szCs w:val="28"/>
        </w:rPr>
        <w:t>экономического роста //Финансы и кредит. – 2014</w:t>
      </w:r>
      <w:r w:rsidR="00651208">
        <w:rPr>
          <w:sz w:val="28"/>
          <w:szCs w:val="28"/>
        </w:rPr>
        <w:t>.</w:t>
      </w:r>
      <w:r w:rsidR="00651208" w:rsidRPr="00AA2C90">
        <w:rPr>
          <w:sz w:val="28"/>
          <w:szCs w:val="28"/>
        </w:rPr>
        <w:t xml:space="preserve"> – №28</w:t>
      </w:r>
      <w:r w:rsidR="00651208">
        <w:rPr>
          <w:sz w:val="28"/>
          <w:szCs w:val="28"/>
        </w:rPr>
        <w:t>.</w:t>
      </w:r>
      <w:r w:rsidR="00651208" w:rsidRPr="00AA2C90">
        <w:rPr>
          <w:sz w:val="28"/>
          <w:szCs w:val="28"/>
        </w:rPr>
        <w:t xml:space="preserve"> – С. 2</w:t>
      </w:r>
      <w:r w:rsidR="00651208">
        <w:rPr>
          <w:sz w:val="28"/>
          <w:szCs w:val="28"/>
        </w:rPr>
        <w:t>-6.</w:t>
      </w:r>
    </w:p>
    <w:p w:rsidR="00C8638D" w:rsidRDefault="00C8638D" w:rsidP="00C8638D">
      <w:pPr>
        <w:ind w:firstLine="709"/>
        <w:jc w:val="both"/>
        <w:rPr>
          <w:sz w:val="28"/>
          <w:szCs w:val="28"/>
        </w:rPr>
      </w:pPr>
      <w:r>
        <w:rPr>
          <w:sz w:val="28"/>
          <w:szCs w:val="28"/>
        </w:rPr>
        <w:t xml:space="preserve">30 </w:t>
      </w:r>
      <w:r w:rsidRPr="00AA2C90">
        <w:rPr>
          <w:sz w:val="28"/>
          <w:szCs w:val="28"/>
        </w:rPr>
        <w:t>Бежаев О.Г. Межбюджетные отношения в ближайшей перспективе // Бюджет</w:t>
      </w:r>
      <w:r w:rsidR="00651208">
        <w:rPr>
          <w:sz w:val="28"/>
          <w:szCs w:val="28"/>
        </w:rPr>
        <w:t>.–</w:t>
      </w:r>
      <w:r w:rsidRPr="00AA2C90">
        <w:rPr>
          <w:sz w:val="28"/>
          <w:szCs w:val="28"/>
        </w:rPr>
        <w:t>201</w:t>
      </w:r>
      <w:r w:rsidR="00651208">
        <w:rPr>
          <w:sz w:val="28"/>
          <w:szCs w:val="28"/>
        </w:rPr>
        <w:t>0.</w:t>
      </w:r>
      <w:r w:rsidRPr="00AA2C90">
        <w:rPr>
          <w:sz w:val="28"/>
          <w:szCs w:val="28"/>
        </w:rPr>
        <w:t xml:space="preserve"> – </w:t>
      </w:r>
      <w:r w:rsidR="00651208">
        <w:rPr>
          <w:sz w:val="28"/>
          <w:szCs w:val="28"/>
        </w:rPr>
        <w:t>№7(91). – С. 22.</w:t>
      </w:r>
    </w:p>
    <w:p w:rsidR="00C8638D" w:rsidRPr="00C8638D" w:rsidRDefault="00C8638D" w:rsidP="00C8638D">
      <w:pPr>
        <w:ind w:firstLine="709"/>
        <w:jc w:val="both"/>
        <w:rPr>
          <w:sz w:val="28"/>
          <w:szCs w:val="28"/>
        </w:rPr>
      </w:pPr>
      <w:r w:rsidRPr="00C8638D">
        <w:rPr>
          <w:sz w:val="28"/>
          <w:szCs w:val="28"/>
        </w:rPr>
        <w:t xml:space="preserve">31 </w:t>
      </w:r>
      <w:r w:rsidR="00EC3828" w:rsidRPr="00C8638D">
        <w:rPr>
          <w:sz w:val="28"/>
          <w:szCs w:val="28"/>
        </w:rPr>
        <w:t>Виницына В.В. Оценка эффективности межбюджетных трансфертов</w:t>
      </w:r>
      <w:r w:rsidR="00EC3828">
        <w:rPr>
          <w:sz w:val="28"/>
          <w:szCs w:val="28"/>
        </w:rPr>
        <w:t>:</w:t>
      </w:r>
      <w:r w:rsidR="00EC3828" w:rsidRPr="00C8638D">
        <w:rPr>
          <w:sz w:val="28"/>
          <w:szCs w:val="28"/>
        </w:rPr>
        <w:t xml:space="preserve"> автореф</w:t>
      </w:r>
      <w:r w:rsidR="00EC3828">
        <w:rPr>
          <w:sz w:val="28"/>
          <w:szCs w:val="28"/>
        </w:rPr>
        <w:t xml:space="preserve">. … </w:t>
      </w:r>
      <w:r w:rsidR="00EC3828" w:rsidRPr="00C8638D">
        <w:rPr>
          <w:sz w:val="28"/>
          <w:szCs w:val="28"/>
        </w:rPr>
        <w:t>канд</w:t>
      </w:r>
      <w:r w:rsidR="00EC3828">
        <w:rPr>
          <w:sz w:val="28"/>
          <w:szCs w:val="28"/>
        </w:rPr>
        <w:t>.</w:t>
      </w:r>
      <w:r w:rsidR="00EC3828" w:rsidRPr="00C8638D">
        <w:rPr>
          <w:sz w:val="28"/>
          <w:szCs w:val="28"/>
        </w:rPr>
        <w:t xml:space="preserve"> экон</w:t>
      </w:r>
      <w:r w:rsidR="00EC3828">
        <w:rPr>
          <w:sz w:val="28"/>
          <w:szCs w:val="28"/>
        </w:rPr>
        <w:t>.</w:t>
      </w:r>
      <w:r w:rsidR="00EC3828" w:rsidRPr="00C8638D">
        <w:rPr>
          <w:sz w:val="28"/>
          <w:szCs w:val="28"/>
        </w:rPr>
        <w:t xml:space="preserve"> наук</w:t>
      </w:r>
      <w:r w:rsidR="00EC3828">
        <w:rPr>
          <w:sz w:val="28"/>
          <w:szCs w:val="28"/>
        </w:rPr>
        <w:t>: 08.00.01. – СПб., 2009. – 20 с.</w:t>
      </w:r>
    </w:p>
    <w:p w:rsidR="00C8638D" w:rsidRPr="00AA2C90" w:rsidRDefault="00C8638D" w:rsidP="00C8638D">
      <w:pPr>
        <w:ind w:firstLine="709"/>
        <w:jc w:val="both"/>
        <w:rPr>
          <w:sz w:val="28"/>
          <w:szCs w:val="28"/>
        </w:rPr>
      </w:pPr>
      <w:r w:rsidRPr="00C8638D">
        <w:rPr>
          <w:sz w:val="28"/>
          <w:szCs w:val="28"/>
        </w:rPr>
        <w:t xml:space="preserve">32 </w:t>
      </w:r>
      <w:r w:rsidR="00651208" w:rsidRPr="00483DFF">
        <w:rPr>
          <w:sz w:val="28"/>
          <w:szCs w:val="28"/>
        </w:rPr>
        <w:t xml:space="preserve">Джарикбаева Д.Т. Межбюджетные отношения и межбюджетный регионализм в Республике Казахстан: дис. … док. </w:t>
      </w:r>
      <w:r w:rsidR="00651208" w:rsidRPr="00483DFF">
        <w:rPr>
          <w:sz w:val="28"/>
          <w:szCs w:val="28"/>
          <w:lang w:val="en-US"/>
        </w:rPr>
        <w:t>PhD</w:t>
      </w:r>
      <w:r w:rsidR="00651208" w:rsidRPr="00483DFF">
        <w:rPr>
          <w:sz w:val="28"/>
          <w:szCs w:val="28"/>
        </w:rPr>
        <w:t xml:space="preserve">: </w:t>
      </w:r>
      <w:r w:rsidR="00651208" w:rsidRPr="00483DFF">
        <w:rPr>
          <w:rStyle w:val="extendedtext-full"/>
          <w:sz w:val="28"/>
          <w:szCs w:val="28"/>
        </w:rPr>
        <w:t>6D050900</w:t>
      </w:r>
      <w:r w:rsidR="00651208" w:rsidRPr="00483DFF">
        <w:rPr>
          <w:sz w:val="28"/>
          <w:szCs w:val="28"/>
        </w:rPr>
        <w:t>. – Алматы, 2013. – 155 с.</w:t>
      </w:r>
    </w:p>
    <w:p w:rsidR="00C8638D" w:rsidRPr="00AA2C90" w:rsidRDefault="00C8638D" w:rsidP="00C8638D">
      <w:pPr>
        <w:ind w:firstLine="709"/>
        <w:jc w:val="both"/>
        <w:rPr>
          <w:sz w:val="28"/>
          <w:szCs w:val="28"/>
        </w:rPr>
      </w:pPr>
      <w:r w:rsidRPr="00AA2C90">
        <w:rPr>
          <w:sz w:val="28"/>
          <w:szCs w:val="28"/>
        </w:rPr>
        <w:t xml:space="preserve">33 </w:t>
      </w:r>
      <w:r w:rsidR="00651208" w:rsidRPr="00AA2C90">
        <w:rPr>
          <w:sz w:val="28"/>
          <w:szCs w:val="28"/>
        </w:rPr>
        <w:t>Омирбаев С.М., Интыкбаева С.Ж., Адамбекова А.А.</w:t>
      </w:r>
      <w:r w:rsidR="00651208">
        <w:rPr>
          <w:sz w:val="28"/>
          <w:szCs w:val="28"/>
        </w:rPr>
        <w:t xml:space="preserve"> и др.</w:t>
      </w:r>
      <w:r w:rsidR="00651208" w:rsidRPr="00AA2C90">
        <w:rPr>
          <w:sz w:val="28"/>
          <w:szCs w:val="28"/>
        </w:rPr>
        <w:t xml:space="preserve"> Государственный бюджет: учеб. – Алматы, 201</w:t>
      </w:r>
      <w:r w:rsidR="00651208">
        <w:rPr>
          <w:sz w:val="28"/>
          <w:szCs w:val="28"/>
        </w:rPr>
        <w:t>1</w:t>
      </w:r>
      <w:r w:rsidR="00651208" w:rsidRPr="00AA2C90">
        <w:rPr>
          <w:sz w:val="28"/>
          <w:szCs w:val="28"/>
        </w:rPr>
        <w:t xml:space="preserve">. – </w:t>
      </w:r>
      <w:r w:rsidR="00651208">
        <w:rPr>
          <w:sz w:val="28"/>
          <w:szCs w:val="28"/>
        </w:rPr>
        <w:t>632 с.</w:t>
      </w:r>
    </w:p>
    <w:p w:rsidR="00C8638D" w:rsidRPr="00DD04E6" w:rsidRDefault="00C8638D" w:rsidP="00C8638D">
      <w:pPr>
        <w:ind w:firstLine="709"/>
        <w:jc w:val="both"/>
        <w:rPr>
          <w:sz w:val="28"/>
          <w:szCs w:val="28"/>
        </w:rPr>
      </w:pPr>
      <w:r w:rsidRPr="00AA2C90">
        <w:rPr>
          <w:sz w:val="28"/>
          <w:szCs w:val="28"/>
        </w:rPr>
        <w:t xml:space="preserve">34 </w:t>
      </w:r>
      <w:r w:rsidR="00651208" w:rsidRPr="00AA2C90">
        <w:rPr>
          <w:sz w:val="28"/>
          <w:szCs w:val="28"/>
        </w:rPr>
        <w:t>Есентугелов А. Стратегия процветания страны в условиях меняющегося мира. Уроки</w:t>
      </w:r>
      <w:r w:rsidR="000A197E">
        <w:rPr>
          <w:sz w:val="28"/>
          <w:szCs w:val="28"/>
          <w:lang w:val="kk-KZ"/>
        </w:rPr>
        <w:t xml:space="preserve"> </w:t>
      </w:r>
      <w:r w:rsidR="00651208" w:rsidRPr="00AA2C90">
        <w:rPr>
          <w:sz w:val="28"/>
          <w:szCs w:val="28"/>
        </w:rPr>
        <w:t>мирового</w:t>
      </w:r>
      <w:r w:rsidR="000A197E">
        <w:rPr>
          <w:sz w:val="28"/>
          <w:szCs w:val="28"/>
          <w:lang w:val="kk-KZ"/>
        </w:rPr>
        <w:t xml:space="preserve"> </w:t>
      </w:r>
      <w:r w:rsidR="00651208" w:rsidRPr="00AA2C90">
        <w:rPr>
          <w:sz w:val="28"/>
          <w:szCs w:val="28"/>
        </w:rPr>
        <w:t>кризиса</w:t>
      </w:r>
      <w:r w:rsidR="000A197E">
        <w:rPr>
          <w:sz w:val="28"/>
          <w:szCs w:val="28"/>
          <w:lang w:val="kk-KZ"/>
        </w:rPr>
        <w:t xml:space="preserve"> </w:t>
      </w:r>
      <w:r w:rsidR="00651208" w:rsidRPr="00AA2C90">
        <w:rPr>
          <w:sz w:val="28"/>
          <w:szCs w:val="28"/>
        </w:rPr>
        <w:t>и</w:t>
      </w:r>
      <w:r w:rsidR="000A197E">
        <w:rPr>
          <w:sz w:val="28"/>
          <w:szCs w:val="28"/>
          <w:lang w:val="kk-KZ"/>
        </w:rPr>
        <w:t xml:space="preserve"> </w:t>
      </w:r>
      <w:r w:rsidR="00651208" w:rsidRPr="00AA2C90">
        <w:rPr>
          <w:sz w:val="28"/>
          <w:szCs w:val="28"/>
        </w:rPr>
        <w:t>модернизация</w:t>
      </w:r>
      <w:r w:rsidR="000A197E">
        <w:rPr>
          <w:sz w:val="28"/>
          <w:szCs w:val="28"/>
          <w:lang w:val="kk-KZ"/>
        </w:rPr>
        <w:t xml:space="preserve"> </w:t>
      </w:r>
      <w:r w:rsidR="00651208" w:rsidRPr="00AA2C90">
        <w:rPr>
          <w:sz w:val="28"/>
          <w:szCs w:val="28"/>
        </w:rPr>
        <w:t>казахстанской</w:t>
      </w:r>
      <w:r w:rsidR="000A197E">
        <w:rPr>
          <w:sz w:val="28"/>
          <w:szCs w:val="28"/>
          <w:lang w:val="kk-KZ"/>
        </w:rPr>
        <w:t xml:space="preserve"> </w:t>
      </w:r>
      <w:r w:rsidR="00651208" w:rsidRPr="00AA2C90">
        <w:rPr>
          <w:sz w:val="28"/>
          <w:szCs w:val="28"/>
        </w:rPr>
        <w:t>экон</w:t>
      </w:r>
      <w:r w:rsidR="00651208">
        <w:rPr>
          <w:sz w:val="28"/>
          <w:szCs w:val="28"/>
        </w:rPr>
        <w:t>омики</w:t>
      </w:r>
      <w:r w:rsidR="00651208" w:rsidRPr="00DD04E6">
        <w:rPr>
          <w:sz w:val="28"/>
          <w:szCs w:val="28"/>
        </w:rPr>
        <w:t xml:space="preserve">. – </w:t>
      </w:r>
      <w:r w:rsidR="00651208">
        <w:rPr>
          <w:sz w:val="28"/>
          <w:szCs w:val="28"/>
        </w:rPr>
        <w:t>Алматы</w:t>
      </w:r>
      <w:r w:rsidR="00651208" w:rsidRPr="00DD04E6">
        <w:rPr>
          <w:sz w:val="28"/>
          <w:szCs w:val="28"/>
        </w:rPr>
        <w:t xml:space="preserve">, 2011. – 400 </w:t>
      </w:r>
      <w:r w:rsidR="00651208">
        <w:rPr>
          <w:sz w:val="28"/>
          <w:szCs w:val="28"/>
        </w:rPr>
        <w:t>с</w:t>
      </w:r>
    </w:p>
    <w:p w:rsidR="00651208" w:rsidRPr="0099105E" w:rsidRDefault="00C8638D" w:rsidP="00C8638D">
      <w:pPr>
        <w:ind w:firstLine="709"/>
        <w:jc w:val="both"/>
        <w:rPr>
          <w:iCs/>
          <w:sz w:val="28"/>
          <w:szCs w:val="28"/>
          <w:lang w:val="en-US"/>
        </w:rPr>
      </w:pPr>
      <w:r w:rsidRPr="0099105E">
        <w:rPr>
          <w:sz w:val="28"/>
          <w:szCs w:val="28"/>
          <w:lang w:val="en-US"/>
        </w:rPr>
        <w:t>35</w:t>
      </w:r>
      <w:r w:rsidR="000A197E">
        <w:rPr>
          <w:sz w:val="28"/>
          <w:szCs w:val="28"/>
          <w:lang w:val="kk-KZ"/>
        </w:rPr>
        <w:t xml:space="preserve"> </w:t>
      </w:r>
      <w:r w:rsidRPr="00266C98">
        <w:rPr>
          <w:iCs/>
          <w:sz w:val="28"/>
          <w:szCs w:val="28"/>
          <w:lang w:val="en-US"/>
        </w:rPr>
        <w:t>Smith</w:t>
      </w:r>
      <w:r w:rsidR="00651208" w:rsidRPr="00266C98">
        <w:rPr>
          <w:iCs/>
          <w:sz w:val="28"/>
          <w:szCs w:val="28"/>
          <w:lang w:val="en-US"/>
        </w:rPr>
        <w:t>A</w:t>
      </w:r>
      <w:r w:rsidR="00651208" w:rsidRPr="0099105E">
        <w:rPr>
          <w:iCs/>
          <w:sz w:val="28"/>
          <w:szCs w:val="28"/>
          <w:lang w:val="en-US"/>
        </w:rPr>
        <w:t>.</w:t>
      </w:r>
      <w:r w:rsidR="000A197E">
        <w:rPr>
          <w:iCs/>
          <w:sz w:val="28"/>
          <w:szCs w:val="28"/>
          <w:lang w:val="kk-KZ"/>
        </w:rPr>
        <w:t xml:space="preserve"> </w:t>
      </w:r>
      <w:r w:rsidRPr="00266C98">
        <w:rPr>
          <w:iCs/>
          <w:sz w:val="28"/>
          <w:szCs w:val="28"/>
          <w:lang w:val="en-US"/>
        </w:rPr>
        <w:t>An</w:t>
      </w:r>
      <w:r w:rsidR="000A197E">
        <w:rPr>
          <w:iCs/>
          <w:sz w:val="28"/>
          <w:szCs w:val="28"/>
          <w:lang w:val="kk-KZ"/>
        </w:rPr>
        <w:t xml:space="preserve"> </w:t>
      </w:r>
      <w:r w:rsidRPr="00266C98">
        <w:rPr>
          <w:iCs/>
          <w:sz w:val="28"/>
          <w:szCs w:val="28"/>
          <w:lang w:val="en-US"/>
        </w:rPr>
        <w:t>Inquiry</w:t>
      </w:r>
      <w:r w:rsidR="0099105E">
        <w:rPr>
          <w:iCs/>
          <w:sz w:val="28"/>
          <w:szCs w:val="28"/>
          <w:lang w:val="kk-KZ"/>
        </w:rPr>
        <w:t xml:space="preserve"> </w:t>
      </w:r>
      <w:r w:rsidRPr="00266C98">
        <w:rPr>
          <w:iCs/>
          <w:sz w:val="28"/>
          <w:szCs w:val="28"/>
          <w:lang w:val="en-US"/>
        </w:rPr>
        <w:t>into</w:t>
      </w:r>
      <w:r w:rsidR="0099105E">
        <w:rPr>
          <w:iCs/>
          <w:sz w:val="28"/>
          <w:szCs w:val="28"/>
          <w:lang w:val="kk-KZ"/>
        </w:rPr>
        <w:t xml:space="preserve"> </w:t>
      </w:r>
      <w:r w:rsidRPr="00266C98">
        <w:rPr>
          <w:iCs/>
          <w:sz w:val="28"/>
          <w:szCs w:val="28"/>
          <w:lang w:val="en-US"/>
        </w:rPr>
        <w:t>the</w:t>
      </w:r>
      <w:r w:rsidR="0099105E">
        <w:rPr>
          <w:iCs/>
          <w:sz w:val="28"/>
          <w:szCs w:val="28"/>
          <w:lang w:val="kk-KZ"/>
        </w:rPr>
        <w:t xml:space="preserve"> </w:t>
      </w:r>
      <w:r w:rsidRPr="00266C98">
        <w:rPr>
          <w:iCs/>
          <w:sz w:val="28"/>
          <w:szCs w:val="28"/>
          <w:lang w:val="en-US"/>
        </w:rPr>
        <w:t>Nature</w:t>
      </w:r>
      <w:r w:rsidR="0099105E">
        <w:rPr>
          <w:iCs/>
          <w:sz w:val="28"/>
          <w:szCs w:val="28"/>
          <w:lang w:val="kk-KZ"/>
        </w:rPr>
        <w:t xml:space="preserve"> </w:t>
      </w:r>
      <w:r w:rsidRPr="00266C98">
        <w:rPr>
          <w:iCs/>
          <w:sz w:val="28"/>
          <w:szCs w:val="28"/>
          <w:lang w:val="en-US"/>
        </w:rPr>
        <w:t>and</w:t>
      </w:r>
      <w:r w:rsidR="0099105E">
        <w:rPr>
          <w:iCs/>
          <w:sz w:val="28"/>
          <w:szCs w:val="28"/>
          <w:lang w:val="kk-KZ"/>
        </w:rPr>
        <w:t xml:space="preserve"> </w:t>
      </w:r>
      <w:r w:rsidRPr="00266C98">
        <w:rPr>
          <w:iCs/>
          <w:sz w:val="28"/>
          <w:szCs w:val="28"/>
          <w:lang w:val="en-US"/>
        </w:rPr>
        <w:t>Causes</w:t>
      </w:r>
      <w:r w:rsidR="0099105E">
        <w:rPr>
          <w:iCs/>
          <w:sz w:val="28"/>
          <w:szCs w:val="28"/>
          <w:lang w:val="kk-KZ"/>
        </w:rPr>
        <w:t xml:space="preserve"> </w:t>
      </w:r>
      <w:r w:rsidRPr="00266C98">
        <w:rPr>
          <w:iCs/>
          <w:sz w:val="28"/>
          <w:szCs w:val="28"/>
          <w:lang w:val="en-US"/>
        </w:rPr>
        <w:t>of</w:t>
      </w:r>
      <w:r w:rsidR="0099105E">
        <w:rPr>
          <w:iCs/>
          <w:sz w:val="28"/>
          <w:szCs w:val="28"/>
          <w:lang w:val="kk-KZ"/>
        </w:rPr>
        <w:t xml:space="preserve"> </w:t>
      </w:r>
      <w:r w:rsidRPr="00266C98">
        <w:rPr>
          <w:iCs/>
          <w:sz w:val="28"/>
          <w:szCs w:val="28"/>
          <w:lang w:val="en-US"/>
        </w:rPr>
        <w:t>the</w:t>
      </w:r>
      <w:r w:rsidR="0099105E">
        <w:rPr>
          <w:iCs/>
          <w:sz w:val="28"/>
          <w:szCs w:val="28"/>
          <w:lang w:val="kk-KZ"/>
        </w:rPr>
        <w:t xml:space="preserve"> </w:t>
      </w:r>
      <w:r w:rsidRPr="00266C98">
        <w:rPr>
          <w:iCs/>
          <w:sz w:val="28"/>
          <w:szCs w:val="28"/>
          <w:lang w:val="en-US"/>
        </w:rPr>
        <w:t>Wealth</w:t>
      </w:r>
      <w:r w:rsidR="0099105E">
        <w:rPr>
          <w:iCs/>
          <w:sz w:val="28"/>
          <w:szCs w:val="28"/>
          <w:lang w:val="kk-KZ"/>
        </w:rPr>
        <w:t xml:space="preserve"> </w:t>
      </w:r>
      <w:r w:rsidRPr="00266C98">
        <w:rPr>
          <w:iCs/>
          <w:sz w:val="28"/>
          <w:szCs w:val="28"/>
          <w:lang w:val="en-US"/>
        </w:rPr>
        <w:t>of</w:t>
      </w:r>
      <w:r w:rsidR="0099105E">
        <w:rPr>
          <w:iCs/>
          <w:sz w:val="28"/>
          <w:szCs w:val="28"/>
          <w:lang w:val="kk-KZ"/>
        </w:rPr>
        <w:t xml:space="preserve"> </w:t>
      </w:r>
      <w:r w:rsidRPr="00266C98">
        <w:rPr>
          <w:iCs/>
          <w:sz w:val="28"/>
          <w:szCs w:val="28"/>
          <w:lang w:val="en-US"/>
        </w:rPr>
        <w:t>Nations</w:t>
      </w:r>
      <w:r w:rsidR="00651208" w:rsidRPr="0099105E">
        <w:rPr>
          <w:iCs/>
          <w:sz w:val="28"/>
          <w:szCs w:val="28"/>
          <w:lang w:val="en-US"/>
        </w:rPr>
        <w:t xml:space="preserve">. – </w:t>
      </w:r>
      <w:r w:rsidR="00651208">
        <w:rPr>
          <w:iCs/>
          <w:sz w:val="28"/>
          <w:szCs w:val="28"/>
          <w:lang w:val="en-US"/>
        </w:rPr>
        <w:t>NY</w:t>
      </w:r>
      <w:r w:rsidR="00651208" w:rsidRPr="0099105E">
        <w:rPr>
          <w:iCs/>
          <w:sz w:val="28"/>
          <w:szCs w:val="28"/>
          <w:lang w:val="en-US"/>
        </w:rPr>
        <w:t xml:space="preserve">., 2007. – 754 </w:t>
      </w:r>
      <w:r w:rsidR="00651208">
        <w:rPr>
          <w:iCs/>
          <w:sz w:val="28"/>
          <w:szCs w:val="28"/>
          <w:lang w:val="en-US"/>
        </w:rPr>
        <w:t>p</w:t>
      </w:r>
      <w:r w:rsidR="00651208" w:rsidRPr="0099105E">
        <w:rPr>
          <w:iCs/>
          <w:sz w:val="28"/>
          <w:szCs w:val="28"/>
          <w:lang w:val="en-US"/>
        </w:rPr>
        <w:t>.</w:t>
      </w:r>
    </w:p>
    <w:p w:rsidR="00C8638D" w:rsidRPr="000A197E" w:rsidRDefault="00C8638D" w:rsidP="00C8638D">
      <w:pPr>
        <w:ind w:firstLine="709"/>
        <w:jc w:val="both"/>
        <w:rPr>
          <w:iCs/>
          <w:sz w:val="28"/>
          <w:szCs w:val="28"/>
          <w:lang w:val="en-US"/>
        </w:rPr>
      </w:pPr>
      <w:r w:rsidRPr="000A197E">
        <w:rPr>
          <w:sz w:val="28"/>
          <w:szCs w:val="28"/>
          <w:lang w:val="en-US"/>
        </w:rPr>
        <w:t>36</w:t>
      </w:r>
      <w:r w:rsidR="000A197E">
        <w:rPr>
          <w:sz w:val="28"/>
          <w:szCs w:val="28"/>
          <w:lang w:val="kk-KZ"/>
        </w:rPr>
        <w:t xml:space="preserve"> </w:t>
      </w:r>
      <w:r w:rsidRPr="00FC3D65">
        <w:rPr>
          <w:iCs/>
          <w:sz w:val="28"/>
          <w:szCs w:val="28"/>
          <w:lang w:val="en-US"/>
        </w:rPr>
        <w:t>Samuelson</w:t>
      </w:r>
      <w:r w:rsidRPr="000A197E">
        <w:rPr>
          <w:iCs/>
          <w:sz w:val="28"/>
          <w:szCs w:val="28"/>
          <w:lang w:val="en-US"/>
        </w:rPr>
        <w:t xml:space="preserve"> </w:t>
      </w:r>
      <w:r w:rsidRPr="00FC3D65">
        <w:rPr>
          <w:iCs/>
          <w:sz w:val="28"/>
          <w:szCs w:val="28"/>
          <w:lang w:val="en-US"/>
        </w:rPr>
        <w:t>P</w:t>
      </w:r>
      <w:r w:rsidR="00651208" w:rsidRPr="000A197E">
        <w:rPr>
          <w:iCs/>
          <w:sz w:val="28"/>
          <w:szCs w:val="28"/>
          <w:lang w:val="en-US"/>
        </w:rPr>
        <w:t>.</w:t>
      </w:r>
      <w:r w:rsidRPr="00FC3D65">
        <w:rPr>
          <w:iCs/>
          <w:sz w:val="28"/>
          <w:szCs w:val="28"/>
          <w:lang w:val="en-US"/>
        </w:rPr>
        <w:t>A</w:t>
      </w:r>
      <w:r w:rsidRPr="000A197E">
        <w:rPr>
          <w:iCs/>
          <w:sz w:val="28"/>
          <w:szCs w:val="28"/>
          <w:lang w:val="en-US"/>
        </w:rPr>
        <w:t>.</w:t>
      </w:r>
      <w:r w:rsidR="00651208" w:rsidRPr="000A197E">
        <w:rPr>
          <w:iCs/>
          <w:sz w:val="28"/>
          <w:szCs w:val="28"/>
          <w:lang w:val="en-US"/>
        </w:rPr>
        <w:t>,</w:t>
      </w:r>
      <w:r w:rsidRPr="000A197E">
        <w:rPr>
          <w:iCs/>
          <w:sz w:val="28"/>
          <w:szCs w:val="28"/>
          <w:lang w:val="en-US"/>
        </w:rPr>
        <w:t xml:space="preserve"> </w:t>
      </w:r>
      <w:r w:rsidRPr="00FC3D65">
        <w:rPr>
          <w:iCs/>
          <w:sz w:val="28"/>
          <w:szCs w:val="28"/>
          <w:lang w:val="en-US"/>
        </w:rPr>
        <w:t>Nordhaus</w:t>
      </w:r>
      <w:r w:rsidRPr="000A197E">
        <w:rPr>
          <w:iCs/>
          <w:sz w:val="28"/>
          <w:szCs w:val="28"/>
          <w:lang w:val="en-US"/>
        </w:rPr>
        <w:t xml:space="preserve"> </w:t>
      </w:r>
      <w:r w:rsidR="00651208" w:rsidRPr="00FC3D65">
        <w:rPr>
          <w:iCs/>
          <w:sz w:val="28"/>
          <w:szCs w:val="28"/>
          <w:lang w:val="en-US"/>
        </w:rPr>
        <w:t>W</w:t>
      </w:r>
      <w:r w:rsidR="00651208" w:rsidRPr="000A197E">
        <w:rPr>
          <w:iCs/>
          <w:sz w:val="28"/>
          <w:szCs w:val="28"/>
          <w:lang w:val="en-US"/>
        </w:rPr>
        <w:t xml:space="preserve">. </w:t>
      </w:r>
      <w:r w:rsidR="00651208" w:rsidRPr="00FC3D65">
        <w:rPr>
          <w:iCs/>
          <w:sz w:val="28"/>
          <w:szCs w:val="28"/>
          <w:lang w:val="en-US"/>
        </w:rPr>
        <w:t>E</w:t>
      </w:r>
      <w:r w:rsidRPr="00FC3D65">
        <w:rPr>
          <w:iCs/>
          <w:sz w:val="28"/>
          <w:szCs w:val="28"/>
          <w:lang w:val="en-US"/>
        </w:rPr>
        <w:t>conomics</w:t>
      </w:r>
      <w:r w:rsidR="00651208" w:rsidRPr="000A197E">
        <w:rPr>
          <w:iCs/>
          <w:sz w:val="28"/>
          <w:szCs w:val="28"/>
          <w:lang w:val="en-US"/>
        </w:rPr>
        <w:t xml:space="preserve">. – </w:t>
      </w:r>
      <w:r w:rsidR="00FC3D65" w:rsidRPr="00FC3D65">
        <w:rPr>
          <w:iCs/>
          <w:sz w:val="28"/>
          <w:szCs w:val="28"/>
          <w:lang w:val="en-US"/>
        </w:rPr>
        <w:t>NY</w:t>
      </w:r>
      <w:r w:rsidR="00FC3D65" w:rsidRPr="000A197E">
        <w:rPr>
          <w:iCs/>
          <w:sz w:val="28"/>
          <w:szCs w:val="28"/>
          <w:lang w:val="en-US"/>
        </w:rPr>
        <w:t xml:space="preserve">: </w:t>
      </w:r>
      <w:r w:rsidR="00FC3D65" w:rsidRPr="00FC3D65">
        <w:rPr>
          <w:sz w:val="28"/>
          <w:szCs w:val="28"/>
          <w:lang w:val="en-US"/>
        </w:rPr>
        <w:t>Irwin</w:t>
      </w:r>
      <w:r w:rsidR="00FC3D65" w:rsidRPr="000A197E">
        <w:rPr>
          <w:sz w:val="28"/>
          <w:szCs w:val="28"/>
          <w:lang w:val="en-US"/>
        </w:rPr>
        <w:t>/</w:t>
      </w:r>
      <w:r w:rsidR="00FC3D65" w:rsidRPr="00FC3D65">
        <w:rPr>
          <w:sz w:val="28"/>
          <w:szCs w:val="28"/>
          <w:lang w:val="en-US"/>
        </w:rPr>
        <w:t>McGraw</w:t>
      </w:r>
      <w:r w:rsidR="00FC3D65" w:rsidRPr="000A197E">
        <w:rPr>
          <w:sz w:val="28"/>
          <w:szCs w:val="28"/>
          <w:lang w:val="en-US"/>
        </w:rPr>
        <w:t>-</w:t>
      </w:r>
      <w:r w:rsidR="00FC3D65" w:rsidRPr="00FC3D65">
        <w:rPr>
          <w:sz w:val="28"/>
          <w:szCs w:val="28"/>
          <w:lang w:val="en-US"/>
        </w:rPr>
        <w:t>Hill</w:t>
      </w:r>
      <w:r w:rsidR="00FC3D65" w:rsidRPr="000A197E">
        <w:rPr>
          <w:sz w:val="28"/>
          <w:szCs w:val="28"/>
          <w:lang w:val="en-US"/>
        </w:rPr>
        <w:t>,</w:t>
      </w:r>
      <w:r w:rsidR="00FC3D65" w:rsidRPr="000A197E">
        <w:rPr>
          <w:iCs/>
          <w:sz w:val="28"/>
          <w:szCs w:val="28"/>
          <w:lang w:val="en-US"/>
        </w:rPr>
        <w:t xml:space="preserve">1992. – 784 </w:t>
      </w:r>
      <w:r w:rsidR="00FC3D65">
        <w:rPr>
          <w:iCs/>
          <w:sz w:val="28"/>
          <w:szCs w:val="28"/>
          <w:lang w:val="en-US"/>
        </w:rPr>
        <w:t>p</w:t>
      </w:r>
      <w:r w:rsidR="00FC3D65" w:rsidRPr="000A197E">
        <w:rPr>
          <w:iCs/>
          <w:sz w:val="28"/>
          <w:szCs w:val="28"/>
          <w:lang w:val="en-US"/>
        </w:rPr>
        <w:t>.</w:t>
      </w:r>
    </w:p>
    <w:p w:rsidR="00C8638D" w:rsidRPr="00FC3D65" w:rsidRDefault="00C8638D" w:rsidP="00FC3D65">
      <w:pPr>
        <w:pStyle w:val="1"/>
        <w:ind w:left="0" w:firstLine="709"/>
        <w:jc w:val="both"/>
        <w:rPr>
          <w:rFonts w:ascii="Times New Roman" w:hAnsi="Times New Roman" w:cs="Times New Roman"/>
          <w:b w:val="0"/>
          <w:iCs/>
          <w:sz w:val="28"/>
          <w:szCs w:val="28"/>
          <w:lang w:val="en-US"/>
        </w:rPr>
      </w:pPr>
      <w:r w:rsidRPr="00FC3D65">
        <w:rPr>
          <w:rFonts w:ascii="Times New Roman" w:hAnsi="Times New Roman" w:cs="Times New Roman"/>
          <w:b w:val="0"/>
          <w:iCs/>
          <w:sz w:val="28"/>
          <w:szCs w:val="28"/>
          <w:lang w:val="en-US"/>
        </w:rPr>
        <w:t>37 Musgrave</w:t>
      </w:r>
      <w:r w:rsidR="00FC3D65" w:rsidRPr="00FC3D65">
        <w:rPr>
          <w:rFonts w:ascii="Times New Roman" w:hAnsi="Times New Roman" w:cs="Times New Roman"/>
          <w:b w:val="0"/>
          <w:iCs/>
          <w:sz w:val="28"/>
          <w:szCs w:val="28"/>
          <w:lang w:val="en-US"/>
        </w:rPr>
        <w:t xml:space="preserve"> R.A.</w:t>
      </w:r>
      <w:r w:rsidRPr="00FC3D65">
        <w:rPr>
          <w:rFonts w:ascii="Times New Roman" w:hAnsi="Times New Roman" w:cs="Times New Roman"/>
          <w:b w:val="0"/>
          <w:iCs/>
          <w:sz w:val="28"/>
          <w:szCs w:val="28"/>
          <w:lang w:val="en-US"/>
        </w:rPr>
        <w:t xml:space="preserve"> The Theory of Public Finance</w:t>
      </w:r>
      <w:r w:rsidR="00FC3D65" w:rsidRPr="00FC3D65">
        <w:rPr>
          <w:rFonts w:ascii="Times New Roman" w:hAnsi="Times New Roman" w:cs="Times New Roman"/>
          <w:b w:val="0"/>
          <w:iCs/>
          <w:sz w:val="28"/>
          <w:szCs w:val="28"/>
          <w:lang w:val="en-US"/>
        </w:rPr>
        <w:t xml:space="preserve">: </w:t>
      </w:r>
      <w:r w:rsidR="00FC3D65" w:rsidRPr="00FC3D65">
        <w:rPr>
          <w:rStyle w:val="2"/>
          <w:rFonts w:ascii="Times New Roman" w:hAnsi="Times New Roman" w:cs="Times New Roman"/>
          <w:b w:val="0"/>
          <w:sz w:val="28"/>
          <w:szCs w:val="28"/>
          <w:lang w:val="en-US"/>
        </w:rPr>
        <w:t>A Study in Public Economy</w:t>
      </w:r>
      <w:r w:rsidR="00FC3D65">
        <w:rPr>
          <w:rStyle w:val="2"/>
          <w:rFonts w:ascii="Times New Roman" w:hAnsi="Times New Roman" w:cs="Times New Roman"/>
          <w:b w:val="0"/>
          <w:sz w:val="28"/>
          <w:szCs w:val="28"/>
          <w:lang w:val="en-US"/>
        </w:rPr>
        <w:t xml:space="preserve">. – </w:t>
      </w:r>
      <w:r w:rsidRPr="00FC3D65">
        <w:rPr>
          <w:rFonts w:ascii="Times New Roman" w:hAnsi="Times New Roman" w:cs="Times New Roman"/>
          <w:b w:val="0"/>
          <w:iCs/>
          <w:sz w:val="28"/>
          <w:szCs w:val="28"/>
          <w:lang w:val="en-US"/>
        </w:rPr>
        <w:t>NY</w:t>
      </w:r>
      <w:r w:rsidR="00FC3D65">
        <w:rPr>
          <w:rFonts w:ascii="Times New Roman" w:hAnsi="Times New Roman" w:cs="Times New Roman"/>
          <w:b w:val="0"/>
          <w:iCs/>
          <w:sz w:val="28"/>
          <w:szCs w:val="28"/>
          <w:lang w:val="en-US"/>
        </w:rPr>
        <w:t>.</w:t>
      </w:r>
      <w:r w:rsidRPr="00FC3D65">
        <w:rPr>
          <w:rFonts w:ascii="Times New Roman" w:hAnsi="Times New Roman" w:cs="Times New Roman"/>
          <w:b w:val="0"/>
          <w:iCs/>
          <w:sz w:val="28"/>
          <w:szCs w:val="28"/>
          <w:lang w:val="en-US"/>
        </w:rPr>
        <w:t>: McGraw Hill, 1959</w:t>
      </w:r>
      <w:r w:rsidR="00FC3D65">
        <w:rPr>
          <w:rFonts w:ascii="Times New Roman" w:hAnsi="Times New Roman" w:cs="Times New Roman"/>
          <w:b w:val="0"/>
          <w:iCs/>
          <w:sz w:val="28"/>
          <w:szCs w:val="28"/>
          <w:lang w:val="en-US"/>
        </w:rPr>
        <w:t>. – 628 p.</w:t>
      </w:r>
    </w:p>
    <w:p w:rsidR="00C8638D" w:rsidRPr="00266C98" w:rsidRDefault="00C8638D" w:rsidP="00C8638D">
      <w:pPr>
        <w:ind w:firstLine="709"/>
        <w:jc w:val="both"/>
        <w:rPr>
          <w:iCs/>
          <w:sz w:val="28"/>
          <w:szCs w:val="28"/>
          <w:lang w:val="en-US"/>
        </w:rPr>
      </w:pPr>
      <w:r w:rsidRPr="00266C98">
        <w:rPr>
          <w:iCs/>
          <w:sz w:val="28"/>
          <w:szCs w:val="28"/>
          <w:lang w:val="en-US"/>
        </w:rPr>
        <w:t>38</w:t>
      </w:r>
      <w:r w:rsidR="001E114E" w:rsidRPr="00266C98">
        <w:rPr>
          <w:iCs/>
          <w:sz w:val="28"/>
          <w:szCs w:val="28"/>
          <w:lang w:val="en-US"/>
        </w:rPr>
        <w:t xml:space="preserve">Budgeting: A Comparative Theory of Budgetary Processes, Revised Edition </w:t>
      </w:r>
      <w:r w:rsidR="001E114E" w:rsidRPr="00C649C2">
        <w:rPr>
          <w:iCs/>
          <w:sz w:val="28"/>
          <w:szCs w:val="28"/>
          <w:lang w:val="en-US"/>
        </w:rPr>
        <w:t>/ by N. Caiden. – London:</w:t>
      </w:r>
      <w:r w:rsidR="001E114E" w:rsidRPr="00C649C2">
        <w:rPr>
          <w:rStyle w:val="meta"/>
          <w:sz w:val="28"/>
          <w:szCs w:val="28"/>
          <w:lang w:val="en-US"/>
        </w:rPr>
        <w:t xml:space="preserve"> Routledge</w:t>
      </w:r>
      <w:r w:rsidR="001E114E" w:rsidRPr="00C649C2">
        <w:rPr>
          <w:iCs/>
          <w:sz w:val="28"/>
          <w:szCs w:val="28"/>
          <w:lang w:val="en-US"/>
        </w:rPr>
        <w:t>, 1986. – 425 p.</w:t>
      </w:r>
    </w:p>
    <w:p w:rsidR="00C8638D" w:rsidRDefault="00C8638D" w:rsidP="00C8638D">
      <w:pPr>
        <w:ind w:firstLine="709"/>
        <w:jc w:val="both"/>
        <w:rPr>
          <w:iCs/>
          <w:sz w:val="28"/>
          <w:szCs w:val="28"/>
        </w:rPr>
      </w:pPr>
      <w:r w:rsidRPr="00FC3D65">
        <w:rPr>
          <w:iCs/>
          <w:sz w:val="28"/>
          <w:szCs w:val="28"/>
        </w:rPr>
        <w:t xml:space="preserve">39 </w:t>
      </w:r>
      <w:r w:rsidR="001E114E" w:rsidRPr="00266C98">
        <w:rPr>
          <w:iCs/>
          <w:sz w:val="28"/>
          <w:szCs w:val="28"/>
        </w:rPr>
        <w:t>Бабич А.М., Павлова Л.Н. Государственные и муниципальные финансы: учеб</w:t>
      </w:r>
      <w:r w:rsidR="001E114E">
        <w:rPr>
          <w:iCs/>
          <w:sz w:val="28"/>
          <w:szCs w:val="28"/>
        </w:rPr>
        <w:t xml:space="preserve">. – М.: </w:t>
      </w:r>
      <w:r w:rsidR="001E114E" w:rsidRPr="00266C98">
        <w:rPr>
          <w:iCs/>
          <w:sz w:val="28"/>
          <w:szCs w:val="28"/>
        </w:rPr>
        <w:t xml:space="preserve">ЮНИТИ, 1999. </w:t>
      </w:r>
      <w:r w:rsidR="001E114E">
        <w:rPr>
          <w:iCs/>
          <w:sz w:val="28"/>
          <w:szCs w:val="28"/>
        </w:rPr>
        <w:t>– 687 с.</w:t>
      </w:r>
    </w:p>
    <w:p w:rsidR="00C8638D" w:rsidRPr="00266C98" w:rsidRDefault="00C8638D" w:rsidP="00C8638D">
      <w:pPr>
        <w:ind w:firstLine="709"/>
        <w:jc w:val="both"/>
        <w:rPr>
          <w:iCs/>
          <w:sz w:val="28"/>
          <w:szCs w:val="28"/>
        </w:rPr>
      </w:pPr>
      <w:r>
        <w:rPr>
          <w:iCs/>
          <w:sz w:val="28"/>
          <w:szCs w:val="28"/>
        </w:rPr>
        <w:t xml:space="preserve">40 </w:t>
      </w:r>
      <w:r w:rsidRPr="00266C98">
        <w:rPr>
          <w:iCs/>
          <w:sz w:val="28"/>
          <w:szCs w:val="28"/>
        </w:rPr>
        <w:t>Мельников В.Д. Финансы: учеб.–Алматы,20</w:t>
      </w:r>
      <w:r w:rsidR="001E114E">
        <w:rPr>
          <w:iCs/>
          <w:sz w:val="28"/>
          <w:szCs w:val="28"/>
          <w:lang w:val="kk-KZ"/>
        </w:rPr>
        <w:t>11</w:t>
      </w:r>
      <w:r w:rsidRPr="00266C98">
        <w:rPr>
          <w:iCs/>
          <w:sz w:val="28"/>
          <w:szCs w:val="28"/>
        </w:rPr>
        <w:t>.–</w:t>
      </w:r>
      <w:r w:rsidR="001E114E">
        <w:rPr>
          <w:iCs/>
          <w:sz w:val="28"/>
          <w:szCs w:val="28"/>
          <w:lang w:val="kk-KZ"/>
        </w:rPr>
        <w:t xml:space="preserve"> 452 </w:t>
      </w:r>
      <w:r w:rsidRPr="00266C98">
        <w:rPr>
          <w:iCs/>
          <w:sz w:val="28"/>
          <w:szCs w:val="28"/>
        </w:rPr>
        <w:t>с</w:t>
      </w:r>
      <w:r w:rsidR="001E114E">
        <w:rPr>
          <w:iCs/>
          <w:sz w:val="28"/>
          <w:szCs w:val="28"/>
          <w:lang w:val="kk-KZ"/>
        </w:rPr>
        <w:t>.</w:t>
      </w:r>
    </w:p>
    <w:p w:rsidR="00C8638D" w:rsidRPr="00266C98" w:rsidRDefault="00C8638D" w:rsidP="00C8638D">
      <w:pPr>
        <w:ind w:firstLine="709"/>
        <w:jc w:val="both"/>
        <w:rPr>
          <w:sz w:val="28"/>
          <w:szCs w:val="28"/>
        </w:rPr>
      </w:pPr>
      <w:r>
        <w:rPr>
          <w:sz w:val="28"/>
          <w:szCs w:val="28"/>
        </w:rPr>
        <w:t xml:space="preserve">41 </w:t>
      </w:r>
      <w:r w:rsidR="006639F0" w:rsidRPr="00266C98">
        <w:rPr>
          <w:sz w:val="28"/>
          <w:szCs w:val="28"/>
        </w:rPr>
        <w:t>Зейнельгабдин А.Б. Финансовая система Казахстана: становление и развитие</w:t>
      </w:r>
      <w:r w:rsidR="006639F0">
        <w:rPr>
          <w:sz w:val="28"/>
          <w:szCs w:val="28"/>
        </w:rPr>
        <w:t>:</w:t>
      </w:r>
      <w:r w:rsidR="006639F0" w:rsidRPr="00266C98">
        <w:rPr>
          <w:sz w:val="28"/>
          <w:szCs w:val="28"/>
        </w:rPr>
        <w:t xml:space="preserve"> монография. – Астана: Изд. КазЭУФиМТ, 2008. – 226</w:t>
      </w:r>
      <w:r w:rsidR="006639F0">
        <w:rPr>
          <w:sz w:val="28"/>
          <w:szCs w:val="28"/>
        </w:rPr>
        <w:t xml:space="preserve"> с.</w:t>
      </w:r>
    </w:p>
    <w:p w:rsidR="00C8638D" w:rsidRPr="00266C98" w:rsidRDefault="00C8638D" w:rsidP="00C8638D">
      <w:pPr>
        <w:ind w:firstLine="709"/>
        <w:jc w:val="both"/>
        <w:rPr>
          <w:iCs/>
          <w:sz w:val="28"/>
          <w:szCs w:val="28"/>
        </w:rPr>
      </w:pPr>
      <w:r>
        <w:rPr>
          <w:iCs/>
          <w:sz w:val="28"/>
          <w:szCs w:val="28"/>
        </w:rPr>
        <w:lastRenderedPageBreak/>
        <w:t xml:space="preserve">42 </w:t>
      </w:r>
      <w:r w:rsidR="006639F0" w:rsidRPr="00266C98">
        <w:rPr>
          <w:iCs/>
          <w:sz w:val="28"/>
          <w:szCs w:val="28"/>
        </w:rPr>
        <w:t>Искакова З.Д., Шакуликова Г.Т., Оспанова А.С Анализ основных параметров республиканского бюджета к вопросу о совершенствовании бюджетного процесса в Казахстане//Научное обозрение. Экономические науки. – 2017. –№3</w:t>
      </w:r>
      <w:r w:rsidR="006639F0">
        <w:rPr>
          <w:iCs/>
          <w:sz w:val="28"/>
          <w:szCs w:val="28"/>
        </w:rPr>
        <w:t>.</w:t>
      </w:r>
      <w:r w:rsidR="006639F0" w:rsidRPr="00266C98">
        <w:rPr>
          <w:iCs/>
          <w:sz w:val="28"/>
          <w:szCs w:val="28"/>
        </w:rPr>
        <w:t xml:space="preserve"> – С. 11-14</w:t>
      </w:r>
      <w:r w:rsidR="006639F0">
        <w:rPr>
          <w:iCs/>
          <w:sz w:val="28"/>
          <w:szCs w:val="28"/>
        </w:rPr>
        <w:t>.</w:t>
      </w:r>
    </w:p>
    <w:p w:rsidR="00C8638D" w:rsidRPr="00266C98" w:rsidRDefault="00C8638D" w:rsidP="00C8638D">
      <w:pPr>
        <w:ind w:firstLine="709"/>
        <w:jc w:val="both"/>
        <w:rPr>
          <w:iCs/>
          <w:sz w:val="28"/>
          <w:szCs w:val="28"/>
        </w:rPr>
      </w:pPr>
      <w:r>
        <w:rPr>
          <w:iCs/>
          <w:sz w:val="28"/>
          <w:szCs w:val="28"/>
        </w:rPr>
        <w:t xml:space="preserve">43 </w:t>
      </w:r>
      <w:r w:rsidRPr="00266C98">
        <w:rPr>
          <w:iCs/>
          <w:sz w:val="28"/>
          <w:szCs w:val="28"/>
        </w:rPr>
        <w:t>Нурумов А., Аймурзина Б.Т. Государственные финансы: уч.пос. – Астана: КазУЭФМТ, 20</w:t>
      </w:r>
      <w:r w:rsidR="004F1124">
        <w:rPr>
          <w:iCs/>
          <w:sz w:val="28"/>
          <w:szCs w:val="28"/>
          <w:lang w:val="kk-KZ"/>
        </w:rPr>
        <w:t>09</w:t>
      </w:r>
      <w:r w:rsidRPr="00266C98">
        <w:rPr>
          <w:iCs/>
          <w:sz w:val="28"/>
          <w:szCs w:val="28"/>
        </w:rPr>
        <w:t xml:space="preserve">. </w:t>
      </w:r>
      <w:r w:rsidR="004F1124">
        <w:rPr>
          <w:iCs/>
          <w:sz w:val="28"/>
          <w:szCs w:val="28"/>
        </w:rPr>
        <w:t>–</w:t>
      </w:r>
      <w:r w:rsidR="004F1124">
        <w:rPr>
          <w:iCs/>
          <w:sz w:val="28"/>
          <w:szCs w:val="28"/>
          <w:lang w:val="kk-KZ"/>
        </w:rPr>
        <w:t>214 с.</w:t>
      </w:r>
    </w:p>
    <w:p w:rsidR="00C8638D" w:rsidRDefault="00C8638D" w:rsidP="00C8638D">
      <w:pPr>
        <w:ind w:firstLine="709"/>
        <w:jc w:val="both"/>
        <w:rPr>
          <w:sz w:val="28"/>
          <w:szCs w:val="28"/>
        </w:rPr>
      </w:pPr>
      <w:r>
        <w:rPr>
          <w:sz w:val="28"/>
          <w:szCs w:val="28"/>
        </w:rPr>
        <w:t xml:space="preserve">44 </w:t>
      </w:r>
      <w:r w:rsidR="004F1124" w:rsidRPr="00266C98">
        <w:rPr>
          <w:sz w:val="28"/>
          <w:szCs w:val="28"/>
        </w:rPr>
        <w:t>Кучукова Н.К. Макроэкономические аспекты реформирования финансово-кредитной системы за годы независимости Казахстана: предпосылки, тенденции и перспективы развития. – Астана: Изд</w:t>
      </w:r>
      <w:r w:rsidR="004F1124">
        <w:rPr>
          <w:sz w:val="28"/>
          <w:szCs w:val="28"/>
        </w:rPr>
        <w:t xml:space="preserve">-во </w:t>
      </w:r>
      <w:r w:rsidR="004F1124" w:rsidRPr="00266C98">
        <w:rPr>
          <w:sz w:val="28"/>
          <w:szCs w:val="28"/>
        </w:rPr>
        <w:t xml:space="preserve">КазУЭФМТ, 2011. – </w:t>
      </w:r>
      <w:r w:rsidR="004F1124">
        <w:rPr>
          <w:sz w:val="28"/>
          <w:szCs w:val="28"/>
        </w:rPr>
        <w:t>310 с.</w:t>
      </w:r>
    </w:p>
    <w:p w:rsidR="00C8638D" w:rsidRPr="004F1124" w:rsidRDefault="00C8638D" w:rsidP="00C8638D">
      <w:pPr>
        <w:ind w:firstLine="709"/>
        <w:jc w:val="both"/>
        <w:rPr>
          <w:sz w:val="28"/>
          <w:szCs w:val="28"/>
          <w:lang w:val="en-US"/>
        </w:rPr>
      </w:pPr>
      <w:r w:rsidRPr="00861CB9">
        <w:rPr>
          <w:sz w:val="28"/>
          <w:szCs w:val="28"/>
          <w:lang w:val="en-US"/>
        </w:rPr>
        <w:t>45</w:t>
      </w:r>
      <w:r w:rsidR="0047299B">
        <w:rPr>
          <w:iCs/>
          <w:sz w:val="28"/>
          <w:szCs w:val="28"/>
          <w:lang w:val="en-US"/>
        </w:rPr>
        <w:t xml:space="preserve">Alibekova A.B. </w:t>
      </w:r>
      <w:r w:rsidRPr="00861CB9">
        <w:rPr>
          <w:sz w:val="28"/>
          <w:szCs w:val="28"/>
          <w:lang w:val="en-US"/>
        </w:rPr>
        <w:t xml:space="preserve">Theoretical approaches to the modern interpretation of </w:t>
      </w:r>
      <w:r w:rsidRPr="004F1124">
        <w:rPr>
          <w:sz w:val="28"/>
          <w:szCs w:val="28"/>
          <w:lang w:val="en-US"/>
        </w:rPr>
        <w:t>inter-budget relations in the Republic of Kazakhstan</w:t>
      </w:r>
      <w:r w:rsidR="004F1124" w:rsidRPr="004F1124">
        <w:rPr>
          <w:sz w:val="28"/>
          <w:szCs w:val="28"/>
          <w:lang w:val="kk-KZ"/>
        </w:rPr>
        <w:t xml:space="preserve"> // </w:t>
      </w:r>
      <w:r w:rsidR="004F1124" w:rsidRPr="004F1124">
        <w:rPr>
          <w:sz w:val="28"/>
          <w:szCs w:val="28"/>
          <w:lang w:val="en-US"/>
        </w:rPr>
        <w:t>Reports of the National Academy of sciences of the Republic of Kazakhstan</w:t>
      </w:r>
      <w:r w:rsidRPr="004F1124">
        <w:rPr>
          <w:sz w:val="28"/>
          <w:szCs w:val="28"/>
          <w:lang w:val="en-US"/>
        </w:rPr>
        <w:t xml:space="preserve">. </w:t>
      </w:r>
      <w:r w:rsidR="004F1124">
        <w:rPr>
          <w:sz w:val="28"/>
          <w:szCs w:val="28"/>
          <w:lang w:val="kk-KZ"/>
        </w:rPr>
        <w:t xml:space="preserve">– 2020. – </w:t>
      </w:r>
      <w:r w:rsidR="004F1124">
        <w:rPr>
          <w:sz w:val="28"/>
          <w:szCs w:val="28"/>
          <w:lang w:val="en-US"/>
        </w:rPr>
        <w:t>Vol. 2, Issue 330. – P. 100-106.</w:t>
      </w:r>
    </w:p>
    <w:p w:rsidR="00C8638D" w:rsidRPr="00912877" w:rsidRDefault="00C8638D" w:rsidP="00C8638D">
      <w:pPr>
        <w:ind w:firstLine="709"/>
        <w:jc w:val="both"/>
        <w:rPr>
          <w:sz w:val="28"/>
          <w:szCs w:val="28"/>
        </w:rPr>
      </w:pPr>
      <w:r w:rsidRPr="004F1124">
        <w:rPr>
          <w:sz w:val="28"/>
          <w:szCs w:val="28"/>
        </w:rPr>
        <w:t>46 Трунин</w:t>
      </w:r>
      <w:r w:rsidR="00DB7D03" w:rsidRPr="004F1124">
        <w:rPr>
          <w:sz w:val="28"/>
          <w:szCs w:val="28"/>
        </w:rPr>
        <w:t xml:space="preserve"> И. Межбюджетные тра</w:t>
      </w:r>
      <w:r w:rsidR="00AC2015" w:rsidRPr="004F1124">
        <w:rPr>
          <w:sz w:val="28"/>
          <w:szCs w:val="28"/>
        </w:rPr>
        <w:t>н</w:t>
      </w:r>
      <w:r w:rsidR="00DB7D03" w:rsidRPr="004F1124">
        <w:rPr>
          <w:sz w:val="28"/>
          <w:szCs w:val="28"/>
        </w:rPr>
        <w:t>сферты в Российской Федерации</w:t>
      </w:r>
      <w:r w:rsidR="004F1124" w:rsidRPr="004F1124">
        <w:rPr>
          <w:sz w:val="28"/>
          <w:szCs w:val="28"/>
        </w:rPr>
        <w:t>:</w:t>
      </w:r>
      <w:r w:rsidR="004F1124" w:rsidRPr="00DB7D03">
        <w:rPr>
          <w:sz w:val="28"/>
          <w:szCs w:val="28"/>
        </w:rPr>
        <w:t>м</w:t>
      </w:r>
      <w:r w:rsidR="00DB7D03" w:rsidRPr="00DB7D03">
        <w:rPr>
          <w:sz w:val="28"/>
          <w:szCs w:val="28"/>
        </w:rPr>
        <w:t>онография</w:t>
      </w:r>
      <w:r w:rsidR="00912877">
        <w:rPr>
          <w:sz w:val="28"/>
          <w:szCs w:val="28"/>
        </w:rPr>
        <w:t>. – М.,</w:t>
      </w:r>
      <w:r w:rsidR="00157151" w:rsidRPr="004F1124">
        <w:rPr>
          <w:sz w:val="28"/>
          <w:szCs w:val="28"/>
        </w:rPr>
        <w:t xml:space="preserve"> 2000</w:t>
      </w:r>
      <w:r w:rsidR="00912877">
        <w:rPr>
          <w:sz w:val="28"/>
          <w:szCs w:val="28"/>
        </w:rPr>
        <w:t>. – 188 с.</w:t>
      </w:r>
    </w:p>
    <w:p w:rsidR="00C8638D" w:rsidRDefault="00C8638D" w:rsidP="00C8638D">
      <w:pPr>
        <w:ind w:firstLine="709"/>
        <w:jc w:val="both"/>
        <w:rPr>
          <w:sz w:val="28"/>
          <w:szCs w:val="28"/>
          <w:lang w:val="en-US"/>
        </w:rPr>
      </w:pPr>
      <w:r w:rsidRPr="00DB7D03">
        <w:rPr>
          <w:sz w:val="28"/>
          <w:szCs w:val="28"/>
          <w:lang w:val="en-US"/>
        </w:rPr>
        <w:t>47</w:t>
      </w:r>
      <w:r w:rsidR="0099105E">
        <w:rPr>
          <w:sz w:val="28"/>
          <w:szCs w:val="28"/>
          <w:lang w:val="kk-KZ"/>
        </w:rPr>
        <w:t xml:space="preserve"> </w:t>
      </w:r>
      <w:r w:rsidR="004F1124" w:rsidRPr="00DB7D03">
        <w:rPr>
          <w:sz w:val="28"/>
          <w:szCs w:val="28"/>
          <w:lang w:val="en-US"/>
        </w:rPr>
        <w:t>BrosioG</w:t>
      </w:r>
      <w:r w:rsidR="004F1124" w:rsidRPr="0052325A">
        <w:rPr>
          <w:sz w:val="28"/>
          <w:szCs w:val="28"/>
          <w:lang w:val="en-US"/>
        </w:rPr>
        <w:t>. "</w:t>
      </w:r>
      <w:r w:rsidR="004F1124" w:rsidRPr="00DB7D03">
        <w:rPr>
          <w:sz w:val="28"/>
          <w:szCs w:val="28"/>
          <w:lang w:val="en-US"/>
        </w:rPr>
        <w:t>Fiscal</w:t>
      </w:r>
      <w:r w:rsidR="004F1124" w:rsidRPr="00494FC6">
        <w:rPr>
          <w:sz w:val="28"/>
          <w:szCs w:val="28"/>
          <w:lang w:val="en-US"/>
        </w:rPr>
        <w:t xml:space="preserve">AutonomyofNon-Central Government and the Problem of Public-Spending Growth" // </w:t>
      </w:r>
      <w:r w:rsidR="004F1124">
        <w:rPr>
          <w:sz w:val="28"/>
          <w:szCs w:val="28"/>
          <w:lang w:val="en-US"/>
        </w:rPr>
        <w:t xml:space="preserve">In book: </w:t>
      </w:r>
      <w:r w:rsidR="004F1124" w:rsidRPr="00494FC6">
        <w:rPr>
          <w:sz w:val="28"/>
          <w:szCs w:val="28"/>
          <w:lang w:val="en-US"/>
        </w:rPr>
        <w:t>Public Expenditure and Government Growth</w:t>
      </w:r>
      <w:r w:rsidR="004F1124">
        <w:rPr>
          <w:sz w:val="28"/>
          <w:szCs w:val="28"/>
          <w:lang w:val="en-US"/>
        </w:rPr>
        <w:t>.–</w:t>
      </w:r>
      <w:r w:rsidR="004F1124" w:rsidRPr="00494FC6">
        <w:rPr>
          <w:sz w:val="28"/>
          <w:szCs w:val="28"/>
          <w:lang w:val="en-US"/>
        </w:rPr>
        <w:t>Oxford: Blackwell, 1985</w:t>
      </w:r>
      <w:r w:rsidR="004F1124">
        <w:rPr>
          <w:sz w:val="28"/>
          <w:szCs w:val="28"/>
          <w:lang w:val="en-US"/>
        </w:rPr>
        <w:t xml:space="preserve">. – P. </w:t>
      </w:r>
      <w:r w:rsidR="004F1124" w:rsidRPr="00494FC6">
        <w:rPr>
          <w:sz w:val="28"/>
          <w:szCs w:val="28"/>
          <w:lang w:val="en-US"/>
        </w:rPr>
        <w:t>110-135</w:t>
      </w:r>
      <w:r w:rsidR="004F1124">
        <w:rPr>
          <w:sz w:val="28"/>
          <w:szCs w:val="28"/>
          <w:lang w:val="en-US"/>
        </w:rPr>
        <w:t>.</w:t>
      </w:r>
    </w:p>
    <w:p w:rsidR="00C8638D" w:rsidRDefault="00C8638D" w:rsidP="00C8638D">
      <w:pPr>
        <w:ind w:firstLine="709"/>
        <w:jc w:val="both"/>
        <w:rPr>
          <w:sz w:val="28"/>
          <w:szCs w:val="28"/>
          <w:lang w:val="en-US"/>
        </w:rPr>
      </w:pPr>
      <w:r w:rsidRPr="00AB117F">
        <w:rPr>
          <w:sz w:val="28"/>
          <w:szCs w:val="28"/>
          <w:lang w:val="en-US"/>
        </w:rPr>
        <w:t>48</w:t>
      </w:r>
      <w:r w:rsidR="0099105E">
        <w:rPr>
          <w:sz w:val="28"/>
          <w:szCs w:val="28"/>
          <w:lang w:val="kk-KZ"/>
        </w:rPr>
        <w:t xml:space="preserve"> </w:t>
      </w:r>
      <w:r w:rsidR="004F1124" w:rsidRPr="00291D6C">
        <w:rPr>
          <w:sz w:val="28"/>
          <w:szCs w:val="28"/>
          <w:lang w:val="en-US"/>
        </w:rPr>
        <w:t>Bird R.M. Federal Finance in Comparative Perspective</w:t>
      </w:r>
      <w:r w:rsidR="004F1124" w:rsidRPr="002B7054">
        <w:rPr>
          <w:sz w:val="28"/>
          <w:szCs w:val="28"/>
          <w:lang w:val="en-US"/>
        </w:rPr>
        <w:t>.</w:t>
      </w:r>
      <w:r w:rsidR="004F1124">
        <w:rPr>
          <w:sz w:val="28"/>
          <w:szCs w:val="28"/>
          <w:lang w:val="en-US"/>
        </w:rPr>
        <w:t>–</w:t>
      </w:r>
      <w:r w:rsidR="004F1124" w:rsidRPr="00291D6C">
        <w:rPr>
          <w:sz w:val="28"/>
          <w:szCs w:val="28"/>
          <w:lang w:val="en-US"/>
        </w:rPr>
        <w:t>Toronto: Canadian Tax Foundation, 1986</w:t>
      </w:r>
      <w:r w:rsidR="004F1124" w:rsidRPr="002B7054">
        <w:rPr>
          <w:sz w:val="28"/>
          <w:szCs w:val="28"/>
          <w:lang w:val="en-US"/>
        </w:rPr>
        <w:t>.</w:t>
      </w:r>
      <w:r w:rsidR="004F1124">
        <w:rPr>
          <w:sz w:val="28"/>
          <w:szCs w:val="28"/>
          <w:lang w:val="en-US"/>
        </w:rPr>
        <w:t>–</w:t>
      </w:r>
      <w:r w:rsidR="004F1124" w:rsidRPr="002B7054">
        <w:rPr>
          <w:sz w:val="28"/>
          <w:szCs w:val="28"/>
          <w:lang w:val="en-US"/>
        </w:rPr>
        <w:t xml:space="preserve"> 250 </w:t>
      </w:r>
      <w:r w:rsidR="004F1124" w:rsidRPr="00291D6C">
        <w:rPr>
          <w:sz w:val="28"/>
          <w:szCs w:val="28"/>
          <w:lang w:val="en-US"/>
        </w:rPr>
        <w:t>p.</w:t>
      </w:r>
    </w:p>
    <w:p w:rsidR="00C8638D" w:rsidRDefault="00C8638D" w:rsidP="00C8638D">
      <w:pPr>
        <w:ind w:firstLine="709"/>
        <w:jc w:val="both"/>
        <w:rPr>
          <w:sz w:val="28"/>
          <w:szCs w:val="28"/>
          <w:lang w:val="en-US"/>
        </w:rPr>
      </w:pPr>
      <w:r w:rsidRPr="00AB117F">
        <w:rPr>
          <w:sz w:val="28"/>
          <w:szCs w:val="28"/>
          <w:lang w:val="en-US"/>
        </w:rPr>
        <w:t>49</w:t>
      </w:r>
      <w:r w:rsidR="0099105E">
        <w:rPr>
          <w:sz w:val="28"/>
          <w:szCs w:val="28"/>
          <w:lang w:val="kk-KZ"/>
        </w:rPr>
        <w:t xml:space="preserve"> </w:t>
      </w:r>
      <w:r w:rsidR="004F1124" w:rsidRPr="002B7054">
        <w:rPr>
          <w:sz w:val="28"/>
          <w:szCs w:val="28"/>
          <w:lang w:val="en-US"/>
        </w:rPr>
        <w:t xml:space="preserve">Mueller D.C. Public Choice II: A Revised Edition of Public Choice. – NY.: Cambridge University Press, 1989. – 544 </w:t>
      </w:r>
      <w:r w:rsidR="004F1124" w:rsidRPr="002B7054">
        <w:rPr>
          <w:sz w:val="28"/>
          <w:szCs w:val="28"/>
        </w:rPr>
        <w:t>р</w:t>
      </w:r>
      <w:r w:rsidR="004F1124" w:rsidRPr="002B7054">
        <w:rPr>
          <w:sz w:val="28"/>
          <w:szCs w:val="28"/>
          <w:lang w:val="en-US"/>
        </w:rPr>
        <w:t>.</w:t>
      </w:r>
    </w:p>
    <w:p w:rsidR="00C8638D" w:rsidRDefault="00C8638D" w:rsidP="00C8638D">
      <w:pPr>
        <w:ind w:firstLine="709"/>
        <w:jc w:val="both"/>
        <w:rPr>
          <w:sz w:val="28"/>
          <w:szCs w:val="28"/>
          <w:lang w:val="en-US"/>
        </w:rPr>
      </w:pPr>
      <w:r w:rsidRPr="00AB117F">
        <w:rPr>
          <w:sz w:val="28"/>
          <w:szCs w:val="28"/>
          <w:lang w:val="en-US"/>
        </w:rPr>
        <w:t>50</w:t>
      </w:r>
      <w:r w:rsidR="0099105E">
        <w:rPr>
          <w:sz w:val="28"/>
          <w:szCs w:val="28"/>
          <w:lang w:val="kk-KZ"/>
        </w:rPr>
        <w:t xml:space="preserve"> </w:t>
      </w:r>
      <w:r w:rsidR="004F1124" w:rsidRPr="00291D6C">
        <w:rPr>
          <w:sz w:val="28"/>
          <w:szCs w:val="28"/>
          <w:lang w:val="en-US"/>
        </w:rPr>
        <w:t xml:space="preserve">Norregaard J.Tax Assignment // </w:t>
      </w:r>
      <w:r w:rsidR="004F1124">
        <w:rPr>
          <w:sz w:val="28"/>
          <w:szCs w:val="28"/>
          <w:lang w:val="en-US"/>
        </w:rPr>
        <w:t>In book</w:t>
      </w:r>
      <w:r w:rsidR="004F1124" w:rsidRPr="002B7054">
        <w:rPr>
          <w:sz w:val="28"/>
          <w:szCs w:val="28"/>
          <w:lang w:val="en-US"/>
        </w:rPr>
        <w:t>:</w:t>
      </w:r>
      <w:r w:rsidR="004F1124" w:rsidRPr="00291D6C">
        <w:rPr>
          <w:sz w:val="28"/>
          <w:szCs w:val="28"/>
          <w:lang w:val="en-US"/>
        </w:rPr>
        <w:t xml:space="preserve"> Fiscal Federalism in Theory and Practice. – Washington, IMF, 1997</w:t>
      </w:r>
      <w:r w:rsidR="004F1124" w:rsidRPr="002B7054">
        <w:rPr>
          <w:sz w:val="28"/>
          <w:szCs w:val="28"/>
          <w:lang w:val="en-US"/>
        </w:rPr>
        <w:t>.</w:t>
      </w:r>
      <w:r w:rsidR="004F1124">
        <w:rPr>
          <w:sz w:val="28"/>
          <w:szCs w:val="28"/>
          <w:lang w:val="en-US"/>
        </w:rPr>
        <w:t xml:space="preserve"> – 723 p.</w:t>
      </w:r>
    </w:p>
    <w:p w:rsidR="00C8638D" w:rsidRDefault="00CE63CD" w:rsidP="00C8638D">
      <w:pPr>
        <w:ind w:firstLine="709"/>
        <w:jc w:val="both"/>
        <w:rPr>
          <w:sz w:val="28"/>
          <w:szCs w:val="28"/>
          <w:lang w:val="en-US"/>
        </w:rPr>
      </w:pPr>
      <w:r>
        <w:rPr>
          <w:sz w:val="28"/>
          <w:szCs w:val="28"/>
          <w:lang w:val="en-US"/>
        </w:rPr>
        <w:t>5</w:t>
      </w:r>
      <w:r w:rsidRPr="00CE63CD">
        <w:rPr>
          <w:sz w:val="28"/>
          <w:szCs w:val="28"/>
          <w:lang w:val="en-US"/>
        </w:rPr>
        <w:t>1</w:t>
      </w:r>
      <w:r w:rsidR="0099105E">
        <w:rPr>
          <w:sz w:val="28"/>
          <w:szCs w:val="28"/>
          <w:lang w:val="kk-KZ"/>
        </w:rPr>
        <w:t xml:space="preserve"> </w:t>
      </w:r>
      <w:r w:rsidR="004F1124" w:rsidRPr="004F1124">
        <w:rPr>
          <w:sz w:val="28"/>
          <w:szCs w:val="28"/>
          <w:lang w:val="en-US"/>
        </w:rPr>
        <w:t>King D.N. Fiscal Tiers: The Economics of Multi-Level Government. – London: Allen&amp;Unwin, 1984. – 326 p.</w:t>
      </w:r>
    </w:p>
    <w:p w:rsidR="001B05CF" w:rsidRDefault="00C8638D" w:rsidP="00C8638D">
      <w:pPr>
        <w:ind w:firstLine="709"/>
        <w:jc w:val="both"/>
        <w:rPr>
          <w:sz w:val="28"/>
          <w:szCs w:val="28"/>
          <w:lang w:val="en-US"/>
        </w:rPr>
      </w:pPr>
      <w:r w:rsidRPr="00AB117F">
        <w:rPr>
          <w:sz w:val="28"/>
          <w:szCs w:val="28"/>
          <w:lang w:val="en-US"/>
        </w:rPr>
        <w:t>52</w:t>
      </w:r>
      <w:r w:rsidR="0099105E">
        <w:rPr>
          <w:sz w:val="28"/>
          <w:szCs w:val="28"/>
          <w:lang w:val="kk-KZ"/>
        </w:rPr>
        <w:t xml:space="preserve"> </w:t>
      </w:r>
      <w:r w:rsidR="001B05CF" w:rsidRPr="0010182E">
        <w:rPr>
          <w:sz w:val="28"/>
          <w:szCs w:val="28"/>
          <w:lang w:val="en-US"/>
        </w:rPr>
        <w:t xml:space="preserve">Ahmad E., Craig J. Intergovernmental Transfers // </w:t>
      </w:r>
      <w:r w:rsidR="001B05CF">
        <w:rPr>
          <w:sz w:val="28"/>
          <w:szCs w:val="28"/>
          <w:lang w:val="en-US"/>
        </w:rPr>
        <w:t xml:space="preserve">In book: </w:t>
      </w:r>
      <w:r w:rsidR="001B05CF" w:rsidRPr="0010182E">
        <w:rPr>
          <w:sz w:val="28"/>
          <w:szCs w:val="28"/>
          <w:lang w:val="en-US"/>
        </w:rPr>
        <w:t>Fiscal Federalism in Theory and Practice</w:t>
      </w:r>
      <w:r w:rsidR="001B05CF">
        <w:rPr>
          <w:sz w:val="28"/>
          <w:szCs w:val="28"/>
          <w:lang w:val="en-US"/>
        </w:rPr>
        <w:t xml:space="preserve">. – </w:t>
      </w:r>
      <w:r w:rsidR="001B05CF" w:rsidRPr="0010182E">
        <w:rPr>
          <w:sz w:val="28"/>
          <w:szCs w:val="28"/>
          <w:lang w:val="en-US"/>
        </w:rPr>
        <w:t>Washington, 1997</w:t>
      </w:r>
      <w:r w:rsidR="001B05CF">
        <w:rPr>
          <w:sz w:val="28"/>
          <w:szCs w:val="28"/>
          <w:lang w:val="en-US"/>
        </w:rPr>
        <w:t xml:space="preserve">. </w:t>
      </w:r>
      <w:r w:rsidR="001B05CF" w:rsidRPr="00547994">
        <w:rPr>
          <w:sz w:val="28"/>
          <w:szCs w:val="28"/>
          <w:lang w:val="en-US"/>
        </w:rPr>
        <w:t>– P. 95-104.</w:t>
      </w:r>
    </w:p>
    <w:p w:rsidR="00C8638D" w:rsidRDefault="00C8638D" w:rsidP="00C8638D">
      <w:pPr>
        <w:ind w:firstLine="709"/>
        <w:jc w:val="both"/>
        <w:rPr>
          <w:sz w:val="28"/>
          <w:szCs w:val="28"/>
          <w:lang w:val="en-US"/>
        </w:rPr>
      </w:pPr>
      <w:r w:rsidRPr="00AB117F">
        <w:rPr>
          <w:sz w:val="28"/>
          <w:szCs w:val="28"/>
          <w:lang w:val="en-US"/>
        </w:rPr>
        <w:t>53</w:t>
      </w:r>
      <w:r w:rsidR="0099105E">
        <w:rPr>
          <w:sz w:val="28"/>
          <w:szCs w:val="28"/>
          <w:lang w:val="kk-KZ"/>
        </w:rPr>
        <w:t xml:space="preserve"> </w:t>
      </w:r>
      <w:r w:rsidR="001B05CF" w:rsidRPr="0010182E">
        <w:rPr>
          <w:sz w:val="28"/>
          <w:szCs w:val="28"/>
          <w:lang w:val="en-US"/>
        </w:rPr>
        <w:t xml:space="preserve">Ahmad E., Craig J., Mihajek D. Implementing and Managing Grants – Institutional and Informational Requirements // </w:t>
      </w:r>
      <w:r w:rsidR="001B05CF">
        <w:rPr>
          <w:sz w:val="28"/>
          <w:szCs w:val="28"/>
          <w:lang w:val="en-US"/>
        </w:rPr>
        <w:t xml:space="preserve">In book: </w:t>
      </w:r>
      <w:r w:rsidR="001B05CF" w:rsidRPr="0010182E">
        <w:rPr>
          <w:sz w:val="28"/>
          <w:szCs w:val="28"/>
          <w:lang w:val="en-US"/>
        </w:rPr>
        <w:t>Reforming China's Public Finances</w:t>
      </w:r>
      <w:r w:rsidR="001B05CF">
        <w:rPr>
          <w:sz w:val="28"/>
          <w:szCs w:val="28"/>
          <w:lang w:val="en-US"/>
        </w:rPr>
        <w:t>.–</w:t>
      </w:r>
      <w:r w:rsidR="001B05CF" w:rsidRPr="0010182E">
        <w:rPr>
          <w:sz w:val="28"/>
          <w:szCs w:val="28"/>
          <w:lang w:val="en-US"/>
        </w:rPr>
        <w:t>Washington: IMF, 1995</w:t>
      </w:r>
      <w:r w:rsidR="001B05CF">
        <w:rPr>
          <w:sz w:val="28"/>
          <w:szCs w:val="28"/>
          <w:lang w:val="en-US"/>
        </w:rPr>
        <w:t xml:space="preserve">.– P. </w:t>
      </w:r>
      <w:r w:rsidR="001B05CF" w:rsidRPr="0010182E">
        <w:rPr>
          <w:sz w:val="28"/>
          <w:szCs w:val="28"/>
          <w:lang w:val="en-US"/>
        </w:rPr>
        <w:t>55-80</w:t>
      </w:r>
      <w:r w:rsidR="001B05CF">
        <w:rPr>
          <w:sz w:val="28"/>
          <w:szCs w:val="28"/>
          <w:lang w:val="en-US"/>
        </w:rPr>
        <w:t>.</w:t>
      </w:r>
    </w:p>
    <w:p w:rsidR="00C8638D" w:rsidRPr="001B068E" w:rsidRDefault="00C8638D" w:rsidP="00C8638D">
      <w:pPr>
        <w:ind w:firstLine="709"/>
        <w:jc w:val="both"/>
        <w:rPr>
          <w:sz w:val="28"/>
          <w:szCs w:val="28"/>
          <w:lang w:val="en-US"/>
        </w:rPr>
      </w:pPr>
      <w:r w:rsidRPr="00AB117F">
        <w:rPr>
          <w:sz w:val="28"/>
          <w:szCs w:val="28"/>
          <w:lang w:val="en-US"/>
        </w:rPr>
        <w:t>54</w:t>
      </w:r>
      <w:r w:rsidR="0099105E">
        <w:rPr>
          <w:sz w:val="28"/>
          <w:szCs w:val="28"/>
          <w:lang w:val="kk-KZ"/>
        </w:rPr>
        <w:t xml:space="preserve"> </w:t>
      </w:r>
      <w:r w:rsidR="001B05CF" w:rsidRPr="0010182E">
        <w:rPr>
          <w:sz w:val="28"/>
          <w:szCs w:val="28"/>
          <w:lang w:val="en-US"/>
        </w:rPr>
        <w:t>Ahmad E.Financing Decentralized Expenditures: An International Comparison of Grants</w:t>
      </w:r>
      <w:r w:rsidR="001B05CF" w:rsidRPr="009F2196">
        <w:rPr>
          <w:sz w:val="28"/>
          <w:szCs w:val="28"/>
          <w:lang w:val="en-US"/>
        </w:rPr>
        <w:t xml:space="preserve">. </w:t>
      </w:r>
      <w:r w:rsidR="001B05CF">
        <w:rPr>
          <w:sz w:val="28"/>
          <w:szCs w:val="28"/>
          <w:lang w:val="en-US"/>
        </w:rPr>
        <w:t>–</w:t>
      </w:r>
      <w:r w:rsidR="001B05CF" w:rsidRPr="0010182E">
        <w:rPr>
          <w:sz w:val="28"/>
          <w:szCs w:val="28"/>
          <w:lang w:val="en-US"/>
        </w:rPr>
        <w:t>Cheltenham</w:t>
      </w:r>
      <w:r w:rsidR="001B05CF" w:rsidRPr="002B7054">
        <w:rPr>
          <w:sz w:val="28"/>
          <w:szCs w:val="28"/>
          <w:lang w:val="en-US"/>
        </w:rPr>
        <w:t>:</w:t>
      </w:r>
      <w:r w:rsidR="001B05CF" w:rsidRPr="0010182E">
        <w:rPr>
          <w:sz w:val="28"/>
          <w:szCs w:val="28"/>
          <w:lang w:val="en-US"/>
        </w:rPr>
        <w:t xml:space="preserve"> Edward Elgar, 1997</w:t>
      </w:r>
      <w:r w:rsidR="001B05CF" w:rsidRPr="002B7054">
        <w:rPr>
          <w:sz w:val="28"/>
          <w:szCs w:val="28"/>
          <w:lang w:val="en-US"/>
        </w:rPr>
        <w:t xml:space="preserve">. </w:t>
      </w:r>
      <w:r w:rsidR="001B05CF">
        <w:rPr>
          <w:sz w:val="28"/>
          <w:szCs w:val="28"/>
          <w:lang w:val="en-US"/>
        </w:rPr>
        <w:t>–</w:t>
      </w:r>
      <w:r w:rsidR="001B05CF" w:rsidRPr="002B7054">
        <w:rPr>
          <w:sz w:val="28"/>
          <w:szCs w:val="28"/>
          <w:lang w:val="en-US"/>
        </w:rPr>
        <w:t xml:space="preserve"> 396 </w:t>
      </w:r>
      <w:r w:rsidR="001B05CF" w:rsidRPr="0010182E">
        <w:rPr>
          <w:sz w:val="28"/>
          <w:szCs w:val="28"/>
          <w:lang w:val="en-US"/>
        </w:rPr>
        <w:t>p.</w:t>
      </w:r>
    </w:p>
    <w:p w:rsidR="00C8638D" w:rsidRPr="001B05CF" w:rsidRDefault="00C8638D" w:rsidP="00C8638D">
      <w:pPr>
        <w:ind w:firstLine="709"/>
        <w:jc w:val="both"/>
        <w:rPr>
          <w:sz w:val="28"/>
          <w:szCs w:val="28"/>
          <w:lang w:val="en-US"/>
        </w:rPr>
      </w:pPr>
      <w:r w:rsidRPr="00811516">
        <w:rPr>
          <w:sz w:val="28"/>
          <w:szCs w:val="28"/>
          <w:lang w:val="en-US"/>
        </w:rPr>
        <w:t>55 Gershberg A., Winkler D. (2004). Education Decentralization in Africa: A Review of Recent Policy and Practice</w:t>
      </w:r>
      <w:r w:rsidR="001B05CF">
        <w:rPr>
          <w:sz w:val="28"/>
          <w:szCs w:val="28"/>
          <w:lang w:val="en-US"/>
        </w:rPr>
        <w:t xml:space="preserve"> //</w:t>
      </w:r>
      <w:r w:rsidRPr="00E96F38">
        <w:rPr>
          <w:sz w:val="28"/>
          <w:szCs w:val="28"/>
          <w:lang w:val="en-US"/>
        </w:rPr>
        <w:t>Building State Capacity in Africa</w:t>
      </w:r>
      <w:r w:rsidR="001B05CF">
        <w:rPr>
          <w:sz w:val="28"/>
          <w:szCs w:val="28"/>
          <w:lang w:val="en-US"/>
        </w:rPr>
        <w:t xml:space="preserve">: new approaches, emerging lessons. – </w:t>
      </w:r>
      <w:r w:rsidR="001B05CF" w:rsidRPr="0010182E">
        <w:rPr>
          <w:sz w:val="28"/>
          <w:szCs w:val="28"/>
          <w:lang w:val="en-US"/>
        </w:rPr>
        <w:t xml:space="preserve">Washington, </w:t>
      </w:r>
      <w:r w:rsidR="001B05CF">
        <w:rPr>
          <w:sz w:val="28"/>
          <w:szCs w:val="28"/>
          <w:lang w:val="en-US"/>
        </w:rPr>
        <w:t>2004. – P.</w:t>
      </w:r>
      <w:r w:rsidRPr="00E96F38">
        <w:rPr>
          <w:sz w:val="28"/>
          <w:szCs w:val="28"/>
          <w:lang w:val="en-US"/>
        </w:rPr>
        <w:t xml:space="preserve"> 323</w:t>
      </w:r>
      <w:r w:rsidR="00150191" w:rsidRPr="001B05CF">
        <w:rPr>
          <w:sz w:val="28"/>
          <w:szCs w:val="28"/>
          <w:lang w:val="en-US"/>
        </w:rPr>
        <w:t>-356</w:t>
      </w:r>
      <w:r w:rsidR="001B05CF">
        <w:rPr>
          <w:sz w:val="28"/>
          <w:szCs w:val="28"/>
          <w:lang w:val="en-US"/>
        </w:rPr>
        <w:t>.</w:t>
      </w:r>
    </w:p>
    <w:p w:rsidR="00C8638D" w:rsidRDefault="00C8638D" w:rsidP="00C8638D">
      <w:pPr>
        <w:ind w:firstLine="709"/>
        <w:jc w:val="both"/>
        <w:rPr>
          <w:sz w:val="28"/>
          <w:szCs w:val="28"/>
          <w:lang w:val="en-US"/>
        </w:rPr>
      </w:pPr>
      <w:r w:rsidRPr="00E96F38">
        <w:rPr>
          <w:sz w:val="28"/>
          <w:szCs w:val="28"/>
          <w:lang w:val="en-US"/>
        </w:rPr>
        <w:t>56</w:t>
      </w:r>
      <w:r w:rsidR="0099105E">
        <w:rPr>
          <w:sz w:val="28"/>
          <w:szCs w:val="28"/>
          <w:lang w:val="kk-KZ"/>
        </w:rPr>
        <w:t xml:space="preserve"> </w:t>
      </w:r>
      <w:r w:rsidR="001B05CF" w:rsidRPr="00E96F38">
        <w:rPr>
          <w:sz w:val="28"/>
          <w:szCs w:val="28"/>
          <w:lang w:val="en-US"/>
        </w:rPr>
        <w:t>Saburov N., Tipenko N. Budget Federalism and Interbudgetary Relations</w:t>
      </w:r>
      <w:r w:rsidR="001B05CF">
        <w:rPr>
          <w:sz w:val="28"/>
          <w:szCs w:val="28"/>
          <w:lang w:val="en-US"/>
        </w:rPr>
        <w:t xml:space="preserve"> //</w:t>
      </w:r>
      <w:r w:rsidR="001B05CF" w:rsidRPr="00E96F38">
        <w:rPr>
          <w:sz w:val="28"/>
          <w:szCs w:val="28"/>
          <w:lang w:val="en-US"/>
        </w:rPr>
        <w:t xml:space="preserve"> Problems of Economic Transition</w:t>
      </w:r>
      <w:r w:rsidR="001B05CF">
        <w:rPr>
          <w:sz w:val="28"/>
          <w:szCs w:val="28"/>
          <w:lang w:val="en-US"/>
        </w:rPr>
        <w:t xml:space="preserve">. – 2001. – Vol. </w:t>
      </w:r>
      <w:r w:rsidR="001B05CF" w:rsidRPr="00E96F38">
        <w:rPr>
          <w:sz w:val="28"/>
          <w:szCs w:val="28"/>
          <w:lang w:val="en-US"/>
        </w:rPr>
        <w:t>43</w:t>
      </w:r>
      <w:r w:rsidR="001B05CF">
        <w:rPr>
          <w:sz w:val="28"/>
          <w:szCs w:val="28"/>
          <w:lang w:val="en-US"/>
        </w:rPr>
        <w:t xml:space="preserve">, Issue </w:t>
      </w:r>
      <w:r w:rsidR="001B05CF" w:rsidRPr="00E96F38">
        <w:rPr>
          <w:sz w:val="28"/>
          <w:szCs w:val="28"/>
          <w:lang w:val="en-US"/>
        </w:rPr>
        <w:t>11</w:t>
      </w:r>
      <w:r w:rsidR="001B05CF">
        <w:rPr>
          <w:sz w:val="28"/>
          <w:szCs w:val="28"/>
          <w:lang w:val="en-US"/>
        </w:rPr>
        <w:t xml:space="preserve">. – P. </w:t>
      </w:r>
      <w:r w:rsidR="001B05CF" w:rsidRPr="00E96F38">
        <w:rPr>
          <w:sz w:val="28"/>
          <w:szCs w:val="28"/>
          <w:lang w:val="en-US"/>
        </w:rPr>
        <w:t>76</w:t>
      </w:r>
      <w:r w:rsidR="001B05CF">
        <w:rPr>
          <w:sz w:val="28"/>
          <w:szCs w:val="28"/>
          <w:lang w:val="en-US"/>
        </w:rPr>
        <w:t>-</w:t>
      </w:r>
      <w:r w:rsidR="001B05CF" w:rsidRPr="00E96F38">
        <w:rPr>
          <w:sz w:val="28"/>
          <w:szCs w:val="28"/>
          <w:lang w:val="en-US"/>
        </w:rPr>
        <w:t>92</w:t>
      </w:r>
      <w:r w:rsidR="001B05CF">
        <w:rPr>
          <w:sz w:val="28"/>
          <w:szCs w:val="28"/>
          <w:lang w:val="en-US"/>
        </w:rPr>
        <w:t>.</w:t>
      </w:r>
    </w:p>
    <w:p w:rsidR="00C8638D" w:rsidRDefault="00C8638D" w:rsidP="00C8638D">
      <w:pPr>
        <w:ind w:firstLine="709"/>
        <w:jc w:val="both"/>
        <w:rPr>
          <w:sz w:val="28"/>
          <w:szCs w:val="28"/>
          <w:lang w:val="en-US"/>
        </w:rPr>
      </w:pPr>
      <w:r>
        <w:rPr>
          <w:sz w:val="28"/>
          <w:szCs w:val="28"/>
          <w:lang w:val="en-US"/>
        </w:rPr>
        <w:t>57</w:t>
      </w:r>
      <w:r w:rsidR="0099105E">
        <w:rPr>
          <w:sz w:val="28"/>
          <w:szCs w:val="28"/>
          <w:lang w:val="kk-KZ"/>
        </w:rPr>
        <w:t xml:space="preserve"> </w:t>
      </w:r>
      <w:r w:rsidR="001B05CF" w:rsidRPr="00E96F38">
        <w:rPr>
          <w:sz w:val="28"/>
          <w:szCs w:val="28"/>
          <w:lang w:val="en-US"/>
        </w:rPr>
        <w:t xml:space="preserve">Harvey D. Social Justice and the City. </w:t>
      </w:r>
      <w:r w:rsidR="001B05CF">
        <w:rPr>
          <w:sz w:val="28"/>
          <w:szCs w:val="28"/>
          <w:lang w:val="en-US"/>
        </w:rPr>
        <w:t xml:space="preserve">– </w:t>
      </w:r>
      <w:r w:rsidR="001B05CF" w:rsidRPr="004E7DDF">
        <w:rPr>
          <w:sz w:val="28"/>
          <w:szCs w:val="28"/>
          <w:lang w:val="en-US"/>
        </w:rPr>
        <w:t>Athens</w:t>
      </w:r>
      <w:r w:rsidR="001B05CF">
        <w:rPr>
          <w:sz w:val="28"/>
          <w:szCs w:val="28"/>
          <w:lang w:val="en-US"/>
        </w:rPr>
        <w:t xml:space="preserve">: </w:t>
      </w:r>
      <w:r w:rsidR="001B05CF" w:rsidRPr="00E96F38">
        <w:rPr>
          <w:sz w:val="28"/>
          <w:szCs w:val="28"/>
          <w:lang w:val="en-US"/>
        </w:rPr>
        <w:t>University of Georgia Press,</w:t>
      </w:r>
      <w:r w:rsidR="001B05CF">
        <w:rPr>
          <w:sz w:val="28"/>
          <w:szCs w:val="28"/>
          <w:lang w:val="en-US"/>
        </w:rPr>
        <w:t xml:space="preserve"> 2010. – 356 p.</w:t>
      </w:r>
    </w:p>
    <w:p w:rsidR="00C8638D" w:rsidRPr="00150191" w:rsidRDefault="00C8638D" w:rsidP="00C8638D">
      <w:pPr>
        <w:ind w:firstLine="709"/>
        <w:jc w:val="both"/>
        <w:rPr>
          <w:sz w:val="28"/>
          <w:szCs w:val="28"/>
          <w:lang w:val="en-US"/>
        </w:rPr>
      </w:pPr>
      <w:r>
        <w:rPr>
          <w:sz w:val="28"/>
          <w:szCs w:val="28"/>
          <w:lang w:val="en-US"/>
        </w:rPr>
        <w:t>58</w:t>
      </w:r>
      <w:r w:rsidR="0099105E">
        <w:rPr>
          <w:sz w:val="28"/>
          <w:szCs w:val="28"/>
          <w:lang w:val="kk-KZ"/>
        </w:rPr>
        <w:t xml:space="preserve"> </w:t>
      </w:r>
      <w:r w:rsidR="001B05CF" w:rsidRPr="00E96F38">
        <w:rPr>
          <w:sz w:val="28"/>
          <w:szCs w:val="28"/>
          <w:lang w:val="en-US"/>
        </w:rPr>
        <w:t>De Mello L.R. Fiscal Decentralization and Intergovernmental Fiscal Rela</w:t>
      </w:r>
      <w:r w:rsidR="001B05CF">
        <w:rPr>
          <w:sz w:val="28"/>
          <w:szCs w:val="28"/>
          <w:lang w:val="en-US"/>
        </w:rPr>
        <w:t xml:space="preserve">tions: a Cross-country Analysis// </w:t>
      </w:r>
      <w:r w:rsidR="001B05CF" w:rsidRPr="004E7DDF">
        <w:rPr>
          <w:sz w:val="28"/>
          <w:szCs w:val="28"/>
          <w:lang w:val="en-US"/>
        </w:rPr>
        <w:t>World</w:t>
      </w:r>
      <w:r w:rsidR="001B05CF">
        <w:rPr>
          <w:sz w:val="28"/>
          <w:szCs w:val="28"/>
          <w:lang w:val="en-US"/>
        </w:rPr>
        <w:t xml:space="preserve"> Development. – 2000. – Vol. </w:t>
      </w:r>
      <w:r w:rsidR="001B05CF" w:rsidRPr="004E7DDF">
        <w:rPr>
          <w:sz w:val="28"/>
          <w:szCs w:val="28"/>
          <w:lang w:val="en-US"/>
        </w:rPr>
        <w:t>28</w:t>
      </w:r>
      <w:r w:rsidR="001B05CF">
        <w:rPr>
          <w:sz w:val="28"/>
          <w:szCs w:val="28"/>
          <w:lang w:val="en-US"/>
        </w:rPr>
        <w:t>, Issue </w:t>
      </w:r>
      <w:r w:rsidR="001B05CF" w:rsidRPr="004E7DDF">
        <w:rPr>
          <w:sz w:val="28"/>
          <w:szCs w:val="28"/>
          <w:lang w:val="en-US"/>
        </w:rPr>
        <w:t>2</w:t>
      </w:r>
      <w:r w:rsidR="001B05CF">
        <w:rPr>
          <w:sz w:val="28"/>
          <w:szCs w:val="28"/>
          <w:lang w:val="en-US"/>
        </w:rPr>
        <w:t xml:space="preserve">. – P. </w:t>
      </w:r>
      <w:r w:rsidR="001B05CF" w:rsidRPr="004E7DDF">
        <w:rPr>
          <w:sz w:val="28"/>
          <w:szCs w:val="28"/>
          <w:lang w:val="en-US"/>
        </w:rPr>
        <w:t>365</w:t>
      </w:r>
      <w:r w:rsidR="001B05CF">
        <w:rPr>
          <w:sz w:val="28"/>
          <w:szCs w:val="28"/>
          <w:lang w:val="en-US"/>
        </w:rPr>
        <w:t>-</w:t>
      </w:r>
      <w:r w:rsidR="001B05CF" w:rsidRPr="004E7DDF">
        <w:rPr>
          <w:sz w:val="28"/>
          <w:szCs w:val="28"/>
          <w:lang w:val="en-US"/>
        </w:rPr>
        <w:t>380</w:t>
      </w:r>
      <w:r w:rsidR="001B05CF">
        <w:rPr>
          <w:sz w:val="28"/>
          <w:szCs w:val="28"/>
          <w:lang w:val="en-US"/>
        </w:rPr>
        <w:t>.</w:t>
      </w:r>
    </w:p>
    <w:p w:rsidR="00C8638D" w:rsidRPr="001B068E" w:rsidRDefault="00C8638D" w:rsidP="00C8638D">
      <w:pPr>
        <w:ind w:firstLine="709"/>
        <w:jc w:val="both"/>
        <w:rPr>
          <w:sz w:val="28"/>
          <w:szCs w:val="28"/>
        </w:rPr>
      </w:pPr>
      <w:r>
        <w:rPr>
          <w:sz w:val="28"/>
          <w:szCs w:val="28"/>
        </w:rPr>
        <w:t xml:space="preserve">59 </w:t>
      </w:r>
      <w:r w:rsidR="001B05CF">
        <w:rPr>
          <w:sz w:val="28"/>
          <w:szCs w:val="28"/>
        </w:rPr>
        <w:t>Сафрыгин</w:t>
      </w:r>
      <w:r w:rsidR="0099105E">
        <w:rPr>
          <w:sz w:val="28"/>
          <w:szCs w:val="28"/>
          <w:lang w:val="kk-KZ"/>
        </w:rPr>
        <w:t xml:space="preserve"> </w:t>
      </w:r>
      <w:r w:rsidR="001B05CF">
        <w:rPr>
          <w:sz w:val="28"/>
          <w:szCs w:val="28"/>
        </w:rPr>
        <w:t>Ю</w:t>
      </w:r>
      <w:r w:rsidR="001B05CF" w:rsidRPr="0052325A">
        <w:rPr>
          <w:sz w:val="28"/>
          <w:szCs w:val="28"/>
        </w:rPr>
        <w:t>.</w:t>
      </w:r>
      <w:r w:rsidR="001B05CF" w:rsidRPr="00E96F38">
        <w:rPr>
          <w:sz w:val="28"/>
          <w:szCs w:val="28"/>
        </w:rPr>
        <w:t>В</w:t>
      </w:r>
      <w:r w:rsidR="001B05CF" w:rsidRPr="0052325A">
        <w:rPr>
          <w:sz w:val="28"/>
          <w:szCs w:val="28"/>
        </w:rPr>
        <w:t xml:space="preserve">., </w:t>
      </w:r>
      <w:r w:rsidR="001B05CF" w:rsidRPr="00E96F38">
        <w:rPr>
          <w:sz w:val="28"/>
          <w:szCs w:val="28"/>
        </w:rPr>
        <w:t>Минева</w:t>
      </w:r>
      <w:r w:rsidR="0099105E">
        <w:rPr>
          <w:sz w:val="28"/>
          <w:szCs w:val="28"/>
          <w:lang w:val="kk-KZ"/>
        </w:rPr>
        <w:t xml:space="preserve"> </w:t>
      </w:r>
      <w:r w:rsidR="001B05CF" w:rsidRPr="00E96F38">
        <w:rPr>
          <w:sz w:val="28"/>
          <w:szCs w:val="28"/>
        </w:rPr>
        <w:t>О</w:t>
      </w:r>
      <w:r w:rsidR="001B05CF" w:rsidRPr="0052325A">
        <w:rPr>
          <w:sz w:val="28"/>
          <w:szCs w:val="28"/>
        </w:rPr>
        <w:t>.</w:t>
      </w:r>
      <w:r w:rsidR="001B05CF" w:rsidRPr="00E96F38">
        <w:rPr>
          <w:sz w:val="28"/>
          <w:szCs w:val="28"/>
        </w:rPr>
        <w:t>К</w:t>
      </w:r>
      <w:r w:rsidR="001B05CF" w:rsidRPr="0052325A">
        <w:rPr>
          <w:sz w:val="28"/>
          <w:szCs w:val="28"/>
        </w:rPr>
        <w:t xml:space="preserve">. </w:t>
      </w:r>
      <w:r w:rsidR="001B05CF" w:rsidRPr="00E96F38">
        <w:rPr>
          <w:sz w:val="28"/>
          <w:szCs w:val="28"/>
        </w:rPr>
        <w:t>Государственный</w:t>
      </w:r>
      <w:r w:rsidR="0099105E">
        <w:rPr>
          <w:sz w:val="28"/>
          <w:szCs w:val="28"/>
          <w:lang w:val="kk-KZ"/>
        </w:rPr>
        <w:t xml:space="preserve"> </w:t>
      </w:r>
      <w:r w:rsidR="001B05CF" w:rsidRPr="00E96F38">
        <w:rPr>
          <w:sz w:val="28"/>
          <w:szCs w:val="28"/>
        </w:rPr>
        <w:t>аудит</w:t>
      </w:r>
      <w:r w:rsidR="0099105E">
        <w:rPr>
          <w:sz w:val="28"/>
          <w:szCs w:val="28"/>
          <w:lang w:val="kk-KZ"/>
        </w:rPr>
        <w:t xml:space="preserve"> </w:t>
      </w:r>
      <w:r w:rsidR="001B05CF" w:rsidRPr="00E96F38">
        <w:rPr>
          <w:sz w:val="28"/>
          <w:szCs w:val="28"/>
        </w:rPr>
        <w:t>как</w:t>
      </w:r>
      <w:r w:rsidR="0099105E">
        <w:rPr>
          <w:sz w:val="28"/>
          <w:szCs w:val="28"/>
          <w:lang w:val="kk-KZ"/>
        </w:rPr>
        <w:t xml:space="preserve"> </w:t>
      </w:r>
      <w:r w:rsidR="001B05CF" w:rsidRPr="00E96F38">
        <w:rPr>
          <w:sz w:val="28"/>
          <w:szCs w:val="28"/>
        </w:rPr>
        <w:t>система</w:t>
      </w:r>
      <w:r w:rsidR="0099105E">
        <w:rPr>
          <w:sz w:val="28"/>
          <w:szCs w:val="28"/>
          <w:lang w:val="kk-KZ"/>
        </w:rPr>
        <w:t xml:space="preserve"> </w:t>
      </w:r>
      <w:r w:rsidR="001B05CF" w:rsidRPr="00E96F38">
        <w:rPr>
          <w:sz w:val="28"/>
          <w:szCs w:val="28"/>
        </w:rPr>
        <w:t>управления</w:t>
      </w:r>
      <w:r w:rsidR="00DD04E6">
        <w:rPr>
          <w:sz w:val="28"/>
          <w:szCs w:val="28"/>
        </w:rPr>
        <w:t xml:space="preserve"> с</w:t>
      </w:r>
      <w:r w:rsidR="001B05CF" w:rsidRPr="00E96F38">
        <w:rPr>
          <w:sz w:val="28"/>
          <w:szCs w:val="28"/>
        </w:rPr>
        <w:t>оциально</w:t>
      </w:r>
      <w:r w:rsidR="001B05CF" w:rsidRPr="0052325A">
        <w:rPr>
          <w:sz w:val="28"/>
          <w:szCs w:val="28"/>
        </w:rPr>
        <w:t>-</w:t>
      </w:r>
      <w:r w:rsidR="001B05CF" w:rsidRPr="00E96F38">
        <w:rPr>
          <w:sz w:val="28"/>
          <w:szCs w:val="28"/>
        </w:rPr>
        <w:t>экономической</w:t>
      </w:r>
      <w:r w:rsidR="0099105E">
        <w:rPr>
          <w:sz w:val="28"/>
          <w:szCs w:val="28"/>
          <w:lang w:val="kk-KZ"/>
        </w:rPr>
        <w:t xml:space="preserve"> </w:t>
      </w:r>
      <w:r w:rsidR="001B05CF" w:rsidRPr="00E96F38">
        <w:rPr>
          <w:sz w:val="28"/>
          <w:szCs w:val="28"/>
        </w:rPr>
        <w:t>сферой</w:t>
      </w:r>
      <w:r w:rsidR="001B05CF" w:rsidRPr="0052325A">
        <w:rPr>
          <w:sz w:val="28"/>
          <w:szCs w:val="28"/>
        </w:rPr>
        <w:t xml:space="preserve"> // </w:t>
      </w:r>
      <w:r w:rsidR="001B05CF" w:rsidRPr="00E96F38">
        <w:rPr>
          <w:sz w:val="28"/>
          <w:szCs w:val="28"/>
        </w:rPr>
        <w:t>Каспийский</w:t>
      </w:r>
      <w:r w:rsidR="0099105E">
        <w:rPr>
          <w:sz w:val="28"/>
          <w:szCs w:val="28"/>
          <w:lang w:val="kk-KZ"/>
        </w:rPr>
        <w:t xml:space="preserve"> </w:t>
      </w:r>
      <w:r w:rsidR="001B05CF" w:rsidRPr="00E96F38">
        <w:rPr>
          <w:sz w:val="28"/>
          <w:szCs w:val="28"/>
        </w:rPr>
        <w:t>регион: политика, экономика, культура. – 2011. – №2(27). – С. 156</w:t>
      </w:r>
      <w:r w:rsidR="001B05CF">
        <w:rPr>
          <w:sz w:val="28"/>
          <w:szCs w:val="28"/>
        </w:rPr>
        <w:t>-1</w:t>
      </w:r>
      <w:r w:rsidR="001B05CF" w:rsidRPr="00E96F38">
        <w:rPr>
          <w:sz w:val="28"/>
          <w:szCs w:val="28"/>
        </w:rPr>
        <w:t>59</w:t>
      </w:r>
      <w:r w:rsidR="001B05CF">
        <w:rPr>
          <w:sz w:val="28"/>
          <w:szCs w:val="28"/>
        </w:rPr>
        <w:t>.</w:t>
      </w:r>
    </w:p>
    <w:p w:rsidR="00C8638D" w:rsidRPr="001B068E" w:rsidRDefault="00C8638D" w:rsidP="00C8638D">
      <w:pPr>
        <w:ind w:firstLine="709"/>
        <w:jc w:val="both"/>
        <w:rPr>
          <w:sz w:val="28"/>
          <w:szCs w:val="28"/>
        </w:rPr>
      </w:pPr>
      <w:r w:rsidRPr="00E96F38">
        <w:rPr>
          <w:sz w:val="28"/>
          <w:szCs w:val="28"/>
        </w:rPr>
        <w:lastRenderedPageBreak/>
        <w:t xml:space="preserve">60 </w:t>
      </w:r>
      <w:r w:rsidR="001B05CF">
        <w:rPr>
          <w:sz w:val="28"/>
          <w:szCs w:val="28"/>
        </w:rPr>
        <w:t>Толчинская М.</w:t>
      </w:r>
      <w:r w:rsidR="001B05CF" w:rsidRPr="00E96F38">
        <w:rPr>
          <w:sz w:val="28"/>
          <w:szCs w:val="28"/>
        </w:rPr>
        <w:t>Н.</w:t>
      </w:r>
      <w:r w:rsidR="001B05CF">
        <w:rPr>
          <w:sz w:val="28"/>
          <w:szCs w:val="28"/>
        </w:rPr>
        <w:t>,</w:t>
      </w:r>
      <w:r w:rsidR="001B05CF" w:rsidRPr="00E96F38">
        <w:rPr>
          <w:sz w:val="28"/>
          <w:szCs w:val="28"/>
        </w:rPr>
        <w:t xml:space="preserve"> Ахмедова Л.А. Развитие государственного аудита в Российской Федерации // Финансы и кредит. – 2015. – №14. – С. 42</w:t>
      </w:r>
      <w:r w:rsidR="001B05CF">
        <w:rPr>
          <w:sz w:val="28"/>
          <w:szCs w:val="28"/>
        </w:rPr>
        <w:t>-</w:t>
      </w:r>
      <w:r w:rsidR="001B05CF" w:rsidRPr="00E96F38">
        <w:rPr>
          <w:sz w:val="28"/>
          <w:szCs w:val="28"/>
        </w:rPr>
        <w:t>52</w:t>
      </w:r>
      <w:r w:rsidR="001B05CF">
        <w:rPr>
          <w:sz w:val="28"/>
          <w:szCs w:val="28"/>
        </w:rPr>
        <w:t>.</w:t>
      </w:r>
    </w:p>
    <w:p w:rsidR="00C8638D" w:rsidRDefault="00C8638D" w:rsidP="00C8638D">
      <w:pPr>
        <w:ind w:firstLine="709"/>
        <w:jc w:val="both"/>
        <w:rPr>
          <w:sz w:val="28"/>
          <w:szCs w:val="28"/>
        </w:rPr>
      </w:pPr>
      <w:r w:rsidRPr="00E96F38">
        <w:rPr>
          <w:sz w:val="28"/>
          <w:szCs w:val="28"/>
        </w:rPr>
        <w:t xml:space="preserve">61 </w:t>
      </w:r>
      <w:r w:rsidR="001B05CF" w:rsidRPr="00E96F38">
        <w:rPr>
          <w:sz w:val="28"/>
          <w:szCs w:val="28"/>
        </w:rPr>
        <w:t>Савин</w:t>
      </w:r>
      <w:r w:rsidR="0099105E">
        <w:rPr>
          <w:sz w:val="28"/>
          <w:szCs w:val="28"/>
          <w:lang w:val="kk-KZ"/>
        </w:rPr>
        <w:t xml:space="preserve"> </w:t>
      </w:r>
      <w:r w:rsidR="001B05CF">
        <w:rPr>
          <w:sz w:val="28"/>
          <w:szCs w:val="28"/>
        </w:rPr>
        <w:t>К.</w:t>
      </w:r>
      <w:r w:rsidR="001B05CF" w:rsidRPr="00E96F38">
        <w:rPr>
          <w:sz w:val="28"/>
          <w:szCs w:val="28"/>
        </w:rPr>
        <w:t>Н., Аль-Макзуми</w:t>
      </w:r>
      <w:r w:rsidR="0099105E">
        <w:rPr>
          <w:sz w:val="28"/>
          <w:szCs w:val="28"/>
          <w:lang w:val="kk-KZ"/>
        </w:rPr>
        <w:t xml:space="preserve"> </w:t>
      </w:r>
      <w:r w:rsidR="001B05CF" w:rsidRPr="00E96F38">
        <w:rPr>
          <w:sz w:val="28"/>
          <w:szCs w:val="28"/>
        </w:rPr>
        <w:t>Х.М.Х. О</w:t>
      </w:r>
      <w:r w:rsidR="001B05CF">
        <w:rPr>
          <w:sz w:val="28"/>
          <w:szCs w:val="28"/>
        </w:rPr>
        <w:t xml:space="preserve">б основных видах государственного аудита в сфере межбюджетных отношений </w:t>
      </w:r>
      <w:r w:rsidR="001B05CF" w:rsidRPr="00E96F38">
        <w:rPr>
          <w:sz w:val="28"/>
          <w:szCs w:val="28"/>
        </w:rPr>
        <w:t>// В</w:t>
      </w:r>
      <w:r w:rsidR="001B05CF">
        <w:rPr>
          <w:sz w:val="28"/>
          <w:szCs w:val="28"/>
        </w:rPr>
        <w:t>опросы современной науки и практики</w:t>
      </w:r>
      <w:r w:rsidR="001B05CF" w:rsidRPr="00E96F38">
        <w:rPr>
          <w:sz w:val="28"/>
          <w:szCs w:val="28"/>
        </w:rPr>
        <w:t xml:space="preserve">. </w:t>
      </w:r>
      <w:r w:rsidR="001B05CF">
        <w:rPr>
          <w:sz w:val="28"/>
          <w:szCs w:val="28"/>
        </w:rPr>
        <w:t xml:space="preserve">– 2019.– </w:t>
      </w:r>
      <w:r w:rsidR="001B05CF" w:rsidRPr="00E96F38">
        <w:rPr>
          <w:sz w:val="28"/>
          <w:szCs w:val="28"/>
        </w:rPr>
        <w:t xml:space="preserve">№2(72). </w:t>
      </w:r>
      <w:r w:rsidR="001B05CF">
        <w:rPr>
          <w:sz w:val="28"/>
          <w:szCs w:val="28"/>
        </w:rPr>
        <w:t xml:space="preserve">– </w:t>
      </w:r>
      <w:r w:rsidR="001B05CF" w:rsidRPr="00E96F38">
        <w:rPr>
          <w:sz w:val="28"/>
          <w:szCs w:val="28"/>
        </w:rPr>
        <w:t>С.68-76</w:t>
      </w:r>
      <w:r w:rsidR="001B05CF">
        <w:rPr>
          <w:sz w:val="28"/>
          <w:szCs w:val="28"/>
        </w:rPr>
        <w:t>.</w:t>
      </w:r>
    </w:p>
    <w:p w:rsidR="00C8638D" w:rsidRPr="001B05CF" w:rsidRDefault="00C8638D" w:rsidP="00C8638D">
      <w:pPr>
        <w:ind w:firstLine="709"/>
        <w:jc w:val="both"/>
        <w:rPr>
          <w:sz w:val="28"/>
          <w:szCs w:val="28"/>
        </w:rPr>
      </w:pPr>
      <w:r>
        <w:rPr>
          <w:sz w:val="28"/>
          <w:szCs w:val="28"/>
        </w:rPr>
        <w:t xml:space="preserve">62 </w:t>
      </w:r>
      <w:r w:rsidRPr="00E96F38">
        <w:rPr>
          <w:sz w:val="28"/>
          <w:szCs w:val="28"/>
        </w:rPr>
        <w:t>Жуков В. Что такое «аудит эффективности» // Президентский контро</w:t>
      </w:r>
      <w:r>
        <w:rPr>
          <w:sz w:val="28"/>
          <w:szCs w:val="28"/>
        </w:rPr>
        <w:t>ль. – 2004. – №7. – С. 2</w:t>
      </w:r>
      <w:r w:rsidR="001B05CF" w:rsidRPr="001B05CF">
        <w:rPr>
          <w:sz w:val="28"/>
          <w:szCs w:val="28"/>
        </w:rPr>
        <w:t>3-28.</w:t>
      </w:r>
    </w:p>
    <w:p w:rsidR="00C8638D" w:rsidRDefault="00C8638D" w:rsidP="00C8638D">
      <w:pPr>
        <w:ind w:firstLine="709"/>
        <w:jc w:val="both"/>
        <w:rPr>
          <w:sz w:val="28"/>
          <w:szCs w:val="28"/>
        </w:rPr>
      </w:pPr>
      <w:r>
        <w:rPr>
          <w:sz w:val="28"/>
          <w:szCs w:val="28"/>
        </w:rPr>
        <w:t>63</w:t>
      </w:r>
      <w:r w:rsidR="0099105E">
        <w:rPr>
          <w:sz w:val="28"/>
          <w:szCs w:val="28"/>
          <w:lang w:val="kk-KZ"/>
        </w:rPr>
        <w:t xml:space="preserve"> </w:t>
      </w:r>
      <w:r w:rsidR="001B05CF" w:rsidRPr="00E96F38">
        <w:rPr>
          <w:sz w:val="28"/>
          <w:szCs w:val="28"/>
        </w:rPr>
        <w:t>Барыкин Е.А. Аудит эффективности в механизме государственного финансового контроля // Реформы и право.</w:t>
      </w:r>
      <w:r w:rsidR="001B05CF">
        <w:rPr>
          <w:sz w:val="28"/>
          <w:szCs w:val="28"/>
        </w:rPr>
        <w:t xml:space="preserve"> – 2008. – №3. – С. 54-69.</w:t>
      </w:r>
    </w:p>
    <w:p w:rsidR="001B05CF" w:rsidRDefault="00C8638D" w:rsidP="001B05CF">
      <w:pPr>
        <w:ind w:firstLine="709"/>
        <w:jc w:val="both"/>
        <w:rPr>
          <w:sz w:val="28"/>
          <w:szCs w:val="28"/>
        </w:rPr>
      </w:pPr>
      <w:r>
        <w:rPr>
          <w:sz w:val="28"/>
          <w:szCs w:val="28"/>
        </w:rPr>
        <w:t>64</w:t>
      </w:r>
      <w:r w:rsidR="0099105E">
        <w:rPr>
          <w:sz w:val="28"/>
          <w:szCs w:val="28"/>
          <w:lang w:val="kk-KZ"/>
        </w:rPr>
        <w:t xml:space="preserve"> </w:t>
      </w:r>
      <w:r w:rsidR="001B05CF" w:rsidRPr="00E96F38">
        <w:rPr>
          <w:sz w:val="28"/>
          <w:szCs w:val="28"/>
        </w:rPr>
        <w:t>Озеряков А.С. Финансовый аудит и аудит эффективности в системе государственного финансового контроля // Финансы. –</w:t>
      </w:r>
      <w:r w:rsidR="001B05CF">
        <w:rPr>
          <w:sz w:val="28"/>
          <w:szCs w:val="28"/>
        </w:rPr>
        <w:t xml:space="preserve"> 2008. – №10. – С. 79-80.</w:t>
      </w:r>
    </w:p>
    <w:p w:rsidR="00C8638D" w:rsidRDefault="001B05CF" w:rsidP="001B05CF">
      <w:pPr>
        <w:ind w:firstLine="709"/>
        <w:jc w:val="both"/>
        <w:rPr>
          <w:sz w:val="28"/>
          <w:szCs w:val="28"/>
        </w:rPr>
      </w:pPr>
      <w:r>
        <w:rPr>
          <w:sz w:val="28"/>
          <w:szCs w:val="28"/>
        </w:rPr>
        <w:t xml:space="preserve">65 </w:t>
      </w:r>
      <w:r w:rsidRPr="00E96F38">
        <w:rPr>
          <w:sz w:val="28"/>
          <w:szCs w:val="28"/>
        </w:rPr>
        <w:t>Рябухин С.Н. Аудит эффективности использования государственных ресурсов. – М.: Наука, 2004. – 284 с.</w:t>
      </w:r>
    </w:p>
    <w:p w:rsidR="00C8638D" w:rsidRPr="008B1D5E" w:rsidRDefault="00C8638D" w:rsidP="00C8638D">
      <w:pPr>
        <w:ind w:firstLine="709"/>
        <w:jc w:val="both"/>
        <w:rPr>
          <w:sz w:val="28"/>
          <w:szCs w:val="28"/>
        </w:rPr>
      </w:pPr>
      <w:r w:rsidRPr="00B00DA3">
        <w:rPr>
          <w:sz w:val="28"/>
          <w:szCs w:val="28"/>
        </w:rPr>
        <w:t xml:space="preserve">66 Лимская декларация руководящих принципов контроля: принята </w:t>
      </w:r>
      <w:r w:rsidR="008B1D5E" w:rsidRPr="008B1D5E">
        <w:rPr>
          <w:sz w:val="28"/>
          <w:szCs w:val="28"/>
        </w:rPr>
        <w:t>9-</w:t>
      </w:r>
      <w:r w:rsidR="008B1D5E">
        <w:rPr>
          <w:sz w:val="28"/>
          <w:szCs w:val="28"/>
        </w:rPr>
        <w:t>м</w:t>
      </w:r>
      <w:r w:rsidRPr="00B00DA3">
        <w:rPr>
          <w:sz w:val="28"/>
          <w:szCs w:val="28"/>
        </w:rPr>
        <w:t xml:space="preserve"> Конгрессом Международной организации высших органов финансового </w:t>
      </w:r>
      <w:r w:rsidRPr="008B1D5E">
        <w:rPr>
          <w:sz w:val="28"/>
          <w:szCs w:val="28"/>
        </w:rPr>
        <w:t>контроля (ИНТОСАИ) в 1977 г</w:t>
      </w:r>
      <w:r w:rsidR="008B1D5E" w:rsidRPr="008B1D5E">
        <w:rPr>
          <w:sz w:val="28"/>
          <w:szCs w:val="28"/>
        </w:rPr>
        <w:t>оду //</w:t>
      </w:r>
      <w:hyperlink r:id="rId126" w:history="1">
        <w:r w:rsidR="008B1D5E" w:rsidRPr="008B1D5E">
          <w:rPr>
            <w:rStyle w:val="aa"/>
            <w:color w:val="auto"/>
            <w:sz w:val="28"/>
            <w:szCs w:val="28"/>
            <w:u w:val="none"/>
          </w:rPr>
          <w:t>https://online.zakon.kz</w:t>
        </w:r>
      </w:hyperlink>
      <w:r w:rsidR="008B1D5E" w:rsidRPr="008B1D5E">
        <w:rPr>
          <w:sz w:val="28"/>
          <w:szCs w:val="28"/>
        </w:rPr>
        <w:t>. 11.04.2020.</w:t>
      </w:r>
    </w:p>
    <w:p w:rsidR="00C8638D" w:rsidRPr="001B068E" w:rsidRDefault="00C8638D" w:rsidP="00C8638D">
      <w:pPr>
        <w:ind w:firstLine="709"/>
        <w:jc w:val="both"/>
        <w:rPr>
          <w:sz w:val="28"/>
          <w:szCs w:val="28"/>
        </w:rPr>
      </w:pPr>
      <w:r w:rsidRPr="009947A4">
        <w:rPr>
          <w:sz w:val="28"/>
          <w:szCs w:val="28"/>
        </w:rPr>
        <w:t xml:space="preserve">67 </w:t>
      </w:r>
      <w:r w:rsidR="008B1D5E">
        <w:rPr>
          <w:sz w:val="28"/>
          <w:szCs w:val="28"/>
        </w:rPr>
        <w:t>Аудит эффективности</w:t>
      </w:r>
      <w:r w:rsidR="008B1D5E" w:rsidRPr="009947A4">
        <w:rPr>
          <w:sz w:val="28"/>
          <w:szCs w:val="28"/>
        </w:rPr>
        <w:t>: опыт, проблемы, перспективы: матер</w:t>
      </w:r>
      <w:r w:rsidR="008B1D5E">
        <w:rPr>
          <w:sz w:val="28"/>
          <w:szCs w:val="28"/>
        </w:rPr>
        <w:t>.</w:t>
      </w:r>
      <w:r w:rsidR="008B1D5E" w:rsidRPr="009947A4">
        <w:rPr>
          <w:sz w:val="28"/>
          <w:szCs w:val="28"/>
        </w:rPr>
        <w:t xml:space="preserve"> «круглого стола» </w:t>
      </w:r>
      <w:r w:rsidR="008B1D5E">
        <w:rPr>
          <w:sz w:val="28"/>
          <w:szCs w:val="28"/>
        </w:rPr>
        <w:t>7-</w:t>
      </w:r>
      <w:r w:rsidR="008B1D5E" w:rsidRPr="009947A4">
        <w:rPr>
          <w:sz w:val="28"/>
          <w:szCs w:val="28"/>
        </w:rPr>
        <w:t xml:space="preserve">го Петербургского междунар. экономического форума / под </w:t>
      </w:r>
      <w:r w:rsidR="008B1D5E">
        <w:rPr>
          <w:sz w:val="28"/>
          <w:szCs w:val="28"/>
        </w:rPr>
        <w:t>ред. С.В. Степашина, С.А. Агапцова. – М.</w:t>
      </w:r>
      <w:r w:rsidR="008B1D5E" w:rsidRPr="009947A4">
        <w:rPr>
          <w:sz w:val="28"/>
          <w:szCs w:val="28"/>
        </w:rPr>
        <w:t>: Финансовый контроль, 2003. – 48</w:t>
      </w:r>
      <w:r w:rsidR="008B1D5E">
        <w:rPr>
          <w:sz w:val="28"/>
          <w:szCs w:val="28"/>
        </w:rPr>
        <w:t xml:space="preserve"> с.</w:t>
      </w:r>
    </w:p>
    <w:p w:rsidR="00C8638D" w:rsidRPr="008B1D5E" w:rsidRDefault="00C8638D" w:rsidP="00C8638D">
      <w:pPr>
        <w:ind w:firstLine="709"/>
        <w:jc w:val="both"/>
        <w:rPr>
          <w:sz w:val="28"/>
          <w:szCs w:val="28"/>
        </w:rPr>
      </w:pPr>
      <w:r w:rsidRPr="008B1D5E">
        <w:rPr>
          <w:sz w:val="28"/>
          <w:szCs w:val="28"/>
        </w:rPr>
        <w:t xml:space="preserve">68 </w:t>
      </w:r>
      <w:r w:rsidR="008B1D5E" w:rsidRPr="00D34D32">
        <w:rPr>
          <w:sz w:val="28"/>
          <w:szCs w:val="28"/>
        </w:rPr>
        <w:t xml:space="preserve">Бурцев </w:t>
      </w:r>
      <w:r w:rsidR="008B1D5E">
        <w:rPr>
          <w:sz w:val="28"/>
          <w:szCs w:val="28"/>
        </w:rPr>
        <w:t>В.</w:t>
      </w:r>
      <w:r w:rsidR="008B1D5E" w:rsidRPr="00D34D32">
        <w:rPr>
          <w:sz w:val="28"/>
          <w:szCs w:val="28"/>
        </w:rPr>
        <w:t xml:space="preserve">В. Организация системы государственного финансового контроля в Российской Федерации: теория и практика. </w:t>
      </w:r>
      <w:r w:rsidR="008B1D5E">
        <w:rPr>
          <w:sz w:val="28"/>
          <w:szCs w:val="28"/>
        </w:rPr>
        <w:t>–</w:t>
      </w:r>
      <w:r w:rsidR="008B1D5E" w:rsidRPr="00D34D32">
        <w:rPr>
          <w:sz w:val="28"/>
          <w:szCs w:val="28"/>
        </w:rPr>
        <w:t xml:space="preserve"> М.: Дашков и К°, 2002. </w:t>
      </w:r>
      <w:r w:rsidR="008B1D5E">
        <w:rPr>
          <w:sz w:val="28"/>
          <w:szCs w:val="28"/>
        </w:rPr>
        <w:t>–</w:t>
      </w:r>
      <w:r w:rsidR="008B1D5E" w:rsidRPr="00D34D32">
        <w:rPr>
          <w:sz w:val="28"/>
          <w:szCs w:val="28"/>
        </w:rPr>
        <w:t xml:space="preserve"> 495 с.</w:t>
      </w:r>
    </w:p>
    <w:p w:rsidR="008B1D5E" w:rsidRPr="00D34D32" w:rsidRDefault="00C8638D" w:rsidP="008B1D5E">
      <w:pPr>
        <w:ind w:firstLine="709"/>
        <w:jc w:val="both"/>
        <w:rPr>
          <w:sz w:val="28"/>
          <w:szCs w:val="28"/>
        </w:rPr>
      </w:pPr>
      <w:r w:rsidRPr="008B1D5E">
        <w:rPr>
          <w:sz w:val="28"/>
          <w:szCs w:val="28"/>
        </w:rPr>
        <w:t xml:space="preserve">69 </w:t>
      </w:r>
      <w:r w:rsidR="008B1D5E" w:rsidRPr="00D34D32">
        <w:rPr>
          <w:sz w:val="28"/>
          <w:szCs w:val="28"/>
        </w:rPr>
        <w:t xml:space="preserve">Зельднер </w:t>
      </w:r>
      <w:r w:rsidR="008B1D5E">
        <w:rPr>
          <w:sz w:val="28"/>
          <w:szCs w:val="28"/>
        </w:rPr>
        <w:t>А.</w:t>
      </w:r>
      <w:r w:rsidR="008B1D5E" w:rsidRPr="00D34D32">
        <w:rPr>
          <w:sz w:val="28"/>
          <w:szCs w:val="28"/>
        </w:rPr>
        <w:t xml:space="preserve">Г., Баткилина </w:t>
      </w:r>
      <w:r w:rsidR="008B1D5E">
        <w:rPr>
          <w:sz w:val="28"/>
          <w:szCs w:val="28"/>
        </w:rPr>
        <w:t>Г.</w:t>
      </w:r>
      <w:r w:rsidR="008B1D5E" w:rsidRPr="00D34D32">
        <w:rPr>
          <w:sz w:val="28"/>
          <w:szCs w:val="28"/>
        </w:rPr>
        <w:t xml:space="preserve">В., Ваславская </w:t>
      </w:r>
      <w:r w:rsidR="008B1D5E">
        <w:rPr>
          <w:sz w:val="28"/>
          <w:szCs w:val="28"/>
        </w:rPr>
        <w:t>И.</w:t>
      </w:r>
      <w:r w:rsidR="008B1D5E" w:rsidRPr="00D34D32">
        <w:rPr>
          <w:sz w:val="28"/>
          <w:szCs w:val="28"/>
        </w:rPr>
        <w:t>Ю. и др.Государство и экономика: факторы роста</w:t>
      </w:r>
      <w:r w:rsidR="008B1D5E">
        <w:rPr>
          <w:sz w:val="28"/>
          <w:szCs w:val="28"/>
        </w:rPr>
        <w:t>. –</w:t>
      </w:r>
      <w:r w:rsidR="008B1D5E" w:rsidRPr="00D34D32">
        <w:rPr>
          <w:sz w:val="28"/>
          <w:szCs w:val="28"/>
        </w:rPr>
        <w:t xml:space="preserve"> М</w:t>
      </w:r>
      <w:r w:rsidR="008B1D5E">
        <w:rPr>
          <w:sz w:val="28"/>
          <w:szCs w:val="28"/>
        </w:rPr>
        <w:t>.</w:t>
      </w:r>
      <w:r w:rsidR="008B1D5E" w:rsidRPr="00D34D32">
        <w:rPr>
          <w:sz w:val="28"/>
          <w:szCs w:val="28"/>
        </w:rPr>
        <w:t xml:space="preserve">: Наука, 2003. </w:t>
      </w:r>
      <w:r w:rsidR="008B1D5E">
        <w:rPr>
          <w:sz w:val="28"/>
          <w:szCs w:val="28"/>
        </w:rPr>
        <w:t>–</w:t>
      </w:r>
      <w:r w:rsidR="008B1D5E" w:rsidRPr="00D34D32">
        <w:rPr>
          <w:sz w:val="28"/>
          <w:szCs w:val="28"/>
        </w:rPr>
        <w:t xml:space="preserve"> 213 с.</w:t>
      </w:r>
    </w:p>
    <w:p w:rsidR="008B1D5E" w:rsidRPr="001B068E" w:rsidRDefault="00C8638D" w:rsidP="008B1D5E">
      <w:pPr>
        <w:ind w:firstLine="709"/>
        <w:jc w:val="both"/>
        <w:rPr>
          <w:sz w:val="28"/>
          <w:szCs w:val="28"/>
        </w:rPr>
      </w:pPr>
      <w:r w:rsidRPr="009947A4">
        <w:rPr>
          <w:sz w:val="28"/>
          <w:szCs w:val="28"/>
        </w:rPr>
        <w:t xml:space="preserve">70 </w:t>
      </w:r>
      <w:r w:rsidR="008B1D5E" w:rsidRPr="009947A4">
        <w:rPr>
          <w:sz w:val="28"/>
          <w:szCs w:val="28"/>
        </w:rPr>
        <w:t xml:space="preserve">Правовое регулирование финансового контроля в Российской Федерации: проблемы и перспективы: монография / </w:t>
      </w:r>
      <w:r w:rsidR="008B1D5E">
        <w:rPr>
          <w:sz w:val="28"/>
          <w:szCs w:val="28"/>
        </w:rPr>
        <w:t xml:space="preserve">под </w:t>
      </w:r>
      <w:r w:rsidR="008B1D5E" w:rsidRPr="009947A4">
        <w:rPr>
          <w:sz w:val="28"/>
          <w:szCs w:val="28"/>
        </w:rPr>
        <w:t>ред. Е.</w:t>
      </w:r>
      <w:r w:rsidR="008B1D5E">
        <w:rPr>
          <w:sz w:val="28"/>
          <w:szCs w:val="28"/>
        </w:rPr>
        <w:t>Ю. Грачева. – М.</w:t>
      </w:r>
      <w:r w:rsidR="008B1D5E" w:rsidRPr="009947A4">
        <w:rPr>
          <w:sz w:val="28"/>
          <w:szCs w:val="28"/>
        </w:rPr>
        <w:t>: ИНФРА-М, 2013. – 384 с.</w:t>
      </w:r>
    </w:p>
    <w:p w:rsidR="00C8638D" w:rsidRPr="009947A4" w:rsidRDefault="00C8638D" w:rsidP="00C8638D">
      <w:pPr>
        <w:ind w:firstLine="709"/>
        <w:jc w:val="both"/>
        <w:rPr>
          <w:sz w:val="28"/>
          <w:szCs w:val="28"/>
        </w:rPr>
      </w:pPr>
      <w:r w:rsidRPr="002466CC">
        <w:rPr>
          <w:sz w:val="28"/>
          <w:szCs w:val="28"/>
        </w:rPr>
        <w:t xml:space="preserve">71 </w:t>
      </w:r>
      <w:r w:rsidR="009619A2">
        <w:rPr>
          <w:sz w:val="28"/>
          <w:szCs w:val="28"/>
        </w:rPr>
        <w:t>Мошкова Д.М. Особенности финансового контроля Счетной палаты РФ в сфере образования и науки</w:t>
      </w:r>
      <w:r w:rsidRPr="009947A4">
        <w:rPr>
          <w:sz w:val="28"/>
          <w:szCs w:val="28"/>
        </w:rPr>
        <w:t xml:space="preserve"> /</w:t>
      </w:r>
      <w:r w:rsidR="003551A2">
        <w:rPr>
          <w:sz w:val="28"/>
          <w:szCs w:val="28"/>
        </w:rPr>
        <w:t xml:space="preserve">/ Административное право и процесс. </w:t>
      </w:r>
      <w:r w:rsidR="008B1D5E">
        <w:rPr>
          <w:sz w:val="28"/>
          <w:szCs w:val="28"/>
        </w:rPr>
        <w:t xml:space="preserve">– </w:t>
      </w:r>
      <w:r w:rsidR="003551A2">
        <w:rPr>
          <w:sz w:val="28"/>
          <w:szCs w:val="28"/>
        </w:rPr>
        <w:t xml:space="preserve">2017. </w:t>
      </w:r>
      <w:r w:rsidR="008B1D5E">
        <w:rPr>
          <w:sz w:val="28"/>
          <w:szCs w:val="28"/>
        </w:rPr>
        <w:t xml:space="preserve">– </w:t>
      </w:r>
      <w:r w:rsidR="003551A2">
        <w:rPr>
          <w:sz w:val="28"/>
          <w:szCs w:val="28"/>
        </w:rPr>
        <w:t xml:space="preserve">№2. </w:t>
      </w:r>
      <w:r w:rsidR="008B1D5E">
        <w:rPr>
          <w:sz w:val="28"/>
          <w:szCs w:val="28"/>
        </w:rPr>
        <w:t xml:space="preserve">– </w:t>
      </w:r>
      <w:r w:rsidR="003551A2">
        <w:rPr>
          <w:sz w:val="28"/>
          <w:szCs w:val="28"/>
        </w:rPr>
        <w:t>С. 71</w:t>
      </w:r>
      <w:r w:rsidR="008B1D5E">
        <w:rPr>
          <w:sz w:val="28"/>
          <w:szCs w:val="28"/>
        </w:rPr>
        <w:t>-</w:t>
      </w:r>
      <w:r w:rsidR="003551A2">
        <w:rPr>
          <w:sz w:val="28"/>
          <w:szCs w:val="28"/>
        </w:rPr>
        <w:t>76.</w:t>
      </w:r>
    </w:p>
    <w:p w:rsidR="008B1D5E" w:rsidRPr="001B068E" w:rsidRDefault="009E3CDF" w:rsidP="008B1D5E">
      <w:pPr>
        <w:ind w:firstLine="709"/>
        <w:jc w:val="both"/>
        <w:rPr>
          <w:sz w:val="28"/>
          <w:szCs w:val="28"/>
        </w:rPr>
      </w:pPr>
      <w:r>
        <w:rPr>
          <w:sz w:val="28"/>
          <w:szCs w:val="28"/>
        </w:rPr>
        <w:t>72</w:t>
      </w:r>
      <w:r w:rsidR="0099105E">
        <w:rPr>
          <w:sz w:val="28"/>
          <w:szCs w:val="28"/>
          <w:lang w:val="kk-KZ"/>
        </w:rPr>
        <w:t xml:space="preserve"> </w:t>
      </w:r>
      <w:r w:rsidR="008B1D5E" w:rsidRPr="002466CC">
        <w:rPr>
          <w:sz w:val="28"/>
          <w:szCs w:val="28"/>
        </w:rPr>
        <w:t>Иванова</w:t>
      </w:r>
      <w:r w:rsidR="008B1D5E">
        <w:rPr>
          <w:sz w:val="28"/>
          <w:szCs w:val="28"/>
        </w:rPr>
        <w:t>Е.</w:t>
      </w:r>
      <w:r w:rsidR="008B1D5E" w:rsidRPr="002466CC">
        <w:rPr>
          <w:sz w:val="28"/>
          <w:szCs w:val="28"/>
        </w:rPr>
        <w:t>И., Мельник</w:t>
      </w:r>
      <w:r w:rsidR="0099105E">
        <w:rPr>
          <w:sz w:val="28"/>
          <w:szCs w:val="28"/>
          <w:lang w:val="kk-KZ"/>
        </w:rPr>
        <w:t xml:space="preserve"> </w:t>
      </w:r>
      <w:r w:rsidR="008B1D5E">
        <w:rPr>
          <w:sz w:val="28"/>
          <w:szCs w:val="28"/>
        </w:rPr>
        <w:t>М.</w:t>
      </w:r>
      <w:r w:rsidR="008B1D5E" w:rsidRPr="002466CC">
        <w:rPr>
          <w:sz w:val="28"/>
          <w:szCs w:val="28"/>
        </w:rPr>
        <w:t xml:space="preserve">В., Шлейников </w:t>
      </w:r>
      <w:r w:rsidR="008B1D5E">
        <w:rPr>
          <w:sz w:val="28"/>
          <w:szCs w:val="28"/>
        </w:rPr>
        <w:t>В.</w:t>
      </w:r>
      <w:r w:rsidR="008B1D5E" w:rsidRPr="002466CC">
        <w:rPr>
          <w:sz w:val="28"/>
          <w:szCs w:val="28"/>
        </w:rPr>
        <w:t>И. Аудит эффективности в рыночной экономике: учеб.пос. – М.: КНОРУС, 2007. – 328 с.</w:t>
      </w:r>
    </w:p>
    <w:p w:rsidR="00C8638D" w:rsidRPr="003E14A0" w:rsidRDefault="00C8638D" w:rsidP="00C8638D">
      <w:pPr>
        <w:ind w:firstLine="709"/>
        <w:jc w:val="both"/>
        <w:rPr>
          <w:sz w:val="28"/>
          <w:szCs w:val="28"/>
        </w:rPr>
      </w:pPr>
      <w:r w:rsidRPr="002466CC">
        <w:rPr>
          <w:sz w:val="28"/>
          <w:szCs w:val="28"/>
        </w:rPr>
        <w:t>73 Саунин А.Н. Аудит эффективности в России: методика и практика</w:t>
      </w:r>
      <w:r w:rsidR="008B1D5E">
        <w:rPr>
          <w:sz w:val="28"/>
          <w:szCs w:val="28"/>
        </w:rPr>
        <w:t>.</w:t>
      </w:r>
      <w:r>
        <w:rPr>
          <w:sz w:val="28"/>
          <w:szCs w:val="28"/>
        </w:rPr>
        <w:t xml:space="preserve"> – М., 200</w:t>
      </w:r>
      <w:r w:rsidR="008B1D5E">
        <w:rPr>
          <w:sz w:val="28"/>
          <w:szCs w:val="28"/>
        </w:rPr>
        <w:t>4</w:t>
      </w:r>
      <w:r>
        <w:rPr>
          <w:sz w:val="28"/>
          <w:szCs w:val="28"/>
        </w:rPr>
        <w:t xml:space="preserve">. – </w:t>
      </w:r>
      <w:r w:rsidR="008B1D5E">
        <w:rPr>
          <w:sz w:val="28"/>
          <w:szCs w:val="28"/>
        </w:rPr>
        <w:t>143 с.</w:t>
      </w:r>
    </w:p>
    <w:p w:rsidR="00C8638D" w:rsidRPr="001B068E" w:rsidRDefault="00C8638D" w:rsidP="00C8638D">
      <w:pPr>
        <w:ind w:firstLine="709"/>
        <w:jc w:val="both"/>
        <w:rPr>
          <w:sz w:val="28"/>
          <w:szCs w:val="28"/>
        </w:rPr>
      </w:pPr>
      <w:r w:rsidRPr="002466CC">
        <w:rPr>
          <w:sz w:val="28"/>
          <w:szCs w:val="28"/>
        </w:rPr>
        <w:t xml:space="preserve">74 </w:t>
      </w:r>
      <w:r w:rsidR="008B1D5E" w:rsidRPr="002466CC">
        <w:rPr>
          <w:sz w:val="28"/>
          <w:szCs w:val="28"/>
        </w:rPr>
        <w:t xml:space="preserve">Терещенко Д.С. К вопросу толкования принципа эффективности в бюджетном праве // Язык и право: актуальные проблемы взаимодействия: сб. науч. тр. </w:t>
      </w:r>
      <w:r w:rsidR="008B1D5E">
        <w:rPr>
          <w:sz w:val="28"/>
          <w:szCs w:val="28"/>
        </w:rPr>
        <w:t>6-й</w:t>
      </w:r>
      <w:r w:rsidR="008B1D5E" w:rsidRPr="002466CC">
        <w:rPr>
          <w:sz w:val="28"/>
          <w:szCs w:val="28"/>
        </w:rPr>
        <w:t xml:space="preserve"> всерос. науч.-практ.конф. – Р-на-Д</w:t>
      </w:r>
      <w:r w:rsidR="008B1D5E">
        <w:rPr>
          <w:sz w:val="28"/>
          <w:szCs w:val="28"/>
        </w:rPr>
        <w:t>.</w:t>
      </w:r>
      <w:r w:rsidR="008B1D5E" w:rsidRPr="002466CC">
        <w:rPr>
          <w:sz w:val="28"/>
          <w:szCs w:val="28"/>
        </w:rPr>
        <w:t>, 2016. – С. 299</w:t>
      </w:r>
      <w:r w:rsidR="008B1D5E">
        <w:rPr>
          <w:sz w:val="28"/>
          <w:szCs w:val="28"/>
        </w:rPr>
        <w:t>-</w:t>
      </w:r>
      <w:r w:rsidR="008B1D5E" w:rsidRPr="002466CC">
        <w:rPr>
          <w:sz w:val="28"/>
          <w:szCs w:val="28"/>
        </w:rPr>
        <w:t>305</w:t>
      </w:r>
      <w:r w:rsidR="008B1D5E">
        <w:rPr>
          <w:sz w:val="28"/>
          <w:szCs w:val="28"/>
        </w:rPr>
        <w:t>.</w:t>
      </w:r>
    </w:p>
    <w:p w:rsidR="00C8638D" w:rsidRPr="002466CC" w:rsidRDefault="00C8638D" w:rsidP="00C8638D">
      <w:pPr>
        <w:ind w:firstLine="709"/>
        <w:jc w:val="both"/>
        <w:rPr>
          <w:sz w:val="28"/>
          <w:szCs w:val="28"/>
        </w:rPr>
      </w:pPr>
      <w:r w:rsidRPr="002466CC">
        <w:rPr>
          <w:sz w:val="28"/>
          <w:szCs w:val="28"/>
        </w:rPr>
        <w:t xml:space="preserve">75 </w:t>
      </w:r>
      <w:r w:rsidR="008B1D5E" w:rsidRPr="002466CC">
        <w:rPr>
          <w:sz w:val="28"/>
          <w:szCs w:val="28"/>
        </w:rPr>
        <w:t xml:space="preserve">Терещенко Д.С. Аудит эффективности как особая форма государственного аудита </w:t>
      </w:r>
      <w:r w:rsidR="008B1D5E">
        <w:rPr>
          <w:sz w:val="28"/>
          <w:szCs w:val="28"/>
        </w:rPr>
        <w:t>/</w:t>
      </w:r>
      <w:r w:rsidR="008B1D5E" w:rsidRPr="002466CC">
        <w:rPr>
          <w:sz w:val="28"/>
          <w:szCs w:val="28"/>
        </w:rPr>
        <w:t>/ Публично-правовые исследования</w:t>
      </w:r>
      <w:r w:rsidR="008B1D5E">
        <w:rPr>
          <w:sz w:val="28"/>
          <w:szCs w:val="28"/>
        </w:rPr>
        <w:t xml:space="preserve">. – 2017. – №2. – С. 34-63. </w:t>
      </w:r>
    </w:p>
    <w:p w:rsidR="00C8638D" w:rsidRPr="001B068E" w:rsidRDefault="00C8638D" w:rsidP="00C8638D">
      <w:pPr>
        <w:ind w:firstLine="709"/>
        <w:jc w:val="both"/>
        <w:rPr>
          <w:sz w:val="28"/>
          <w:szCs w:val="28"/>
        </w:rPr>
      </w:pPr>
      <w:r w:rsidRPr="002466CC">
        <w:rPr>
          <w:sz w:val="28"/>
          <w:szCs w:val="28"/>
        </w:rPr>
        <w:t>7</w:t>
      </w:r>
      <w:r>
        <w:rPr>
          <w:sz w:val="28"/>
          <w:szCs w:val="28"/>
        </w:rPr>
        <w:t>6</w:t>
      </w:r>
      <w:r w:rsidR="0099105E">
        <w:rPr>
          <w:sz w:val="28"/>
          <w:szCs w:val="28"/>
          <w:lang w:val="kk-KZ"/>
        </w:rPr>
        <w:t xml:space="preserve"> </w:t>
      </w:r>
      <w:r w:rsidR="008B1D5E" w:rsidRPr="002466CC">
        <w:rPr>
          <w:sz w:val="28"/>
          <w:szCs w:val="28"/>
        </w:rPr>
        <w:t>Тонких</w:t>
      </w:r>
      <w:r w:rsidR="008B1D5E">
        <w:rPr>
          <w:sz w:val="28"/>
          <w:szCs w:val="28"/>
        </w:rPr>
        <w:t xml:space="preserve"> А.</w:t>
      </w:r>
      <w:r w:rsidR="008B1D5E" w:rsidRPr="002466CC">
        <w:rPr>
          <w:sz w:val="28"/>
          <w:szCs w:val="28"/>
        </w:rPr>
        <w:t>С.</w:t>
      </w:r>
      <w:r w:rsidR="008B1D5E">
        <w:rPr>
          <w:sz w:val="28"/>
          <w:szCs w:val="28"/>
        </w:rPr>
        <w:t>,</w:t>
      </w:r>
      <w:r w:rsidR="008B1D5E" w:rsidRPr="002466CC">
        <w:rPr>
          <w:sz w:val="28"/>
          <w:szCs w:val="28"/>
        </w:rPr>
        <w:t xml:space="preserve"> Тонких </w:t>
      </w:r>
      <w:r w:rsidR="008B1D5E">
        <w:rPr>
          <w:sz w:val="28"/>
          <w:szCs w:val="28"/>
        </w:rPr>
        <w:t>С.</w:t>
      </w:r>
      <w:r w:rsidR="008B1D5E" w:rsidRPr="002466CC">
        <w:rPr>
          <w:sz w:val="28"/>
          <w:szCs w:val="28"/>
        </w:rPr>
        <w:t>А. Соблюдение баланса интересов в российских корпорациях /</w:t>
      </w:r>
      <w:r w:rsidR="008B1D5E">
        <w:rPr>
          <w:sz w:val="28"/>
          <w:szCs w:val="28"/>
        </w:rPr>
        <w:t>/</w:t>
      </w:r>
      <w:r w:rsidR="008B1D5E" w:rsidRPr="002466CC">
        <w:rPr>
          <w:sz w:val="28"/>
          <w:szCs w:val="28"/>
        </w:rPr>
        <w:t xml:space="preserve"> Аудит и финансовый анализ</w:t>
      </w:r>
      <w:r w:rsidR="008B1D5E">
        <w:rPr>
          <w:sz w:val="28"/>
          <w:szCs w:val="28"/>
        </w:rPr>
        <w:t>. – 2007. – №1. –                                                                                        С. 329-389.</w:t>
      </w:r>
    </w:p>
    <w:p w:rsidR="00C8638D" w:rsidRDefault="00C8638D" w:rsidP="00C8638D">
      <w:pPr>
        <w:ind w:firstLine="709"/>
        <w:jc w:val="both"/>
        <w:rPr>
          <w:sz w:val="28"/>
          <w:szCs w:val="28"/>
        </w:rPr>
      </w:pPr>
      <w:r w:rsidRPr="00BE5D74">
        <w:rPr>
          <w:sz w:val="28"/>
          <w:szCs w:val="28"/>
        </w:rPr>
        <w:t xml:space="preserve">77 </w:t>
      </w:r>
      <w:r w:rsidR="008B1D5E" w:rsidRPr="00BE5D74">
        <w:rPr>
          <w:sz w:val="28"/>
          <w:szCs w:val="28"/>
        </w:rPr>
        <w:t>Поветкина Н.А. Эффективность расходования бюджетных средств: проблемы правовой квалификации // Финансовое право. – 2015. – №3. – С. 16</w:t>
      </w:r>
      <w:r w:rsidR="008B1D5E">
        <w:rPr>
          <w:sz w:val="28"/>
          <w:szCs w:val="28"/>
        </w:rPr>
        <w:t>-</w:t>
      </w:r>
      <w:r w:rsidR="008B1D5E" w:rsidRPr="00BE5D74">
        <w:rPr>
          <w:sz w:val="28"/>
          <w:szCs w:val="28"/>
        </w:rPr>
        <w:t>22</w:t>
      </w:r>
      <w:r w:rsidR="008B1D5E">
        <w:rPr>
          <w:sz w:val="28"/>
          <w:szCs w:val="28"/>
        </w:rPr>
        <w:t>.</w:t>
      </w:r>
    </w:p>
    <w:p w:rsidR="00C8638D" w:rsidRDefault="00C8638D" w:rsidP="00C8638D">
      <w:pPr>
        <w:ind w:firstLine="709"/>
        <w:jc w:val="both"/>
        <w:rPr>
          <w:sz w:val="28"/>
          <w:szCs w:val="28"/>
        </w:rPr>
      </w:pPr>
      <w:r>
        <w:rPr>
          <w:sz w:val="28"/>
          <w:szCs w:val="28"/>
        </w:rPr>
        <w:lastRenderedPageBreak/>
        <w:t xml:space="preserve">78 </w:t>
      </w:r>
      <w:r w:rsidR="008B1D5E" w:rsidRPr="00BE5D74">
        <w:rPr>
          <w:sz w:val="28"/>
          <w:szCs w:val="28"/>
        </w:rPr>
        <w:t>Кичик К.В. Максимальная и минимальная цена государственного (муниципального) контракта // Право и экономика. – 2010. – №7. – С. 9</w:t>
      </w:r>
      <w:r w:rsidR="008B1D5E">
        <w:rPr>
          <w:sz w:val="28"/>
          <w:szCs w:val="28"/>
        </w:rPr>
        <w:t>-</w:t>
      </w:r>
      <w:r w:rsidR="008B1D5E" w:rsidRPr="00BE5D74">
        <w:rPr>
          <w:sz w:val="28"/>
          <w:szCs w:val="28"/>
        </w:rPr>
        <w:t>15</w:t>
      </w:r>
      <w:r w:rsidR="008B1D5E">
        <w:rPr>
          <w:sz w:val="28"/>
          <w:szCs w:val="28"/>
        </w:rPr>
        <w:t>.</w:t>
      </w:r>
    </w:p>
    <w:p w:rsidR="00C8638D" w:rsidRDefault="00C8638D" w:rsidP="00C8638D">
      <w:pPr>
        <w:ind w:firstLine="709"/>
        <w:jc w:val="both"/>
        <w:rPr>
          <w:sz w:val="28"/>
          <w:szCs w:val="28"/>
        </w:rPr>
      </w:pPr>
      <w:r>
        <w:rPr>
          <w:sz w:val="28"/>
          <w:szCs w:val="28"/>
        </w:rPr>
        <w:t xml:space="preserve">79 </w:t>
      </w:r>
      <w:r w:rsidR="008B1D5E" w:rsidRPr="00BE5D74">
        <w:rPr>
          <w:sz w:val="28"/>
          <w:szCs w:val="28"/>
        </w:rPr>
        <w:t xml:space="preserve">Карепина О.И. Развитие аудита эффективности государственных </w:t>
      </w:r>
      <w:r w:rsidR="008B1D5E" w:rsidRPr="005763CC">
        <w:rPr>
          <w:sz w:val="28"/>
          <w:szCs w:val="28"/>
        </w:rPr>
        <w:t>расходов // Международный бухгалтерский учет. – 2014. – №30(324). – С. 42-51.</w:t>
      </w:r>
    </w:p>
    <w:p w:rsidR="00C8638D" w:rsidRDefault="00C8638D" w:rsidP="00C8638D">
      <w:pPr>
        <w:ind w:firstLine="709"/>
        <w:jc w:val="both"/>
        <w:rPr>
          <w:sz w:val="28"/>
          <w:szCs w:val="28"/>
        </w:rPr>
      </w:pPr>
      <w:r>
        <w:rPr>
          <w:sz w:val="28"/>
          <w:szCs w:val="28"/>
        </w:rPr>
        <w:t xml:space="preserve">80 </w:t>
      </w:r>
      <w:r w:rsidR="008B1D5E" w:rsidRPr="00BE5D74">
        <w:rPr>
          <w:sz w:val="28"/>
          <w:szCs w:val="28"/>
        </w:rPr>
        <w:t>Степашин С.В. Конституционный аудит. – М.: Наука, 2006. – 816 с</w:t>
      </w:r>
      <w:r w:rsidR="008B1D5E">
        <w:rPr>
          <w:sz w:val="28"/>
          <w:szCs w:val="28"/>
        </w:rPr>
        <w:t>.</w:t>
      </w:r>
    </w:p>
    <w:p w:rsidR="00C8638D" w:rsidRPr="00D04F09" w:rsidRDefault="00C8638D" w:rsidP="00C8638D">
      <w:pPr>
        <w:ind w:firstLine="709"/>
        <w:jc w:val="both"/>
        <w:rPr>
          <w:sz w:val="28"/>
          <w:szCs w:val="28"/>
        </w:rPr>
      </w:pPr>
      <w:r w:rsidRPr="00D04F09">
        <w:rPr>
          <w:sz w:val="28"/>
          <w:szCs w:val="28"/>
        </w:rPr>
        <w:t xml:space="preserve">81 </w:t>
      </w:r>
      <w:r w:rsidR="00D04F09">
        <w:rPr>
          <w:sz w:val="28"/>
          <w:szCs w:val="28"/>
          <w:lang w:val="en-US"/>
        </w:rPr>
        <w:t>Alibekova</w:t>
      </w:r>
      <w:r w:rsidR="0099105E">
        <w:rPr>
          <w:sz w:val="28"/>
          <w:szCs w:val="28"/>
          <w:lang w:val="kk-KZ"/>
        </w:rPr>
        <w:t xml:space="preserve"> </w:t>
      </w:r>
      <w:r w:rsidR="00D04F09">
        <w:rPr>
          <w:sz w:val="28"/>
          <w:szCs w:val="28"/>
          <w:lang w:val="en-US"/>
        </w:rPr>
        <w:t>A</w:t>
      </w:r>
      <w:r w:rsidR="00D04F09" w:rsidRPr="005763CC">
        <w:rPr>
          <w:sz w:val="28"/>
          <w:szCs w:val="28"/>
        </w:rPr>
        <w:t>.</w:t>
      </w:r>
      <w:r w:rsidR="00D04F09">
        <w:rPr>
          <w:sz w:val="28"/>
          <w:szCs w:val="28"/>
          <w:lang w:val="en-US"/>
        </w:rPr>
        <w:t>B</w:t>
      </w:r>
      <w:r w:rsidR="00D04F09" w:rsidRPr="005763CC">
        <w:rPr>
          <w:sz w:val="28"/>
          <w:szCs w:val="28"/>
        </w:rPr>
        <w:t xml:space="preserve">. </w:t>
      </w:r>
      <w:r w:rsidR="00D04F09" w:rsidRPr="009D7462">
        <w:rPr>
          <w:sz w:val="28"/>
          <w:szCs w:val="28"/>
          <w:lang w:val="en-US"/>
        </w:rPr>
        <w:t>The</w:t>
      </w:r>
      <w:r w:rsidR="0099105E">
        <w:rPr>
          <w:sz w:val="28"/>
          <w:szCs w:val="28"/>
          <w:lang w:val="kk-KZ"/>
        </w:rPr>
        <w:t xml:space="preserve"> </w:t>
      </w:r>
      <w:r w:rsidR="00D04F09" w:rsidRPr="009D7462">
        <w:rPr>
          <w:sz w:val="28"/>
          <w:szCs w:val="28"/>
          <w:lang w:val="en-US"/>
        </w:rPr>
        <w:t>performance</w:t>
      </w:r>
      <w:r w:rsidR="0099105E">
        <w:rPr>
          <w:sz w:val="28"/>
          <w:szCs w:val="28"/>
          <w:lang w:val="kk-KZ"/>
        </w:rPr>
        <w:t xml:space="preserve"> </w:t>
      </w:r>
      <w:r w:rsidR="00D04F09" w:rsidRPr="009D7462">
        <w:rPr>
          <w:sz w:val="28"/>
          <w:szCs w:val="28"/>
          <w:lang w:val="en-US"/>
        </w:rPr>
        <w:t>audit</w:t>
      </w:r>
      <w:r w:rsidR="0099105E">
        <w:rPr>
          <w:sz w:val="28"/>
          <w:szCs w:val="28"/>
          <w:lang w:val="kk-KZ"/>
        </w:rPr>
        <w:t xml:space="preserve"> </w:t>
      </w:r>
      <w:r w:rsidR="00D04F09" w:rsidRPr="009D7462">
        <w:rPr>
          <w:sz w:val="28"/>
          <w:szCs w:val="28"/>
          <w:lang w:val="en-US"/>
        </w:rPr>
        <w:t>i</w:t>
      </w:r>
      <w:r w:rsidR="00D04F09">
        <w:rPr>
          <w:sz w:val="28"/>
          <w:szCs w:val="28"/>
          <w:lang w:val="en-US"/>
        </w:rPr>
        <w:t>s</w:t>
      </w:r>
      <w:r w:rsidR="0099105E">
        <w:rPr>
          <w:sz w:val="28"/>
          <w:szCs w:val="28"/>
          <w:lang w:val="kk-KZ"/>
        </w:rPr>
        <w:t xml:space="preserve"> </w:t>
      </w:r>
      <w:r w:rsidR="00D04F09">
        <w:rPr>
          <w:sz w:val="28"/>
          <w:szCs w:val="28"/>
          <w:lang w:val="en-US"/>
        </w:rPr>
        <w:t>the</w:t>
      </w:r>
      <w:r w:rsidR="0099105E">
        <w:rPr>
          <w:sz w:val="28"/>
          <w:szCs w:val="28"/>
          <w:lang w:val="kk-KZ"/>
        </w:rPr>
        <w:t xml:space="preserve"> </w:t>
      </w:r>
      <w:r w:rsidR="00D04F09">
        <w:rPr>
          <w:sz w:val="28"/>
          <w:szCs w:val="28"/>
          <w:lang w:val="en-US"/>
        </w:rPr>
        <w:t>main</w:t>
      </w:r>
      <w:r w:rsidR="0099105E">
        <w:rPr>
          <w:sz w:val="28"/>
          <w:szCs w:val="28"/>
          <w:lang w:val="kk-KZ"/>
        </w:rPr>
        <w:t xml:space="preserve"> </w:t>
      </w:r>
      <w:r w:rsidR="00D04F09">
        <w:rPr>
          <w:sz w:val="28"/>
          <w:szCs w:val="28"/>
          <w:lang w:val="en-US"/>
        </w:rPr>
        <w:t>type</w:t>
      </w:r>
      <w:r w:rsidR="0099105E">
        <w:rPr>
          <w:sz w:val="28"/>
          <w:szCs w:val="28"/>
          <w:lang w:val="kk-KZ"/>
        </w:rPr>
        <w:t xml:space="preserve"> </w:t>
      </w:r>
      <w:r w:rsidR="00D04F09">
        <w:rPr>
          <w:sz w:val="28"/>
          <w:szCs w:val="28"/>
          <w:lang w:val="en-US"/>
        </w:rPr>
        <w:t>of</w:t>
      </w:r>
      <w:r w:rsidR="0099105E">
        <w:rPr>
          <w:sz w:val="28"/>
          <w:szCs w:val="28"/>
          <w:lang w:val="kk-KZ"/>
        </w:rPr>
        <w:t xml:space="preserve"> </w:t>
      </w:r>
      <w:r w:rsidR="00D04F09">
        <w:rPr>
          <w:sz w:val="28"/>
          <w:szCs w:val="28"/>
          <w:lang w:val="en-US"/>
        </w:rPr>
        <w:t>public</w:t>
      </w:r>
      <w:r w:rsidR="0099105E">
        <w:rPr>
          <w:sz w:val="28"/>
          <w:szCs w:val="28"/>
          <w:lang w:val="kk-KZ"/>
        </w:rPr>
        <w:t xml:space="preserve"> </w:t>
      </w:r>
      <w:r w:rsidR="00D04F09">
        <w:rPr>
          <w:sz w:val="28"/>
          <w:szCs w:val="28"/>
          <w:lang w:val="en-US"/>
        </w:rPr>
        <w:t>audit</w:t>
      </w:r>
      <w:r w:rsidR="00D04F09" w:rsidRPr="005763CC">
        <w:rPr>
          <w:sz w:val="28"/>
          <w:szCs w:val="28"/>
        </w:rPr>
        <w:t xml:space="preserve"> // </w:t>
      </w:r>
      <w:r w:rsidR="00D04F09" w:rsidRPr="009D7462">
        <w:rPr>
          <w:sz w:val="28"/>
          <w:szCs w:val="28"/>
        </w:rPr>
        <w:t>Евроинтеграционный выбор Украины и проблемы макроэкономики</w:t>
      </w:r>
      <w:r w:rsidR="00D04F09">
        <w:rPr>
          <w:sz w:val="28"/>
          <w:szCs w:val="28"/>
        </w:rPr>
        <w:t>: матер</w:t>
      </w:r>
      <w:r w:rsidR="00D04F09" w:rsidRPr="005763CC">
        <w:rPr>
          <w:sz w:val="28"/>
          <w:szCs w:val="28"/>
        </w:rPr>
        <w:t xml:space="preserve">. </w:t>
      </w:r>
      <w:r w:rsidR="00D04F09">
        <w:rPr>
          <w:sz w:val="28"/>
          <w:szCs w:val="28"/>
        </w:rPr>
        <w:t>27-й</w:t>
      </w:r>
      <w:r w:rsidR="00D04F09" w:rsidRPr="009D7462">
        <w:rPr>
          <w:sz w:val="28"/>
          <w:szCs w:val="28"/>
        </w:rPr>
        <w:t>междунар</w:t>
      </w:r>
      <w:r w:rsidR="00D04F09">
        <w:rPr>
          <w:sz w:val="28"/>
          <w:szCs w:val="28"/>
        </w:rPr>
        <w:t>.</w:t>
      </w:r>
      <w:r w:rsidR="00D04F09" w:rsidRPr="009D7462">
        <w:rPr>
          <w:sz w:val="28"/>
          <w:szCs w:val="28"/>
        </w:rPr>
        <w:t xml:space="preserve"> науч</w:t>
      </w:r>
      <w:r w:rsidR="00D04F09">
        <w:rPr>
          <w:sz w:val="28"/>
          <w:szCs w:val="28"/>
        </w:rPr>
        <w:t>.</w:t>
      </w:r>
      <w:r w:rsidR="00D04F09" w:rsidRPr="009D7462">
        <w:rPr>
          <w:sz w:val="28"/>
          <w:szCs w:val="28"/>
        </w:rPr>
        <w:t>-практ</w:t>
      </w:r>
      <w:r w:rsidR="00D04F09">
        <w:rPr>
          <w:sz w:val="28"/>
          <w:szCs w:val="28"/>
        </w:rPr>
        <w:t>.</w:t>
      </w:r>
      <w:r w:rsidR="00D04F09" w:rsidRPr="009D7462">
        <w:rPr>
          <w:sz w:val="28"/>
          <w:szCs w:val="28"/>
        </w:rPr>
        <w:t xml:space="preserve"> конф</w:t>
      </w:r>
      <w:r w:rsidR="00D04F09">
        <w:rPr>
          <w:sz w:val="28"/>
          <w:szCs w:val="28"/>
        </w:rPr>
        <w:t>.</w:t>
      </w:r>
      <w:r w:rsidR="00D04F09" w:rsidRPr="009D7462">
        <w:rPr>
          <w:sz w:val="28"/>
          <w:szCs w:val="28"/>
        </w:rPr>
        <w:t xml:space="preserve"> молодых ученых и студентов</w:t>
      </w:r>
      <w:r w:rsidR="00D04F09">
        <w:rPr>
          <w:sz w:val="28"/>
          <w:szCs w:val="28"/>
        </w:rPr>
        <w:t>.–</w:t>
      </w:r>
      <w:r w:rsidR="00D04F09" w:rsidRPr="009D7462">
        <w:rPr>
          <w:sz w:val="28"/>
          <w:szCs w:val="28"/>
        </w:rPr>
        <w:t>Днепр</w:t>
      </w:r>
      <w:r w:rsidR="00D04F09">
        <w:rPr>
          <w:sz w:val="28"/>
          <w:szCs w:val="28"/>
        </w:rPr>
        <w:t>,</w:t>
      </w:r>
      <w:r w:rsidR="00D04F09" w:rsidRPr="005763CC">
        <w:rPr>
          <w:sz w:val="28"/>
          <w:szCs w:val="28"/>
        </w:rPr>
        <w:t xml:space="preserve"> 2019. </w:t>
      </w:r>
      <w:r w:rsidR="00D04F09">
        <w:rPr>
          <w:sz w:val="28"/>
          <w:szCs w:val="28"/>
        </w:rPr>
        <w:t xml:space="preserve">– </w:t>
      </w:r>
      <w:r w:rsidR="00D04F09" w:rsidRPr="009D7462">
        <w:rPr>
          <w:sz w:val="28"/>
          <w:szCs w:val="28"/>
        </w:rPr>
        <w:t>С</w:t>
      </w:r>
      <w:r w:rsidR="00D04F09" w:rsidRPr="005763CC">
        <w:rPr>
          <w:sz w:val="28"/>
          <w:szCs w:val="28"/>
        </w:rPr>
        <w:t>.</w:t>
      </w:r>
      <w:r w:rsidR="00D04F09">
        <w:rPr>
          <w:sz w:val="28"/>
          <w:szCs w:val="28"/>
        </w:rPr>
        <w:t> </w:t>
      </w:r>
      <w:r w:rsidR="00D04F09" w:rsidRPr="005763CC">
        <w:rPr>
          <w:sz w:val="28"/>
          <w:szCs w:val="28"/>
        </w:rPr>
        <w:t>23-26</w:t>
      </w:r>
      <w:r w:rsidR="00D04F09">
        <w:rPr>
          <w:sz w:val="28"/>
          <w:szCs w:val="28"/>
        </w:rPr>
        <w:t>.</w:t>
      </w:r>
    </w:p>
    <w:p w:rsidR="00C8638D" w:rsidRPr="0099105E" w:rsidRDefault="00C8638D" w:rsidP="00C8638D">
      <w:pPr>
        <w:ind w:firstLine="709"/>
        <w:jc w:val="both"/>
        <w:rPr>
          <w:sz w:val="28"/>
          <w:szCs w:val="28"/>
          <w:lang w:val="en-US"/>
        </w:rPr>
      </w:pPr>
      <w:r w:rsidRPr="0099105E">
        <w:rPr>
          <w:sz w:val="28"/>
          <w:szCs w:val="28"/>
          <w:lang w:val="en-US"/>
        </w:rPr>
        <w:t xml:space="preserve">82 </w:t>
      </w:r>
      <w:r w:rsidR="00D04F09" w:rsidRPr="0047299B">
        <w:rPr>
          <w:sz w:val="28"/>
          <w:szCs w:val="28"/>
        </w:rPr>
        <w:t>Алибекова</w:t>
      </w:r>
      <w:r w:rsidR="0099105E">
        <w:rPr>
          <w:sz w:val="28"/>
          <w:szCs w:val="28"/>
          <w:lang w:val="kk-KZ"/>
        </w:rPr>
        <w:t xml:space="preserve"> </w:t>
      </w:r>
      <w:r w:rsidR="00D04F09" w:rsidRPr="0047299B">
        <w:rPr>
          <w:sz w:val="28"/>
          <w:szCs w:val="28"/>
        </w:rPr>
        <w:t>А</w:t>
      </w:r>
      <w:r w:rsidR="00D04F09" w:rsidRPr="0099105E">
        <w:rPr>
          <w:sz w:val="28"/>
          <w:szCs w:val="28"/>
          <w:lang w:val="en-US"/>
        </w:rPr>
        <w:t>.</w:t>
      </w:r>
      <w:r w:rsidR="00D04F09" w:rsidRPr="0047299B">
        <w:rPr>
          <w:sz w:val="28"/>
          <w:szCs w:val="28"/>
        </w:rPr>
        <w:t>Б</w:t>
      </w:r>
      <w:r w:rsidR="00D04F09" w:rsidRPr="0099105E">
        <w:rPr>
          <w:sz w:val="28"/>
          <w:szCs w:val="28"/>
          <w:lang w:val="en-US"/>
        </w:rPr>
        <w:t xml:space="preserve">., </w:t>
      </w:r>
      <w:r w:rsidR="00D04F09" w:rsidRPr="0047299B">
        <w:rPr>
          <w:sz w:val="28"/>
          <w:szCs w:val="28"/>
        </w:rPr>
        <w:t>Беделова</w:t>
      </w:r>
      <w:r w:rsidR="0099105E">
        <w:rPr>
          <w:sz w:val="28"/>
          <w:szCs w:val="28"/>
          <w:lang w:val="kk-KZ"/>
        </w:rPr>
        <w:t xml:space="preserve"> </w:t>
      </w:r>
      <w:r w:rsidR="00D04F09" w:rsidRPr="0047299B">
        <w:rPr>
          <w:sz w:val="28"/>
          <w:szCs w:val="28"/>
        </w:rPr>
        <w:t>Д</w:t>
      </w:r>
      <w:r w:rsidR="00D04F09" w:rsidRPr="0099105E">
        <w:rPr>
          <w:sz w:val="28"/>
          <w:szCs w:val="28"/>
          <w:lang w:val="en-US"/>
        </w:rPr>
        <w:t>.</w:t>
      </w:r>
      <w:r w:rsidR="00D04F09" w:rsidRPr="0047299B">
        <w:rPr>
          <w:sz w:val="28"/>
          <w:szCs w:val="28"/>
        </w:rPr>
        <w:t>Х</w:t>
      </w:r>
      <w:r w:rsidR="00D04F09" w:rsidRPr="0099105E">
        <w:rPr>
          <w:sz w:val="28"/>
          <w:szCs w:val="28"/>
          <w:lang w:val="en-US"/>
        </w:rPr>
        <w:t xml:space="preserve">. </w:t>
      </w:r>
      <w:r w:rsidR="00D04F09" w:rsidRPr="00663326">
        <w:rPr>
          <w:sz w:val="28"/>
          <w:szCs w:val="28"/>
          <w:lang w:val="en-US"/>
        </w:rPr>
        <w:t>Stages</w:t>
      </w:r>
      <w:r w:rsidR="0099105E">
        <w:rPr>
          <w:sz w:val="28"/>
          <w:szCs w:val="28"/>
          <w:lang w:val="kk-KZ"/>
        </w:rPr>
        <w:t xml:space="preserve"> </w:t>
      </w:r>
      <w:r w:rsidR="00D04F09" w:rsidRPr="00663326">
        <w:rPr>
          <w:sz w:val="28"/>
          <w:szCs w:val="28"/>
          <w:lang w:val="en-US"/>
        </w:rPr>
        <w:t>of</w:t>
      </w:r>
      <w:r w:rsidR="0099105E">
        <w:rPr>
          <w:sz w:val="28"/>
          <w:szCs w:val="28"/>
          <w:lang w:val="kk-KZ"/>
        </w:rPr>
        <w:t xml:space="preserve"> </w:t>
      </w:r>
      <w:r w:rsidR="00D04F09" w:rsidRPr="00663326">
        <w:rPr>
          <w:sz w:val="28"/>
          <w:szCs w:val="28"/>
          <w:lang w:val="en-US"/>
        </w:rPr>
        <w:t>performance</w:t>
      </w:r>
      <w:r w:rsidR="0099105E">
        <w:rPr>
          <w:sz w:val="28"/>
          <w:szCs w:val="28"/>
          <w:lang w:val="kk-KZ"/>
        </w:rPr>
        <w:t xml:space="preserve"> </w:t>
      </w:r>
      <w:r w:rsidR="00D04F09" w:rsidRPr="00663326">
        <w:rPr>
          <w:sz w:val="28"/>
          <w:szCs w:val="28"/>
          <w:lang w:val="en-US"/>
        </w:rPr>
        <w:t>audit</w:t>
      </w:r>
      <w:r w:rsidR="0099105E">
        <w:rPr>
          <w:sz w:val="28"/>
          <w:szCs w:val="28"/>
          <w:lang w:val="kk-KZ"/>
        </w:rPr>
        <w:t xml:space="preserve"> </w:t>
      </w:r>
      <w:r w:rsidR="00D04F09" w:rsidRPr="00663326">
        <w:rPr>
          <w:sz w:val="28"/>
          <w:szCs w:val="28"/>
          <w:lang w:val="en-US"/>
        </w:rPr>
        <w:t>and</w:t>
      </w:r>
      <w:r w:rsidR="0099105E">
        <w:rPr>
          <w:sz w:val="28"/>
          <w:szCs w:val="28"/>
          <w:lang w:val="kk-KZ"/>
        </w:rPr>
        <w:t xml:space="preserve"> </w:t>
      </w:r>
      <w:r w:rsidR="00D04F09" w:rsidRPr="00663326">
        <w:rPr>
          <w:sz w:val="28"/>
          <w:szCs w:val="28"/>
          <w:lang w:val="en-US"/>
        </w:rPr>
        <w:t>criteria</w:t>
      </w:r>
      <w:r w:rsidR="0099105E">
        <w:rPr>
          <w:sz w:val="28"/>
          <w:szCs w:val="28"/>
          <w:lang w:val="kk-KZ"/>
        </w:rPr>
        <w:t xml:space="preserve"> </w:t>
      </w:r>
      <w:r w:rsidR="00D04F09" w:rsidRPr="00663326">
        <w:rPr>
          <w:sz w:val="28"/>
          <w:szCs w:val="28"/>
          <w:lang w:val="en-US"/>
        </w:rPr>
        <w:t>influencing</w:t>
      </w:r>
      <w:r w:rsidR="0099105E">
        <w:rPr>
          <w:sz w:val="28"/>
          <w:szCs w:val="28"/>
          <w:lang w:val="kk-KZ"/>
        </w:rPr>
        <w:t xml:space="preserve"> </w:t>
      </w:r>
      <w:r w:rsidR="00D04F09" w:rsidRPr="00663326">
        <w:rPr>
          <w:sz w:val="28"/>
          <w:szCs w:val="28"/>
          <w:lang w:val="en-US"/>
        </w:rPr>
        <w:t>the</w:t>
      </w:r>
      <w:r w:rsidR="0099105E">
        <w:rPr>
          <w:sz w:val="28"/>
          <w:szCs w:val="28"/>
          <w:lang w:val="kk-KZ"/>
        </w:rPr>
        <w:t xml:space="preserve"> </w:t>
      </w:r>
      <w:r w:rsidR="00D04F09" w:rsidRPr="00663326">
        <w:rPr>
          <w:sz w:val="28"/>
          <w:szCs w:val="28"/>
          <w:lang w:val="en-US"/>
        </w:rPr>
        <w:t>effectiveness</w:t>
      </w:r>
      <w:r w:rsidR="0099105E">
        <w:rPr>
          <w:sz w:val="28"/>
          <w:szCs w:val="28"/>
          <w:lang w:val="kk-KZ"/>
        </w:rPr>
        <w:t xml:space="preserve"> </w:t>
      </w:r>
      <w:r w:rsidR="00D04F09" w:rsidRPr="00663326">
        <w:rPr>
          <w:sz w:val="28"/>
          <w:szCs w:val="28"/>
          <w:lang w:val="en-US"/>
        </w:rPr>
        <w:t>of</w:t>
      </w:r>
      <w:r w:rsidR="0099105E">
        <w:rPr>
          <w:sz w:val="28"/>
          <w:szCs w:val="28"/>
          <w:lang w:val="kk-KZ"/>
        </w:rPr>
        <w:t xml:space="preserve"> </w:t>
      </w:r>
      <w:r w:rsidR="00D04F09" w:rsidRPr="00663326">
        <w:rPr>
          <w:sz w:val="28"/>
          <w:szCs w:val="28"/>
          <w:lang w:val="en-US"/>
        </w:rPr>
        <w:t>inter</w:t>
      </w:r>
      <w:r w:rsidR="0099105E">
        <w:rPr>
          <w:sz w:val="28"/>
          <w:szCs w:val="28"/>
          <w:lang w:val="kk-KZ"/>
        </w:rPr>
        <w:t xml:space="preserve"> </w:t>
      </w:r>
      <w:r w:rsidR="00D04F09" w:rsidRPr="00663326">
        <w:rPr>
          <w:sz w:val="28"/>
          <w:szCs w:val="28"/>
          <w:lang w:val="en-US"/>
        </w:rPr>
        <w:t>budget</w:t>
      </w:r>
      <w:r w:rsidR="0099105E">
        <w:rPr>
          <w:sz w:val="28"/>
          <w:szCs w:val="28"/>
          <w:lang w:val="kk-KZ"/>
        </w:rPr>
        <w:t xml:space="preserve"> </w:t>
      </w:r>
      <w:r w:rsidR="00D04F09" w:rsidRPr="00663326">
        <w:rPr>
          <w:sz w:val="28"/>
          <w:szCs w:val="28"/>
          <w:lang w:val="en-US"/>
        </w:rPr>
        <w:t>relations</w:t>
      </w:r>
      <w:r w:rsidR="00D04F09" w:rsidRPr="0099105E">
        <w:rPr>
          <w:sz w:val="28"/>
          <w:szCs w:val="28"/>
          <w:lang w:val="en-US"/>
        </w:rPr>
        <w:t xml:space="preserve"> // </w:t>
      </w:r>
      <w:r w:rsidR="00D04F09" w:rsidRPr="00663326">
        <w:rPr>
          <w:sz w:val="28"/>
          <w:szCs w:val="28"/>
          <w:lang w:val="kk-KZ"/>
        </w:rPr>
        <w:t>Сейткасимовские чтения-2020</w:t>
      </w:r>
      <w:r w:rsidR="00D04F09">
        <w:rPr>
          <w:sz w:val="28"/>
          <w:szCs w:val="28"/>
          <w:lang w:val="kk-KZ"/>
        </w:rPr>
        <w:t xml:space="preserve">: матер. </w:t>
      </w:r>
      <w:r w:rsidR="00D04F09" w:rsidRPr="00663326">
        <w:rPr>
          <w:sz w:val="28"/>
          <w:szCs w:val="28"/>
          <w:lang w:val="kk-KZ"/>
        </w:rPr>
        <w:t>междунар</w:t>
      </w:r>
      <w:r w:rsidR="00D04F09">
        <w:rPr>
          <w:sz w:val="28"/>
          <w:szCs w:val="28"/>
          <w:lang w:val="kk-KZ"/>
        </w:rPr>
        <w:t>.</w:t>
      </w:r>
      <w:r w:rsidR="00D04F09" w:rsidRPr="00663326">
        <w:rPr>
          <w:sz w:val="28"/>
          <w:szCs w:val="28"/>
          <w:lang w:val="kk-KZ"/>
        </w:rPr>
        <w:t xml:space="preserve"> науч</w:t>
      </w:r>
      <w:r w:rsidR="00D04F09">
        <w:rPr>
          <w:sz w:val="28"/>
          <w:szCs w:val="28"/>
          <w:lang w:val="kk-KZ"/>
        </w:rPr>
        <w:t>.</w:t>
      </w:r>
      <w:r w:rsidR="00D04F09" w:rsidRPr="00663326">
        <w:rPr>
          <w:sz w:val="28"/>
          <w:szCs w:val="28"/>
          <w:lang w:val="kk-KZ"/>
        </w:rPr>
        <w:t>-практ</w:t>
      </w:r>
      <w:r w:rsidR="00D04F09">
        <w:rPr>
          <w:sz w:val="28"/>
          <w:szCs w:val="28"/>
          <w:lang w:val="kk-KZ"/>
        </w:rPr>
        <w:t>.</w:t>
      </w:r>
      <w:r w:rsidR="00D04F09" w:rsidRPr="00663326">
        <w:rPr>
          <w:sz w:val="28"/>
          <w:szCs w:val="28"/>
          <w:lang w:val="kk-KZ"/>
        </w:rPr>
        <w:t xml:space="preserve"> конф</w:t>
      </w:r>
      <w:r w:rsidR="00D04F09">
        <w:rPr>
          <w:sz w:val="28"/>
          <w:szCs w:val="28"/>
          <w:lang w:val="kk-KZ"/>
        </w:rPr>
        <w:t>.</w:t>
      </w:r>
      <w:r w:rsidR="00D04F09" w:rsidRPr="0099105E">
        <w:rPr>
          <w:sz w:val="28"/>
          <w:szCs w:val="28"/>
          <w:lang w:val="en-US"/>
        </w:rPr>
        <w:t xml:space="preserve"> – </w:t>
      </w:r>
      <w:r w:rsidR="00D04F09">
        <w:rPr>
          <w:sz w:val="28"/>
          <w:szCs w:val="28"/>
        </w:rPr>
        <w:t>Нур</w:t>
      </w:r>
      <w:r w:rsidR="00D04F09" w:rsidRPr="0099105E">
        <w:rPr>
          <w:sz w:val="28"/>
          <w:szCs w:val="28"/>
          <w:lang w:val="en-US"/>
        </w:rPr>
        <w:t>-</w:t>
      </w:r>
      <w:r w:rsidR="00D04F09">
        <w:rPr>
          <w:sz w:val="28"/>
          <w:szCs w:val="28"/>
        </w:rPr>
        <w:t>Султан</w:t>
      </w:r>
      <w:r w:rsidR="00D04F09" w:rsidRPr="0099105E">
        <w:rPr>
          <w:sz w:val="28"/>
          <w:szCs w:val="28"/>
          <w:lang w:val="en-US"/>
        </w:rPr>
        <w:t xml:space="preserve">, 2020. – </w:t>
      </w:r>
      <w:r w:rsidR="00D04F09">
        <w:rPr>
          <w:sz w:val="28"/>
          <w:szCs w:val="28"/>
        </w:rPr>
        <w:t>С</w:t>
      </w:r>
      <w:r w:rsidR="00D04F09" w:rsidRPr="0099105E">
        <w:rPr>
          <w:sz w:val="28"/>
          <w:szCs w:val="28"/>
          <w:lang w:val="en-US"/>
        </w:rPr>
        <w:t xml:space="preserve">. </w:t>
      </w:r>
      <w:r w:rsidR="005C6747" w:rsidRPr="0099105E">
        <w:rPr>
          <w:sz w:val="28"/>
          <w:szCs w:val="28"/>
          <w:lang w:val="en-US"/>
        </w:rPr>
        <w:t>257-261</w:t>
      </w:r>
      <w:r w:rsidRPr="0099105E">
        <w:rPr>
          <w:sz w:val="28"/>
          <w:szCs w:val="28"/>
          <w:lang w:val="en-US"/>
        </w:rPr>
        <w:t>.</w:t>
      </w:r>
    </w:p>
    <w:p w:rsidR="00C8638D" w:rsidRPr="00026558" w:rsidRDefault="009E3CDF" w:rsidP="00C8638D">
      <w:pPr>
        <w:ind w:firstLine="709"/>
        <w:jc w:val="both"/>
        <w:rPr>
          <w:sz w:val="28"/>
          <w:szCs w:val="28"/>
        </w:rPr>
      </w:pPr>
      <w:r>
        <w:rPr>
          <w:sz w:val="28"/>
          <w:szCs w:val="28"/>
          <w:lang w:val="en-US"/>
        </w:rPr>
        <w:t>83</w:t>
      </w:r>
      <w:r w:rsidR="00D04F09" w:rsidRPr="00F74D73">
        <w:rPr>
          <w:sz w:val="28"/>
          <w:szCs w:val="28"/>
          <w:lang w:val="en-US"/>
        </w:rPr>
        <w:t>Johnsen Å.,Reichborn-Kjennerud K., Carrington T.</w:t>
      </w:r>
      <w:r w:rsidR="00D04F09">
        <w:rPr>
          <w:sz w:val="28"/>
          <w:szCs w:val="28"/>
          <w:lang w:val="en-US"/>
        </w:rPr>
        <w:t xml:space="preserve"> et al.</w:t>
      </w:r>
      <w:r w:rsidR="00D04F09" w:rsidRPr="00F74D73">
        <w:rPr>
          <w:sz w:val="28"/>
          <w:szCs w:val="28"/>
          <w:lang w:val="en-US"/>
        </w:rPr>
        <w:t xml:space="preserve"> Supreme audit institutions in a high-impact context: A comparative analysis of performance audit in four Nordic countries</w:t>
      </w:r>
      <w:r w:rsidR="00D04F09">
        <w:rPr>
          <w:sz w:val="28"/>
          <w:szCs w:val="28"/>
          <w:lang w:val="en-US"/>
        </w:rPr>
        <w:t xml:space="preserve"> //</w:t>
      </w:r>
      <w:r w:rsidR="00D04F09" w:rsidRPr="00F74D73">
        <w:rPr>
          <w:sz w:val="28"/>
          <w:szCs w:val="28"/>
          <w:lang w:val="en-US"/>
        </w:rPr>
        <w:t xml:space="preserve"> Financial Accountability &amp; Management</w:t>
      </w:r>
      <w:r w:rsidR="00D04F09">
        <w:rPr>
          <w:sz w:val="28"/>
          <w:szCs w:val="28"/>
          <w:lang w:val="en-US"/>
        </w:rPr>
        <w:t xml:space="preserve">.– </w:t>
      </w:r>
      <w:r w:rsidR="00D04F09" w:rsidRPr="00026558">
        <w:rPr>
          <w:sz w:val="28"/>
          <w:szCs w:val="28"/>
        </w:rPr>
        <w:t xml:space="preserve">2019. – </w:t>
      </w:r>
      <w:r w:rsidR="00D04F09">
        <w:rPr>
          <w:sz w:val="28"/>
          <w:szCs w:val="28"/>
          <w:lang w:val="en-US"/>
        </w:rPr>
        <w:t>Vol</w:t>
      </w:r>
      <w:r w:rsidR="00D04F09" w:rsidRPr="00026558">
        <w:rPr>
          <w:sz w:val="28"/>
          <w:szCs w:val="28"/>
        </w:rPr>
        <w:t xml:space="preserve">. 35, </w:t>
      </w:r>
      <w:r w:rsidR="00D04F09">
        <w:rPr>
          <w:sz w:val="28"/>
          <w:szCs w:val="28"/>
          <w:lang w:val="en-US"/>
        </w:rPr>
        <w:t>Issue</w:t>
      </w:r>
      <w:r w:rsidR="00D04F09" w:rsidRPr="00026558">
        <w:rPr>
          <w:sz w:val="28"/>
          <w:szCs w:val="28"/>
        </w:rPr>
        <w:t xml:space="preserve"> 2. – </w:t>
      </w:r>
      <w:r w:rsidR="00D04F09">
        <w:rPr>
          <w:sz w:val="28"/>
          <w:szCs w:val="28"/>
          <w:lang w:val="en-US"/>
        </w:rPr>
        <w:t>P</w:t>
      </w:r>
      <w:r w:rsidR="00D04F09" w:rsidRPr="00026558">
        <w:rPr>
          <w:sz w:val="28"/>
          <w:szCs w:val="28"/>
        </w:rPr>
        <w:t>. 158-181.</w:t>
      </w:r>
    </w:p>
    <w:p w:rsidR="00C8638D" w:rsidRDefault="00C8638D" w:rsidP="00C8638D">
      <w:pPr>
        <w:ind w:firstLine="709"/>
        <w:jc w:val="both"/>
        <w:rPr>
          <w:sz w:val="28"/>
          <w:szCs w:val="28"/>
          <w:lang w:val="kk-KZ"/>
        </w:rPr>
      </w:pPr>
      <w:r>
        <w:rPr>
          <w:sz w:val="28"/>
          <w:szCs w:val="28"/>
        </w:rPr>
        <w:t xml:space="preserve">84 </w:t>
      </w:r>
      <w:r w:rsidR="00D04F09" w:rsidRPr="00663326">
        <w:rPr>
          <w:sz w:val="28"/>
          <w:szCs w:val="28"/>
          <w:lang w:val="kk-KZ"/>
        </w:rPr>
        <w:t>Саунин А.Н. О применении критериев в аудите эффективности использования государственных средств</w:t>
      </w:r>
      <w:r w:rsidR="00D04F09">
        <w:rPr>
          <w:sz w:val="28"/>
          <w:szCs w:val="28"/>
          <w:lang w:val="kk-KZ"/>
        </w:rPr>
        <w:t xml:space="preserve"> //</w:t>
      </w:r>
      <w:r w:rsidR="00D04F09" w:rsidRPr="00663326">
        <w:rPr>
          <w:sz w:val="28"/>
          <w:szCs w:val="28"/>
          <w:lang w:val="kk-KZ"/>
        </w:rPr>
        <w:t xml:space="preserve"> Финансы и кредит</w:t>
      </w:r>
      <w:r w:rsidR="00D04F09">
        <w:rPr>
          <w:sz w:val="28"/>
          <w:szCs w:val="28"/>
          <w:lang w:val="kk-KZ"/>
        </w:rPr>
        <w:t xml:space="preserve">.– </w:t>
      </w:r>
      <w:r w:rsidR="00D04F09" w:rsidRPr="00663326">
        <w:rPr>
          <w:sz w:val="28"/>
          <w:szCs w:val="28"/>
          <w:lang w:val="kk-KZ"/>
        </w:rPr>
        <w:t>2005.</w:t>
      </w:r>
      <w:r w:rsidR="00D04F09">
        <w:rPr>
          <w:sz w:val="28"/>
          <w:szCs w:val="28"/>
          <w:lang w:val="kk-KZ"/>
        </w:rPr>
        <w:t xml:space="preserve"> – №</w:t>
      </w:r>
      <w:r w:rsidR="00D04F09" w:rsidRPr="00663326">
        <w:rPr>
          <w:sz w:val="28"/>
          <w:szCs w:val="28"/>
          <w:lang w:val="kk-KZ"/>
        </w:rPr>
        <w:t>27(195)</w:t>
      </w:r>
      <w:r w:rsidR="00D04F09">
        <w:rPr>
          <w:sz w:val="28"/>
          <w:szCs w:val="28"/>
          <w:lang w:val="kk-KZ"/>
        </w:rPr>
        <w:t xml:space="preserve">.– </w:t>
      </w:r>
      <w:r w:rsidR="00D04F09" w:rsidRPr="00663326">
        <w:rPr>
          <w:sz w:val="28"/>
          <w:szCs w:val="28"/>
          <w:lang w:val="kk-KZ"/>
        </w:rPr>
        <w:t>С.50-55</w:t>
      </w:r>
      <w:r w:rsidR="00D04F09">
        <w:rPr>
          <w:sz w:val="28"/>
          <w:szCs w:val="28"/>
          <w:lang w:val="kk-KZ"/>
        </w:rPr>
        <w:t>.</w:t>
      </w:r>
    </w:p>
    <w:p w:rsidR="00C8638D" w:rsidRDefault="00C8638D" w:rsidP="00C8638D">
      <w:pPr>
        <w:ind w:firstLine="709"/>
        <w:jc w:val="both"/>
        <w:rPr>
          <w:sz w:val="28"/>
          <w:szCs w:val="28"/>
          <w:lang w:val="kk-KZ"/>
        </w:rPr>
      </w:pPr>
      <w:r>
        <w:rPr>
          <w:sz w:val="28"/>
          <w:szCs w:val="28"/>
          <w:lang w:val="kk-KZ"/>
        </w:rPr>
        <w:t xml:space="preserve">85 </w:t>
      </w:r>
      <w:r w:rsidR="00D04F09">
        <w:rPr>
          <w:sz w:val="28"/>
          <w:szCs w:val="28"/>
          <w:lang w:val="kk-KZ"/>
        </w:rPr>
        <w:t>Афанасьев Р.С., Голованова Н.</w:t>
      </w:r>
      <w:r w:rsidR="00D04F09" w:rsidRPr="00F74D73">
        <w:rPr>
          <w:sz w:val="28"/>
          <w:szCs w:val="28"/>
          <w:lang w:val="kk-KZ"/>
        </w:rPr>
        <w:t xml:space="preserve">В. Понятие эффективности бюджетных расходов: теория и законодательство // Финансовый журнал. </w:t>
      </w:r>
      <w:r w:rsidR="00D04F09">
        <w:rPr>
          <w:sz w:val="28"/>
          <w:szCs w:val="28"/>
          <w:lang w:val="kk-KZ"/>
        </w:rPr>
        <w:t xml:space="preserve">– </w:t>
      </w:r>
      <w:r w:rsidR="00D04F09" w:rsidRPr="00F74D73">
        <w:rPr>
          <w:sz w:val="28"/>
          <w:szCs w:val="28"/>
          <w:lang w:val="kk-KZ"/>
        </w:rPr>
        <w:t xml:space="preserve">2016. </w:t>
      </w:r>
      <w:r w:rsidR="00D04F09">
        <w:rPr>
          <w:sz w:val="28"/>
          <w:szCs w:val="28"/>
          <w:lang w:val="kk-KZ"/>
        </w:rPr>
        <w:t xml:space="preserve">– </w:t>
      </w:r>
      <w:r w:rsidR="00D04F09" w:rsidRPr="00F74D73">
        <w:rPr>
          <w:sz w:val="28"/>
          <w:szCs w:val="28"/>
          <w:lang w:val="kk-KZ"/>
        </w:rPr>
        <w:t xml:space="preserve">№1. </w:t>
      </w:r>
      <w:r w:rsidR="00D04F09">
        <w:rPr>
          <w:sz w:val="28"/>
          <w:szCs w:val="28"/>
          <w:lang w:val="kk-KZ"/>
        </w:rPr>
        <w:t xml:space="preserve">– </w:t>
      </w:r>
      <w:r w:rsidR="00D04F09" w:rsidRPr="00F74D73">
        <w:rPr>
          <w:sz w:val="28"/>
          <w:szCs w:val="28"/>
          <w:lang w:val="kk-KZ"/>
        </w:rPr>
        <w:t>С.</w:t>
      </w:r>
      <w:r w:rsidR="00D04F09">
        <w:rPr>
          <w:sz w:val="28"/>
          <w:szCs w:val="28"/>
          <w:lang w:val="kk-KZ"/>
        </w:rPr>
        <w:t> </w:t>
      </w:r>
      <w:r w:rsidR="00D04F09" w:rsidRPr="00F74D73">
        <w:rPr>
          <w:sz w:val="28"/>
          <w:szCs w:val="28"/>
          <w:lang w:val="kk-KZ"/>
        </w:rPr>
        <w:t>61</w:t>
      </w:r>
      <w:r w:rsidR="00D04F09">
        <w:rPr>
          <w:sz w:val="28"/>
          <w:szCs w:val="28"/>
          <w:lang w:val="kk-KZ"/>
        </w:rPr>
        <w:t>-</w:t>
      </w:r>
      <w:r w:rsidR="00D04F09" w:rsidRPr="00F74D73">
        <w:rPr>
          <w:sz w:val="28"/>
          <w:szCs w:val="28"/>
          <w:lang w:val="kk-KZ"/>
        </w:rPr>
        <w:t>69</w:t>
      </w:r>
      <w:r w:rsidR="00D04F09">
        <w:rPr>
          <w:sz w:val="28"/>
          <w:szCs w:val="28"/>
          <w:lang w:val="kk-KZ"/>
        </w:rPr>
        <w:t>.</w:t>
      </w:r>
    </w:p>
    <w:p w:rsidR="00C8638D" w:rsidRPr="00357704" w:rsidRDefault="00C8638D" w:rsidP="00C8638D">
      <w:pPr>
        <w:ind w:firstLine="709"/>
        <w:jc w:val="both"/>
        <w:rPr>
          <w:sz w:val="28"/>
          <w:szCs w:val="28"/>
        </w:rPr>
      </w:pPr>
      <w:r>
        <w:rPr>
          <w:sz w:val="28"/>
          <w:szCs w:val="28"/>
          <w:lang w:val="kk-KZ"/>
        </w:rPr>
        <w:t xml:space="preserve">86 </w:t>
      </w:r>
      <w:r w:rsidR="00D04F09">
        <w:rPr>
          <w:sz w:val="28"/>
          <w:szCs w:val="28"/>
          <w:lang w:val="kk-KZ"/>
        </w:rPr>
        <w:t>Арзуманова Л.Л., Болтинова О.В., Бубнова О.</w:t>
      </w:r>
      <w:r w:rsidR="00D04F09" w:rsidRPr="00F74D73">
        <w:rPr>
          <w:sz w:val="28"/>
          <w:szCs w:val="28"/>
          <w:lang w:val="kk-KZ"/>
        </w:rPr>
        <w:t xml:space="preserve">Ю. и др. Правовое регулирование финансового контроля в Российской Федерации: проблемы и перспективы: монография. </w:t>
      </w:r>
      <w:r w:rsidR="00D04F09">
        <w:rPr>
          <w:sz w:val="28"/>
          <w:szCs w:val="28"/>
          <w:lang w:val="kk-KZ"/>
        </w:rPr>
        <w:t xml:space="preserve">– </w:t>
      </w:r>
      <w:r w:rsidR="00D04F09" w:rsidRPr="00F74D73">
        <w:rPr>
          <w:sz w:val="28"/>
          <w:szCs w:val="28"/>
          <w:lang w:val="kk-KZ"/>
        </w:rPr>
        <w:t xml:space="preserve">М.: Норма: ИНФРА-М, 2014. </w:t>
      </w:r>
      <w:r w:rsidR="00D04F09">
        <w:rPr>
          <w:sz w:val="28"/>
          <w:szCs w:val="28"/>
          <w:lang w:val="kk-KZ"/>
        </w:rPr>
        <w:t xml:space="preserve">– </w:t>
      </w:r>
      <w:r w:rsidR="00D04F09" w:rsidRPr="00F74D73">
        <w:rPr>
          <w:sz w:val="28"/>
          <w:szCs w:val="28"/>
          <w:lang w:val="kk-KZ"/>
        </w:rPr>
        <w:t>383 с.</w:t>
      </w:r>
    </w:p>
    <w:p w:rsidR="00DE1CBE" w:rsidRDefault="00C8638D" w:rsidP="00C8638D">
      <w:pPr>
        <w:ind w:firstLine="709"/>
        <w:jc w:val="both"/>
        <w:rPr>
          <w:sz w:val="28"/>
          <w:szCs w:val="28"/>
          <w:lang w:val="kk-KZ"/>
        </w:rPr>
      </w:pPr>
      <w:r w:rsidRPr="00DE1CBE">
        <w:rPr>
          <w:sz w:val="28"/>
          <w:szCs w:val="28"/>
        </w:rPr>
        <w:t xml:space="preserve">87 </w:t>
      </w:r>
      <w:r w:rsidR="00DE1CBE">
        <w:rPr>
          <w:sz w:val="28"/>
          <w:szCs w:val="28"/>
        </w:rPr>
        <w:t>Лозицкая</w:t>
      </w:r>
      <w:r w:rsidR="0099105E">
        <w:rPr>
          <w:sz w:val="28"/>
          <w:szCs w:val="28"/>
          <w:lang w:val="kk-KZ"/>
        </w:rPr>
        <w:t xml:space="preserve"> </w:t>
      </w:r>
      <w:r w:rsidR="00DE1CBE">
        <w:rPr>
          <w:sz w:val="28"/>
          <w:szCs w:val="28"/>
        </w:rPr>
        <w:t>О</w:t>
      </w:r>
      <w:r w:rsidR="00DE1CBE" w:rsidRPr="00DE1CBE">
        <w:rPr>
          <w:sz w:val="28"/>
          <w:szCs w:val="28"/>
        </w:rPr>
        <w:t>.</w:t>
      </w:r>
      <w:r w:rsidR="00DE1CBE">
        <w:rPr>
          <w:sz w:val="28"/>
          <w:szCs w:val="28"/>
        </w:rPr>
        <w:t>И</w:t>
      </w:r>
      <w:r w:rsidR="00DE1CBE" w:rsidRPr="00DE1CBE">
        <w:rPr>
          <w:sz w:val="28"/>
          <w:szCs w:val="28"/>
        </w:rPr>
        <w:t xml:space="preserve">., </w:t>
      </w:r>
      <w:r w:rsidR="00DE1CBE">
        <w:rPr>
          <w:sz w:val="28"/>
          <w:szCs w:val="28"/>
        </w:rPr>
        <w:t>Воронина</w:t>
      </w:r>
      <w:r w:rsidR="0099105E">
        <w:rPr>
          <w:sz w:val="28"/>
          <w:szCs w:val="28"/>
          <w:lang w:val="kk-KZ"/>
        </w:rPr>
        <w:t xml:space="preserve"> </w:t>
      </w:r>
      <w:r w:rsidR="00DE1CBE">
        <w:rPr>
          <w:sz w:val="28"/>
          <w:szCs w:val="28"/>
        </w:rPr>
        <w:t>Н</w:t>
      </w:r>
      <w:r w:rsidR="00DE1CBE" w:rsidRPr="00DE1CBE">
        <w:rPr>
          <w:sz w:val="28"/>
          <w:szCs w:val="28"/>
        </w:rPr>
        <w:t>.</w:t>
      </w:r>
      <w:r w:rsidR="00DE1CBE">
        <w:rPr>
          <w:sz w:val="28"/>
          <w:szCs w:val="28"/>
        </w:rPr>
        <w:t>Л</w:t>
      </w:r>
      <w:r w:rsidR="00DE1CBE" w:rsidRPr="00DE1CBE">
        <w:rPr>
          <w:sz w:val="28"/>
          <w:szCs w:val="28"/>
        </w:rPr>
        <w:t xml:space="preserve">. </w:t>
      </w:r>
      <w:r w:rsidR="00DE1CBE">
        <w:rPr>
          <w:sz w:val="28"/>
          <w:szCs w:val="28"/>
        </w:rPr>
        <w:t>Аудит</w:t>
      </w:r>
      <w:r w:rsidR="0099105E">
        <w:rPr>
          <w:sz w:val="28"/>
          <w:szCs w:val="28"/>
          <w:lang w:val="kk-KZ"/>
        </w:rPr>
        <w:t xml:space="preserve"> </w:t>
      </w:r>
      <w:r w:rsidR="00DE1CBE">
        <w:rPr>
          <w:sz w:val="28"/>
          <w:szCs w:val="28"/>
        </w:rPr>
        <w:t>эффективности</w:t>
      </w:r>
      <w:r w:rsidR="00DE1CBE" w:rsidRPr="00DE1CBE">
        <w:rPr>
          <w:sz w:val="28"/>
          <w:szCs w:val="28"/>
        </w:rPr>
        <w:t xml:space="preserve">: </w:t>
      </w:r>
      <w:r w:rsidR="00DE1CBE">
        <w:rPr>
          <w:sz w:val="28"/>
          <w:szCs w:val="28"/>
        </w:rPr>
        <w:t>важность</w:t>
      </w:r>
      <w:r w:rsidR="0099105E">
        <w:rPr>
          <w:sz w:val="28"/>
          <w:szCs w:val="28"/>
          <w:lang w:val="kk-KZ"/>
        </w:rPr>
        <w:t xml:space="preserve"> </w:t>
      </w:r>
      <w:r w:rsidR="00DE1CBE">
        <w:rPr>
          <w:sz w:val="28"/>
          <w:szCs w:val="28"/>
        </w:rPr>
        <w:t>и</w:t>
      </w:r>
      <w:r w:rsidR="0099105E">
        <w:rPr>
          <w:sz w:val="28"/>
          <w:szCs w:val="28"/>
          <w:lang w:val="kk-KZ"/>
        </w:rPr>
        <w:t xml:space="preserve"> </w:t>
      </w:r>
      <w:r w:rsidR="00DE1CBE">
        <w:rPr>
          <w:sz w:val="28"/>
          <w:szCs w:val="28"/>
        </w:rPr>
        <w:t>перспективы</w:t>
      </w:r>
      <w:r w:rsidR="0099105E">
        <w:rPr>
          <w:sz w:val="28"/>
          <w:szCs w:val="28"/>
          <w:lang w:val="kk-KZ"/>
        </w:rPr>
        <w:t xml:space="preserve"> </w:t>
      </w:r>
      <w:r w:rsidR="00DE1CBE">
        <w:rPr>
          <w:sz w:val="28"/>
          <w:szCs w:val="28"/>
        </w:rPr>
        <w:t>в</w:t>
      </w:r>
      <w:r w:rsidR="0099105E">
        <w:rPr>
          <w:sz w:val="28"/>
          <w:szCs w:val="28"/>
          <w:lang w:val="kk-KZ"/>
        </w:rPr>
        <w:t xml:space="preserve"> </w:t>
      </w:r>
      <w:r w:rsidR="00DE1CBE">
        <w:rPr>
          <w:sz w:val="28"/>
          <w:szCs w:val="28"/>
        </w:rPr>
        <w:t>рамках</w:t>
      </w:r>
      <w:r w:rsidR="0099105E">
        <w:rPr>
          <w:sz w:val="28"/>
          <w:szCs w:val="28"/>
          <w:lang w:val="kk-KZ"/>
        </w:rPr>
        <w:t xml:space="preserve"> </w:t>
      </w:r>
      <w:r w:rsidR="00DE1CBE">
        <w:rPr>
          <w:sz w:val="28"/>
          <w:szCs w:val="28"/>
        </w:rPr>
        <w:t>системы</w:t>
      </w:r>
      <w:r w:rsidR="0099105E">
        <w:rPr>
          <w:sz w:val="28"/>
          <w:szCs w:val="28"/>
          <w:lang w:val="kk-KZ"/>
        </w:rPr>
        <w:t xml:space="preserve"> </w:t>
      </w:r>
      <w:r w:rsidR="00DE1CBE">
        <w:rPr>
          <w:sz w:val="28"/>
          <w:szCs w:val="28"/>
        </w:rPr>
        <w:t>государственного</w:t>
      </w:r>
      <w:r w:rsidR="0099105E">
        <w:rPr>
          <w:sz w:val="28"/>
          <w:szCs w:val="28"/>
          <w:lang w:val="kk-KZ"/>
        </w:rPr>
        <w:t xml:space="preserve"> </w:t>
      </w:r>
      <w:r w:rsidR="00DE1CBE">
        <w:rPr>
          <w:sz w:val="28"/>
          <w:szCs w:val="28"/>
        </w:rPr>
        <w:t>финансового</w:t>
      </w:r>
      <w:r w:rsidR="0099105E">
        <w:rPr>
          <w:sz w:val="28"/>
          <w:szCs w:val="28"/>
          <w:lang w:val="kk-KZ"/>
        </w:rPr>
        <w:t xml:space="preserve"> </w:t>
      </w:r>
      <w:r w:rsidR="00DE1CBE">
        <w:rPr>
          <w:sz w:val="28"/>
          <w:szCs w:val="28"/>
        </w:rPr>
        <w:t>контроля</w:t>
      </w:r>
      <w:r w:rsidR="00DE1CBE" w:rsidRPr="00F74D73">
        <w:rPr>
          <w:sz w:val="28"/>
          <w:szCs w:val="28"/>
          <w:lang w:val="kk-KZ"/>
        </w:rPr>
        <w:t xml:space="preserve">// </w:t>
      </w:r>
      <w:r w:rsidR="00DE1CBE">
        <w:rPr>
          <w:sz w:val="28"/>
          <w:szCs w:val="28"/>
          <w:lang w:val="kk-KZ"/>
        </w:rPr>
        <w:t xml:space="preserve">Финансы: теория и практика. </w:t>
      </w:r>
      <w:r w:rsidR="00D04F09">
        <w:rPr>
          <w:sz w:val="28"/>
          <w:szCs w:val="28"/>
          <w:lang w:val="kk-KZ"/>
        </w:rPr>
        <w:t xml:space="preserve">– 2020. – </w:t>
      </w:r>
      <w:r w:rsidR="00DE1CBE">
        <w:rPr>
          <w:sz w:val="28"/>
          <w:szCs w:val="28"/>
          <w:lang w:val="kk-KZ"/>
        </w:rPr>
        <w:t xml:space="preserve">№2. </w:t>
      </w:r>
      <w:r w:rsidR="00D04F09">
        <w:rPr>
          <w:sz w:val="28"/>
          <w:szCs w:val="28"/>
          <w:lang w:val="kk-KZ"/>
        </w:rPr>
        <w:t xml:space="preserve">– </w:t>
      </w:r>
      <w:r w:rsidR="00DE1CBE">
        <w:rPr>
          <w:sz w:val="28"/>
          <w:szCs w:val="28"/>
          <w:lang w:val="kk-KZ"/>
        </w:rPr>
        <w:t>С. 82</w:t>
      </w:r>
      <w:r w:rsidR="00D04F09">
        <w:rPr>
          <w:sz w:val="28"/>
          <w:szCs w:val="28"/>
          <w:lang w:val="kk-KZ"/>
        </w:rPr>
        <w:t>-</w:t>
      </w:r>
      <w:r w:rsidR="00DE1CBE">
        <w:rPr>
          <w:sz w:val="28"/>
          <w:szCs w:val="28"/>
          <w:lang w:val="kk-KZ"/>
        </w:rPr>
        <w:t>91</w:t>
      </w:r>
      <w:r w:rsidR="00D04F09">
        <w:rPr>
          <w:sz w:val="28"/>
          <w:szCs w:val="28"/>
          <w:lang w:val="kk-KZ"/>
        </w:rPr>
        <w:t>.</w:t>
      </w:r>
    </w:p>
    <w:p w:rsidR="00C8638D" w:rsidRPr="00F74D73" w:rsidRDefault="00C8638D" w:rsidP="00C8638D">
      <w:pPr>
        <w:ind w:firstLine="709"/>
        <w:jc w:val="both"/>
        <w:rPr>
          <w:sz w:val="28"/>
          <w:szCs w:val="28"/>
        </w:rPr>
      </w:pPr>
      <w:r w:rsidRPr="00F74D73">
        <w:rPr>
          <w:sz w:val="28"/>
          <w:szCs w:val="28"/>
        </w:rPr>
        <w:t xml:space="preserve">88 </w:t>
      </w:r>
      <w:r w:rsidR="00D04F09">
        <w:rPr>
          <w:sz w:val="28"/>
          <w:szCs w:val="28"/>
        </w:rPr>
        <w:t>Порембский В.</w:t>
      </w:r>
      <w:r w:rsidR="00D04F09" w:rsidRPr="00F74D73">
        <w:rPr>
          <w:sz w:val="28"/>
          <w:szCs w:val="28"/>
        </w:rPr>
        <w:t>Я. Эффективность расходов – залог успешной бюджетной политики // Финансы. – 2012. – №11. – С. 3</w:t>
      </w:r>
      <w:r w:rsidR="00D04F09">
        <w:rPr>
          <w:sz w:val="28"/>
          <w:szCs w:val="28"/>
        </w:rPr>
        <w:t>-</w:t>
      </w:r>
      <w:r w:rsidR="00D04F09" w:rsidRPr="00F74D73">
        <w:rPr>
          <w:sz w:val="28"/>
          <w:szCs w:val="28"/>
        </w:rPr>
        <w:t>7</w:t>
      </w:r>
      <w:r w:rsidR="00D04F09">
        <w:rPr>
          <w:sz w:val="28"/>
          <w:szCs w:val="28"/>
        </w:rPr>
        <w:t>.</w:t>
      </w:r>
    </w:p>
    <w:p w:rsidR="00C8638D" w:rsidRPr="00F74D73" w:rsidRDefault="00C8638D" w:rsidP="00C8638D">
      <w:pPr>
        <w:ind w:firstLine="709"/>
        <w:jc w:val="both"/>
        <w:rPr>
          <w:sz w:val="28"/>
          <w:szCs w:val="28"/>
        </w:rPr>
      </w:pPr>
      <w:r w:rsidRPr="00F74D73">
        <w:rPr>
          <w:sz w:val="28"/>
          <w:szCs w:val="28"/>
        </w:rPr>
        <w:t xml:space="preserve">89 </w:t>
      </w:r>
      <w:r w:rsidR="00D04F09" w:rsidRPr="00F74D73">
        <w:rPr>
          <w:sz w:val="28"/>
          <w:szCs w:val="28"/>
        </w:rPr>
        <w:t xml:space="preserve">Завьялов Д.Ю. Оценка эффективности бюджетных расходов: сравнительный анализ // </w:t>
      </w:r>
      <w:r w:rsidR="00D04F09">
        <w:rPr>
          <w:sz w:val="28"/>
          <w:szCs w:val="28"/>
        </w:rPr>
        <w:t>Финансы. – 2008. – №10. – С. 6-10.</w:t>
      </w:r>
    </w:p>
    <w:p w:rsidR="00C8638D" w:rsidRPr="00B74A3E" w:rsidRDefault="00C8638D" w:rsidP="00C8638D">
      <w:pPr>
        <w:ind w:firstLine="709"/>
        <w:jc w:val="both"/>
        <w:rPr>
          <w:sz w:val="28"/>
          <w:szCs w:val="28"/>
          <w:lang w:val="en-US"/>
        </w:rPr>
      </w:pPr>
      <w:r>
        <w:rPr>
          <w:sz w:val="28"/>
          <w:szCs w:val="28"/>
          <w:lang w:val="en-US"/>
        </w:rPr>
        <w:t>90</w:t>
      </w:r>
      <w:r w:rsidR="0099105E">
        <w:rPr>
          <w:sz w:val="28"/>
          <w:szCs w:val="28"/>
          <w:lang w:val="kk-KZ"/>
        </w:rPr>
        <w:t xml:space="preserve"> </w:t>
      </w:r>
      <w:r w:rsidR="00B74A3E" w:rsidRPr="00B74A3E">
        <w:rPr>
          <w:rStyle w:val="extendedtext-short"/>
          <w:bCs/>
          <w:sz w:val="28"/>
          <w:szCs w:val="28"/>
          <w:lang w:val="en-US"/>
        </w:rPr>
        <w:t>Petchey</w:t>
      </w:r>
      <w:r w:rsidR="0099105E">
        <w:rPr>
          <w:rStyle w:val="extendedtext-short"/>
          <w:bCs/>
          <w:sz w:val="28"/>
          <w:szCs w:val="28"/>
          <w:lang w:val="kk-KZ"/>
        </w:rPr>
        <w:t xml:space="preserve"> </w:t>
      </w:r>
      <w:r w:rsidR="00B74A3E" w:rsidRPr="00B74A3E">
        <w:rPr>
          <w:rStyle w:val="extendedtext-short"/>
          <w:bCs/>
          <w:sz w:val="28"/>
          <w:szCs w:val="28"/>
          <w:lang w:val="en-US"/>
        </w:rPr>
        <w:t>J</w:t>
      </w:r>
      <w:r w:rsidR="00B74A3E">
        <w:rPr>
          <w:rStyle w:val="extendedtext-short"/>
          <w:bCs/>
          <w:sz w:val="28"/>
          <w:szCs w:val="28"/>
          <w:lang w:val="en-US"/>
        </w:rPr>
        <w:t>.</w:t>
      </w:r>
      <w:r w:rsidR="0099105E">
        <w:rPr>
          <w:rStyle w:val="extendedtext-short"/>
          <w:bCs/>
          <w:sz w:val="28"/>
          <w:szCs w:val="28"/>
          <w:lang w:val="kk-KZ"/>
        </w:rPr>
        <w:t xml:space="preserve"> </w:t>
      </w:r>
      <w:r w:rsidR="00B74A3E" w:rsidRPr="00B74A3E">
        <w:rPr>
          <w:rStyle w:val="extendedtext-short"/>
          <w:bCs/>
          <w:sz w:val="28"/>
          <w:szCs w:val="28"/>
          <w:lang w:val="en-US"/>
        </w:rPr>
        <w:t>Equalisation</w:t>
      </w:r>
      <w:r w:rsidR="0099105E">
        <w:rPr>
          <w:rStyle w:val="extendedtext-short"/>
          <w:bCs/>
          <w:sz w:val="28"/>
          <w:szCs w:val="28"/>
          <w:lang w:val="kk-KZ"/>
        </w:rPr>
        <w:t xml:space="preserve"> </w:t>
      </w:r>
      <w:r w:rsidR="00B74A3E" w:rsidRPr="00B74A3E">
        <w:rPr>
          <w:rStyle w:val="extendedtext-short"/>
          <w:bCs/>
          <w:sz w:val="28"/>
          <w:szCs w:val="28"/>
          <w:lang w:val="en-US"/>
        </w:rPr>
        <w:t>in</w:t>
      </w:r>
      <w:r w:rsidR="0099105E">
        <w:rPr>
          <w:rStyle w:val="extendedtext-short"/>
          <w:bCs/>
          <w:sz w:val="28"/>
          <w:szCs w:val="28"/>
          <w:lang w:val="kk-KZ"/>
        </w:rPr>
        <w:t xml:space="preserve"> </w:t>
      </w:r>
      <w:r w:rsidR="00B74A3E" w:rsidRPr="00B74A3E">
        <w:rPr>
          <w:rStyle w:val="extendedtext-short"/>
          <w:bCs/>
          <w:sz w:val="28"/>
          <w:szCs w:val="28"/>
          <w:lang w:val="en-US"/>
        </w:rPr>
        <w:t>a</w:t>
      </w:r>
      <w:r w:rsidR="0099105E">
        <w:rPr>
          <w:rStyle w:val="extendedtext-short"/>
          <w:bCs/>
          <w:sz w:val="28"/>
          <w:szCs w:val="28"/>
          <w:lang w:val="kk-KZ"/>
        </w:rPr>
        <w:t xml:space="preserve"> </w:t>
      </w:r>
      <w:r w:rsidR="00B74A3E" w:rsidRPr="00B74A3E">
        <w:rPr>
          <w:rStyle w:val="extendedtext-short"/>
          <w:bCs/>
          <w:sz w:val="28"/>
          <w:szCs w:val="28"/>
          <w:lang w:val="en-US"/>
        </w:rPr>
        <w:t>federal</w:t>
      </w:r>
      <w:r w:rsidR="0099105E">
        <w:rPr>
          <w:rStyle w:val="extendedtext-short"/>
          <w:bCs/>
          <w:sz w:val="28"/>
          <w:szCs w:val="28"/>
          <w:lang w:val="kk-KZ"/>
        </w:rPr>
        <w:t xml:space="preserve"> </w:t>
      </w:r>
      <w:r w:rsidR="00B74A3E" w:rsidRPr="00B74A3E">
        <w:rPr>
          <w:rStyle w:val="extendedtext-short"/>
          <w:bCs/>
          <w:sz w:val="28"/>
          <w:szCs w:val="28"/>
          <w:lang w:val="en-US"/>
        </w:rPr>
        <w:t>economy</w:t>
      </w:r>
      <w:r w:rsidR="0099105E">
        <w:rPr>
          <w:rStyle w:val="extendedtext-short"/>
          <w:bCs/>
          <w:sz w:val="28"/>
          <w:szCs w:val="28"/>
          <w:lang w:val="kk-KZ"/>
        </w:rPr>
        <w:t xml:space="preserve"> </w:t>
      </w:r>
      <w:r w:rsidR="00B74A3E" w:rsidRPr="00B74A3E">
        <w:rPr>
          <w:rStyle w:val="extendedtext-short"/>
          <w:bCs/>
          <w:sz w:val="28"/>
          <w:szCs w:val="28"/>
          <w:lang w:val="en-US"/>
        </w:rPr>
        <w:t>with</w:t>
      </w:r>
      <w:r w:rsidR="0099105E">
        <w:rPr>
          <w:rStyle w:val="extendedtext-short"/>
          <w:bCs/>
          <w:sz w:val="28"/>
          <w:szCs w:val="28"/>
          <w:lang w:val="kk-KZ"/>
        </w:rPr>
        <w:t xml:space="preserve"> </w:t>
      </w:r>
      <w:r w:rsidR="00B74A3E" w:rsidRPr="00B74A3E">
        <w:rPr>
          <w:rStyle w:val="extendedtext-short"/>
          <w:bCs/>
          <w:sz w:val="28"/>
          <w:szCs w:val="28"/>
          <w:lang w:val="en-US"/>
        </w:rPr>
        <w:t>inter</w:t>
      </w:r>
      <w:r w:rsidR="00B74A3E" w:rsidRPr="00B74A3E">
        <w:rPr>
          <w:rStyle w:val="extendedtext-short"/>
          <w:sz w:val="28"/>
          <w:szCs w:val="28"/>
          <w:lang w:val="en-US"/>
        </w:rPr>
        <w:t>-</w:t>
      </w:r>
      <w:r w:rsidR="00B74A3E" w:rsidRPr="00B74A3E">
        <w:rPr>
          <w:rStyle w:val="extendedtext-short"/>
          <w:bCs/>
          <w:sz w:val="28"/>
          <w:szCs w:val="28"/>
          <w:lang w:val="en-US"/>
        </w:rPr>
        <w:t>state</w:t>
      </w:r>
      <w:r w:rsidR="0099105E">
        <w:rPr>
          <w:rStyle w:val="extendedtext-short"/>
          <w:bCs/>
          <w:sz w:val="28"/>
          <w:szCs w:val="28"/>
          <w:lang w:val="kk-KZ"/>
        </w:rPr>
        <w:t xml:space="preserve"> </w:t>
      </w:r>
      <w:r w:rsidR="00B74A3E" w:rsidRPr="00B74A3E">
        <w:rPr>
          <w:rStyle w:val="extendedtext-short"/>
          <w:bCs/>
          <w:sz w:val="28"/>
          <w:szCs w:val="28"/>
          <w:lang w:val="en-US"/>
        </w:rPr>
        <w:t>migration</w:t>
      </w:r>
      <w:r w:rsidR="0099105E">
        <w:rPr>
          <w:rStyle w:val="extendedtext-short"/>
          <w:bCs/>
          <w:sz w:val="28"/>
          <w:szCs w:val="28"/>
          <w:lang w:val="kk-KZ"/>
        </w:rPr>
        <w:t xml:space="preserve"> </w:t>
      </w:r>
      <w:r w:rsidR="00B74A3E" w:rsidRPr="00B74A3E">
        <w:rPr>
          <w:rStyle w:val="extendedtext-short"/>
          <w:bCs/>
          <w:sz w:val="28"/>
          <w:szCs w:val="28"/>
          <w:lang w:val="en-US"/>
        </w:rPr>
        <w:t>and</w:t>
      </w:r>
      <w:r w:rsidR="0099105E">
        <w:rPr>
          <w:rStyle w:val="extendedtext-short"/>
          <w:bCs/>
          <w:sz w:val="28"/>
          <w:szCs w:val="28"/>
          <w:lang w:val="kk-KZ"/>
        </w:rPr>
        <w:t xml:space="preserve"> </w:t>
      </w:r>
      <w:r w:rsidR="00B74A3E" w:rsidRPr="00B74A3E">
        <w:rPr>
          <w:rStyle w:val="extendedtext-short"/>
          <w:bCs/>
          <w:sz w:val="28"/>
          <w:szCs w:val="28"/>
          <w:lang w:val="en-US"/>
        </w:rPr>
        <w:t>different</w:t>
      </w:r>
      <w:r w:rsidR="0099105E">
        <w:rPr>
          <w:rStyle w:val="extendedtext-short"/>
          <w:bCs/>
          <w:sz w:val="28"/>
          <w:szCs w:val="28"/>
          <w:lang w:val="kk-KZ"/>
        </w:rPr>
        <w:t xml:space="preserve"> </w:t>
      </w:r>
      <w:r w:rsidR="00B74A3E" w:rsidRPr="00B74A3E">
        <w:rPr>
          <w:rStyle w:val="extendedtext-short"/>
          <w:bCs/>
          <w:sz w:val="28"/>
          <w:szCs w:val="28"/>
          <w:lang w:val="en-US"/>
        </w:rPr>
        <w:t>factor</w:t>
      </w:r>
      <w:r w:rsidR="0099105E">
        <w:rPr>
          <w:rStyle w:val="extendedtext-short"/>
          <w:bCs/>
          <w:sz w:val="28"/>
          <w:szCs w:val="28"/>
          <w:lang w:val="kk-KZ"/>
        </w:rPr>
        <w:t xml:space="preserve"> </w:t>
      </w:r>
      <w:r w:rsidR="00B74A3E" w:rsidRPr="00B74A3E">
        <w:rPr>
          <w:rStyle w:val="extendedtext-short"/>
          <w:bCs/>
          <w:sz w:val="28"/>
          <w:szCs w:val="28"/>
          <w:lang w:val="en-US"/>
        </w:rPr>
        <w:t>endowments</w:t>
      </w:r>
      <w:r w:rsidR="00B74A3E" w:rsidRPr="00B74A3E">
        <w:rPr>
          <w:rStyle w:val="extendedtext-short"/>
          <w:sz w:val="28"/>
          <w:szCs w:val="28"/>
          <w:lang w:val="en-US"/>
        </w:rPr>
        <w:t xml:space="preserve"> // </w:t>
      </w:r>
      <w:r w:rsidR="00B74A3E" w:rsidRPr="00B74A3E">
        <w:rPr>
          <w:rStyle w:val="extendedtext-short"/>
          <w:bCs/>
          <w:sz w:val="28"/>
          <w:szCs w:val="28"/>
          <w:lang w:val="en-US"/>
        </w:rPr>
        <w:t>AustEcon</w:t>
      </w:r>
      <w:r w:rsidR="00B74A3E" w:rsidRPr="00B74A3E">
        <w:rPr>
          <w:rStyle w:val="extendedtext-short"/>
          <w:sz w:val="28"/>
          <w:szCs w:val="28"/>
          <w:lang w:val="en-US"/>
        </w:rPr>
        <w:t xml:space="preserve"> Pap. – </w:t>
      </w:r>
      <w:r w:rsidR="00B74A3E">
        <w:rPr>
          <w:rStyle w:val="extendedtext-short"/>
          <w:sz w:val="28"/>
          <w:szCs w:val="28"/>
          <w:lang w:val="en-US"/>
        </w:rPr>
        <w:t xml:space="preserve">1993. – Vol. </w:t>
      </w:r>
      <w:r w:rsidR="00B74A3E" w:rsidRPr="00B74A3E">
        <w:rPr>
          <w:rStyle w:val="extendedtext-short"/>
          <w:bCs/>
          <w:sz w:val="28"/>
          <w:szCs w:val="28"/>
          <w:lang w:val="en-US"/>
        </w:rPr>
        <w:t>32</w:t>
      </w:r>
      <w:r w:rsidR="00B74A3E">
        <w:rPr>
          <w:rStyle w:val="extendedtext-short"/>
          <w:bCs/>
          <w:sz w:val="28"/>
          <w:szCs w:val="28"/>
          <w:lang w:val="en-US"/>
        </w:rPr>
        <w:t>. – P. </w:t>
      </w:r>
      <w:r w:rsidR="00B74A3E" w:rsidRPr="00B74A3E">
        <w:rPr>
          <w:rStyle w:val="extendedtext-short"/>
          <w:bCs/>
          <w:sz w:val="28"/>
          <w:szCs w:val="28"/>
          <w:lang w:val="en-US"/>
        </w:rPr>
        <w:t>343</w:t>
      </w:r>
      <w:r w:rsidR="00B74A3E">
        <w:rPr>
          <w:rStyle w:val="extendedtext-short"/>
          <w:bCs/>
          <w:sz w:val="28"/>
          <w:szCs w:val="28"/>
          <w:lang w:val="en-US"/>
        </w:rPr>
        <w:t>-</w:t>
      </w:r>
      <w:r w:rsidR="00B74A3E" w:rsidRPr="00B74A3E">
        <w:rPr>
          <w:rStyle w:val="extendedtext-short"/>
          <w:bCs/>
          <w:sz w:val="28"/>
          <w:szCs w:val="28"/>
          <w:lang w:val="en-US"/>
        </w:rPr>
        <w:t>353</w:t>
      </w:r>
      <w:r w:rsidR="00B74A3E">
        <w:rPr>
          <w:rStyle w:val="extendedtext-short"/>
          <w:bCs/>
          <w:sz w:val="28"/>
          <w:szCs w:val="28"/>
          <w:lang w:val="en-US"/>
        </w:rPr>
        <w:t>.</w:t>
      </w:r>
    </w:p>
    <w:p w:rsidR="00C8638D" w:rsidRPr="001B068E" w:rsidRDefault="00C8638D" w:rsidP="00C8638D">
      <w:pPr>
        <w:ind w:firstLine="709"/>
        <w:jc w:val="both"/>
        <w:rPr>
          <w:sz w:val="28"/>
          <w:szCs w:val="28"/>
          <w:lang w:val="en-US"/>
        </w:rPr>
      </w:pPr>
      <w:r w:rsidRPr="00F74D73">
        <w:rPr>
          <w:sz w:val="28"/>
          <w:szCs w:val="28"/>
          <w:lang w:val="en-US"/>
        </w:rPr>
        <w:t>91</w:t>
      </w:r>
      <w:r w:rsidR="0099105E">
        <w:rPr>
          <w:sz w:val="28"/>
          <w:szCs w:val="28"/>
          <w:lang w:val="kk-KZ"/>
        </w:rPr>
        <w:t xml:space="preserve"> </w:t>
      </w:r>
      <w:r w:rsidR="00B74A3E" w:rsidRPr="0010182E">
        <w:rPr>
          <w:sz w:val="28"/>
          <w:szCs w:val="28"/>
          <w:lang w:val="en-US"/>
        </w:rPr>
        <w:t xml:space="preserve">Rye C.R., Searle B. Expenditure Needs: Institutions and Data // </w:t>
      </w:r>
      <w:r w:rsidR="00B74A3E">
        <w:rPr>
          <w:sz w:val="28"/>
          <w:szCs w:val="28"/>
          <w:lang w:val="en-US"/>
        </w:rPr>
        <w:t xml:space="preserve">In book: </w:t>
      </w:r>
      <w:r w:rsidR="00B74A3E" w:rsidRPr="0010182E">
        <w:rPr>
          <w:sz w:val="28"/>
          <w:szCs w:val="28"/>
          <w:lang w:val="en-US"/>
        </w:rPr>
        <w:t>Financing Decentralized Expenditures: an international comparison of grants</w:t>
      </w:r>
      <w:r w:rsidR="00B74A3E">
        <w:rPr>
          <w:sz w:val="28"/>
          <w:szCs w:val="28"/>
          <w:lang w:val="en-US"/>
        </w:rPr>
        <w:t xml:space="preserve">. – </w:t>
      </w:r>
      <w:r w:rsidR="00B74A3E" w:rsidRPr="0010182E">
        <w:rPr>
          <w:sz w:val="28"/>
          <w:szCs w:val="28"/>
          <w:lang w:val="en-US"/>
        </w:rPr>
        <w:t>Cheltenham</w:t>
      </w:r>
      <w:r w:rsidR="00B74A3E">
        <w:rPr>
          <w:sz w:val="28"/>
          <w:szCs w:val="28"/>
          <w:lang w:val="en-US"/>
        </w:rPr>
        <w:t>:</w:t>
      </w:r>
      <w:r w:rsidR="00B74A3E" w:rsidRPr="0010182E">
        <w:rPr>
          <w:sz w:val="28"/>
          <w:szCs w:val="28"/>
          <w:lang w:val="en-US"/>
        </w:rPr>
        <w:t xml:space="preserve"> Edward Elgar, 1997</w:t>
      </w:r>
      <w:r w:rsidR="00B74A3E">
        <w:rPr>
          <w:sz w:val="28"/>
          <w:szCs w:val="28"/>
          <w:lang w:val="en-US"/>
        </w:rPr>
        <w:t>. – 396 p.</w:t>
      </w:r>
    </w:p>
    <w:p w:rsidR="00C8638D" w:rsidRDefault="00C8638D" w:rsidP="00C8638D">
      <w:pPr>
        <w:ind w:firstLine="709"/>
        <w:jc w:val="both"/>
        <w:rPr>
          <w:sz w:val="28"/>
          <w:szCs w:val="28"/>
        </w:rPr>
      </w:pPr>
      <w:r>
        <w:rPr>
          <w:sz w:val="28"/>
          <w:szCs w:val="28"/>
        </w:rPr>
        <w:t xml:space="preserve">92 </w:t>
      </w:r>
      <w:r w:rsidR="00B74A3E">
        <w:rPr>
          <w:sz w:val="28"/>
          <w:szCs w:val="28"/>
        </w:rPr>
        <w:t>Суглобов А.Е., Черкасова Ю.И., Петренко В.</w:t>
      </w:r>
      <w:r w:rsidR="00B74A3E" w:rsidRPr="00F74D73">
        <w:rPr>
          <w:sz w:val="28"/>
          <w:szCs w:val="28"/>
        </w:rPr>
        <w:t>А. Межбюджетные отношения в Российской Федерации: учеб.пос. – М.: ЮНИТИ-ДАНА, 2010. – 263 с</w:t>
      </w:r>
    </w:p>
    <w:p w:rsidR="00C8638D" w:rsidRPr="001B068E" w:rsidRDefault="00C8638D" w:rsidP="00C8638D">
      <w:pPr>
        <w:ind w:firstLine="709"/>
        <w:jc w:val="both"/>
        <w:rPr>
          <w:sz w:val="28"/>
          <w:szCs w:val="28"/>
        </w:rPr>
      </w:pPr>
      <w:r w:rsidRPr="00F74D73">
        <w:rPr>
          <w:sz w:val="28"/>
          <w:szCs w:val="28"/>
        </w:rPr>
        <w:t xml:space="preserve">93 </w:t>
      </w:r>
      <w:r w:rsidR="00B74A3E" w:rsidRPr="00F74D73">
        <w:rPr>
          <w:sz w:val="28"/>
          <w:szCs w:val="28"/>
        </w:rPr>
        <w:t>Силуанов А.Г., Стародубровская И.В., Назаров В.С. Методологические подходы к оценке эффективности межбюджетных отношении в субъектах Российской федераций// Экономическая политика.</w:t>
      </w:r>
      <w:r w:rsidR="00B74A3E">
        <w:rPr>
          <w:sz w:val="28"/>
          <w:szCs w:val="28"/>
        </w:rPr>
        <w:t xml:space="preserve"> – </w:t>
      </w:r>
      <w:r w:rsidR="00B74A3E" w:rsidRPr="00F74D73">
        <w:rPr>
          <w:sz w:val="28"/>
          <w:szCs w:val="28"/>
        </w:rPr>
        <w:t>2011.</w:t>
      </w:r>
      <w:r w:rsidR="00B74A3E">
        <w:rPr>
          <w:sz w:val="28"/>
          <w:szCs w:val="28"/>
        </w:rPr>
        <w:t xml:space="preserve"> – №</w:t>
      </w:r>
      <w:r w:rsidR="00B74A3E" w:rsidRPr="00F74D73">
        <w:rPr>
          <w:sz w:val="28"/>
          <w:szCs w:val="28"/>
        </w:rPr>
        <w:t xml:space="preserve">1. </w:t>
      </w:r>
      <w:r w:rsidR="00B74A3E">
        <w:rPr>
          <w:sz w:val="28"/>
          <w:szCs w:val="28"/>
        </w:rPr>
        <w:t xml:space="preserve">– </w:t>
      </w:r>
      <w:r w:rsidR="00B74A3E" w:rsidRPr="00F74D73">
        <w:rPr>
          <w:sz w:val="28"/>
          <w:szCs w:val="28"/>
        </w:rPr>
        <w:t>С. 5-22</w:t>
      </w:r>
      <w:r w:rsidR="00B74A3E">
        <w:rPr>
          <w:sz w:val="28"/>
          <w:szCs w:val="28"/>
        </w:rPr>
        <w:t>.</w:t>
      </w:r>
    </w:p>
    <w:p w:rsidR="00C8638D" w:rsidRPr="003A6115" w:rsidRDefault="00C8638D" w:rsidP="00C8638D">
      <w:pPr>
        <w:ind w:firstLine="709"/>
        <w:jc w:val="both"/>
        <w:rPr>
          <w:sz w:val="28"/>
          <w:szCs w:val="28"/>
        </w:rPr>
      </w:pPr>
      <w:r w:rsidRPr="00F74D73">
        <w:rPr>
          <w:sz w:val="28"/>
          <w:szCs w:val="28"/>
        </w:rPr>
        <w:lastRenderedPageBreak/>
        <w:t xml:space="preserve">94 </w:t>
      </w:r>
      <w:r w:rsidR="00B74A3E">
        <w:rPr>
          <w:sz w:val="28"/>
          <w:szCs w:val="28"/>
        </w:rPr>
        <w:t>Пернеев Д.</w:t>
      </w:r>
      <w:r w:rsidR="00B74A3E" w:rsidRPr="00F74D73">
        <w:rPr>
          <w:sz w:val="28"/>
          <w:szCs w:val="28"/>
        </w:rPr>
        <w:t xml:space="preserve">Х. Зарубежный опыт формирования межбюджетных отношений //Вестник Института законодательства Республики Казахстан. </w:t>
      </w:r>
      <w:r w:rsidR="00B74A3E">
        <w:rPr>
          <w:sz w:val="28"/>
          <w:szCs w:val="28"/>
        </w:rPr>
        <w:t xml:space="preserve">– 2013. – </w:t>
      </w:r>
      <w:r w:rsidR="00B74A3E" w:rsidRPr="00F74D73">
        <w:rPr>
          <w:sz w:val="28"/>
          <w:szCs w:val="28"/>
        </w:rPr>
        <w:t>№</w:t>
      </w:r>
      <w:r w:rsidR="00B74A3E">
        <w:rPr>
          <w:sz w:val="28"/>
          <w:szCs w:val="28"/>
        </w:rPr>
        <w:t>4</w:t>
      </w:r>
      <w:r w:rsidR="00B74A3E" w:rsidRPr="00F74D73">
        <w:rPr>
          <w:sz w:val="28"/>
          <w:szCs w:val="28"/>
        </w:rPr>
        <w:t>(32)</w:t>
      </w:r>
      <w:r w:rsidR="00B74A3E">
        <w:rPr>
          <w:sz w:val="28"/>
          <w:szCs w:val="28"/>
        </w:rPr>
        <w:t>. – С. 180-185.</w:t>
      </w:r>
    </w:p>
    <w:p w:rsidR="00C8638D" w:rsidRDefault="00C8638D" w:rsidP="00C8638D">
      <w:pPr>
        <w:ind w:firstLine="709"/>
        <w:jc w:val="both"/>
        <w:rPr>
          <w:sz w:val="28"/>
          <w:szCs w:val="28"/>
        </w:rPr>
      </w:pPr>
      <w:r w:rsidRPr="001B068E">
        <w:rPr>
          <w:sz w:val="28"/>
          <w:szCs w:val="28"/>
        </w:rPr>
        <w:t xml:space="preserve">95 </w:t>
      </w:r>
      <w:r w:rsidR="00B74A3E" w:rsidRPr="001B068E">
        <w:rPr>
          <w:sz w:val="28"/>
          <w:szCs w:val="28"/>
        </w:rPr>
        <w:t>Макинтайр</w:t>
      </w:r>
      <w:r w:rsidR="0099105E">
        <w:rPr>
          <w:sz w:val="28"/>
          <w:szCs w:val="28"/>
          <w:lang w:val="kk-KZ"/>
        </w:rPr>
        <w:t xml:space="preserve"> </w:t>
      </w:r>
      <w:r w:rsidR="00B74A3E" w:rsidRPr="001B068E">
        <w:rPr>
          <w:sz w:val="28"/>
          <w:szCs w:val="28"/>
        </w:rPr>
        <w:t>Р.Дж. Региональные стратегии в России и опыт Китая // Проблемы теории и практики управления. – 1999. – №4. – С. 60</w:t>
      </w:r>
      <w:r w:rsidR="00B74A3E">
        <w:rPr>
          <w:sz w:val="28"/>
          <w:szCs w:val="28"/>
        </w:rPr>
        <w:t>-</w:t>
      </w:r>
      <w:r w:rsidR="00B74A3E" w:rsidRPr="001B068E">
        <w:rPr>
          <w:sz w:val="28"/>
          <w:szCs w:val="28"/>
        </w:rPr>
        <w:t>67</w:t>
      </w:r>
      <w:r w:rsidR="00B74A3E">
        <w:rPr>
          <w:sz w:val="28"/>
          <w:szCs w:val="28"/>
        </w:rPr>
        <w:t>.</w:t>
      </w:r>
    </w:p>
    <w:p w:rsidR="00C8638D" w:rsidRDefault="00C8638D" w:rsidP="00C8638D">
      <w:pPr>
        <w:ind w:firstLine="709"/>
        <w:jc w:val="both"/>
        <w:rPr>
          <w:sz w:val="28"/>
          <w:szCs w:val="28"/>
        </w:rPr>
      </w:pPr>
      <w:r>
        <w:rPr>
          <w:sz w:val="28"/>
          <w:szCs w:val="28"/>
        </w:rPr>
        <w:t xml:space="preserve">96 </w:t>
      </w:r>
      <w:r w:rsidR="00B74A3E" w:rsidRPr="001B068E">
        <w:rPr>
          <w:sz w:val="28"/>
          <w:szCs w:val="28"/>
        </w:rPr>
        <w:t xml:space="preserve">Гутник В., Оттнад А. Межбюджетные отношения в системе федерализма: германский вариант // Проблемы теории и практики управления. – 2001. </w:t>
      </w:r>
      <w:r w:rsidR="00B74A3E">
        <w:rPr>
          <w:sz w:val="28"/>
          <w:szCs w:val="28"/>
        </w:rPr>
        <w:t>–</w:t>
      </w:r>
      <w:r w:rsidR="00B74A3E" w:rsidRPr="001B068E">
        <w:rPr>
          <w:sz w:val="28"/>
          <w:szCs w:val="28"/>
        </w:rPr>
        <w:t xml:space="preserve"> №1. </w:t>
      </w:r>
      <w:r w:rsidR="00B74A3E">
        <w:rPr>
          <w:sz w:val="28"/>
          <w:szCs w:val="28"/>
        </w:rPr>
        <w:t>–</w:t>
      </w:r>
      <w:r w:rsidR="00B74A3E" w:rsidRPr="001B068E">
        <w:rPr>
          <w:sz w:val="28"/>
          <w:szCs w:val="28"/>
        </w:rPr>
        <w:t xml:space="preserve"> C. 21-29</w:t>
      </w:r>
      <w:r w:rsidR="00B74A3E">
        <w:rPr>
          <w:sz w:val="28"/>
          <w:szCs w:val="28"/>
        </w:rPr>
        <w:t>.</w:t>
      </w:r>
    </w:p>
    <w:p w:rsidR="00C8638D" w:rsidRDefault="00C8638D" w:rsidP="00C8638D">
      <w:pPr>
        <w:ind w:firstLine="709"/>
        <w:jc w:val="both"/>
        <w:rPr>
          <w:sz w:val="28"/>
          <w:szCs w:val="28"/>
        </w:rPr>
      </w:pPr>
      <w:r>
        <w:rPr>
          <w:sz w:val="28"/>
          <w:szCs w:val="28"/>
        </w:rPr>
        <w:t xml:space="preserve">97 </w:t>
      </w:r>
      <w:r w:rsidR="00B74A3E" w:rsidRPr="005B13F2">
        <w:rPr>
          <w:sz w:val="28"/>
          <w:szCs w:val="28"/>
        </w:rPr>
        <w:t xml:space="preserve">Жуйриков К.К. Зарубежный опыт и практика организации и функционирования местных бюджетов // Банки Казахстана. </w:t>
      </w:r>
      <w:r w:rsidR="00B74A3E">
        <w:rPr>
          <w:sz w:val="28"/>
          <w:szCs w:val="28"/>
        </w:rPr>
        <w:t>–</w:t>
      </w:r>
      <w:r w:rsidR="00B74A3E" w:rsidRPr="005B13F2">
        <w:rPr>
          <w:sz w:val="28"/>
          <w:szCs w:val="28"/>
        </w:rPr>
        <w:t xml:space="preserve"> 2006. </w:t>
      </w:r>
      <w:r w:rsidR="00B74A3E">
        <w:rPr>
          <w:sz w:val="28"/>
          <w:szCs w:val="28"/>
        </w:rPr>
        <w:t>–№</w:t>
      </w:r>
      <w:r w:rsidR="00B74A3E" w:rsidRPr="005B13F2">
        <w:rPr>
          <w:sz w:val="28"/>
          <w:szCs w:val="28"/>
        </w:rPr>
        <w:t xml:space="preserve">3. </w:t>
      </w:r>
      <w:r w:rsidR="00B74A3E">
        <w:rPr>
          <w:sz w:val="28"/>
          <w:szCs w:val="28"/>
        </w:rPr>
        <w:t>–</w:t>
      </w:r>
      <w:r w:rsidR="00B74A3E" w:rsidRPr="005B13F2">
        <w:rPr>
          <w:sz w:val="28"/>
          <w:szCs w:val="28"/>
        </w:rPr>
        <w:t xml:space="preserve"> C.</w:t>
      </w:r>
      <w:r w:rsidR="00B74A3E">
        <w:rPr>
          <w:sz w:val="28"/>
          <w:szCs w:val="28"/>
        </w:rPr>
        <w:t> </w:t>
      </w:r>
      <w:r w:rsidR="00B74A3E" w:rsidRPr="005B13F2">
        <w:rPr>
          <w:sz w:val="28"/>
          <w:szCs w:val="28"/>
        </w:rPr>
        <w:t>11-23</w:t>
      </w:r>
      <w:r w:rsidR="00B74A3E">
        <w:rPr>
          <w:sz w:val="28"/>
          <w:szCs w:val="28"/>
        </w:rPr>
        <w:t>.</w:t>
      </w:r>
    </w:p>
    <w:p w:rsidR="00C8638D" w:rsidRPr="001255CC" w:rsidRDefault="00C8638D" w:rsidP="00C8638D">
      <w:pPr>
        <w:ind w:firstLine="709"/>
        <w:jc w:val="both"/>
        <w:rPr>
          <w:b/>
          <w:sz w:val="28"/>
          <w:szCs w:val="28"/>
        </w:rPr>
      </w:pPr>
      <w:r>
        <w:rPr>
          <w:sz w:val="28"/>
          <w:szCs w:val="28"/>
        </w:rPr>
        <w:t xml:space="preserve">98 </w:t>
      </w:r>
      <w:r w:rsidR="00B74A3E" w:rsidRPr="005B13F2">
        <w:rPr>
          <w:sz w:val="28"/>
          <w:szCs w:val="28"/>
        </w:rPr>
        <w:t>Криворотько Ю.В. Эволюция модели равенства бюджетной обеспеченности в Швеции: последние корректировки/</w:t>
      </w:r>
      <w:r w:rsidR="00B74A3E">
        <w:rPr>
          <w:sz w:val="28"/>
          <w:szCs w:val="28"/>
        </w:rPr>
        <w:t xml:space="preserve">/ </w:t>
      </w:r>
      <w:r w:rsidR="00B74A3E" w:rsidRPr="005B13F2">
        <w:rPr>
          <w:sz w:val="28"/>
          <w:szCs w:val="28"/>
        </w:rPr>
        <w:t>Финансы и кредит</w:t>
      </w:r>
      <w:r w:rsidR="00B74A3E">
        <w:rPr>
          <w:sz w:val="28"/>
          <w:szCs w:val="28"/>
        </w:rPr>
        <w:t>.–</w:t>
      </w:r>
      <w:r w:rsidR="00B74A3E" w:rsidRPr="001255CC">
        <w:rPr>
          <w:sz w:val="28"/>
          <w:szCs w:val="28"/>
        </w:rPr>
        <w:t xml:space="preserve">2009. – №30(366). – </w:t>
      </w:r>
      <w:r w:rsidR="00B74A3E">
        <w:rPr>
          <w:sz w:val="28"/>
          <w:szCs w:val="28"/>
        </w:rPr>
        <w:t>С</w:t>
      </w:r>
      <w:r w:rsidR="00B74A3E" w:rsidRPr="001255CC">
        <w:rPr>
          <w:sz w:val="28"/>
          <w:szCs w:val="28"/>
        </w:rPr>
        <w:t>. 53-62.</w:t>
      </w:r>
    </w:p>
    <w:p w:rsidR="00C8638D" w:rsidRPr="001255CC" w:rsidRDefault="00C8638D" w:rsidP="00C8638D">
      <w:pPr>
        <w:ind w:firstLine="709"/>
        <w:jc w:val="both"/>
        <w:rPr>
          <w:sz w:val="28"/>
          <w:szCs w:val="28"/>
        </w:rPr>
      </w:pPr>
      <w:r w:rsidRPr="001255CC">
        <w:rPr>
          <w:sz w:val="28"/>
          <w:szCs w:val="28"/>
        </w:rPr>
        <w:t>99</w:t>
      </w:r>
      <w:r w:rsidR="0099105E">
        <w:rPr>
          <w:sz w:val="28"/>
          <w:szCs w:val="28"/>
          <w:lang w:val="kk-KZ"/>
        </w:rPr>
        <w:t xml:space="preserve"> </w:t>
      </w:r>
      <w:r w:rsidR="00B74A3E" w:rsidRPr="00F75F07">
        <w:rPr>
          <w:sz w:val="28"/>
          <w:szCs w:val="28"/>
        </w:rPr>
        <w:t>Самуэльсон</w:t>
      </w:r>
      <w:r w:rsidR="0099105E">
        <w:rPr>
          <w:sz w:val="28"/>
          <w:szCs w:val="28"/>
          <w:lang w:val="kk-KZ"/>
        </w:rPr>
        <w:t xml:space="preserve"> </w:t>
      </w:r>
      <w:r w:rsidR="00B74A3E" w:rsidRPr="00F75F07">
        <w:rPr>
          <w:sz w:val="28"/>
          <w:szCs w:val="28"/>
        </w:rPr>
        <w:t>П</w:t>
      </w:r>
      <w:r w:rsidR="00B74A3E" w:rsidRPr="001255CC">
        <w:rPr>
          <w:sz w:val="28"/>
          <w:szCs w:val="28"/>
        </w:rPr>
        <w:t xml:space="preserve">. </w:t>
      </w:r>
      <w:r w:rsidR="00B74A3E" w:rsidRPr="00F75F07">
        <w:rPr>
          <w:sz w:val="28"/>
          <w:szCs w:val="28"/>
        </w:rPr>
        <w:t>Экономика</w:t>
      </w:r>
      <w:r w:rsidR="00B74A3E" w:rsidRPr="001255CC">
        <w:rPr>
          <w:sz w:val="28"/>
          <w:szCs w:val="28"/>
        </w:rPr>
        <w:t xml:space="preserve"> / </w:t>
      </w:r>
      <w:r w:rsidR="00B74A3E" w:rsidRPr="00314EBE">
        <w:rPr>
          <w:sz w:val="28"/>
          <w:szCs w:val="28"/>
        </w:rPr>
        <w:t>пер</w:t>
      </w:r>
      <w:r w:rsidR="00B74A3E" w:rsidRPr="001255CC">
        <w:rPr>
          <w:sz w:val="28"/>
          <w:szCs w:val="28"/>
        </w:rPr>
        <w:t xml:space="preserve">. </w:t>
      </w:r>
      <w:r w:rsidR="00B74A3E" w:rsidRPr="00314EBE">
        <w:rPr>
          <w:sz w:val="28"/>
          <w:szCs w:val="28"/>
        </w:rPr>
        <w:t>с</w:t>
      </w:r>
      <w:r w:rsidR="00B74A3E">
        <w:rPr>
          <w:sz w:val="28"/>
          <w:szCs w:val="28"/>
        </w:rPr>
        <w:t>англ</w:t>
      </w:r>
      <w:r w:rsidR="00B74A3E" w:rsidRPr="001255CC">
        <w:rPr>
          <w:sz w:val="28"/>
          <w:szCs w:val="28"/>
        </w:rPr>
        <w:t xml:space="preserve">. – </w:t>
      </w:r>
      <w:r w:rsidR="00B74A3E">
        <w:rPr>
          <w:sz w:val="28"/>
          <w:szCs w:val="28"/>
        </w:rPr>
        <w:t>М</w:t>
      </w:r>
      <w:r w:rsidR="00B74A3E" w:rsidRPr="001255CC">
        <w:rPr>
          <w:sz w:val="28"/>
          <w:szCs w:val="28"/>
        </w:rPr>
        <w:t xml:space="preserve">., 1992. – </w:t>
      </w:r>
      <w:r w:rsidR="00B74A3E" w:rsidRPr="00F75F07">
        <w:rPr>
          <w:sz w:val="28"/>
          <w:szCs w:val="28"/>
        </w:rPr>
        <w:t>Т</w:t>
      </w:r>
      <w:r w:rsidR="00B74A3E" w:rsidRPr="001255CC">
        <w:rPr>
          <w:sz w:val="28"/>
          <w:szCs w:val="28"/>
        </w:rPr>
        <w:t xml:space="preserve">. 1. – 331 </w:t>
      </w:r>
      <w:r w:rsidR="00B74A3E">
        <w:rPr>
          <w:sz w:val="28"/>
          <w:szCs w:val="28"/>
        </w:rPr>
        <w:t>с</w:t>
      </w:r>
      <w:r w:rsidR="00B74A3E" w:rsidRPr="001255CC">
        <w:rPr>
          <w:sz w:val="28"/>
          <w:szCs w:val="28"/>
        </w:rPr>
        <w:t>.</w:t>
      </w:r>
    </w:p>
    <w:p w:rsidR="00C8638D" w:rsidRPr="003E14A0" w:rsidRDefault="00C8638D" w:rsidP="00C8638D">
      <w:pPr>
        <w:ind w:firstLine="709"/>
        <w:jc w:val="both"/>
        <w:rPr>
          <w:sz w:val="28"/>
          <w:szCs w:val="28"/>
          <w:lang w:val="en-US"/>
        </w:rPr>
      </w:pPr>
      <w:r w:rsidRPr="00F75F07">
        <w:rPr>
          <w:sz w:val="28"/>
          <w:szCs w:val="28"/>
          <w:lang w:val="en-US"/>
        </w:rPr>
        <w:t>100</w:t>
      </w:r>
      <w:r w:rsidR="0099105E">
        <w:rPr>
          <w:sz w:val="28"/>
          <w:szCs w:val="28"/>
          <w:lang w:val="kk-KZ"/>
        </w:rPr>
        <w:t xml:space="preserve"> </w:t>
      </w:r>
      <w:r w:rsidR="00B74A3E" w:rsidRPr="00F75F07">
        <w:rPr>
          <w:sz w:val="28"/>
          <w:szCs w:val="28"/>
          <w:lang w:val="en-US"/>
        </w:rPr>
        <w:t>Pollitt C. Performance audit in Western Europe: Trends and choices</w:t>
      </w:r>
      <w:r w:rsidR="00B74A3E">
        <w:rPr>
          <w:sz w:val="28"/>
          <w:szCs w:val="28"/>
          <w:lang w:val="en-US"/>
        </w:rPr>
        <w:t xml:space="preserve"> //</w:t>
      </w:r>
      <w:r w:rsidR="00B74A3E" w:rsidRPr="003E14A0">
        <w:rPr>
          <w:sz w:val="28"/>
          <w:szCs w:val="28"/>
          <w:lang w:val="en-US"/>
        </w:rPr>
        <w:t>Critical</w:t>
      </w:r>
      <w:r w:rsidR="0099105E">
        <w:rPr>
          <w:sz w:val="28"/>
          <w:szCs w:val="28"/>
          <w:lang w:val="kk-KZ"/>
        </w:rPr>
        <w:t xml:space="preserve"> </w:t>
      </w:r>
      <w:r w:rsidR="00B74A3E" w:rsidRPr="003E14A0">
        <w:rPr>
          <w:sz w:val="28"/>
          <w:szCs w:val="28"/>
          <w:lang w:val="en-US"/>
        </w:rPr>
        <w:t>Perspectiveson</w:t>
      </w:r>
      <w:r w:rsidR="0099105E">
        <w:rPr>
          <w:sz w:val="28"/>
          <w:szCs w:val="28"/>
          <w:lang w:val="kk-KZ"/>
        </w:rPr>
        <w:t xml:space="preserve"> </w:t>
      </w:r>
      <w:r w:rsidR="00B74A3E" w:rsidRPr="003E14A0">
        <w:rPr>
          <w:sz w:val="28"/>
          <w:szCs w:val="28"/>
          <w:lang w:val="en-US"/>
        </w:rPr>
        <w:t xml:space="preserve">Accounting. </w:t>
      </w:r>
      <w:r w:rsidR="00B74A3E">
        <w:rPr>
          <w:sz w:val="28"/>
          <w:szCs w:val="28"/>
          <w:lang w:val="en-US"/>
        </w:rPr>
        <w:t xml:space="preserve">– </w:t>
      </w:r>
      <w:r w:rsidR="00B74A3E" w:rsidRPr="003E14A0">
        <w:rPr>
          <w:sz w:val="28"/>
          <w:szCs w:val="28"/>
          <w:lang w:val="en-US"/>
        </w:rPr>
        <w:t>2003</w:t>
      </w:r>
      <w:r w:rsidR="00B74A3E">
        <w:rPr>
          <w:sz w:val="28"/>
          <w:szCs w:val="28"/>
          <w:lang w:val="en-US"/>
        </w:rPr>
        <w:t xml:space="preserve">. – Vol. </w:t>
      </w:r>
      <w:r w:rsidR="00B74A3E" w:rsidRPr="003E14A0">
        <w:rPr>
          <w:sz w:val="28"/>
          <w:szCs w:val="28"/>
          <w:lang w:val="en-US"/>
        </w:rPr>
        <w:t>14(1</w:t>
      </w:r>
      <w:r w:rsidR="00B74A3E">
        <w:rPr>
          <w:sz w:val="28"/>
          <w:szCs w:val="28"/>
          <w:lang w:val="en-US"/>
        </w:rPr>
        <w:t xml:space="preserve">-2). – P. </w:t>
      </w:r>
      <w:r w:rsidR="00B74A3E" w:rsidRPr="003E14A0">
        <w:rPr>
          <w:sz w:val="28"/>
          <w:szCs w:val="28"/>
          <w:lang w:val="en-US"/>
        </w:rPr>
        <w:t>157</w:t>
      </w:r>
      <w:r w:rsidR="00B74A3E">
        <w:rPr>
          <w:sz w:val="28"/>
          <w:szCs w:val="28"/>
          <w:lang w:val="en-US"/>
        </w:rPr>
        <w:t>-</w:t>
      </w:r>
      <w:r w:rsidR="00B74A3E" w:rsidRPr="003E14A0">
        <w:rPr>
          <w:sz w:val="28"/>
          <w:szCs w:val="28"/>
          <w:lang w:val="en-US"/>
        </w:rPr>
        <w:t>170.</w:t>
      </w:r>
    </w:p>
    <w:p w:rsidR="00C8638D" w:rsidRPr="009C6CBA" w:rsidRDefault="00C8638D" w:rsidP="00C8638D">
      <w:pPr>
        <w:ind w:firstLine="709"/>
        <w:jc w:val="both"/>
        <w:rPr>
          <w:sz w:val="28"/>
          <w:szCs w:val="28"/>
          <w:lang w:val="en-US"/>
        </w:rPr>
      </w:pPr>
      <w:r w:rsidRPr="00D32990">
        <w:rPr>
          <w:sz w:val="28"/>
          <w:szCs w:val="28"/>
          <w:lang w:val="en-US"/>
        </w:rPr>
        <w:t>101</w:t>
      </w:r>
      <w:r w:rsidR="0099105E">
        <w:rPr>
          <w:sz w:val="28"/>
          <w:szCs w:val="28"/>
          <w:lang w:val="kk-KZ"/>
        </w:rPr>
        <w:t xml:space="preserve"> </w:t>
      </w:r>
      <w:r w:rsidR="00B74A3E" w:rsidRPr="00D32990">
        <w:rPr>
          <w:sz w:val="28"/>
          <w:szCs w:val="28"/>
          <w:lang w:val="en-US"/>
        </w:rPr>
        <w:t xml:space="preserve">Nurmukhametov N.N., </w:t>
      </w:r>
      <w:r w:rsidR="00B74A3E" w:rsidRPr="009042F0">
        <w:rPr>
          <w:sz w:val="28"/>
          <w:szCs w:val="28"/>
          <w:lang w:val="en-US"/>
        </w:rPr>
        <w:t>Alibekova A.B.</w:t>
      </w:r>
      <w:r w:rsidR="00B74A3E" w:rsidRPr="00D32990">
        <w:rPr>
          <w:sz w:val="28"/>
          <w:szCs w:val="28"/>
          <w:lang w:val="en-US"/>
        </w:rPr>
        <w:t xml:space="preserve"> International experience of risk management in public audit and performance audit // News of the National Academy of Sciences of the Republic of Kazakhstan</w:t>
      </w:r>
      <w:r w:rsidR="00B74A3E" w:rsidRPr="00314EBE">
        <w:rPr>
          <w:sz w:val="28"/>
          <w:szCs w:val="28"/>
          <w:lang w:val="en-US"/>
        </w:rPr>
        <w:t>.</w:t>
      </w:r>
      <w:r w:rsidR="00B74A3E">
        <w:rPr>
          <w:sz w:val="28"/>
          <w:szCs w:val="28"/>
          <w:lang w:val="en-US"/>
        </w:rPr>
        <w:t>–</w:t>
      </w:r>
      <w:r w:rsidR="00B74A3E" w:rsidRPr="00D32990">
        <w:rPr>
          <w:sz w:val="28"/>
          <w:szCs w:val="28"/>
          <w:lang w:val="en-US"/>
        </w:rPr>
        <w:t xml:space="preserve">2020. </w:t>
      </w:r>
      <w:r w:rsidR="00B74A3E">
        <w:rPr>
          <w:sz w:val="28"/>
          <w:szCs w:val="28"/>
          <w:lang w:val="en-US"/>
        </w:rPr>
        <w:t>–</w:t>
      </w:r>
      <w:r w:rsidR="00B74A3E" w:rsidRPr="00D32990">
        <w:rPr>
          <w:sz w:val="28"/>
          <w:szCs w:val="28"/>
          <w:lang w:val="en-US"/>
        </w:rPr>
        <w:t xml:space="preserve"> Vol. 1</w:t>
      </w:r>
      <w:r w:rsidR="00B74A3E">
        <w:rPr>
          <w:sz w:val="28"/>
          <w:szCs w:val="28"/>
          <w:lang w:val="en-US"/>
        </w:rPr>
        <w:t>, Issue</w:t>
      </w:r>
      <w:r w:rsidR="00B74A3E" w:rsidRPr="009C6CBA">
        <w:rPr>
          <w:sz w:val="28"/>
          <w:szCs w:val="28"/>
          <w:lang w:val="en-US"/>
        </w:rPr>
        <w:t xml:space="preserve"> 329. </w:t>
      </w:r>
      <w:r w:rsidR="00B74A3E">
        <w:rPr>
          <w:sz w:val="28"/>
          <w:szCs w:val="28"/>
          <w:lang w:val="en-US"/>
        </w:rPr>
        <w:t>– P.</w:t>
      </w:r>
      <w:r w:rsidR="00B74A3E" w:rsidRPr="009C6CBA">
        <w:rPr>
          <w:sz w:val="28"/>
          <w:szCs w:val="28"/>
          <w:lang w:val="en-US"/>
        </w:rPr>
        <w:t xml:space="preserve"> 184-191</w:t>
      </w:r>
      <w:r w:rsidR="00B74A3E">
        <w:rPr>
          <w:sz w:val="28"/>
          <w:szCs w:val="28"/>
          <w:lang w:val="en-US"/>
        </w:rPr>
        <w:t>.</w:t>
      </w:r>
    </w:p>
    <w:p w:rsidR="00C8638D" w:rsidRPr="00B74A3E" w:rsidRDefault="00C8638D" w:rsidP="00157151">
      <w:pPr>
        <w:ind w:firstLine="709"/>
        <w:jc w:val="both"/>
        <w:rPr>
          <w:sz w:val="28"/>
          <w:szCs w:val="28"/>
        </w:rPr>
      </w:pPr>
      <w:r w:rsidRPr="00157151">
        <w:rPr>
          <w:sz w:val="28"/>
          <w:szCs w:val="28"/>
          <w:lang w:val="en-US"/>
        </w:rPr>
        <w:t>102</w:t>
      </w:r>
      <w:hyperlink r:id="rId127" w:history="1">
        <w:r w:rsidR="00157151" w:rsidRPr="00157151">
          <w:rPr>
            <w:rStyle w:val="aa"/>
            <w:color w:val="auto"/>
            <w:sz w:val="28"/>
            <w:szCs w:val="28"/>
            <w:u w:val="none"/>
            <w:lang w:val="en-US"/>
          </w:rPr>
          <w:t>Bundesrechnungshof: Die externeFinanzkontrolle des Bundes//</w:t>
        </w:r>
      </w:hyperlink>
      <w:hyperlink r:id="rId128" w:history="1">
        <w:r w:rsidRPr="00157151">
          <w:rPr>
            <w:rStyle w:val="aa"/>
            <w:color w:val="auto"/>
            <w:sz w:val="28"/>
            <w:szCs w:val="28"/>
            <w:u w:val="none"/>
            <w:lang w:val="en-US"/>
          </w:rPr>
          <w:t>http://www.bundesrechnungshof.de</w:t>
        </w:r>
      </w:hyperlink>
      <w:r w:rsidR="00B74A3E">
        <w:rPr>
          <w:rStyle w:val="aa"/>
          <w:color w:val="auto"/>
          <w:sz w:val="28"/>
          <w:szCs w:val="28"/>
          <w:u w:val="none"/>
          <w:lang w:val="en-US"/>
        </w:rPr>
        <w:t xml:space="preserve">. </w:t>
      </w:r>
      <w:r w:rsidR="00B74A3E" w:rsidRPr="00B74A3E">
        <w:rPr>
          <w:rStyle w:val="aa"/>
          <w:color w:val="auto"/>
          <w:sz w:val="28"/>
          <w:szCs w:val="28"/>
          <w:u w:val="none"/>
        </w:rPr>
        <w:t>04.05.2020.</w:t>
      </w:r>
    </w:p>
    <w:p w:rsidR="00C8638D" w:rsidRPr="003A6115" w:rsidRDefault="00A37D12" w:rsidP="00C8638D">
      <w:pPr>
        <w:ind w:firstLine="709"/>
        <w:jc w:val="both"/>
        <w:rPr>
          <w:sz w:val="28"/>
          <w:szCs w:val="28"/>
        </w:rPr>
      </w:pPr>
      <w:r>
        <w:rPr>
          <w:sz w:val="28"/>
          <w:szCs w:val="28"/>
        </w:rPr>
        <w:t xml:space="preserve">103 </w:t>
      </w:r>
      <w:r w:rsidR="00B74A3E">
        <w:rPr>
          <w:sz w:val="28"/>
          <w:szCs w:val="28"/>
        </w:rPr>
        <w:t xml:space="preserve">Матвеева Н.С. </w:t>
      </w:r>
      <w:r w:rsidR="00B74A3E" w:rsidRPr="001F1C9E">
        <w:rPr>
          <w:sz w:val="28"/>
          <w:szCs w:val="28"/>
        </w:rPr>
        <w:t>Международный опыт осуществления государ</w:t>
      </w:r>
      <w:r w:rsidR="00B74A3E">
        <w:rPr>
          <w:sz w:val="28"/>
          <w:szCs w:val="28"/>
        </w:rPr>
        <w:t xml:space="preserve">ственного финансового контроля // </w:t>
      </w:r>
      <w:r w:rsidR="00B74A3E" w:rsidRPr="001F1C9E">
        <w:rPr>
          <w:sz w:val="28"/>
          <w:szCs w:val="28"/>
        </w:rPr>
        <w:t>Государственный финансовый контроль</w:t>
      </w:r>
      <w:r w:rsidR="00B74A3E">
        <w:rPr>
          <w:sz w:val="28"/>
          <w:szCs w:val="28"/>
        </w:rPr>
        <w:t>. – 2020. – №2. – С. 69-95.</w:t>
      </w:r>
    </w:p>
    <w:p w:rsidR="00C8638D" w:rsidRPr="005C6747" w:rsidRDefault="00C8638D" w:rsidP="00C8638D">
      <w:pPr>
        <w:ind w:firstLine="709"/>
        <w:jc w:val="both"/>
        <w:rPr>
          <w:sz w:val="28"/>
          <w:szCs w:val="28"/>
          <w:lang w:val="en-US"/>
        </w:rPr>
      </w:pPr>
      <w:r w:rsidRPr="00E1414F">
        <w:rPr>
          <w:sz w:val="28"/>
          <w:szCs w:val="28"/>
        </w:rPr>
        <w:t xml:space="preserve">104 </w:t>
      </w:r>
      <w:r w:rsidR="00B74A3E" w:rsidRPr="00E1414F">
        <w:rPr>
          <w:bCs/>
          <w:sz w:val="28"/>
          <w:szCs w:val="28"/>
        </w:rPr>
        <w:t xml:space="preserve">Исследование методологических подходов к проведению аудита эффективности реализации политики выравнивания уровня развития регионов с выработкой рекомендаций по совершенствованию межбюджетных отношений </w:t>
      </w:r>
      <w:r w:rsidR="00B74A3E" w:rsidRPr="007D2669">
        <w:rPr>
          <w:bCs/>
          <w:sz w:val="28"/>
          <w:szCs w:val="28"/>
        </w:rPr>
        <w:t xml:space="preserve">и разработке оптимальной модели бюджетной обеспеченности регионов: отчет </w:t>
      </w:r>
      <w:r w:rsidR="007D2669" w:rsidRPr="007D2669">
        <w:rPr>
          <w:bCs/>
          <w:sz w:val="28"/>
          <w:szCs w:val="28"/>
        </w:rPr>
        <w:t>(заключительный)</w:t>
      </w:r>
      <w:r w:rsidR="00B74A3E" w:rsidRPr="007D2669">
        <w:rPr>
          <w:bCs/>
          <w:sz w:val="28"/>
          <w:szCs w:val="28"/>
        </w:rPr>
        <w:t xml:space="preserve"> /</w:t>
      </w:r>
      <w:r w:rsidR="007D2669" w:rsidRPr="007D2669">
        <w:rPr>
          <w:bCs/>
          <w:sz w:val="28"/>
          <w:szCs w:val="28"/>
        </w:rPr>
        <w:t>/</w:t>
      </w:r>
      <w:hyperlink r:id="rId129" w:history="1">
        <w:r w:rsidR="007D2669" w:rsidRPr="007D2669">
          <w:rPr>
            <w:rStyle w:val="aa"/>
            <w:color w:val="auto"/>
            <w:sz w:val="28"/>
            <w:szCs w:val="28"/>
            <w:u w:val="none"/>
          </w:rPr>
          <w:t>https://online.zakon.kz/Document/?doc</w:t>
        </w:r>
      </w:hyperlink>
      <w:r w:rsidR="007D2669" w:rsidRPr="007D2669">
        <w:rPr>
          <w:sz w:val="28"/>
          <w:szCs w:val="28"/>
        </w:rPr>
        <w:t xml:space="preserve">. </w:t>
      </w:r>
      <w:r w:rsidR="007D2669" w:rsidRPr="005C6747">
        <w:rPr>
          <w:sz w:val="28"/>
          <w:szCs w:val="28"/>
          <w:lang w:val="en-US"/>
        </w:rPr>
        <w:t>04.05.2020.</w:t>
      </w:r>
    </w:p>
    <w:p w:rsidR="00C8638D" w:rsidRPr="007D2669" w:rsidRDefault="00C8638D" w:rsidP="00157151">
      <w:pPr>
        <w:ind w:firstLine="709"/>
        <w:jc w:val="both"/>
        <w:rPr>
          <w:sz w:val="28"/>
          <w:szCs w:val="28"/>
          <w:lang w:val="en-US"/>
        </w:rPr>
      </w:pPr>
      <w:r w:rsidRPr="00157151">
        <w:rPr>
          <w:sz w:val="28"/>
          <w:szCs w:val="28"/>
          <w:lang w:val="en-US"/>
        </w:rPr>
        <w:t>105</w:t>
      </w:r>
      <w:hyperlink r:id="rId130" w:history="1">
        <w:r w:rsidR="00157151" w:rsidRPr="00157151">
          <w:rPr>
            <w:rStyle w:val="aa"/>
            <w:color w:val="auto"/>
            <w:sz w:val="28"/>
            <w:szCs w:val="28"/>
            <w:u w:val="none"/>
            <w:lang w:val="en-US"/>
          </w:rPr>
          <w:t>Fiscal Federalism//</w:t>
        </w:r>
      </w:hyperlink>
      <w:hyperlink r:id="rId131" w:history="1">
        <w:r w:rsidRPr="00157151">
          <w:rPr>
            <w:rStyle w:val="aa"/>
            <w:color w:val="auto"/>
            <w:sz w:val="28"/>
            <w:szCs w:val="28"/>
            <w:u w:val="none"/>
            <w:lang w:val="en-US"/>
          </w:rPr>
          <w:t>https://english.bmf.gv.at/budget-economic-policy/Fiscal-Federalism.html</w:t>
        </w:r>
      </w:hyperlink>
      <w:r w:rsidR="007D2669" w:rsidRPr="007D2669">
        <w:rPr>
          <w:rStyle w:val="aa"/>
          <w:color w:val="auto"/>
          <w:sz w:val="28"/>
          <w:szCs w:val="28"/>
          <w:u w:val="none"/>
          <w:lang w:val="en-US"/>
        </w:rPr>
        <w:t xml:space="preserve">. </w:t>
      </w:r>
      <w:r w:rsidR="007D2669" w:rsidRPr="007D2669">
        <w:rPr>
          <w:sz w:val="28"/>
          <w:szCs w:val="28"/>
          <w:lang w:val="en-US"/>
        </w:rPr>
        <w:t>04.05.2020.</w:t>
      </w:r>
    </w:p>
    <w:p w:rsidR="00C8638D" w:rsidRPr="007D2669" w:rsidRDefault="00C8638D" w:rsidP="00157151">
      <w:pPr>
        <w:ind w:firstLine="709"/>
        <w:jc w:val="both"/>
        <w:rPr>
          <w:sz w:val="28"/>
          <w:szCs w:val="28"/>
          <w:lang w:val="en-US"/>
        </w:rPr>
      </w:pPr>
      <w:r w:rsidRPr="003A6115">
        <w:rPr>
          <w:sz w:val="28"/>
          <w:szCs w:val="28"/>
          <w:lang w:val="en-US"/>
        </w:rPr>
        <w:t>106</w:t>
      </w:r>
      <w:r w:rsidR="0099105E">
        <w:rPr>
          <w:sz w:val="28"/>
          <w:szCs w:val="28"/>
          <w:lang w:val="kk-KZ"/>
        </w:rPr>
        <w:t xml:space="preserve"> </w:t>
      </w:r>
      <w:hyperlink r:id="rId132" w:history="1">
        <w:r w:rsidR="00157151" w:rsidRPr="00157151">
          <w:rPr>
            <w:rStyle w:val="aa"/>
            <w:color w:val="auto"/>
            <w:sz w:val="28"/>
            <w:szCs w:val="28"/>
            <w:u w:val="none"/>
            <w:lang w:val="en-US"/>
          </w:rPr>
          <w:t>Rechnungshof//</w:t>
        </w:r>
      </w:hyperlink>
      <w:hyperlink r:id="rId133" w:history="1">
        <w:r w:rsidRPr="00157151">
          <w:rPr>
            <w:rStyle w:val="aa"/>
            <w:color w:val="auto"/>
            <w:sz w:val="28"/>
            <w:szCs w:val="28"/>
            <w:u w:val="none"/>
            <w:lang w:val="en-US"/>
          </w:rPr>
          <w:t>https://www.rechnungshof.gv.at</w:t>
        </w:r>
      </w:hyperlink>
      <w:r w:rsidR="007D2669" w:rsidRPr="007D2669">
        <w:rPr>
          <w:rStyle w:val="aa"/>
          <w:color w:val="auto"/>
          <w:sz w:val="28"/>
          <w:szCs w:val="28"/>
          <w:u w:val="none"/>
          <w:lang w:val="en-US"/>
        </w:rPr>
        <w:t xml:space="preserve">. </w:t>
      </w:r>
      <w:r w:rsidR="007D2669" w:rsidRPr="007D2669">
        <w:rPr>
          <w:sz w:val="28"/>
          <w:szCs w:val="28"/>
          <w:lang w:val="en-US"/>
        </w:rPr>
        <w:t>04.05.2020.</w:t>
      </w:r>
    </w:p>
    <w:p w:rsidR="00C8638D" w:rsidRPr="005C6747" w:rsidRDefault="00C8638D" w:rsidP="00C8638D">
      <w:pPr>
        <w:ind w:firstLine="709"/>
        <w:jc w:val="both"/>
        <w:rPr>
          <w:sz w:val="28"/>
          <w:szCs w:val="28"/>
        </w:rPr>
      </w:pPr>
      <w:r>
        <w:rPr>
          <w:sz w:val="28"/>
          <w:szCs w:val="28"/>
          <w:lang w:val="en-US"/>
        </w:rPr>
        <w:t>107</w:t>
      </w:r>
      <w:r w:rsidR="0099105E">
        <w:rPr>
          <w:sz w:val="28"/>
          <w:szCs w:val="28"/>
          <w:lang w:val="kk-KZ"/>
        </w:rPr>
        <w:t xml:space="preserve"> </w:t>
      </w:r>
      <w:r w:rsidRPr="003A6115">
        <w:rPr>
          <w:sz w:val="28"/>
          <w:szCs w:val="28"/>
          <w:lang w:val="en-US"/>
        </w:rPr>
        <w:t>Performance</w:t>
      </w:r>
      <w:r w:rsidR="0099105E">
        <w:rPr>
          <w:sz w:val="28"/>
          <w:szCs w:val="28"/>
          <w:lang w:val="kk-KZ"/>
        </w:rPr>
        <w:t xml:space="preserve"> </w:t>
      </w:r>
      <w:r w:rsidRPr="003A6115">
        <w:rPr>
          <w:sz w:val="28"/>
          <w:szCs w:val="28"/>
          <w:lang w:val="en-US"/>
        </w:rPr>
        <w:t>audit</w:t>
      </w:r>
      <w:r w:rsidR="0099105E">
        <w:rPr>
          <w:sz w:val="28"/>
          <w:szCs w:val="28"/>
          <w:lang w:val="kk-KZ"/>
        </w:rPr>
        <w:t xml:space="preserve"> </w:t>
      </w:r>
      <w:r w:rsidRPr="003A6115">
        <w:rPr>
          <w:sz w:val="28"/>
          <w:szCs w:val="28"/>
          <w:lang w:val="en-US"/>
        </w:rPr>
        <w:t>of</w:t>
      </w:r>
      <w:r w:rsidR="0099105E">
        <w:rPr>
          <w:sz w:val="28"/>
          <w:szCs w:val="28"/>
          <w:lang w:val="kk-KZ"/>
        </w:rPr>
        <w:t xml:space="preserve"> </w:t>
      </w:r>
      <w:r w:rsidRPr="003A6115">
        <w:rPr>
          <w:sz w:val="28"/>
          <w:szCs w:val="28"/>
          <w:lang w:val="en-US"/>
        </w:rPr>
        <w:t>internal</w:t>
      </w:r>
      <w:r w:rsidR="0099105E">
        <w:rPr>
          <w:sz w:val="28"/>
          <w:szCs w:val="28"/>
          <w:lang w:val="kk-KZ"/>
        </w:rPr>
        <w:t xml:space="preserve"> </w:t>
      </w:r>
      <w:r w:rsidRPr="003A6115">
        <w:rPr>
          <w:sz w:val="28"/>
          <w:szCs w:val="28"/>
          <w:lang w:val="en-US"/>
        </w:rPr>
        <w:t>budgeting</w:t>
      </w:r>
      <w:r w:rsidR="0099105E">
        <w:rPr>
          <w:sz w:val="28"/>
          <w:szCs w:val="28"/>
          <w:lang w:val="kk-KZ"/>
        </w:rPr>
        <w:t xml:space="preserve"> </w:t>
      </w:r>
      <w:r w:rsidRPr="003A6115">
        <w:rPr>
          <w:sz w:val="28"/>
          <w:szCs w:val="28"/>
          <w:lang w:val="en-US"/>
        </w:rPr>
        <w:t>and forecasting</w:t>
      </w:r>
      <w:r w:rsidR="0099105E">
        <w:rPr>
          <w:sz w:val="28"/>
          <w:szCs w:val="28"/>
          <w:lang w:val="kk-KZ"/>
        </w:rPr>
        <w:t xml:space="preserve"> </w:t>
      </w:r>
      <w:r w:rsidRPr="003A6115">
        <w:rPr>
          <w:sz w:val="28"/>
          <w:szCs w:val="28"/>
          <w:lang w:val="en-US"/>
        </w:rPr>
        <w:t>processes</w:t>
      </w:r>
      <w:r w:rsidR="0099105E">
        <w:rPr>
          <w:sz w:val="28"/>
          <w:szCs w:val="28"/>
          <w:lang w:val="kk-KZ"/>
        </w:rPr>
        <w:t xml:space="preserve"> </w:t>
      </w:r>
      <w:r w:rsidR="007D2669">
        <w:rPr>
          <w:sz w:val="28"/>
          <w:szCs w:val="28"/>
          <w:lang w:val="en-US"/>
        </w:rPr>
        <w:t>and</w:t>
      </w:r>
      <w:r w:rsidR="0099105E">
        <w:rPr>
          <w:sz w:val="28"/>
          <w:szCs w:val="28"/>
          <w:lang w:val="kk-KZ"/>
        </w:rPr>
        <w:t xml:space="preserve"> </w:t>
      </w:r>
      <w:r w:rsidRPr="00BD1030">
        <w:rPr>
          <w:sz w:val="28"/>
          <w:szCs w:val="28"/>
          <w:lang w:val="en-US"/>
        </w:rPr>
        <w:t>practices</w:t>
      </w:r>
      <w:r w:rsidR="007D2669" w:rsidRPr="00BD1030">
        <w:rPr>
          <w:sz w:val="28"/>
          <w:szCs w:val="28"/>
          <w:lang w:val="en-US"/>
        </w:rPr>
        <w:t xml:space="preserve"> //</w:t>
      </w:r>
      <w:hyperlink r:id="rId134" w:history="1">
        <w:r w:rsidR="007D2669" w:rsidRPr="00BD1030">
          <w:rPr>
            <w:rStyle w:val="aa"/>
            <w:color w:val="auto"/>
            <w:sz w:val="28"/>
            <w:szCs w:val="28"/>
            <w:u w:val="none"/>
            <w:lang w:val="en-US"/>
          </w:rPr>
          <w:t>https://www.anao.gov.au/sites/default/files/Independent</w:t>
        </w:r>
      </w:hyperlink>
      <w:r w:rsidR="007D2669" w:rsidRPr="00BD1030">
        <w:rPr>
          <w:sz w:val="28"/>
          <w:szCs w:val="28"/>
          <w:lang w:val="en-US"/>
        </w:rPr>
        <w:t xml:space="preserve">. </w:t>
      </w:r>
      <w:r w:rsidR="007D2669" w:rsidRPr="005C6747">
        <w:rPr>
          <w:sz w:val="28"/>
          <w:szCs w:val="28"/>
        </w:rPr>
        <w:t>04.05.2020.</w:t>
      </w:r>
    </w:p>
    <w:p w:rsidR="00C8638D" w:rsidRPr="00BD1030" w:rsidRDefault="00C8638D" w:rsidP="00157151">
      <w:pPr>
        <w:ind w:firstLine="709"/>
        <w:jc w:val="both"/>
        <w:rPr>
          <w:sz w:val="28"/>
          <w:szCs w:val="28"/>
        </w:rPr>
      </w:pPr>
      <w:r w:rsidRPr="00BD1030">
        <w:rPr>
          <w:sz w:val="28"/>
          <w:szCs w:val="28"/>
        </w:rPr>
        <w:t xml:space="preserve">108 </w:t>
      </w:r>
      <w:r w:rsidR="00BD1030" w:rsidRPr="000C4465">
        <w:rPr>
          <w:rFonts w:eastAsia="Calibri"/>
          <w:color w:val="000000"/>
          <w:sz w:val="28"/>
          <w:szCs w:val="28"/>
        </w:rPr>
        <w:t>Руководство по аудиту эффективности Канады</w:t>
      </w:r>
      <w:r w:rsidR="00157151" w:rsidRPr="00BD1030">
        <w:rPr>
          <w:sz w:val="28"/>
          <w:szCs w:val="28"/>
        </w:rPr>
        <w:t>//</w:t>
      </w:r>
      <w:hyperlink r:id="rId135" w:history="1">
        <w:r w:rsidR="00FE1276" w:rsidRPr="002B7886">
          <w:rPr>
            <w:rStyle w:val="aa"/>
            <w:sz w:val="28"/>
            <w:szCs w:val="28"/>
            <w:lang w:val="en-US"/>
          </w:rPr>
          <w:t>https</w:t>
        </w:r>
        <w:r w:rsidR="00FE1276" w:rsidRPr="002B7886">
          <w:rPr>
            <w:rStyle w:val="aa"/>
            <w:sz w:val="28"/>
            <w:szCs w:val="28"/>
          </w:rPr>
          <w:t>://</w:t>
        </w:r>
        <w:r w:rsidR="00FE1276" w:rsidRPr="002B7886">
          <w:rPr>
            <w:rStyle w:val="aa"/>
            <w:sz w:val="28"/>
            <w:szCs w:val="28"/>
            <w:lang w:val="en-US"/>
          </w:rPr>
          <w:t>www</w:t>
        </w:r>
        <w:r w:rsidR="00FE1276" w:rsidRPr="002B7886">
          <w:rPr>
            <w:rStyle w:val="aa"/>
            <w:sz w:val="28"/>
            <w:szCs w:val="28"/>
          </w:rPr>
          <w:t>.</w:t>
        </w:r>
        <w:r w:rsidR="00FE1276" w:rsidRPr="002B7886">
          <w:rPr>
            <w:rStyle w:val="aa"/>
            <w:sz w:val="28"/>
            <w:szCs w:val="28"/>
            <w:lang w:val="en-US"/>
          </w:rPr>
          <w:t>oag</w:t>
        </w:r>
        <w:r w:rsidR="00FE1276" w:rsidRPr="002B7886">
          <w:rPr>
            <w:rStyle w:val="aa"/>
            <w:sz w:val="28"/>
            <w:szCs w:val="28"/>
          </w:rPr>
          <w:t>-</w:t>
        </w:r>
        <w:r w:rsidR="00FE1276" w:rsidRPr="002B7886">
          <w:rPr>
            <w:rStyle w:val="aa"/>
            <w:sz w:val="28"/>
            <w:szCs w:val="28"/>
            <w:lang w:val="en-US"/>
          </w:rPr>
          <w:t>bvg</w:t>
        </w:r>
        <w:r w:rsidR="00FE1276" w:rsidRPr="002B7886">
          <w:rPr>
            <w:rStyle w:val="aa"/>
            <w:sz w:val="28"/>
            <w:szCs w:val="28"/>
          </w:rPr>
          <w:t>.</w:t>
        </w:r>
        <w:r w:rsidR="00FE1276" w:rsidRPr="002B7886">
          <w:rPr>
            <w:rStyle w:val="aa"/>
            <w:sz w:val="28"/>
            <w:szCs w:val="28"/>
            <w:lang w:val="en-US"/>
          </w:rPr>
          <w:t>gc</w:t>
        </w:r>
        <w:r w:rsidR="00FE1276" w:rsidRPr="002B7886">
          <w:rPr>
            <w:rStyle w:val="aa"/>
            <w:sz w:val="28"/>
            <w:szCs w:val="28"/>
          </w:rPr>
          <w:t>.</w:t>
        </w:r>
        <w:r w:rsidR="00FE1276" w:rsidRPr="002B7886">
          <w:rPr>
            <w:rStyle w:val="aa"/>
            <w:sz w:val="28"/>
            <w:szCs w:val="28"/>
            <w:lang w:val="en-US"/>
          </w:rPr>
          <w:t>ca</w:t>
        </w:r>
      </w:hyperlink>
      <w:r w:rsidR="007D2669" w:rsidRPr="00BD1030">
        <w:rPr>
          <w:rStyle w:val="aa"/>
          <w:color w:val="auto"/>
          <w:sz w:val="28"/>
          <w:szCs w:val="28"/>
          <w:u w:val="none"/>
        </w:rPr>
        <w:t>. 04.05.2020.</w:t>
      </w:r>
    </w:p>
    <w:p w:rsidR="00BD1030" w:rsidRPr="00BD1030" w:rsidRDefault="00C8638D" w:rsidP="006B2159">
      <w:pPr>
        <w:ind w:firstLine="709"/>
        <w:jc w:val="both"/>
        <w:rPr>
          <w:sz w:val="28"/>
          <w:szCs w:val="28"/>
        </w:rPr>
      </w:pPr>
      <w:r w:rsidRPr="00BD1030">
        <w:rPr>
          <w:sz w:val="28"/>
          <w:szCs w:val="28"/>
        </w:rPr>
        <w:t xml:space="preserve">109 </w:t>
      </w:r>
      <w:r w:rsidR="00BD1030" w:rsidRPr="00BD1030">
        <w:rPr>
          <w:sz w:val="28"/>
          <w:szCs w:val="28"/>
          <w:shd w:val="clear" w:color="auto" w:fill="FFFFFF"/>
        </w:rPr>
        <w:t xml:space="preserve">Расходы региональных бюджетов </w:t>
      </w:r>
      <w:r w:rsidR="006B2159" w:rsidRPr="00BD1030">
        <w:rPr>
          <w:sz w:val="28"/>
          <w:szCs w:val="28"/>
        </w:rPr>
        <w:t>//</w:t>
      </w:r>
      <w:r w:rsidR="008A6467" w:rsidRPr="00BD1030">
        <w:rPr>
          <w:sz w:val="28"/>
          <w:szCs w:val="28"/>
        </w:rPr>
        <w:fldChar w:fldCharType="begin"/>
      </w:r>
      <w:r w:rsidR="00BD1030" w:rsidRPr="00BD1030">
        <w:rPr>
          <w:sz w:val="28"/>
          <w:szCs w:val="28"/>
        </w:rPr>
        <w:instrText xml:space="preserve"> HYPERLINK " https://minfin.gov.ru. 04.05.2020.</w:instrText>
      </w:r>
    </w:p>
    <w:p w:rsidR="00BD1030" w:rsidRPr="00BD1030" w:rsidRDefault="00BD1030" w:rsidP="006B2159">
      <w:pPr>
        <w:ind w:firstLine="709"/>
        <w:jc w:val="both"/>
        <w:rPr>
          <w:rStyle w:val="aa"/>
          <w:color w:val="auto"/>
          <w:sz w:val="28"/>
          <w:szCs w:val="28"/>
          <w:u w:val="none"/>
        </w:rPr>
      </w:pPr>
      <w:r w:rsidRPr="00BD1030">
        <w:rPr>
          <w:sz w:val="28"/>
          <w:szCs w:val="28"/>
        </w:rPr>
        <w:instrText xml:space="preserve">" </w:instrText>
      </w:r>
      <w:r w:rsidR="008A6467" w:rsidRPr="00BD1030">
        <w:rPr>
          <w:sz w:val="28"/>
          <w:szCs w:val="28"/>
        </w:rPr>
        <w:fldChar w:fldCharType="separate"/>
      </w:r>
      <w:r w:rsidRPr="00BD1030">
        <w:rPr>
          <w:rStyle w:val="aa"/>
          <w:color w:val="auto"/>
          <w:sz w:val="28"/>
          <w:szCs w:val="28"/>
          <w:u w:val="none"/>
        </w:rPr>
        <w:t xml:space="preserve"> https://minfin.gov.ru. 04.05.2020.</w:t>
      </w:r>
    </w:p>
    <w:p w:rsidR="006B2159" w:rsidRPr="006B2159" w:rsidRDefault="008A6467" w:rsidP="006B2159">
      <w:pPr>
        <w:ind w:firstLine="709"/>
        <w:jc w:val="both"/>
        <w:rPr>
          <w:sz w:val="28"/>
          <w:szCs w:val="28"/>
        </w:rPr>
      </w:pPr>
      <w:r w:rsidRPr="00BD1030">
        <w:rPr>
          <w:sz w:val="28"/>
          <w:szCs w:val="28"/>
        </w:rPr>
        <w:fldChar w:fldCharType="end"/>
      </w:r>
      <w:r w:rsidR="00C8638D" w:rsidRPr="006B2159">
        <w:rPr>
          <w:sz w:val="28"/>
          <w:szCs w:val="28"/>
        </w:rPr>
        <w:t xml:space="preserve">110 </w:t>
      </w:r>
      <w:r w:rsidR="006B2159" w:rsidRPr="006B2159">
        <w:rPr>
          <w:sz w:val="28"/>
          <w:szCs w:val="28"/>
        </w:rPr>
        <w:t>Исследование проведения аудита эффективности с разработкой проектов рабочих стандартов и методологических руководств, протестированных на основе пилотного проекта</w:t>
      </w:r>
      <w:r w:rsidR="00BD1030">
        <w:rPr>
          <w:sz w:val="28"/>
          <w:szCs w:val="28"/>
        </w:rPr>
        <w:t xml:space="preserve">: отчет (заключительный) </w:t>
      </w:r>
      <w:r w:rsidR="006B2159" w:rsidRPr="006B2159">
        <w:rPr>
          <w:sz w:val="28"/>
          <w:szCs w:val="28"/>
        </w:rPr>
        <w:t>// https://www.gov.kz› memleket</w:t>
      </w:r>
      <w:r w:rsidR="00BD1030">
        <w:rPr>
          <w:sz w:val="28"/>
          <w:szCs w:val="28"/>
        </w:rPr>
        <w:t>. 04.05.2020.</w:t>
      </w:r>
    </w:p>
    <w:p w:rsidR="006B2159" w:rsidRPr="008E3A12" w:rsidRDefault="006B2159" w:rsidP="006B2159">
      <w:pPr>
        <w:ind w:firstLine="709"/>
        <w:jc w:val="both"/>
        <w:rPr>
          <w:sz w:val="28"/>
          <w:szCs w:val="28"/>
        </w:rPr>
      </w:pPr>
      <w:r w:rsidRPr="006B2159">
        <w:rPr>
          <w:sz w:val="28"/>
          <w:szCs w:val="28"/>
        </w:rPr>
        <w:t xml:space="preserve">111 </w:t>
      </w:r>
      <w:r w:rsidR="00BD1030" w:rsidRPr="008E3A12">
        <w:rPr>
          <w:sz w:val="28"/>
          <w:szCs w:val="28"/>
          <w:lang w:val="en-US"/>
        </w:rPr>
        <w:t>ISSAI</w:t>
      </w:r>
      <w:r w:rsidR="00BD1030" w:rsidRPr="00C1502B">
        <w:rPr>
          <w:sz w:val="28"/>
          <w:szCs w:val="28"/>
        </w:rPr>
        <w:t xml:space="preserve"> 3000</w:t>
      </w:r>
      <w:r w:rsidR="00BD1030">
        <w:rPr>
          <w:sz w:val="28"/>
          <w:szCs w:val="28"/>
        </w:rPr>
        <w:t xml:space="preserve">. </w:t>
      </w:r>
      <w:hyperlink r:id="rId136" w:history="1">
        <w:r w:rsidR="00BD1030" w:rsidRPr="008E3A12">
          <w:rPr>
            <w:rStyle w:val="aa"/>
            <w:color w:val="auto"/>
            <w:sz w:val="28"/>
            <w:szCs w:val="28"/>
            <w:u w:val="none"/>
          </w:rPr>
          <w:t>Стандарты аудита эффективности</w:t>
        </w:r>
      </w:hyperlink>
      <w:r w:rsidR="00BD1030" w:rsidRPr="00C1502B">
        <w:rPr>
          <w:sz w:val="28"/>
          <w:szCs w:val="28"/>
        </w:rPr>
        <w:t>//</w:t>
      </w:r>
      <w:r w:rsidR="00BD1030" w:rsidRPr="008E3A12">
        <w:rPr>
          <w:sz w:val="28"/>
          <w:szCs w:val="28"/>
          <w:lang w:val="en-US"/>
        </w:rPr>
        <w:t>https</w:t>
      </w:r>
      <w:r w:rsidR="00BD1030" w:rsidRPr="00C1502B">
        <w:rPr>
          <w:sz w:val="28"/>
          <w:szCs w:val="28"/>
        </w:rPr>
        <w:t>://</w:t>
      </w:r>
      <w:r w:rsidR="00BD1030" w:rsidRPr="008E3A12">
        <w:rPr>
          <w:sz w:val="28"/>
          <w:szCs w:val="28"/>
          <w:lang w:val="en-US"/>
        </w:rPr>
        <w:t>www</w:t>
      </w:r>
      <w:r w:rsidR="00BD1030" w:rsidRPr="00C1502B">
        <w:rPr>
          <w:sz w:val="28"/>
          <w:szCs w:val="28"/>
        </w:rPr>
        <w:t>.</w:t>
      </w:r>
      <w:r w:rsidR="00BD1030" w:rsidRPr="008E3A12">
        <w:rPr>
          <w:sz w:val="28"/>
          <w:szCs w:val="28"/>
          <w:lang w:val="en-US"/>
        </w:rPr>
        <w:t>issai</w:t>
      </w:r>
      <w:r w:rsidR="00BD1030" w:rsidRPr="00C1502B">
        <w:rPr>
          <w:sz w:val="28"/>
          <w:szCs w:val="28"/>
        </w:rPr>
        <w:t>.</w:t>
      </w:r>
      <w:r w:rsidR="00BD1030" w:rsidRPr="008E3A12">
        <w:rPr>
          <w:sz w:val="28"/>
          <w:szCs w:val="28"/>
          <w:lang w:val="en-US"/>
        </w:rPr>
        <w:t>org</w:t>
      </w:r>
      <w:r w:rsidR="00BD1030" w:rsidRPr="00C1502B">
        <w:rPr>
          <w:sz w:val="28"/>
          <w:szCs w:val="28"/>
        </w:rPr>
        <w:t>/</w:t>
      </w:r>
      <w:r w:rsidR="00BD1030" w:rsidRPr="008E3A12">
        <w:rPr>
          <w:sz w:val="28"/>
          <w:szCs w:val="28"/>
          <w:lang w:val="en-US"/>
        </w:rPr>
        <w:t>wp</w:t>
      </w:r>
      <w:r w:rsidR="00BD1030" w:rsidRPr="00C1502B">
        <w:rPr>
          <w:sz w:val="28"/>
          <w:szCs w:val="28"/>
        </w:rPr>
        <w:t>-</w:t>
      </w:r>
      <w:r w:rsidR="00BD1030" w:rsidRPr="008E3A12">
        <w:rPr>
          <w:sz w:val="28"/>
          <w:szCs w:val="28"/>
          <w:lang w:val="en-US"/>
        </w:rPr>
        <w:t>content</w:t>
      </w:r>
      <w:r w:rsidR="00BD1030" w:rsidRPr="00C1502B">
        <w:rPr>
          <w:sz w:val="28"/>
          <w:szCs w:val="28"/>
        </w:rPr>
        <w:t>/</w:t>
      </w:r>
      <w:r w:rsidR="00BD1030" w:rsidRPr="008E3A12">
        <w:rPr>
          <w:sz w:val="28"/>
          <w:szCs w:val="28"/>
          <w:lang w:val="en-US"/>
        </w:rPr>
        <w:t>uploads</w:t>
      </w:r>
      <w:r w:rsidR="00BD1030" w:rsidRPr="00C1502B">
        <w:rPr>
          <w:sz w:val="28"/>
          <w:szCs w:val="28"/>
        </w:rPr>
        <w:t>/2019/08/</w:t>
      </w:r>
      <w:r w:rsidR="00BD1030" w:rsidRPr="008E3A12">
        <w:rPr>
          <w:sz w:val="28"/>
          <w:szCs w:val="28"/>
          <w:lang w:val="en-US"/>
        </w:rPr>
        <w:t>ISSAI</w:t>
      </w:r>
      <w:r w:rsidR="00BD1030" w:rsidRPr="00C1502B">
        <w:rPr>
          <w:sz w:val="28"/>
          <w:szCs w:val="28"/>
        </w:rPr>
        <w:t>-3000.</w:t>
      </w:r>
      <w:r w:rsidR="00BD1030">
        <w:rPr>
          <w:sz w:val="28"/>
          <w:szCs w:val="28"/>
        </w:rPr>
        <w:t xml:space="preserve"> 04.05.2020.</w:t>
      </w:r>
    </w:p>
    <w:p w:rsidR="004A739B" w:rsidRPr="00BD1030" w:rsidRDefault="004A739B" w:rsidP="004A739B">
      <w:pPr>
        <w:ind w:firstLine="709"/>
        <w:jc w:val="both"/>
        <w:rPr>
          <w:sz w:val="28"/>
          <w:szCs w:val="28"/>
          <w:lang w:val="kk-KZ"/>
        </w:rPr>
      </w:pPr>
      <w:r>
        <w:rPr>
          <w:sz w:val="28"/>
          <w:szCs w:val="28"/>
          <w:lang w:val="kk-KZ"/>
        </w:rPr>
        <w:lastRenderedPageBreak/>
        <w:t xml:space="preserve">112 </w:t>
      </w:r>
      <w:r w:rsidR="00BD1030">
        <w:rPr>
          <w:sz w:val="28"/>
          <w:szCs w:val="28"/>
          <w:lang w:val="kk-KZ"/>
        </w:rPr>
        <w:t xml:space="preserve">Бюджетный Кодекс Республики Казахстан: принят 4 декабря 2008 </w:t>
      </w:r>
      <w:r w:rsidR="00BD1030" w:rsidRPr="00BD1030">
        <w:rPr>
          <w:sz w:val="28"/>
          <w:szCs w:val="28"/>
          <w:lang w:val="kk-KZ"/>
        </w:rPr>
        <w:t>года, №95-</w:t>
      </w:r>
      <w:r w:rsidR="00BD1030" w:rsidRPr="00BD1030">
        <w:rPr>
          <w:sz w:val="28"/>
          <w:szCs w:val="28"/>
          <w:lang w:val="en-US"/>
        </w:rPr>
        <w:t>IV</w:t>
      </w:r>
      <w:r w:rsidR="00BD1030" w:rsidRPr="00BD1030">
        <w:rPr>
          <w:sz w:val="28"/>
          <w:szCs w:val="28"/>
        </w:rPr>
        <w:t xml:space="preserve"> (с </w:t>
      </w:r>
      <w:r w:rsidR="00BD1030" w:rsidRPr="00BD1030">
        <w:rPr>
          <w:sz w:val="28"/>
          <w:szCs w:val="28"/>
          <w:lang w:val="kk-KZ"/>
        </w:rPr>
        <w:t xml:space="preserve">изм. на 2022 г.) // </w:t>
      </w:r>
      <w:hyperlink r:id="rId137" w:history="1">
        <w:r w:rsidR="00BD1030" w:rsidRPr="00BD1030">
          <w:rPr>
            <w:rStyle w:val="aa"/>
            <w:color w:val="auto"/>
            <w:sz w:val="28"/>
            <w:szCs w:val="28"/>
            <w:u w:val="none"/>
            <w:lang w:val="kk-KZ"/>
          </w:rPr>
          <w:t>https://adilet.zan.kz/rus/docs</w:t>
        </w:r>
      </w:hyperlink>
      <w:r w:rsidR="00BD1030" w:rsidRPr="00BD1030">
        <w:rPr>
          <w:rStyle w:val="aa"/>
          <w:color w:val="auto"/>
          <w:sz w:val="28"/>
          <w:szCs w:val="28"/>
          <w:u w:val="none"/>
          <w:lang w:val="kk-KZ"/>
        </w:rPr>
        <w:t>. 04.05.2020.</w:t>
      </w:r>
    </w:p>
    <w:p w:rsidR="004A739B" w:rsidRDefault="004A739B" w:rsidP="004A739B">
      <w:pPr>
        <w:ind w:firstLine="709"/>
        <w:jc w:val="both"/>
        <w:rPr>
          <w:sz w:val="28"/>
          <w:szCs w:val="28"/>
          <w:lang w:val="kk-KZ"/>
        </w:rPr>
      </w:pPr>
      <w:r>
        <w:rPr>
          <w:sz w:val="28"/>
          <w:szCs w:val="28"/>
          <w:lang w:val="kk-KZ"/>
        </w:rPr>
        <w:t xml:space="preserve">113 </w:t>
      </w:r>
      <w:r w:rsidR="00BD1030" w:rsidRPr="00157151">
        <w:rPr>
          <w:sz w:val="28"/>
          <w:szCs w:val="28"/>
          <w:lang w:val="kk-KZ"/>
        </w:rPr>
        <w:t>Искакова З.Д., Курманалина А.К., Касымова К.М</w:t>
      </w:r>
      <w:r w:rsidR="00BD1030">
        <w:rPr>
          <w:sz w:val="28"/>
          <w:szCs w:val="28"/>
          <w:lang w:val="kk-KZ"/>
        </w:rPr>
        <w:t>.</w:t>
      </w:r>
      <w:r w:rsidR="00BD1030" w:rsidRPr="00157151">
        <w:rPr>
          <w:sz w:val="28"/>
          <w:szCs w:val="28"/>
          <w:lang w:val="kk-KZ"/>
        </w:rPr>
        <w:t xml:space="preserve"> Государственный аудит-важный элемент государственного управления в Республике Казахстан в новом формате </w:t>
      </w:r>
      <w:r w:rsidR="00BD1030">
        <w:rPr>
          <w:sz w:val="28"/>
          <w:szCs w:val="28"/>
          <w:lang w:val="kk-KZ"/>
        </w:rPr>
        <w:t>/</w:t>
      </w:r>
      <w:r w:rsidR="00FE1276">
        <w:rPr>
          <w:sz w:val="28"/>
          <w:szCs w:val="28"/>
          <w:lang w:val="kk-KZ"/>
        </w:rPr>
        <w:t>/</w:t>
      </w:r>
      <w:r w:rsidR="00BD1030" w:rsidRPr="00157151">
        <w:rPr>
          <w:sz w:val="28"/>
          <w:szCs w:val="28"/>
          <w:lang w:val="kk-KZ"/>
        </w:rPr>
        <w:t xml:space="preserve"> Вестник КРСУ.</w:t>
      </w:r>
      <w:r w:rsidR="00BD1030">
        <w:rPr>
          <w:sz w:val="28"/>
          <w:szCs w:val="28"/>
          <w:lang w:val="kk-KZ"/>
        </w:rPr>
        <w:t xml:space="preserve"> –</w:t>
      </w:r>
      <w:r w:rsidR="00BD1030" w:rsidRPr="00157151">
        <w:rPr>
          <w:sz w:val="28"/>
          <w:szCs w:val="28"/>
          <w:lang w:val="kk-KZ"/>
        </w:rPr>
        <w:t xml:space="preserve"> 2018. </w:t>
      </w:r>
      <w:r w:rsidR="00BD1030">
        <w:rPr>
          <w:sz w:val="28"/>
          <w:szCs w:val="28"/>
          <w:lang w:val="kk-KZ"/>
        </w:rPr>
        <w:t xml:space="preserve">– </w:t>
      </w:r>
      <w:r w:rsidR="00BD1030" w:rsidRPr="00157151">
        <w:rPr>
          <w:sz w:val="28"/>
          <w:szCs w:val="28"/>
          <w:lang w:val="kk-KZ"/>
        </w:rPr>
        <w:t>Т.18, №11.</w:t>
      </w:r>
      <w:r w:rsidR="00BD1030">
        <w:rPr>
          <w:sz w:val="28"/>
          <w:szCs w:val="28"/>
          <w:lang w:val="kk-KZ"/>
        </w:rPr>
        <w:t xml:space="preserve"> – С. </w:t>
      </w:r>
      <w:r w:rsidR="00BD1030" w:rsidRPr="00157151">
        <w:rPr>
          <w:sz w:val="28"/>
          <w:szCs w:val="28"/>
          <w:lang w:val="kk-KZ"/>
        </w:rPr>
        <w:t>39</w:t>
      </w:r>
      <w:r w:rsidR="00BD1030">
        <w:rPr>
          <w:sz w:val="28"/>
          <w:szCs w:val="28"/>
          <w:lang w:val="kk-KZ"/>
        </w:rPr>
        <w:t>-43</w:t>
      </w:r>
      <w:r w:rsidR="00AD79DF">
        <w:rPr>
          <w:sz w:val="28"/>
          <w:szCs w:val="28"/>
          <w:lang w:val="kk-KZ"/>
        </w:rPr>
        <w:t>.</w:t>
      </w:r>
    </w:p>
    <w:p w:rsidR="004A739B" w:rsidRPr="007753A8" w:rsidRDefault="004A739B" w:rsidP="007930D9">
      <w:pPr>
        <w:ind w:firstLine="709"/>
        <w:jc w:val="both"/>
        <w:rPr>
          <w:sz w:val="28"/>
          <w:szCs w:val="28"/>
        </w:rPr>
      </w:pPr>
      <w:r w:rsidRPr="007753A8">
        <w:rPr>
          <w:sz w:val="28"/>
          <w:szCs w:val="28"/>
        </w:rPr>
        <w:t xml:space="preserve">114 </w:t>
      </w:r>
      <w:r w:rsidR="00BD1030">
        <w:rPr>
          <w:sz w:val="28"/>
          <w:szCs w:val="28"/>
          <w:lang w:val="kk-KZ"/>
        </w:rPr>
        <w:t xml:space="preserve">Заключение по оценке проекта Закона Республики Казахстан «О республиканском бюджете на 2022-2024 годы» по основным направлениям его расходов / Счетный комитет </w:t>
      </w:r>
      <w:r w:rsidR="00BD1030" w:rsidRPr="00157151">
        <w:rPr>
          <w:sz w:val="28"/>
          <w:szCs w:val="28"/>
        </w:rPr>
        <w:t>по контролю за исполнением республиканского бюджета</w:t>
      </w:r>
      <w:r w:rsidR="00BD1030">
        <w:rPr>
          <w:sz w:val="28"/>
          <w:szCs w:val="28"/>
        </w:rPr>
        <w:t>. – Нур-Султан, 2021. – 276 с</w:t>
      </w:r>
    </w:p>
    <w:p w:rsidR="004A739B" w:rsidRPr="00026558" w:rsidRDefault="004A739B" w:rsidP="004A739B">
      <w:pPr>
        <w:ind w:firstLine="709"/>
        <w:jc w:val="both"/>
        <w:rPr>
          <w:sz w:val="28"/>
          <w:szCs w:val="28"/>
          <w:lang w:val="en-US"/>
        </w:rPr>
      </w:pPr>
      <w:r w:rsidRPr="009E3CDF">
        <w:rPr>
          <w:sz w:val="28"/>
          <w:szCs w:val="28"/>
          <w:lang w:val="en-US"/>
        </w:rPr>
        <w:t>115</w:t>
      </w:r>
      <w:r w:rsidR="0099105E">
        <w:rPr>
          <w:sz w:val="28"/>
          <w:szCs w:val="28"/>
          <w:lang w:val="kk-KZ"/>
        </w:rPr>
        <w:t xml:space="preserve"> </w:t>
      </w:r>
      <w:r w:rsidR="00BD1030">
        <w:rPr>
          <w:sz w:val="28"/>
          <w:szCs w:val="28"/>
          <w:lang w:val="en-US"/>
        </w:rPr>
        <w:t>Alibekova A.B.</w:t>
      </w:r>
      <w:r w:rsidR="00BD1030" w:rsidRPr="009042F0">
        <w:rPr>
          <w:sz w:val="28"/>
          <w:szCs w:val="28"/>
          <w:lang w:val="en-US"/>
        </w:rPr>
        <w:t>,</w:t>
      </w:r>
      <w:r w:rsidR="00BD1030">
        <w:rPr>
          <w:sz w:val="28"/>
          <w:szCs w:val="28"/>
          <w:lang w:val="en-US"/>
        </w:rPr>
        <w:t xml:space="preserve"> Sembiyeva L.M</w:t>
      </w:r>
      <w:r w:rsidR="00BD1030" w:rsidRPr="005F08B0">
        <w:rPr>
          <w:sz w:val="28"/>
          <w:szCs w:val="28"/>
          <w:lang w:val="en-US"/>
        </w:rPr>
        <w:t>.</w:t>
      </w:r>
      <w:r w:rsidR="00BD1030" w:rsidRPr="00B33959">
        <w:rPr>
          <w:sz w:val="28"/>
          <w:szCs w:val="28"/>
          <w:lang w:val="en-US"/>
        </w:rPr>
        <w:t>Foreign</w:t>
      </w:r>
      <w:r w:rsidR="0099105E">
        <w:rPr>
          <w:sz w:val="28"/>
          <w:szCs w:val="28"/>
          <w:lang w:val="kk-KZ"/>
        </w:rPr>
        <w:t xml:space="preserve"> </w:t>
      </w:r>
      <w:r w:rsidR="00BD1030" w:rsidRPr="00B33959">
        <w:rPr>
          <w:sz w:val="28"/>
          <w:szCs w:val="28"/>
          <w:lang w:val="en-US"/>
        </w:rPr>
        <w:t>experience</w:t>
      </w:r>
      <w:r w:rsidR="0099105E">
        <w:rPr>
          <w:sz w:val="28"/>
          <w:szCs w:val="28"/>
          <w:lang w:val="kk-KZ"/>
        </w:rPr>
        <w:t xml:space="preserve"> </w:t>
      </w:r>
      <w:r w:rsidR="00BD1030" w:rsidRPr="00B33959">
        <w:rPr>
          <w:sz w:val="28"/>
          <w:szCs w:val="28"/>
          <w:lang w:val="en-US"/>
        </w:rPr>
        <w:t>in</w:t>
      </w:r>
      <w:r w:rsidR="0099105E">
        <w:rPr>
          <w:sz w:val="28"/>
          <w:szCs w:val="28"/>
          <w:lang w:val="kk-KZ"/>
        </w:rPr>
        <w:t xml:space="preserve"> </w:t>
      </w:r>
      <w:r w:rsidR="00BD1030" w:rsidRPr="00B33959">
        <w:rPr>
          <w:sz w:val="28"/>
          <w:szCs w:val="28"/>
          <w:lang w:val="en-US"/>
        </w:rPr>
        <w:t>auditing</w:t>
      </w:r>
      <w:r w:rsidR="0099105E">
        <w:rPr>
          <w:sz w:val="28"/>
          <w:szCs w:val="28"/>
          <w:lang w:val="kk-KZ"/>
        </w:rPr>
        <w:t xml:space="preserve"> </w:t>
      </w:r>
      <w:r w:rsidR="00BD1030" w:rsidRPr="00B33959">
        <w:rPr>
          <w:sz w:val="28"/>
          <w:szCs w:val="28"/>
          <w:lang w:val="en-US"/>
        </w:rPr>
        <w:t>the</w:t>
      </w:r>
      <w:r w:rsidR="0099105E">
        <w:rPr>
          <w:sz w:val="28"/>
          <w:szCs w:val="28"/>
          <w:lang w:val="kk-KZ"/>
        </w:rPr>
        <w:t xml:space="preserve"> </w:t>
      </w:r>
      <w:r w:rsidR="00BD1030" w:rsidRPr="00B33959">
        <w:rPr>
          <w:sz w:val="28"/>
          <w:szCs w:val="28"/>
          <w:lang w:val="en-US"/>
        </w:rPr>
        <w:t>effectiveness</w:t>
      </w:r>
      <w:r w:rsidR="0099105E">
        <w:rPr>
          <w:sz w:val="28"/>
          <w:szCs w:val="28"/>
          <w:lang w:val="kk-KZ"/>
        </w:rPr>
        <w:t xml:space="preserve"> </w:t>
      </w:r>
      <w:r w:rsidR="00BD1030" w:rsidRPr="00B33959">
        <w:rPr>
          <w:sz w:val="28"/>
          <w:szCs w:val="28"/>
          <w:lang w:val="en-US"/>
        </w:rPr>
        <w:t>of</w:t>
      </w:r>
      <w:r w:rsidR="0099105E">
        <w:rPr>
          <w:sz w:val="28"/>
          <w:szCs w:val="28"/>
          <w:lang w:val="kk-KZ"/>
        </w:rPr>
        <w:t xml:space="preserve"> </w:t>
      </w:r>
      <w:r w:rsidR="00BD1030" w:rsidRPr="00B33959">
        <w:rPr>
          <w:sz w:val="28"/>
          <w:szCs w:val="28"/>
          <w:lang w:val="en-US"/>
        </w:rPr>
        <w:t>inter</w:t>
      </w:r>
      <w:r w:rsidR="00BD1030" w:rsidRPr="009042F0">
        <w:rPr>
          <w:sz w:val="28"/>
          <w:szCs w:val="28"/>
          <w:lang w:val="en-US"/>
        </w:rPr>
        <w:t>-</w:t>
      </w:r>
      <w:r w:rsidR="00BD1030" w:rsidRPr="00B33959">
        <w:rPr>
          <w:sz w:val="28"/>
          <w:szCs w:val="28"/>
          <w:lang w:val="en-US"/>
        </w:rPr>
        <w:t>budgetary</w:t>
      </w:r>
      <w:r w:rsidR="0099105E">
        <w:rPr>
          <w:sz w:val="28"/>
          <w:szCs w:val="28"/>
          <w:lang w:val="kk-KZ"/>
        </w:rPr>
        <w:t xml:space="preserve"> </w:t>
      </w:r>
      <w:r w:rsidR="00BD1030" w:rsidRPr="00B33959">
        <w:rPr>
          <w:sz w:val="28"/>
          <w:szCs w:val="28"/>
          <w:lang w:val="en-US"/>
        </w:rPr>
        <w:t>relations</w:t>
      </w:r>
      <w:r w:rsidR="00BD1030" w:rsidRPr="009042F0">
        <w:rPr>
          <w:color w:val="000000" w:themeColor="text1"/>
          <w:sz w:val="28"/>
          <w:szCs w:val="28"/>
          <w:lang w:val="en-US"/>
        </w:rPr>
        <w:t xml:space="preserve">// </w:t>
      </w:r>
      <w:r w:rsidR="00BD1030">
        <w:rPr>
          <w:color w:val="000000" w:themeColor="text1"/>
          <w:sz w:val="28"/>
          <w:szCs w:val="28"/>
        </w:rPr>
        <w:t>Вестник</w:t>
      </w:r>
      <w:r w:rsidR="0099105E">
        <w:rPr>
          <w:color w:val="000000" w:themeColor="text1"/>
          <w:sz w:val="28"/>
          <w:szCs w:val="28"/>
          <w:lang w:val="kk-KZ"/>
        </w:rPr>
        <w:t xml:space="preserve"> </w:t>
      </w:r>
      <w:r w:rsidR="00BD1030">
        <w:rPr>
          <w:color w:val="000000" w:themeColor="text1"/>
          <w:sz w:val="28"/>
          <w:szCs w:val="28"/>
        </w:rPr>
        <w:t>ЕНУим</w:t>
      </w:r>
      <w:r w:rsidR="00BD1030" w:rsidRPr="009042F0">
        <w:rPr>
          <w:color w:val="000000" w:themeColor="text1"/>
          <w:sz w:val="28"/>
          <w:szCs w:val="28"/>
          <w:lang w:val="en-US"/>
        </w:rPr>
        <w:t>.</w:t>
      </w:r>
      <w:r w:rsidR="00BD1030">
        <w:rPr>
          <w:color w:val="000000" w:themeColor="text1"/>
          <w:sz w:val="28"/>
          <w:szCs w:val="28"/>
        </w:rPr>
        <w:t>Л</w:t>
      </w:r>
      <w:r w:rsidR="00BD1030" w:rsidRPr="00026558">
        <w:rPr>
          <w:color w:val="000000" w:themeColor="text1"/>
          <w:sz w:val="28"/>
          <w:szCs w:val="28"/>
          <w:lang w:val="en-US"/>
        </w:rPr>
        <w:t>.</w:t>
      </w:r>
      <w:r w:rsidR="00BD1030">
        <w:rPr>
          <w:color w:val="000000" w:themeColor="text1"/>
          <w:sz w:val="28"/>
          <w:szCs w:val="28"/>
        </w:rPr>
        <w:t>Н</w:t>
      </w:r>
      <w:r w:rsidR="00BD1030" w:rsidRPr="00026558">
        <w:rPr>
          <w:color w:val="000000" w:themeColor="text1"/>
          <w:sz w:val="28"/>
          <w:szCs w:val="28"/>
          <w:lang w:val="en-US"/>
        </w:rPr>
        <w:t xml:space="preserve">. </w:t>
      </w:r>
      <w:r w:rsidR="00BD1030">
        <w:rPr>
          <w:color w:val="000000" w:themeColor="text1"/>
          <w:sz w:val="28"/>
          <w:szCs w:val="28"/>
        </w:rPr>
        <w:t>Гумилева</w:t>
      </w:r>
      <w:r w:rsidR="00BD1030" w:rsidRPr="00026558">
        <w:rPr>
          <w:color w:val="000000" w:themeColor="text1"/>
          <w:sz w:val="28"/>
          <w:szCs w:val="28"/>
          <w:lang w:val="en-US"/>
        </w:rPr>
        <w:t xml:space="preserve">.–2022. – </w:t>
      </w:r>
      <w:r w:rsidR="00BD1030">
        <w:rPr>
          <w:color w:val="000000" w:themeColor="text1"/>
          <w:sz w:val="28"/>
          <w:szCs w:val="28"/>
        </w:rPr>
        <w:t>Т</w:t>
      </w:r>
      <w:r w:rsidR="00BD1030" w:rsidRPr="00026558">
        <w:rPr>
          <w:color w:val="000000" w:themeColor="text1"/>
          <w:sz w:val="28"/>
          <w:szCs w:val="28"/>
          <w:lang w:val="en-US"/>
        </w:rPr>
        <w:t xml:space="preserve">. 2. – </w:t>
      </w:r>
      <w:r w:rsidR="00BD1030" w:rsidRPr="005C6747">
        <w:rPr>
          <w:sz w:val="28"/>
          <w:szCs w:val="28"/>
        </w:rPr>
        <w:t>С</w:t>
      </w:r>
      <w:r w:rsidR="00BD1030" w:rsidRPr="00026558">
        <w:rPr>
          <w:sz w:val="28"/>
          <w:szCs w:val="28"/>
          <w:lang w:val="en-US"/>
        </w:rPr>
        <w:t xml:space="preserve">. </w:t>
      </w:r>
      <w:r w:rsidR="005C6747" w:rsidRPr="00026558">
        <w:rPr>
          <w:sz w:val="28"/>
          <w:szCs w:val="28"/>
          <w:lang w:val="en-US"/>
        </w:rPr>
        <w:t>230-240.</w:t>
      </w:r>
    </w:p>
    <w:p w:rsidR="004A739B" w:rsidRPr="00BD1030" w:rsidRDefault="004A739B" w:rsidP="00FE1276">
      <w:pPr>
        <w:ind w:firstLine="709"/>
        <w:jc w:val="both"/>
        <w:rPr>
          <w:sz w:val="28"/>
          <w:szCs w:val="28"/>
        </w:rPr>
      </w:pPr>
      <w:r>
        <w:rPr>
          <w:sz w:val="28"/>
          <w:szCs w:val="28"/>
          <w:lang w:val="kk-KZ"/>
        </w:rPr>
        <w:t xml:space="preserve">116 </w:t>
      </w:r>
      <w:r w:rsidRPr="009F30B7">
        <w:rPr>
          <w:color w:val="000000" w:themeColor="text1"/>
          <w:sz w:val="28"/>
          <w:szCs w:val="28"/>
        </w:rPr>
        <w:t>ISSAI 100</w:t>
      </w:r>
      <w:r w:rsidR="00BD1030">
        <w:rPr>
          <w:color w:val="000000" w:themeColor="text1"/>
          <w:sz w:val="28"/>
          <w:szCs w:val="28"/>
        </w:rPr>
        <w:t>.</w:t>
      </w:r>
      <w:r w:rsidRPr="009F30B7">
        <w:rPr>
          <w:color w:val="000000" w:themeColor="text1"/>
          <w:sz w:val="28"/>
          <w:szCs w:val="28"/>
        </w:rPr>
        <w:t xml:space="preserve"> Основополагающие принципы аудита в государственном </w:t>
      </w:r>
      <w:r w:rsidRPr="00BD1030">
        <w:rPr>
          <w:sz w:val="28"/>
          <w:szCs w:val="28"/>
        </w:rPr>
        <w:t>секторе</w:t>
      </w:r>
      <w:r w:rsidR="00BD1030" w:rsidRPr="00BD1030">
        <w:rPr>
          <w:sz w:val="28"/>
          <w:szCs w:val="28"/>
        </w:rPr>
        <w:t xml:space="preserve"> // </w:t>
      </w:r>
      <w:hyperlink r:id="rId138" w:history="1">
        <w:r w:rsidR="00BD1030" w:rsidRPr="00BD1030">
          <w:rPr>
            <w:rStyle w:val="aa"/>
            <w:color w:val="auto"/>
            <w:sz w:val="28"/>
            <w:szCs w:val="28"/>
            <w:u w:val="none"/>
          </w:rPr>
          <w:t>https://www.eurosai.org/handle404?exporturi</w:t>
        </w:r>
      </w:hyperlink>
      <w:r w:rsidR="00BD1030" w:rsidRPr="00BD1030">
        <w:rPr>
          <w:sz w:val="28"/>
          <w:szCs w:val="28"/>
        </w:rPr>
        <w:t>. 04.05.2020.</w:t>
      </w:r>
    </w:p>
    <w:p w:rsidR="00EF4190" w:rsidRPr="00EF4190" w:rsidRDefault="004A739B" w:rsidP="00FE1276">
      <w:pPr>
        <w:ind w:firstLine="709"/>
        <w:jc w:val="both"/>
        <w:rPr>
          <w:bCs/>
          <w:sz w:val="28"/>
          <w:szCs w:val="28"/>
        </w:rPr>
      </w:pPr>
      <w:r w:rsidRPr="007753A8">
        <w:rPr>
          <w:color w:val="000000" w:themeColor="text1"/>
          <w:sz w:val="28"/>
          <w:szCs w:val="28"/>
        </w:rPr>
        <w:t>117</w:t>
      </w:r>
      <w:r w:rsidR="0099105E">
        <w:rPr>
          <w:color w:val="000000" w:themeColor="text1"/>
          <w:sz w:val="28"/>
          <w:szCs w:val="28"/>
          <w:lang w:val="kk-KZ"/>
        </w:rPr>
        <w:t xml:space="preserve"> </w:t>
      </w:r>
      <w:r w:rsidR="00EF0562">
        <w:rPr>
          <w:color w:val="000000" w:themeColor="text1"/>
          <w:sz w:val="28"/>
          <w:szCs w:val="28"/>
        </w:rPr>
        <w:t>Об утверждении методики</w:t>
      </w:r>
      <w:r w:rsidR="00EF0562" w:rsidRPr="007753A8">
        <w:rPr>
          <w:color w:val="000000" w:themeColor="text1"/>
          <w:sz w:val="28"/>
          <w:szCs w:val="28"/>
        </w:rPr>
        <w:t xml:space="preserve"> расчет</w:t>
      </w:r>
      <w:r w:rsidR="00EF0562">
        <w:rPr>
          <w:color w:val="000000" w:themeColor="text1"/>
          <w:sz w:val="28"/>
          <w:szCs w:val="28"/>
        </w:rPr>
        <w:t>ов трансфертов общего характера:</w:t>
      </w:r>
      <w:r w:rsidR="0099105E">
        <w:rPr>
          <w:color w:val="000000" w:themeColor="text1"/>
          <w:sz w:val="28"/>
          <w:szCs w:val="28"/>
          <w:lang w:val="kk-KZ"/>
        </w:rPr>
        <w:t xml:space="preserve"> </w:t>
      </w:r>
      <w:r w:rsidR="00EF0562" w:rsidRPr="00EF0562">
        <w:rPr>
          <w:sz w:val="28"/>
          <w:szCs w:val="28"/>
        </w:rPr>
        <w:t xml:space="preserve">утв. приказом Министра национальной экономики Республики Казахстан от 11 </w:t>
      </w:r>
      <w:r w:rsidR="00EF0562" w:rsidRPr="00EF4190">
        <w:rPr>
          <w:sz w:val="28"/>
          <w:szCs w:val="28"/>
        </w:rPr>
        <w:t xml:space="preserve">декабря 2014 года, №139 // </w:t>
      </w:r>
      <w:r w:rsidR="008A6467" w:rsidRPr="00EF4190">
        <w:rPr>
          <w:bCs/>
          <w:sz w:val="28"/>
          <w:szCs w:val="28"/>
          <w:lang w:val="en-US"/>
        </w:rPr>
        <w:fldChar w:fldCharType="begin"/>
      </w:r>
      <w:r w:rsidR="00EF4190" w:rsidRPr="00EF4190">
        <w:rPr>
          <w:bCs/>
          <w:sz w:val="28"/>
          <w:szCs w:val="28"/>
          <w:lang w:val="en-US"/>
        </w:rPr>
        <w:instrText>HYPERLINK</w:instrText>
      </w:r>
      <w:r w:rsidR="00EF4190" w:rsidRPr="00EF4190">
        <w:rPr>
          <w:bCs/>
          <w:sz w:val="28"/>
          <w:szCs w:val="28"/>
        </w:rPr>
        <w:instrText xml:space="preserve"> "</w:instrText>
      </w:r>
      <w:r w:rsidR="00EF4190" w:rsidRPr="00EF4190">
        <w:rPr>
          <w:bCs/>
          <w:sz w:val="28"/>
          <w:szCs w:val="28"/>
          <w:lang w:val="en-US"/>
        </w:rPr>
        <w:instrText>https</w:instrText>
      </w:r>
      <w:r w:rsidR="00EF4190" w:rsidRPr="00EF4190">
        <w:rPr>
          <w:bCs/>
          <w:sz w:val="28"/>
          <w:szCs w:val="28"/>
        </w:rPr>
        <w:instrText>://</w:instrText>
      </w:r>
      <w:r w:rsidR="00EF4190" w:rsidRPr="00EF4190">
        <w:rPr>
          <w:bCs/>
          <w:sz w:val="28"/>
          <w:szCs w:val="28"/>
          <w:lang w:val="en-US"/>
        </w:rPr>
        <w:instrText>adilet</w:instrText>
      </w:r>
      <w:r w:rsidR="00EF4190" w:rsidRPr="00EF4190">
        <w:rPr>
          <w:bCs/>
          <w:sz w:val="28"/>
          <w:szCs w:val="28"/>
        </w:rPr>
        <w:instrText>.</w:instrText>
      </w:r>
      <w:r w:rsidR="00EF4190" w:rsidRPr="00EF4190">
        <w:rPr>
          <w:bCs/>
          <w:sz w:val="28"/>
          <w:szCs w:val="28"/>
          <w:lang w:val="en-US"/>
        </w:rPr>
        <w:instrText>zan</w:instrText>
      </w:r>
      <w:r w:rsidR="00EF4190" w:rsidRPr="00EF4190">
        <w:rPr>
          <w:bCs/>
          <w:sz w:val="28"/>
          <w:szCs w:val="28"/>
        </w:rPr>
        <w:instrText>.</w:instrText>
      </w:r>
      <w:r w:rsidR="00EF4190" w:rsidRPr="00EF4190">
        <w:rPr>
          <w:bCs/>
          <w:sz w:val="28"/>
          <w:szCs w:val="28"/>
          <w:lang w:val="en-US"/>
        </w:rPr>
        <w:instrText>kz</w:instrText>
      </w:r>
      <w:r w:rsidR="00EF4190" w:rsidRPr="00EF4190">
        <w:rPr>
          <w:bCs/>
          <w:sz w:val="28"/>
          <w:szCs w:val="28"/>
        </w:rPr>
        <w:instrText>/</w:instrText>
      </w:r>
      <w:r w:rsidR="00EF4190" w:rsidRPr="00EF4190">
        <w:rPr>
          <w:bCs/>
          <w:sz w:val="28"/>
          <w:szCs w:val="28"/>
          <w:lang w:val="en-US"/>
        </w:rPr>
        <w:instrText>rus</w:instrText>
      </w:r>
      <w:r w:rsidR="00EF4190" w:rsidRPr="00EF4190">
        <w:rPr>
          <w:bCs/>
          <w:sz w:val="28"/>
          <w:szCs w:val="28"/>
        </w:rPr>
        <w:instrText>/</w:instrText>
      </w:r>
      <w:r w:rsidR="00EF4190" w:rsidRPr="00EF4190">
        <w:rPr>
          <w:bCs/>
          <w:sz w:val="28"/>
          <w:szCs w:val="28"/>
          <w:lang w:val="en-US"/>
        </w:rPr>
        <w:instrText>docs</w:instrText>
      </w:r>
      <w:r w:rsidR="00EF4190" w:rsidRPr="00EF4190">
        <w:rPr>
          <w:bCs/>
          <w:sz w:val="28"/>
          <w:szCs w:val="28"/>
        </w:rPr>
        <w:instrText>/</w:instrText>
      </w:r>
      <w:r w:rsidR="00EF4190" w:rsidRPr="00EF4190">
        <w:rPr>
          <w:bCs/>
          <w:sz w:val="28"/>
          <w:szCs w:val="28"/>
          <w:lang w:val="en-US"/>
        </w:rPr>
        <w:instrText>V</w:instrText>
      </w:r>
      <w:r w:rsidR="00EF4190" w:rsidRPr="00EF4190">
        <w:rPr>
          <w:bCs/>
          <w:sz w:val="28"/>
          <w:szCs w:val="28"/>
        </w:rPr>
        <w:instrText>1400010068. 04.05.2020.</w:instrText>
      </w:r>
    </w:p>
    <w:p w:rsidR="00EF4190" w:rsidRPr="00EF4190" w:rsidRDefault="00EF4190" w:rsidP="00FE1276">
      <w:pPr>
        <w:ind w:firstLine="709"/>
        <w:jc w:val="both"/>
        <w:rPr>
          <w:sz w:val="28"/>
          <w:szCs w:val="28"/>
        </w:rPr>
      </w:pPr>
      <w:r w:rsidRPr="00EF4190">
        <w:rPr>
          <w:bCs/>
          <w:sz w:val="28"/>
          <w:szCs w:val="28"/>
        </w:rPr>
        <w:instrText xml:space="preserve">118 Об утверждении </w:instrText>
      </w:r>
      <w:r w:rsidRPr="00EF4190">
        <w:rPr>
          <w:sz w:val="28"/>
          <w:szCs w:val="28"/>
        </w:rPr>
        <w:instrText xml:space="preserve">Методикиа прогнозирования поступлений бюджета: утв. Приказом и.о. Министра национальной экономики Республики Казахстан от 21 января 2015 года, №34 // https://adilet.zan.kz/rus/docs. 04.05.2020. </w:instrText>
      </w:r>
    </w:p>
    <w:p w:rsidR="00EF4190" w:rsidRPr="00EF4190" w:rsidRDefault="00EF4190" w:rsidP="00FE1276">
      <w:pPr>
        <w:ind w:firstLine="709"/>
        <w:jc w:val="both"/>
        <w:rPr>
          <w:bCs/>
          <w:sz w:val="28"/>
          <w:szCs w:val="28"/>
        </w:rPr>
      </w:pPr>
      <w:r w:rsidRPr="00EF4190">
        <w:rPr>
          <w:bCs/>
          <w:sz w:val="28"/>
          <w:szCs w:val="28"/>
        </w:rPr>
        <w:instrText>119 Об объемах трансфертов общего характера между республиканским и областными бюджетами, бюджетами городов республиканского значения, столицы на 2020-2022 годы: отчет Парламента РК к проекту Закона Республики Казахстан // https://senate.parlam.kz/. 04.05.2020.</w:instrText>
      </w:r>
    </w:p>
    <w:p w:rsidR="00EF4190" w:rsidRPr="00EF4190" w:rsidRDefault="00EF4190" w:rsidP="00FE1276">
      <w:pPr>
        <w:ind w:firstLine="709"/>
        <w:jc w:val="both"/>
        <w:rPr>
          <w:rStyle w:val="aa"/>
          <w:bCs/>
          <w:color w:val="auto"/>
          <w:sz w:val="28"/>
          <w:szCs w:val="28"/>
          <w:u w:val="none"/>
        </w:rPr>
      </w:pPr>
      <w:r w:rsidRPr="00EF4190">
        <w:rPr>
          <w:bCs/>
          <w:sz w:val="28"/>
          <w:szCs w:val="28"/>
        </w:rPr>
        <w:instrText xml:space="preserve">" </w:instrText>
      </w:r>
      <w:r w:rsidR="008A6467" w:rsidRPr="00EF4190">
        <w:rPr>
          <w:bCs/>
          <w:sz w:val="28"/>
          <w:szCs w:val="28"/>
          <w:lang w:val="en-US"/>
        </w:rPr>
        <w:fldChar w:fldCharType="separate"/>
      </w:r>
      <w:r w:rsidRPr="00EF4190">
        <w:rPr>
          <w:rStyle w:val="aa"/>
          <w:bCs/>
          <w:color w:val="auto"/>
          <w:sz w:val="28"/>
          <w:szCs w:val="28"/>
          <w:u w:val="none"/>
          <w:lang w:val="en-US"/>
        </w:rPr>
        <w:t>https</w:t>
      </w:r>
      <w:r w:rsidRPr="00EF4190">
        <w:rPr>
          <w:rStyle w:val="aa"/>
          <w:bCs/>
          <w:color w:val="auto"/>
          <w:sz w:val="28"/>
          <w:szCs w:val="28"/>
          <w:u w:val="none"/>
        </w:rPr>
        <w:t>://</w:t>
      </w:r>
      <w:r w:rsidRPr="00EF4190">
        <w:rPr>
          <w:rStyle w:val="aa"/>
          <w:bCs/>
          <w:color w:val="auto"/>
          <w:sz w:val="28"/>
          <w:szCs w:val="28"/>
          <w:u w:val="none"/>
          <w:lang w:val="en-US"/>
        </w:rPr>
        <w:t>adilet</w:t>
      </w:r>
      <w:r w:rsidRPr="00EF4190">
        <w:rPr>
          <w:rStyle w:val="aa"/>
          <w:bCs/>
          <w:color w:val="auto"/>
          <w:sz w:val="28"/>
          <w:szCs w:val="28"/>
          <w:u w:val="none"/>
        </w:rPr>
        <w:t>.</w:t>
      </w:r>
      <w:r w:rsidRPr="00EF4190">
        <w:rPr>
          <w:rStyle w:val="aa"/>
          <w:bCs/>
          <w:color w:val="auto"/>
          <w:sz w:val="28"/>
          <w:szCs w:val="28"/>
          <w:u w:val="none"/>
          <w:lang w:val="en-US"/>
        </w:rPr>
        <w:t>zan</w:t>
      </w:r>
      <w:r w:rsidRPr="00EF4190">
        <w:rPr>
          <w:rStyle w:val="aa"/>
          <w:bCs/>
          <w:color w:val="auto"/>
          <w:sz w:val="28"/>
          <w:szCs w:val="28"/>
          <w:u w:val="none"/>
        </w:rPr>
        <w:t>.</w:t>
      </w:r>
      <w:r w:rsidRPr="00EF4190">
        <w:rPr>
          <w:rStyle w:val="aa"/>
          <w:bCs/>
          <w:color w:val="auto"/>
          <w:sz w:val="28"/>
          <w:szCs w:val="28"/>
          <w:u w:val="none"/>
          <w:lang w:val="en-US"/>
        </w:rPr>
        <w:t>kz</w:t>
      </w:r>
      <w:r w:rsidRPr="00EF4190">
        <w:rPr>
          <w:rStyle w:val="aa"/>
          <w:bCs/>
          <w:color w:val="auto"/>
          <w:sz w:val="28"/>
          <w:szCs w:val="28"/>
          <w:u w:val="none"/>
        </w:rPr>
        <w:t>/</w:t>
      </w:r>
      <w:r w:rsidRPr="00EF4190">
        <w:rPr>
          <w:rStyle w:val="aa"/>
          <w:bCs/>
          <w:color w:val="auto"/>
          <w:sz w:val="28"/>
          <w:szCs w:val="28"/>
          <w:u w:val="none"/>
          <w:lang w:val="en-US"/>
        </w:rPr>
        <w:t>rus</w:t>
      </w:r>
      <w:r w:rsidRPr="00EF4190">
        <w:rPr>
          <w:rStyle w:val="aa"/>
          <w:bCs/>
          <w:color w:val="auto"/>
          <w:sz w:val="28"/>
          <w:szCs w:val="28"/>
          <w:u w:val="none"/>
        </w:rPr>
        <w:t>/</w:t>
      </w:r>
      <w:r w:rsidRPr="00EF4190">
        <w:rPr>
          <w:rStyle w:val="aa"/>
          <w:bCs/>
          <w:color w:val="auto"/>
          <w:sz w:val="28"/>
          <w:szCs w:val="28"/>
          <w:u w:val="none"/>
          <w:lang w:val="en-US"/>
        </w:rPr>
        <w:t>docs</w:t>
      </w:r>
      <w:r w:rsidRPr="00EF4190">
        <w:rPr>
          <w:rStyle w:val="aa"/>
          <w:bCs/>
          <w:color w:val="auto"/>
          <w:sz w:val="28"/>
          <w:szCs w:val="28"/>
          <w:u w:val="none"/>
        </w:rPr>
        <w:t>/</w:t>
      </w:r>
      <w:r w:rsidRPr="00EF4190">
        <w:rPr>
          <w:rStyle w:val="aa"/>
          <w:bCs/>
          <w:color w:val="auto"/>
          <w:sz w:val="28"/>
          <w:szCs w:val="28"/>
          <w:u w:val="none"/>
          <w:lang w:val="en-US"/>
        </w:rPr>
        <w:t>V</w:t>
      </w:r>
      <w:r w:rsidRPr="00EF4190">
        <w:rPr>
          <w:rStyle w:val="aa"/>
          <w:bCs/>
          <w:color w:val="auto"/>
          <w:sz w:val="28"/>
          <w:szCs w:val="28"/>
          <w:u w:val="none"/>
        </w:rPr>
        <w:t>1400010068. 04.05.2020.</w:t>
      </w:r>
    </w:p>
    <w:p w:rsidR="00EF4190" w:rsidRPr="00EF4190" w:rsidRDefault="00EF4190" w:rsidP="00FE1276">
      <w:pPr>
        <w:ind w:firstLine="709"/>
        <w:jc w:val="both"/>
        <w:rPr>
          <w:rStyle w:val="aa"/>
          <w:color w:val="auto"/>
          <w:sz w:val="28"/>
          <w:szCs w:val="28"/>
          <w:u w:val="none"/>
        </w:rPr>
      </w:pPr>
      <w:r w:rsidRPr="00EF4190">
        <w:rPr>
          <w:rStyle w:val="aa"/>
          <w:bCs/>
          <w:color w:val="auto"/>
          <w:sz w:val="28"/>
          <w:szCs w:val="28"/>
          <w:u w:val="none"/>
        </w:rPr>
        <w:t xml:space="preserve">118 Об утверждении </w:t>
      </w:r>
      <w:r w:rsidRPr="00EF4190">
        <w:rPr>
          <w:rStyle w:val="aa"/>
          <w:color w:val="auto"/>
          <w:sz w:val="28"/>
          <w:szCs w:val="28"/>
          <w:u w:val="none"/>
        </w:rPr>
        <w:t xml:space="preserve">Методикиа прогнозирования поступлений бюджета: утв. Приказом и.о. Министра национальной экономики Республики Казахстан от 21 января 2015 года, №34 // https://adilet.zan.kz/rus/docs. 04.05.2020. </w:t>
      </w:r>
    </w:p>
    <w:p w:rsidR="00EF4190" w:rsidRPr="00EF4190" w:rsidRDefault="00EF4190" w:rsidP="00FE1276">
      <w:pPr>
        <w:ind w:firstLine="709"/>
        <w:jc w:val="both"/>
        <w:rPr>
          <w:rStyle w:val="aa"/>
          <w:bCs/>
          <w:color w:val="auto"/>
          <w:sz w:val="28"/>
          <w:szCs w:val="28"/>
          <w:u w:val="none"/>
        </w:rPr>
      </w:pPr>
      <w:r w:rsidRPr="00EF4190">
        <w:rPr>
          <w:rStyle w:val="aa"/>
          <w:bCs/>
          <w:color w:val="auto"/>
          <w:sz w:val="28"/>
          <w:szCs w:val="28"/>
          <w:u w:val="none"/>
        </w:rPr>
        <w:t>119 Об объемах трансфертов общего характера между республиканским и областными бюджетами, бюджетами городов республиканского значения, столицы на 2020-2022 годы: отчет Парламента РК к проекту Закона Республики Казахстан // https://senate.parlam.kz/. 04.05.2020.</w:t>
      </w:r>
    </w:p>
    <w:p w:rsidR="00EF0562" w:rsidRPr="00EF0562" w:rsidRDefault="008A6467" w:rsidP="00FE1276">
      <w:pPr>
        <w:ind w:firstLine="709"/>
        <w:jc w:val="both"/>
        <w:rPr>
          <w:sz w:val="28"/>
          <w:szCs w:val="28"/>
        </w:rPr>
      </w:pPr>
      <w:r w:rsidRPr="00EF4190">
        <w:rPr>
          <w:bCs/>
          <w:sz w:val="28"/>
          <w:szCs w:val="28"/>
          <w:lang w:val="en-US"/>
        </w:rPr>
        <w:fldChar w:fldCharType="end"/>
      </w:r>
      <w:r w:rsidR="004A739B">
        <w:rPr>
          <w:bCs/>
          <w:sz w:val="28"/>
          <w:szCs w:val="28"/>
        </w:rPr>
        <w:t xml:space="preserve">120 </w:t>
      </w:r>
      <w:r w:rsidR="00EF0562">
        <w:rPr>
          <w:sz w:val="28"/>
          <w:szCs w:val="28"/>
          <w:lang w:val="kk-KZ"/>
        </w:rPr>
        <w:t xml:space="preserve">Заключение к отчету Правительства Республики Казахстан. Об </w:t>
      </w:r>
      <w:r w:rsidR="00EF0562" w:rsidRPr="00EF0562">
        <w:rPr>
          <w:sz w:val="28"/>
          <w:szCs w:val="28"/>
          <w:lang w:val="kk-KZ"/>
        </w:rPr>
        <w:t xml:space="preserve">исполнении републиканского бюджета за 2020 год </w:t>
      </w:r>
      <w:r w:rsidR="00EF0562" w:rsidRPr="00EF0562">
        <w:rPr>
          <w:sz w:val="28"/>
          <w:szCs w:val="28"/>
        </w:rPr>
        <w:t xml:space="preserve">// </w:t>
      </w:r>
      <w:r w:rsidRPr="00EF0562">
        <w:rPr>
          <w:sz w:val="28"/>
          <w:szCs w:val="28"/>
          <w:lang w:val="en-US"/>
        </w:rPr>
        <w:fldChar w:fldCharType="begin"/>
      </w:r>
      <w:r w:rsidR="00EF0562" w:rsidRPr="00EF0562">
        <w:rPr>
          <w:sz w:val="28"/>
          <w:szCs w:val="28"/>
          <w:lang w:val="en-US"/>
        </w:rPr>
        <w:instrText>HYPERLINK</w:instrText>
      </w:r>
      <w:r w:rsidR="00EF0562" w:rsidRPr="00EF0562">
        <w:rPr>
          <w:sz w:val="28"/>
          <w:szCs w:val="28"/>
        </w:rPr>
        <w:instrText xml:space="preserve"> "</w:instrText>
      </w:r>
      <w:r w:rsidR="00EF0562" w:rsidRPr="00EF0562">
        <w:rPr>
          <w:sz w:val="28"/>
          <w:szCs w:val="28"/>
          <w:lang w:val="en-US"/>
        </w:rPr>
        <w:instrText>https</w:instrText>
      </w:r>
      <w:r w:rsidR="00EF0562" w:rsidRPr="00EF0562">
        <w:rPr>
          <w:sz w:val="28"/>
          <w:szCs w:val="28"/>
        </w:rPr>
        <w:instrText>://</w:instrText>
      </w:r>
      <w:r w:rsidR="00EF0562" w:rsidRPr="00EF0562">
        <w:rPr>
          <w:sz w:val="28"/>
          <w:szCs w:val="28"/>
          <w:lang w:val="en-US"/>
        </w:rPr>
        <w:instrText>www</w:instrText>
      </w:r>
      <w:r w:rsidR="00EF0562" w:rsidRPr="00EF0562">
        <w:rPr>
          <w:sz w:val="28"/>
          <w:szCs w:val="28"/>
        </w:rPr>
        <w:instrText>.</w:instrText>
      </w:r>
      <w:r w:rsidR="00EF0562" w:rsidRPr="00EF0562">
        <w:rPr>
          <w:sz w:val="28"/>
          <w:szCs w:val="28"/>
          <w:lang w:val="en-US"/>
        </w:rPr>
        <w:instrText>gov</w:instrText>
      </w:r>
      <w:r w:rsidR="00EF0562" w:rsidRPr="00EF0562">
        <w:rPr>
          <w:sz w:val="28"/>
          <w:szCs w:val="28"/>
        </w:rPr>
        <w:instrText>.</w:instrText>
      </w:r>
      <w:r w:rsidR="00EF0562" w:rsidRPr="00EF0562">
        <w:rPr>
          <w:sz w:val="28"/>
          <w:szCs w:val="28"/>
          <w:lang w:val="en-US"/>
        </w:rPr>
        <w:instrText>kz</w:instrText>
      </w:r>
      <w:r w:rsidR="00EF0562" w:rsidRPr="00EF0562">
        <w:rPr>
          <w:sz w:val="28"/>
          <w:szCs w:val="28"/>
        </w:rPr>
        <w:instrText>/</w:instrText>
      </w:r>
      <w:r w:rsidR="00EF0562" w:rsidRPr="00EF0562">
        <w:rPr>
          <w:sz w:val="28"/>
          <w:szCs w:val="28"/>
          <w:lang w:val="en-US"/>
        </w:rPr>
        <w:instrText>uploads</w:instrText>
      </w:r>
      <w:r w:rsidR="00EF0562" w:rsidRPr="00EF0562">
        <w:rPr>
          <w:sz w:val="28"/>
          <w:szCs w:val="28"/>
        </w:rPr>
        <w:instrText xml:space="preserve">/2021. </w:instrText>
      </w:r>
      <w:r w:rsidR="00EF0562" w:rsidRPr="00EF0562">
        <w:rPr>
          <w:bCs/>
          <w:sz w:val="28"/>
          <w:szCs w:val="28"/>
        </w:rPr>
        <w:instrText>04.05.2020.</w:instrText>
      </w:r>
    </w:p>
    <w:p w:rsidR="00EF0562" w:rsidRPr="00EF0562" w:rsidRDefault="00EF0562" w:rsidP="00FE1276">
      <w:pPr>
        <w:ind w:firstLine="709"/>
        <w:jc w:val="both"/>
        <w:rPr>
          <w:rStyle w:val="aa"/>
          <w:color w:val="auto"/>
          <w:sz w:val="28"/>
          <w:szCs w:val="28"/>
          <w:u w:val="none"/>
        </w:rPr>
      </w:pPr>
      <w:r w:rsidRPr="00EF0562">
        <w:rPr>
          <w:sz w:val="28"/>
          <w:szCs w:val="28"/>
        </w:rPr>
        <w:instrText xml:space="preserve">" </w:instrText>
      </w:r>
      <w:r w:rsidR="008A6467" w:rsidRPr="00EF0562">
        <w:rPr>
          <w:sz w:val="28"/>
          <w:szCs w:val="28"/>
          <w:lang w:val="en-US"/>
        </w:rPr>
        <w:fldChar w:fldCharType="separate"/>
      </w:r>
      <w:r w:rsidRPr="00EF0562">
        <w:rPr>
          <w:rStyle w:val="aa"/>
          <w:color w:val="auto"/>
          <w:sz w:val="28"/>
          <w:szCs w:val="28"/>
          <w:u w:val="none"/>
          <w:lang w:val="en-US"/>
        </w:rPr>
        <w:t>https</w:t>
      </w:r>
      <w:r w:rsidRPr="00EF0562">
        <w:rPr>
          <w:rStyle w:val="aa"/>
          <w:color w:val="auto"/>
          <w:sz w:val="28"/>
          <w:szCs w:val="28"/>
          <w:u w:val="none"/>
        </w:rPr>
        <w:t>://</w:t>
      </w:r>
      <w:r w:rsidRPr="00EF0562">
        <w:rPr>
          <w:rStyle w:val="aa"/>
          <w:color w:val="auto"/>
          <w:sz w:val="28"/>
          <w:szCs w:val="28"/>
          <w:u w:val="none"/>
          <w:lang w:val="en-US"/>
        </w:rPr>
        <w:t>www</w:t>
      </w:r>
      <w:r w:rsidRPr="00EF0562">
        <w:rPr>
          <w:rStyle w:val="aa"/>
          <w:color w:val="auto"/>
          <w:sz w:val="28"/>
          <w:szCs w:val="28"/>
          <w:u w:val="none"/>
        </w:rPr>
        <w:t>.</w:t>
      </w:r>
      <w:r w:rsidRPr="00EF0562">
        <w:rPr>
          <w:rStyle w:val="aa"/>
          <w:color w:val="auto"/>
          <w:sz w:val="28"/>
          <w:szCs w:val="28"/>
          <w:u w:val="none"/>
          <w:lang w:val="en-US"/>
        </w:rPr>
        <w:t>gov</w:t>
      </w:r>
      <w:r w:rsidRPr="00EF0562">
        <w:rPr>
          <w:rStyle w:val="aa"/>
          <w:color w:val="auto"/>
          <w:sz w:val="28"/>
          <w:szCs w:val="28"/>
          <w:u w:val="none"/>
        </w:rPr>
        <w:t>.</w:t>
      </w:r>
      <w:r w:rsidRPr="00EF0562">
        <w:rPr>
          <w:rStyle w:val="aa"/>
          <w:color w:val="auto"/>
          <w:sz w:val="28"/>
          <w:szCs w:val="28"/>
          <w:u w:val="none"/>
          <w:lang w:val="en-US"/>
        </w:rPr>
        <w:t>kz</w:t>
      </w:r>
      <w:r w:rsidRPr="00EF0562">
        <w:rPr>
          <w:rStyle w:val="aa"/>
          <w:color w:val="auto"/>
          <w:sz w:val="28"/>
          <w:szCs w:val="28"/>
          <w:u w:val="none"/>
        </w:rPr>
        <w:t>/</w:t>
      </w:r>
      <w:r w:rsidRPr="00EF0562">
        <w:rPr>
          <w:rStyle w:val="aa"/>
          <w:color w:val="auto"/>
          <w:sz w:val="28"/>
          <w:szCs w:val="28"/>
          <w:u w:val="none"/>
          <w:lang w:val="en-US"/>
        </w:rPr>
        <w:t>uploads</w:t>
      </w:r>
      <w:r w:rsidRPr="00EF0562">
        <w:rPr>
          <w:rStyle w:val="aa"/>
          <w:color w:val="auto"/>
          <w:sz w:val="28"/>
          <w:szCs w:val="28"/>
          <w:u w:val="none"/>
        </w:rPr>
        <w:t xml:space="preserve">/2021. </w:t>
      </w:r>
      <w:r w:rsidRPr="00EF0562">
        <w:rPr>
          <w:rStyle w:val="aa"/>
          <w:bCs/>
          <w:color w:val="auto"/>
          <w:sz w:val="28"/>
          <w:szCs w:val="28"/>
          <w:u w:val="none"/>
        </w:rPr>
        <w:t>04.05.2020.</w:t>
      </w:r>
    </w:p>
    <w:p w:rsidR="00EF0562" w:rsidRPr="00EF0562" w:rsidRDefault="008A6467" w:rsidP="00FE1276">
      <w:pPr>
        <w:ind w:firstLine="709"/>
        <w:jc w:val="both"/>
        <w:rPr>
          <w:bCs/>
          <w:sz w:val="28"/>
          <w:szCs w:val="28"/>
        </w:rPr>
      </w:pPr>
      <w:r w:rsidRPr="00EF0562">
        <w:rPr>
          <w:sz w:val="28"/>
          <w:szCs w:val="28"/>
          <w:lang w:val="en-US"/>
        </w:rPr>
        <w:fldChar w:fldCharType="end"/>
      </w:r>
      <w:r w:rsidR="004A739B" w:rsidRPr="00EF0562">
        <w:rPr>
          <w:sz w:val="28"/>
          <w:szCs w:val="28"/>
        </w:rPr>
        <w:t>121</w:t>
      </w:r>
      <w:r w:rsidR="00EF0562" w:rsidRPr="00EF0562">
        <w:rPr>
          <w:sz w:val="28"/>
          <w:szCs w:val="28"/>
        </w:rPr>
        <w:t xml:space="preserve">Трансферты из республиканского бюджета </w:t>
      </w:r>
      <w:r w:rsidR="004A739B" w:rsidRPr="00EF0562">
        <w:rPr>
          <w:bCs/>
          <w:sz w:val="28"/>
          <w:szCs w:val="28"/>
        </w:rPr>
        <w:t>//</w:t>
      </w:r>
      <w:r w:rsidRPr="00EF0562">
        <w:rPr>
          <w:bCs/>
          <w:sz w:val="28"/>
          <w:szCs w:val="28"/>
          <w:lang w:val="en-US"/>
        </w:rPr>
        <w:fldChar w:fldCharType="begin"/>
      </w:r>
      <w:r w:rsidR="00EF0562" w:rsidRPr="00EF0562">
        <w:rPr>
          <w:bCs/>
          <w:sz w:val="28"/>
          <w:szCs w:val="28"/>
          <w:lang w:val="en-US"/>
        </w:rPr>
        <w:instrText>HYPERLINK</w:instrText>
      </w:r>
      <w:r w:rsidR="00EF0562" w:rsidRPr="00EF0562">
        <w:rPr>
          <w:bCs/>
          <w:sz w:val="28"/>
          <w:szCs w:val="28"/>
        </w:rPr>
        <w:instrText xml:space="preserve"> " </w:instrText>
      </w:r>
      <w:r w:rsidR="00EF0562" w:rsidRPr="00EF0562">
        <w:rPr>
          <w:bCs/>
          <w:sz w:val="28"/>
          <w:szCs w:val="28"/>
          <w:lang w:val="en-US"/>
        </w:rPr>
        <w:instrText>https</w:instrText>
      </w:r>
      <w:r w:rsidR="00EF0562" w:rsidRPr="00EF0562">
        <w:rPr>
          <w:bCs/>
          <w:sz w:val="28"/>
          <w:szCs w:val="28"/>
        </w:rPr>
        <w:instrText>://</w:instrText>
      </w:r>
      <w:r w:rsidR="00EF0562" w:rsidRPr="00EF0562">
        <w:rPr>
          <w:bCs/>
          <w:sz w:val="28"/>
          <w:szCs w:val="28"/>
          <w:lang w:val="en-US"/>
        </w:rPr>
        <w:instrText>www</w:instrText>
      </w:r>
      <w:r w:rsidR="00EF0562" w:rsidRPr="00EF0562">
        <w:rPr>
          <w:bCs/>
          <w:sz w:val="28"/>
          <w:szCs w:val="28"/>
        </w:rPr>
        <w:instrText>.</w:instrText>
      </w:r>
      <w:r w:rsidR="00EF0562" w:rsidRPr="00EF0562">
        <w:rPr>
          <w:bCs/>
          <w:sz w:val="28"/>
          <w:szCs w:val="28"/>
          <w:lang w:val="en-US"/>
        </w:rPr>
        <w:instrText>gov</w:instrText>
      </w:r>
      <w:r w:rsidR="00EF0562" w:rsidRPr="00EF0562">
        <w:rPr>
          <w:bCs/>
          <w:sz w:val="28"/>
          <w:szCs w:val="28"/>
        </w:rPr>
        <w:instrText>.</w:instrText>
      </w:r>
      <w:r w:rsidR="00EF0562" w:rsidRPr="00EF0562">
        <w:rPr>
          <w:bCs/>
          <w:sz w:val="28"/>
          <w:szCs w:val="28"/>
          <w:lang w:val="en-US"/>
        </w:rPr>
        <w:instrText>kz </w:instrText>
      </w:r>
      <w:r w:rsidR="00EF0562" w:rsidRPr="00EF0562">
        <w:rPr>
          <w:bCs/>
          <w:sz w:val="28"/>
          <w:szCs w:val="28"/>
        </w:rPr>
        <w:instrText xml:space="preserve">› </w:instrText>
      </w:r>
      <w:r w:rsidR="00EF0562" w:rsidRPr="00EF0562">
        <w:rPr>
          <w:bCs/>
          <w:sz w:val="28"/>
          <w:szCs w:val="28"/>
          <w:lang w:val="en-US"/>
        </w:rPr>
        <w:instrText>memleket</w:instrText>
      </w:r>
      <w:r w:rsidR="00EF0562" w:rsidRPr="00EF0562">
        <w:rPr>
          <w:bCs/>
          <w:sz w:val="28"/>
          <w:szCs w:val="28"/>
        </w:rPr>
        <w:instrText>. 04.05.2020.</w:instrText>
      </w:r>
      <w:r w:rsidR="00EF0562" w:rsidRPr="00EF0562">
        <w:rPr>
          <w:bCs/>
          <w:sz w:val="28"/>
          <w:szCs w:val="28"/>
          <w:lang w:val="en-US"/>
        </w:rPr>
        <w:instrText> </w:instrText>
      </w:r>
    </w:p>
    <w:p w:rsidR="00EF0562" w:rsidRPr="00EF0562" w:rsidRDefault="00EF0562" w:rsidP="00FE1276">
      <w:pPr>
        <w:ind w:firstLine="709"/>
        <w:jc w:val="both"/>
        <w:rPr>
          <w:rStyle w:val="aa"/>
          <w:bCs/>
          <w:color w:val="auto"/>
          <w:sz w:val="28"/>
          <w:szCs w:val="28"/>
          <w:u w:val="none"/>
        </w:rPr>
      </w:pPr>
      <w:r w:rsidRPr="00EF0562">
        <w:rPr>
          <w:bCs/>
          <w:sz w:val="28"/>
          <w:szCs w:val="28"/>
        </w:rPr>
        <w:instrText xml:space="preserve">" </w:instrText>
      </w:r>
      <w:r w:rsidR="008A6467" w:rsidRPr="00EF0562">
        <w:rPr>
          <w:bCs/>
          <w:sz w:val="28"/>
          <w:szCs w:val="28"/>
          <w:lang w:val="en-US"/>
        </w:rPr>
        <w:fldChar w:fldCharType="separate"/>
      </w:r>
      <w:r w:rsidRPr="00EF0562">
        <w:rPr>
          <w:rStyle w:val="aa"/>
          <w:bCs/>
          <w:color w:val="auto"/>
          <w:sz w:val="28"/>
          <w:szCs w:val="28"/>
          <w:u w:val="none"/>
          <w:lang w:val="en-US"/>
        </w:rPr>
        <w:t>https</w:t>
      </w:r>
      <w:r w:rsidRPr="00EF0562">
        <w:rPr>
          <w:rStyle w:val="aa"/>
          <w:bCs/>
          <w:color w:val="auto"/>
          <w:sz w:val="28"/>
          <w:szCs w:val="28"/>
          <w:u w:val="none"/>
        </w:rPr>
        <w:t>://</w:t>
      </w:r>
      <w:r w:rsidRPr="00EF0562">
        <w:rPr>
          <w:rStyle w:val="aa"/>
          <w:bCs/>
          <w:color w:val="auto"/>
          <w:sz w:val="28"/>
          <w:szCs w:val="28"/>
          <w:u w:val="none"/>
          <w:lang w:val="en-US"/>
        </w:rPr>
        <w:t>www</w:t>
      </w:r>
      <w:r w:rsidRPr="00EF0562">
        <w:rPr>
          <w:rStyle w:val="aa"/>
          <w:bCs/>
          <w:color w:val="auto"/>
          <w:sz w:val="28"/>
          <w:szCs w:val="28"/>
          <w:u w:val="none"/>
        </w:rPr>
        <w:t>.</w:t>
      </w:r>
      <w:r w:rsidRPr="00EF0562">
        <w:rPr>
          <w:rStyle w:val="aa"/>
          <w:bCs/>
          <w:color w:val="auto"/>
          <w:sz w:val="28"/>
          <w:szCs w:val="28"/>
          <w:u w:val="none"/>
          <w:lang w:val="en-US"/>
        </w:rPr>
        <w:t>gov</w:t>
      </w:r>
      <w:r w:rsidRPr="00EF0562">
        <w:rPr>
          <w:rStyle w:val="aa"/>
          <w:bCs/>
          <w:color w:val="auto"/>
          <w:sz w:val="28"/>
          <w:szCs w:val="28"/>
          <w:u w:val="none"/>
        </w:rPr>
        <w:t>.</w:t>
      </w:r>
      <w:r w:rsidRPr="00EF0562">
        <w:rPr>
          <w:rStyle w:val="aa"/>
          <w:bCs/>
          <w:color w:val="auto"/>
          <w:sz w:val="28"/>
          <w:szCs w:val="28"/>
          <w:u w:val="none"/>
          <w:lang w:val="en-US"/>
        </w:rPr>
        <w:t>kz </w:t>
      </w:r>
      <w:r w:rsidRPr="00EF0562">
        <w:rPr>
          <w:rStyle w:val="aa"/>
          <w:bCs/>
          <w:color w:val="auto"/>
          <w:sz w:val="28"/>
          <w:szCs w:val="28"/>
          <w:u w:val="none"/>
        </w:rPr>
        <w:t xml:space="preserve">› </w:t>
      </w:r>
      <w:r w:rsidRPr="00EF0562">
        <w:rPr>
          <w:rStyle w:val="aa"/>
          <w:bCs/>
          <w:color w:val="auto"/>
          <w:sz w:val="28"/>
          <w:szCs w:val="28"/>
          <w:u w:val="none"/>
          <w:lang w:val="en-US"/>
        </w:rPr>
        <w:t>memleket</w:t>
      </w:r>
      <w:r w:rsidRPr="00EF0562">
        <w:rPr>
          <w:rStyle w:val="aa"/>
          <w:bCs/>
          <w:color w:val="auto"/>
          <w:sz w:val="28"/>
          <w:szCs w:val="28"/>
          <w:u w:val="none"/>
        </w:rPr>
        <w:t>. 04.05.2020.</w:t>
      </w:r>
      <w:r w:rsidRPr="00EF0562">
        <w:rPr>
          <w:rStyle w:val="aa"/>
          <w:bCs/>
          <w:color w:val="auto"/>
          <w:sz w:val="28"/>
          <w:szCs w:val="28"/>
          <w:u w:val="none"/>
          <w:lang w:val="en-US"/>
        </w:rPr>
        <w:t> </w:t>
      </w:r>
    </w:p>
    <w:p w:rsidR="004A739B" w:rsidRPr="00EF0562" w:rsidRDefault="008A6467" w:rsidP="004A739B">
      <w:pPr>
        <w:ind w:firstLine="709"/>
        <w:jc w:val="both"/>
        <w:rPr>
          <w:bCs/>
          <w:sz w:val="28"/>
          <w:szCs w:val="28"/>
        </w:rPr>
      </w:pPr>
      <w:r w:rsidRPr="00EF0562">
        <w:rPr>
          <w:bCs/>
          <w:sz w:val="28"/>
          <w:szCs w:val="28"/>
          <w:lang w:val="en-US"/>
        </w:rPr>
        <w:fldChar w:fldCharType="end"/>
      </w:r>
      <w:r w:rsidR="004A739B" w:rsidRPr="00EF0562">
        <w:rPr>
          <w:bCs/>
          <w:sz w:val="28"/>
          <w:szCs w:val="28"/>
        </w:rPr>
        <w:t xml:space="preserve">122 </w:t>
      </w:r>
      <w:r w:rsidR="00EF0562" w:rsidRPr="00EF0562">
        <w:rPr>
          <w:sz w:val="28"/>
          <w:szCs w:val="28"/>
        </w:rPr>
        <w:t xml:space="preserve">Среднемесячные доходы на душу населения и уровень бедности по регионам </w:t>
      </w:r>
      <w:r w:rsidR="004A739B" w:rsidRPr="00EF0562">
        <w:rPr>
          <w:bCs/>
          <w:sz w:val="28"/>
          <w:szCs w:val="28"/>
        </w:rPr>
        <w:t>статистики//</w:t>
      </w:r>
      <w:hyperlink r:id="rId139" w:history="1">
        <w:r w:rsidR="00EF0562" w:rsidRPr="00EF0562">
          <w:rPr>
            <w:rStyle w:val="aa"/>
            <w:bCs/>
            <w:color w:val="auto"/>
            <w:sz w:val="28"/>
            <w:szCs w:val="28"/>
            <w:u w:val="none"/>
            <w:lang w:val="en-US"/>
          </w:rPr>
          <w:t>https</w:t>
        </w:r>
        <w:r w:rsidR="00EF0562" w:rsidRPr="00EF0562">
          <w:rPr>
            <w:rStyle w:val="aa"/>
            <w:bCs/>
            <w:color w:val="auto"/>
            <w:sz w:val="28"/>
            <w:szCs w:val="28"/>
            <w:u w:val="none"/>
          </w:rPr>
          <w:t>://</w:t>
        </w:r>
        <w:r w:rsidR="00EF0562" w:rsidRPr="00EF0562">
          <w:rPr>
            <w:rStyle w:val="aa"/>
            <w:bCs/>
            <w:color w:val="auto"/>
            <w:sz w:val="28"/>
            <w:szCs w:val="28"/>
            <w:u w:val="none"/>
            <w:lang w:val="en-US"/>
          </w:rPr>
          <w:t>www</w:t>
        </w:r>
        <w:r w:rsidR="00EF0562" w:rsidRPr="00EF0562">
          <w:rPr>
            <w:rStyle w:val="aa"/>
            <w:bCs/>
            <w:color w:val="auto"/>
            <w:sz w:val="28"/>
            <w:szCs w:val="28"/>
            <w:u w:val="none"/>
          </w:rPr>
          <w:t>.</w:t>
        </w:r>
        <w:r w:rsidR="00EF0562" w:rsidRPr="00EF0562">
          <w:rPr>
            <w:rStyle w:val="aa"/>
            <w:bCs/>
            <w:color w:val="auto"/>
            <w:sz w:val="28"/>
            <w:szCs w:val="28"/>
            <w:u w:val="none"/>
            <w:lang w:val="en-US"/>
          </w:rPr>
          <w:t>gov</w:t>
        </w:r>
        <w:r w:rsidR="00EF0562" w:rsidRPr="00EF0562">
          <w:rPr>
            <w:rStyle w:val="aa"/>
            <w:bCs/>
            <w:color w:val="auto"/>
            <w:sz w:val="28"/>
            <w:szCs w:val="28"/>
            <w:u w:val="none"/>
          </w:rPr>
          <w:t>.</w:t>
        </w:r>
        <w:r w:rsidR="00EF0562" w:rsidRPr="00EF0562">
          <w:rPr>
            <w:rStyle w:val="aa"/>
            <w:bCs/>
            <w:color w:val="auto"/>
            <w:sz w:val="28"/>
            <w:szCs w:val="28"/>
            <w:u w:val="none"/>
            <w:lang w:val="en-US"/>
          </w:rPr>
          <w:t>kz</w:t>
        </w:r>
        <w:r w:rsidR="00EF0562" w:rsidRPr="00EF0562">
          <w:rPr>
            <w:rStyle w:val="aa"/>
            <w:bCs/>
            <w:color w:val="auto"/>
            <w:sz w:val="28"/>
            <w:szCs w:val="28"/>
            <w:u w:val="none"/>
          </w:rPr>
          <w:t>/</w:t>
        </w:r>
        <w:r w:rsidR="00EF0562" w:rsidRPr="00EF0562">
          <w:rPr>
            <w:rStyle w:val="aa"/>
            <w:bCs/>
            <w:color w:val="auto"/>
            <w:sz w:val="28"/>
            <w:szCs w:val="28"/>
            <w:u w:val="none"/>
            <w:lang w:val="en-US"/>
          </w:rPr>
          <w:t>memleket</w:t>
        </w:r>
        <w:r w:rsidR="00EF0562" w:rsidRPr="00EF0562">
          <w:rPr>
            <w:rStyle w:val="aa"/>
            <w:bCs/>
            <w:color w:val="auto"/>
            <w:sz w:val="28"/>
            <w:szCs w:val="28"/>
            <w:u w:val="none"/>
          </w:rPr>
          <w:t>/</w:t>
        </w:r>
      </w:hyperlink>
      <w:r w:rsidR="00EF0562" w:rsidRPr="00EF0562">
        <w:rPr>
          <w:bCs/>
          <w:sz w:val="28"/>
          <w:szCs w:val="28"/>
        </w:rPr>
        <w:t>. 04.05.2020.</w:t>
      </w:r>
    </w:p>
    <w:p w:rsidR="004A739B" w:rsidRPr="00EF0562" w:rsidRDefault="004A739B" w:rsidP="004A739B">
      <w:pPr>
        <w:ind w:firstLine="709"/>
        <w:jc w:val="both"/>
        <w:rPr>
          <w:bCs/>
          <w:sz w:val="28"/>
          <w:szCs w:val="28"/>
        </w:rPr>
      </w:pPr>
      <w:r w:rsidRPr="00EF0562">
        <w:rPr>
          <w:bCs/>
          <w:sz w:val="28"/>
          <w:szCs w:val="28"/>
        </w:rPr>
        <w:t xml:space="preserve">123 </w:t>
      </w:r>
      <w:r w:rsidR="00EF0562" w:rsidRPr="00B524F0">
        <w:rPr>
          <w:color w:val="151515"/>
          <w:sz w:val="28"/>
          <w:szCs w:val="28"/>
        </w:rPr>
        <w:t>Расходы и показатели прямого результата по видам субсидий</w:t>
      </w:r>
      <w:r>
        <w:rPr>
          <w:bCs/>
          <w:sz w:val="28"/>
          <w:szCs w:val="28"/>
        </w:rPr>
        <w:t>//</w:t>
      </w:r>
      <w:hyperlink r:id="rId140" w:history="1">
        <w:r w:rsidR="00EF0562" w:rsidRPr="00EF0562">
          <w:rPr>
            <w:rStyle w:val="aa"/>
            <w:bCs/>
            <w:color w:val="auto"/>
            <w:sz w:val="28"/>
            <w:szCs w:val="28"/>
            <w:u w:val="none"/>
            <w:lang w:val="en-US"/>
          </w:rPr>
          <w:t>https</w:t>
        </w:r>
        <w:r w:rsidR="00EF0562" w:rsidRPr="00EF0562">
          <w:rPr>
            <w:rStyle w:val="aa"/>
            <w:bCs/>
            <w:color w:val="auto"/>
            <w:sz w:val="28"/>
            <w:szCs w:val="28"/>
            <w:u w:val="none"/>
          </w:rPr>
          <w:t>://</w:t>
        </w:r>
        <w:r w:rsidR="00EF0562" w:rsidRPr="00EF0562">
          <w:rPr>
            <w:rStyle w:val="aa"/>
            <w:bCs/>
            <w:color w:val="auto"/>
            <w:sz w:val="28"/>
            <w:szCs w:val="28"/>
            <w:u w:val="none"/>
            <w:lang w:val="en-US"/>
          </w:rPr>
          <w:t>www</w:t>
        </w:r>
        <w:r w:rsidR="00EF0562" w:rsidRPr="00EF0562">
          <w:rPr>
            <w:rStyle w:val="aa"/>
            <w:bCs/>
            <w:color w:val="auto"/>
            <w:sz w:val="28"/>
            <w:szCs w:val="28"/>
            <w:u w:val="none"/>
          </w:rPr>
          <w:t>.</w:t>
        </w:r>
        <w:r w:rsidR="00EF0562" w:rsidRPr="00EF0562">
          <w:rPr>
            <w:rStyle w:val="aa"/>
            <w:bCs/>
            <w:color w:val="auto"/>
            <w:sz w:val="28"/>
            <w:szCs w:val="28"/>
            <w:u w:val="none"/>
            <w:lang w:val="en-US"/>
          </w:rPr>
          <w:t>gov</w:t>
        </w:r>
        <w:r w:rsidR="00EF0562" w:rsidRPr="00EF0562">
          <w:rPr>
            <w:rStyle w:val="aa"/>
            <w:bCs/>
            <w:color w:val="auto"/>
            <w:sz w:val="28"/>
            <w:szCs w:val="28"/>
            <w:u w:val="none"/>
          </w:rPr>
          <w:t>.</w:t>
        </w:r>
        <w:r w:rsidR="00EF0562" w:rsidRPr="00EF0562">
          <w:rPr>
            <w:rStyle w:val="aa"/>
            <w:bCs/>
            <w:color w:val="auto"/>
            <w:sz w:val="28"/>
            <w:szCs w:val="28"/>
            <w:u w:val="none"/>
            <w:lang w:val="en-US"/>
          </w:rPr>
          <w:t>kz</w:t>
        </w:r>
        <w:r w:rsidR="00EF0562" w:rsidRPr="00EF0562">
          <w:rPr>
            <w:rStyle w:val="aa"/>
            <w:bCs/>
            <w:color w:val="auto"/>
            <w:sz w:val="28"/>
            <w:szCs w:val="28"/>
            <w:u w:val="none"/>
          </w:rPr>
          <w:t>/</w:t>
        </w:r>
        <w:r w:rsidR="00EF0562" w:rsidRPr="00EF0562">
          <w:rPr>
            <w:rStyle w:val="aa"/>
            <w:bCs/>
            <w:color w:val="auto"/>
            <w:sz w:val="28"/>
            <w:szCs w:val="28"/>
            <w:u w:val="none"/>
            <w:lang w:val="en-US"/>
          </w:rPr>
          <w:t>memleket</w:t>
        </w:r>
      </w:hyperlink>
      <w:r w:rsidR="00EF0562" w:rsidRPr="00EF0562">
        <w:rPr>
          <w:bCs/>
          <w:sz w:val="28"/>
          <w:szCs w:val="28"/>
        </w:rPr>
        <w:t>. 04.05.2020.</w:t>
      </w:r>
    </w:p>
    <w:p w:rsidR="004A739B" w:rsidRPr="00EF0562" w:rsidRDefault="004A739B" w:rsidP="004A739B">
      <w:pPr>
        <w:ind w:firstLine="709"/>
        <w:jc w:val="both"/>
        <w:rPr>
          <w:bCs/>
          <w:sz w:val="28"/>
          <w:szCs w:val="28"/>
        </w:rPr>
      </w:pPr>
      <w:r w:rsidRPr="000C2C7A">
        <w:rPr>
          <w:bCs/>
          <w:sz w:val="28"/>
          <w:szCs w:val="28"/>
        </w:rPr>
        <w:t xml:space="preserve">124 </w:t>
      </w:r>
      <w:r w:rsidR="00EF0562" w:rsidRPr="009B15AE">
        <w:rPr>
          <w:sz w:val="28"/>
          <w:szCs w:val="28"/>
        </w:rPr>
        <w:t>Динамика изменений по объему финансирования млн. тенге</w:t>
      </w:r>
      <w:r>
        <w:rPr>
          <w:bCs/>
          <w:sz w:val="28"/>
          <w:szCs w:val="28"/>
        </w:rPr>
        <w:t>//</w:t>
      </w:r>
      <w:hyperlink r:id="rId141" w:history="1">
        <w:r w:rsidR="00EF0562" w:rsidRPr="00EF0562">
          <w:rPr>
            <w:rStyle w:val="aa"/>
            <w:bCs/>
            <w:color w:val="auto"/>
            <w:sz w:val="28"/>
            <w:szCs w:val="28"/>
            <w:u w:val="none"/>
            <w:lang w:val="en-US"/>
          </w:rPr>
          <w:t>https</w:t>
        </w:r>
        <w:r w:rsidR="00EF0562" w:rsidRPr="00EF0562">
          <w:rPr>
            <w:rStyle w:val="aa"/>
            <w:bCs/>
            <w:color w:val="auto"/>
            <w:sz w:val="28"/>
            <w:szCs w:val="28"/>
            <w:u w:val="none"/>
          </w:rPr>
          <w:t>://</w:t>
        </w:r>
        <w:r w:rsidR="00EF0562" w:rsidRPr="00EF0562">
          <w:rPr>
            <w:rStyle w:val="aa"/>
            <w:bCs/>
            <w:color w:val="auto"/>
            <w:sz w:val="28"/>
            <w:szCs w:val="28"/>
            <w:u w:val="none"/>
            <w:lang w:val="en-US"/>
          </w:rPr>
          <w:t>www</w:t>
        </w:r>
        <w:r w:rsidR="00EF0562" w:rsidRPr="00EF0562">
          <w:rPr>
            <w:rStyle w:val="aa"/>
            <w:bCs/>
            <w:color w:val="auto"/>
            <w:sz w:val="28"/>
            <w:szCs w:val="28"/>
            <w:u w:val="none"/>
          </w:rPr>
          <w:t>.</w:t>
        </w:r>
        <w:r w:rsidR="00EF0562" w:rsidRPr="00EF0562">
          <w:rPr>
            <w:rStyle w:val="aa"/>
            <w:bCs/>
            <w:color w:val="auto"/>
            <w:sz w:val="28"/>
            <w:szCs w:val="28"/>
            <w:u w:val="none"/>
            <w:lang w:val="en-US"/>
          </w:rPr>
          <w:t>gov</w:t>
        </w:r>
        <w:r w:rsidR="00EF0562" w:rsidRPr="00EF0562">
          <w:rPr>
            <w:rStyle w:val="aa"/>
            <w:bCs/>
            <w:color w:val="auto"/>
            <w:sz w:val="28"/>
            <w:szCs w:val="28"/>
            <w:u w:val="none"/>
          </w:rPr>
          <w:t>.</w:t>
        </w:r>
        <w:r w:rsidR="00EF0562" w:rsidRPr="00EF0562">
          <w:rPr>
            <w:rStyle w:val="aa"/>
            <w:bCs/>
            <w:color w:val="auto"/>
            <w:sz w:val="28"/>
            <w:szCs w:val="28"/>
            <w:u w:val="none"/>
            <w:lang w:val="en-US"/>
          </w:rPr>
          <w:t>kz</w:t>
        </w:r>
        <w:r w:rsidR="00EF0562" w:rsidRPr="00EF0562">
          <w:rPr>
            <w:rStyle w:val="aa"/>
            <w:bCs/>
            <w:color w:val="auto"/>
            <w:sz w:val="28"/>
            <w:szCs w:val="28"/>
            <w:u w:val="none"/>
          </w:rPr>
          <w:t>/</w:t>
        </w:r>
        <w:r w:rsidR="00EF0562" w:rsidRPr="00EF0562">
          <w:rPr>
            <w:rStyle w:val="aa"/>
            <w:bCs/>
            <w:color w:val="auto"/>
            <w:sz w:val="28"/>
            <w:szCs w:val="28"/>
            <w:u w:val="none"/>
            <w:lang w:val="en-US"/>
          </w:rPr>
          <w:t>memleket</w:t>
        </w:r>
      </w:hyperlink>
      <w:r w:rsidR="00EF0562" w:rsidRPr="00EF0562">
        <w:rPr>
          <w:bCs/>
          <w:sz w:val="28"/>
          <w:szCs w:val="28"/>
        </w:rPr>
        <w:t>. 04.05.2020.</w:t>
      </w:r>
    </w:p>
    <w:p w:rsidR="004A739B" w:rsidRPr="004805A1" w:rsidRDefault="004A739B" w:rsidP="004A739B">
      <w:pPr>
        <w:ind w:firstLine="709"/>
        <w:jc w:val="both"/>
        <w:rPr>
          <w:bCs/>
          <w:sz w:val="28"/>
          <w:szCs w:val="28"/>
        </w:rPr>
      </w:pPr>
      <w:r>
        <w:rPr>
          <w:bCs/>
          <w:sz w:val="28"/>
          <w:szCs w:val="28"/>
        </w:rPr>
        <w:t xml:space="preserve">125 </w:t>
      </w:r>
      <w:r w:rsidRPr="00071B8E">
        <w:rPr>
          <w:bCs/>
          <w:sz w:val="28"/>
          <w:szCs w:val="28"/>
        </w:rPr>
        <w:t>Меры региональной политики по содействию диверсификации и росту производительности в Казахстане и Беларуси</w:t>
      </w:r>
      <w:r w:rsidR="004805A1">
        <w:rPr>
          <w:bCs/>
          <w:sz w:val="28"/>
          <w:szCs w:val="28"/>
        </w:rPr>
        <w:t xml:space="preserve"> //</w:t>
      </w:r>
      <w:hyperlink r:id="rId142" w:history="1">
        <w:r w:rsidR="004805A1" w:rsidRPr="004805A1">
          <w:rPr>
            <w:rStyle w:val="aa"/>
            <w:bCs/>
            <w:color w:val="auto"/>
            <w:sz w:val="28"/>
            <w:szCs w:val="28"/>
            <w:u w:val="none"/>
          </w:rPr>
          <w:t>www.oecd.org/eurasia/competitiveness-programme/central-asia</w:t>
        </w:r>
      </w:hyperlink>
      <w:r w:rsidRPr="004805A1">
        <w:rPr>
          <w:bCs/>
          <w:sz w:val="28"/>
          <w:szCs w:val="28"/>
        </w:rPr>
        <w:t>.</w:t>
      </w:r>
      <w:r w:rsidR="004805A1" w:rsidRPr="004805A1">
        <w:rPr>
          <w:bCs/>
          <w:sz w:val="28"/>
          <w:szCs w:val="28"/>
        </w:rPr>
        <w:t xml:space="preserve"> 04.05.2020.</w:t>
      </w:r>
    </w:p>
    <w:p w:rsidR="004805A1" w:rsidRDefault="004A739B" w:rsidP="004A739B">
      <w:pPr>
        <w:ind w:firstLine="709"/>
        <w:jc w:val="both"/>
        <w:rPr>
          <w:rStyle w:val="aa"/>
          <w:bCs/>
          <w:color w:val="auto"/>
          <w:sz w:val="28"/>
          <w:szCs w:val="28"/>
          <w:u w:val="none"/>
        </w:rPr>
      </w:pPr>
      <w:r w:rsidRPr="00980C8E">
        <w:rPr>
          <w:bCs/>
          <w:sz w:val="28"/>
          <w:szCs w:val="28"/>
        </w:rPr>
        <w:t xml:space="preserve">126 </w:t>
      </w:r>
      <w:r w:rsidR="004805A1" w:rsidRPr="00E119EB">
        <w:rPr>
          <w:bCs/>
          <w:sz w:val="28"/>
          <w:szCs w:val="28"/>
        </w:rPr>
        <w:t>Постановление Правительства Республики Казахстан. О Концепции региональной политики Республики Казахстан: утв. 9 сентября 1996 года, №1097</w:t>
      </w:r>
      <w:r w:rsidR="004805A1" w:rsidRPr="00C1502B">
        <w:rPr>
          <w:bCs/>
          <w:sz w:val="28"/>
          <w:szCs w:val="28"/>
        </w:rPr>
        <w:t xml:space="preserve">// </w:t>
      </w:r>
      <w:hyperlink r:id="rId143" w:history="1">
        <w:r w:rsidR="004805A1" w:rsidRPr="00C1502B">
          <w:rPr>
            <w:rStyle w:val="aa"/>
            <w:bCs/>
            <w:color w:val="auto"/>
            <w:sz w:val="28"/>
            <w:szCs w:val="28"/>
            <w:u w:val="none"/>
          </w:rPr>
          <w:t>http://adilet.zan.kz/rus/docs/P960001097</w:t>
        </w:r>
      </w:hyperlink>
      <w:r w:rsidR="004805A1" w:rsidRPr="00C1502B">
        <w:rPr>
          <w:rStyle w:val="aa"/>
          <w:bCs/>
          <w:color w:val="auto"/>
          <w:sz w:val="28"/>
          <w:szCs w:val="28"/>
          <w:u w:val="none"/>
        </w:rPr>
        <w:t>.</w:t>
      </w:r>
      <w:r w:rsidR="004805A1">
        <w:rPr>
          <w:rStyle w:val="aa"/>
          <w:bCs/>
          <w:color w:val="auto"/>
          <w:sz w:val="28"/>
          <w:szCs w:val="28"/>
          <w:u w:val="none"/>
        </w:rPr>
        <w:t xml:space="preserve"> 07.08.2021.</w:t>
      </w:r>
    </w:p>
    <w:p w:rsidR="004A739B" w:rsidRPr="004805A1" w:rsidRDefault="004A739B" w:rsidP="004A739B">
      <w:pPr>
        <w:ind w:firstLine="709"/>
        <w:jc w:val="both"/>
        <w:rPr>
          <w:bCs/>
          <w:sz w:val="28"/>
          <w:szCs w:val="28"/>
        </w:rPr>
      </w:pPr>
      <w:r w:rsidRPr="00980C8E">
        <w:rPr>
          <w:bCs/>
          <w:sz w:val="28"/>
          <w:szCs w:val="28"/>
        </w:rPr>
        <w:t xml:space="preserve">127 </w:t>
      </w:r>
      <w:r w:rsidR="004805A1" w:rsidRPr="00E119EB">
        <w:rPr>
          <w:bCs/>
          <w:sz w:val="28"/>
          <w:szCs w:val="28"/>
        </w:rPr>
        <w:t>Указ Президента Республики Казахстан. Об ут</w:t>
      </w:r>
      <w:r w:rsidR="004805A1">
        <w:rPr>
          <w:bCs/>
          <w:sz w:val="28"/>
          <w:szCs w:val="28"/>
        </w:rPr>
        <w:t>верждении Прогнозной схемы тер</w:t>
      </w:r>
      <w:r w:rsidR="004805A1" w:rsidRPr="00E119EB">
        <w:rPr>
          <w:bCs/>
          <w:sz w:val="28"/>
          <w:szCs w:val="28"/>
        </w:rPr>
        <w:t>риториально-пространственного развития страны до 2020 года</w:t>
      </w:r>
      <w:r w:rsidR="004805A1">
        <w:rPr>
          <w:bCs/>
          <w:sz w:val="28"/>
          <w:szCs w:val="28"/>
        </w:rPr>
        <w:t xml:space="preserve">: утв. </w:t>
      </w:r>
      <w:r w:rsidR="004805A1" w:rsidRPr="004805A1">
        <w:rPr>
          <w:bCs/>
          <w:sz w:val="28"/>
          <w:szCs w:val="28"/>
        </w:rPr>
        <w:t xml:space="preserve">21 июля 2011 года, №118 // </w:t>
      </w:r>
      <w:hyperlink r:id="rId144" w:history="1">
        <w:r w:rsidR="004805A1" w:rsidRPr="004805A1">
          <w:rPr>
            <w:rStyle w:val="aa"/>
            <w:bCs/>
            <w:color w:val="auto"/>
            <w:sz w:val="28"/>
            <w:szCs w:val="28"/>
            <w:u w:val="none"/>
            <w:lang w:val="en-US"/>
          </w:rPr>
          <w:t>http</w:t>
        </w:r>
        <w:r w:rsidR="004805A1" w:rsidRPr="004805A1">
          <w:rPr>
            <w:rStyle w:val="aa"/>
            <w:bCs/>
            <w:color w:val="auto"/>
            <w:sz w:val="28"/>
            <w:szCs w:val="28"/>
            <w:u w:val="none"/>
          </w:rPr>
          <w:t>://</w:t>
        </w:r>
        <w:r w:rsidR="004805A1" w:rsidRPr="004805A1">
          <w:rPr>
            <w:rStyle w:val="aa"/>
            <w:bCs/>
            <w:color w:val="auto"/>
            <w:sz w:val="28"/>
            <w:szCs w:val="28"/>
            <w:u w:val="none"/>
            <w:lang w:val="en-US"/>
          </w:rPr>
          <w:t>adilet</w:t>
        </w:r>
        <w:r w:rsidR="004805A1" w:rsidRPr="004805A1">
          <w:rPr>
            <w:rStyle w:val="aa"/>
            <w:bCs/>
            <w:color w:val="auto"/>
            <w:sz w:val="28"/>
            <w:szCs w:val="28"/>
            <w:u w:val="none"/>
          </w:rPr>
          <w:t>.</w:t>
        </w:r>
        <w:r w:rsidR="004805A1" w:rsidRPr="004805A1">
          <w:rPr>
            <w:rStyle w:val="aa"/>
            <w:bCs/>
            <w:color w:val="auto"/>
            <w:sz w:val="28"/>
            <w:szCs w:val="28"/>
            <w:u w:val="none"/>
            <w:lang w:val="en-US"/>
          </w:rPr>
          <w:t>zan</w:t>
        </w:r>
        <w:r w:rsidR="004805A1" w:rsidRPr="004805A1">
          <w:rPr>
            <w:rStyle w:val="aa"/>
            <w:bCs/>
            <w:color w:val="auto"/>
            <w:sz w:val="28"/>
            <w:szCs w:val="28"/>
            <w:u w:val="none"/>
          </w:rPr>
          <w:t>.</w:t>
        </w:r>
        <w:r w:rsidR="004805A1" w:rsidRPr="004805A1">
          <w:rPr>
            <w:rStyle w:val="aa"/>
            <w:bCs/>
            <w:color w:val="auto"/>
            <w:sz w:val="28"/>
            <w:szCs w:val="28"/>
            <w:u w:val="none"/>
            <w:lang w:val="en-US"/>
          </w:rPr>
          <w:t>kz</w:t>
        </w:r>
        <w:r w:rsidR="004805A1" w:rsidRPr="004805A1">
          <w:rPr>
            <w:rStyle w:val="aa"/>
            <w:bCs/>
            <w:color w:val="auto"/>
            <w:sz w:val="28"/>
            <w:szCs w:val="28"/>
            <w:u w:val="none"/>
          </w:rPr>
          <w:t>/</w:t>
        </w:r>
        <w:r w:rsidR="004805A1" w:rsidRPr="004805A1">
          <w:rPr>
            <w:rStyle w:val="aa"/>
            <w:bCs/>
            <w:color w:val="auto"/>
            <w:sz w:val="28"/>
            <w:szCs w:val="28"/>
            <w:u w:val="none"/>
            <w:lang w:val="en-US"/>
          </w:rPr>
          <w:t>rus</w:t>
        </w:r>
        <w:r w:rsidR="004805A1" w:rsidRPr="004805A1">
          <w:rPr>
            <w:rStyle w:val="aa"/>
            <w:bCs/>
            <w:color w:val="auto"/>
            <w:sz w:val="28"/>
            <w:szCs w:val="28"/>
            <w:u w:val="none"/>
          </w:rPr>
          <w:t>/</w:t>
        </w:r>
        <w:r w:rsidR="004805A1" w:rsidRPr="004805A1">
          <w:rPr>
            <w:rStyle w:val="aa"/>
            <w:bCs/>
            <w:color w:val="auto"/>
            <w:sz w:val="28"/>
            <w:szCs w:val="28"/>
            <w:u w:val="none"/>
            <w:lang w:val="en-US"/>
          </w:rPr>
          <w:t>docs</w:t>
        </w:r>
        <w:r w:rsidR="004805A1" w:rsidRPr="004805A1">
          <w:rPr>
            <w:rStyle w:val="aa"/>
            <w:bCs/>
            <w:color w:val="auto"/>
            <w:sz w:val="28"/>
            <w:szCs w:val="28"/>
            <w:u w:val="none"/>
          </w:rPr>
          <w:t>/</w:t>
        </w:r>
        <w:r w:rsidR="004805A1" w:rsidRPr="004805A1">
          <w:rPr>
            <w:rStyle w:val="aa"/>
            <w:bCs/>
            <w:color w:val="auto"/>
            <w:sz w:val="28"/>
            <w:szCs w:val="28"/>
            <w:u w:val="none"/>
            <w:lang w:val="en-US"/>
          </w:rPr>
          <w:t>U</w:t>
        </w:r>
        <w:r w:rsidR="004805A1" w:rsidRPr="004805A1">
          <w:rPr>
            <w:rStyle w:val="aa"/>
            <w:bCs/>
            <w:color w:val="auto"/>
            <w:sz w:val="28"/>
            <w:szCs w:val="28"/>
            <w:u w:val="none"/>
          </w:rPr>
          <w:t>1100000118</w:t>
        </w:r>
      </w:hyperlink>
      <w:r w:rsidRPr="004805A1">
        <w:rPr>
          <w:bCs/>
          <w:sz w:val="28"/>
          <w:szCs w:val="28"/>
        </w:rPr>
        <w:t>.</w:t>
      </w:r>
      <w:r w:rsidR="004805A1" w:rsidRPr="004805A1">
        <w:rPr>
          <w:bCs/>
          <w:sz w:val="28"/>
          <w:szCs w:val="28"/>
        </w:rPr>
        <w:t xml:space="preserve"> 07.08.2021.</w:t>
      </w:r>
    </w:p>
    <w:p w:rsidR="004A739B" w:rsidRDefault="004A739B" w:rsidP="004A739B">
      <w:pPr>
        <w:ind w:firstLine="709"/>
        <w:jc w:val="both"/>
        <w:rPr>
          <w:bCs/>
          <w:sz w:val="28"/>
          <w:szCs w:val="28"/>
        </w:rPr>
      </w:pPr>
      <w:r>
        <w:rPr>
          <w:bCs/>
          <w:sz w:val="28"/>
          <w:szCs w:val="28"/>
        </w:rPr>
        <w:lastRenderedPageBreak/>
        <w:t xml:space="preserve">128 </w:t>
      </w:r>
      <w:r w:rsidR="004805A1" w:rsidRPr="00346479">
        <w:rPr>
          <w:bCs/>
          <w:sz w:val="28"/>
          <w:szCs w:val="28"/>
        </w:rPr>
        <w:t>Жайлауов Е.Б., Улыбышев Д.Н., Петренко Е.С.</w:t>
      </w:r>
      <w:r w:rsidR="004805A1">
        <w:rPr>
          <w:bCs/>
          <w:sz w:val="28"/>
          <w:szCs w:val="28"/>
        </w:rPr>
        <w:t xml:space="preserve"> и др.</w:t>
      </w:r>
      <w:r w:rsidR="004805A1" w:rsidRPr="00346479">
        <w:rPr>
          <w:bCs/>
          <w:sz w:val="28"/>
          <w:szCs w:val="28"/>
        </w:rPr>
        <w:t xml:space="preserve"> Оценка результативности государственной региональной политики Республики Казахстан // Экономические отношения. – 2020. – Т</w:t>
      </w:r>
      <w:r w:rsidR="004805A1">
        <w:rPr>
          <w:bCs/>
          <w:sz w:val="28"/>
          <w:szCs w:val="28"/>
        </w:rPr>
        <w:t xml:space="preserve">. </w:t>
      </w:r>
      <w:r w:rsidR="004805A1" w:rsidRPr="00346479">
        <w:rPr>
          <w:bCs/>
          <w:sz w:val="28"/>
          <w:szCs w:val="28"/>
        </w:rPr>
        <w:t>10</w:t>
      </w:r>
      <w:r w:rsidR="004805A1">
        <w:rPr>
          <w:bCs/>
          <w:sz w:val="28"/>
          <w:szCs w:val="28"/>
        </w:rPr>
        <w:t>,</w:t>
      </w:r>
      <w:r w:rsidR="004805A1" w:rsidRPr="00346479">
        <w:rPr>
          <w:bCs/>
          <w:sz w:val="28"/>
          <w:szCs w:val="28"/>
        </w:rPr>
        <w:t xml:space="preserve"> №3. – С. 787-810.</w:t>
      </w:r>
    </w:p>
    <w:p w:rsidR="004A739B" w:rsidRDefault="004A739B" w:rsidP="004A739B">
      <w:pPr>
        <w:ind w:firstLine="709"/>
        <w:jc w:val="both"/>
        <w:rPr>
          <w:bCs/>
          <w:sz w:val="28"/>
          <w:szCs w:val="28"/>
        </w:rPr>
      </w:pPr>
      <w:r>
        <w:rPr>
          <w:bCs/>
          <w:sz w:val="28"/>
          <w:szCs w:val="28"/>
        </w:rPr>
        <w:t xml:space="preserve">129 </w:t>
      </w:r>
      <w:r w:rsidR="004805A1" w:rsidRPr="00346479">
        <w:rPr>
          <w:bCs/>
          <w:sz w:val="28"/>
          <w:szCs w:val="28"/>
        </w:rPr>
        <w:t>Дробот Е.В., Кукина Е.Е., Макаров И.Н. Налоговая политика и проектное финансирование как инструментарий государственной политики регионально-отраслевого развития страны // Экономические отношения. – 2019. – Т</w:t>
      </w:r>
      <w:r w:rsidR="004805A1">
        <w:rPr>
          <w:bCs/>
          <w:sz w:val="28"/>
          <w:szCs w:val="28"/>
        </w:rPr>
        <w:t>.</w:t>
      </w:r>
      <w:r w:rsidR="004805A1" w:rsidRPr="00346479">
        <w:rPr>
          <w:bCs/>
          <w:sz w:val="28"/>
          <w:szCs w:val="28"/>
        </w:rPr>
        <w:t xml:space="preserve"> 9</w:t>
      </w:r>
      <w:r w:rsidR="004805A1">
        <w:rPr>
          <w:bCs/>
          <w:sz w:val="28"/>
          <w:szCs w:val="28"/>
        </w:rPr>
        <w:t>,</w:t>
      </w:r>
      <w:r w:rsidR="004805A1" w:rsidRPr="00346479">
        <w:rPr>
          <w:bCs/>
          <w:sz w:val="28"/>
          <w:szCs w:val="28"/>
        </w:rPr>
        <w:t xml:space="preserve"> №3. – С. 1807-1816.</w:t>
      </w:r>
    </w:p>
    <w:p w:rsidR="004A739B" w:rsidRPr="004805A1" w:rsidRDefault="004A739B" w:rsidP="004A739B">
      <w:pPr>
        <w:ind w:firstLine="709"/>
        <w:jc w:val="both"/>
        <w:rPr>
          <w:bCs/>
          <w:sz w:val="28"/>
          <w:szCs w:val="28"/>
        </w:rPr>
      </w:pPr>
      <w:r>
        <w:rPr>
          <w:bCs/>
          <w:sz w:val="28"/>
          <w:szCs w:val="28"/>
        </w:rPr>
        <w:t xml:space="preserve">130 </w:t>
      </w:r>
      <w:r w:rsidR="004805A1" w:rsidRPr="00346479">
        <w:rPr>
          <w:bCs/>
          <w:sz w:val="28"/>
          <w:szCs w:val="28"/>
        </w:rPr>
        <w:t>Шеломенцев А.Г., Дорошенко С.В., Козлова О.А.и др. Моделирование сценариев динамичного развития региональных эколого-социо-экономических систем в условиях реиндустриализации стран Евразийского экономического союза</w:t>
      </w:r>
      <w:r w:rsidR="004805A1" w:rsidRPr="00C1502B">
        <w:rPr>
          <w:bCs/>
          <w:sz w:val="28"/>
          <w:szCs w:val="28"/>
        </w:rPr>
        <w:t xml:space="preserve">. – </w:t>
      </w:r>
      <w:r w:rsidR="004805A1" w:rsidRPr="00346479">
        <w:rPr>
          <w:bCs/>
          <w:sz w:val="28"/>
          <w:szCs w:val="28"/>
        </w:rPr>
        <w:t>Караганда</w:t>
      </w:r>
      <w:r w:rsidR="004805A1" w:rsidRPr="00C1502B">
        <w:rPr>
          <w:bCs/>
          <w:sz w:val="28"/>
          <w:szCs w:val="28"/>
        </w:rPr>
        <w:t xml:space="preserve">: </w:t>
      </w:r>
      <w:r w:rsidR="004805A1" w:rsidRPr="00346479">
        <w:rPr>
          <w:bCs/>
          <w:sz w:val="28"/>
          <w:szCs w:val="28"/>
        </w:rPr>
        <w:t>КЭУ</w:t>
      </w:r>
      <w:r w:rsidR="0099105E">
        <w:rPr>
          <w:bCs/>
          <w:sz w:val="28"/>
          <w:szCs w:val="28"/>
          <w:lang w:val="kk-KZ"/>
        </w:rPr>
        <w:t xml:space="preserve"> </w:t>
      </w:r>
      <w:r w:rsidR="004805A1" w:rsidRPr="00346479">
        <w:rPr>
          <w:bCs/>
          <w:sz w:val="28"/>
          <w:szCs w:val="28"/>
        </w:rPr>
        <w:t>Казпотребсоюза</w:t>
      </w:r>
      <w:r w:rsidR="004805A1" w:rsidRPr="00C1502B">
        <w:rPr>
          <w:bCs/>
          <w:sz w:val="28"/>
          <w:szCs w:val="28"/>
        </w:rPr>
        <w:t xml:space="preserve">, 2017. – 250 </w:t>
      </w:r>
      <w:r w:rsidR="004805A1" w:rsidRPr="00346479">
        <w:rPr>
          <w:bCs/>
          <w:sz w:val="28"/>
          <w:szCs w:val="28"/>
        </w:rPr>
        <w:t>с</w:t>
      </w:r>
      <w:r w:rsidR="004805A1" w:rsidRPr="00C1502B">
        <w:rPr>
          <w:bCs/>
          <w:sz w:val="28"/>
          <w:szCs w:val="28"/>
        </w:rPr>
        <w:t>.</w:t>
      </w:r>
    </w:p>
    <w:p w:rsidR="004A739B" w:rsidRPr="005C6747" w:rsidRDefault="004A739B" w:rsidP="004A739B">
      <w:pPr>
        <w:ind w:firstLine="709"/>
        <w:jc w:val="both"/>
        <w:rPr>
          <w:bCs/>
          <w:sz w:val="28"/>
          <w:szCs w:val="28"/>
          <w:lang w:val="en-US"/>
        </w:rPr>
      </w:pPr>
      <w:r w:rsidRPr="0004634D">
        <w:rPr>
          <w:bCs/>
          <w:sz w:val="28"/>
          <w:szCs w:val="28"/>
          <w:lang w:val="en-US"/>
        </w:rPr>
        <w:t xml:space="preserve">131 </w:t>
      </w:r>
      <w:r w:rsidR="004805A1" w:rsidRPr="00682A31">
        <w:rPr>
          <w:bCs/>
          <w:sz w:val="28"/>
          <w:szCs w:val="28"/>
          <w:lang w:val="en-US"/>
        </w:rPr>
        <w:t xml:space="preserve">The regulation of goods and service markets in Kazakhstan: an </w:t>
      </w:r>
      <w:r w:rsidR="004805A1" w:rsidRPr="005C6747">
        <w:rPr>
          <w:bCs/>
          <w:sz w:val="28"/>
          <w:szCs w:val="28"/>
          <w:lang w:val="en-US"/>
        </w:rPr>
        <w:t xml:space="preserve">international comparison in 2018 // </w:t>
      </w:r>
      <w:hyperlink r:id="rId145" w:history="1">
        <w:r w:rsidR="004805A1" w:rsidRPr="005C6747">
          <w:rPr>
            <w:rStyle w:val="aa"/>
            <w:bCs/>
            <w:color w:val="auto"/>
            <w:sz w:val="28"/>
            <w:szCs w:val="28"/>
            <w:u w:val="none"/>
            <w:lang w:val="en-US"/>
          </w:rPr>
          <w:t>https://www.oecd.org/eurasia</w:t>
        </w:r>
      </w:hyperlink>
      <w:r w:rsidR="004805A1" w:rsidRPr="005C6747">
        <w:rPr>
          <w:rStyle w:val="aa"/>
          <w:bCs/>
          <w:color w:val="auto"/>
          <w:sz w:val="28"/>
          <w:szCs w:val="28"/>
          <w:u w:val="none"/>
          <w:lang w:val="en-US"/>
        </w:rPr>
        <w:t>. 07.08.2021.</w:t>
      </w:r>
    </w:p>
    <w:p w:rsidR="004A739B" w:rsidRDefault="00507C6B" w:rsidP="004A739B">
      <w:pPr>
        <w:ind w:firstLine="709"/>
        <w:jc w:val="both"/>
        <w:rPr>
          <w:bCs/>
          <w:sz w:val="28"/>
          <w:szCs w:val="28"/>
          <w:lang w:val="en-US"/>
        </w:rPr>
      </w:pPr>
      <w:r>
        <w:rPr>
          <w:bCs/>
          <w:sz w:val="28"/>
          <w:szCs w:val="28"/>
          <w:lang w:val="en-US"/>
        </w:rPr>
        <w:t xml:space="preserve">132 </w:t>
      </w:r>
      <w:r w:rsidR="004805A1">
        <w:rPr>
          <w:bCs/>
          <w:sz w:val="28"/>
          <w:szCs w:val="28"/>
          <w:lang w:val="en-US"/>
        </w:rPr>
        <w:t>Turganbayev</w:t>
      </w:r>
      <w:r w:rsidR="004805A1" w:rsidRPr="00B63AC9">
        <w:rPr>
          <w:bCs/>
          <w:sz w:val="28"/>
          <w:szCs w:val="28"/>
          <w:lang w:val="en-US"/>
        </w:rPr>
        <w:t xml:space="preserve"> Y.</w:t>
      </w:r>
      <w:r w:rsidR="004805A1">
        <w:rPr>
          <w:bCs/>
          <w:sz w:val="28"/>
          <w:szCs w:val="28"/>
          <w:lang w:val="en-US"/>
        </w:rPr>
        <w:t>,</w:t>
      </w:r>
      <w:r w:rsidR="004805A1" w:rsidRPr="00B63AC9">
        <w:rPr>
          <w:bCs/>
          <w:sz w:val="28"/>
          <w:szCs w:val="28"/>
          <w:lang w:val="en-US"/>
        </w:rPr>
        <w:t xml:space="preserve"> Diener A. Kazakhstan’s evolving regional economic policy: assessing strategies of post-socialist development</w:t>
      </w:r>
      <w:r w:rsidR="004805A1">
        <w:rPr>
          <w:bCs/>
          <w:sz w:val="28"/>
          <w:szCs w:val="28"/>
          <w:lang w:val="en-US"/>
        </w:rPr>
        <w:t xml:space="preserve"> // </w:t>
      </w:r>
      <w:r w:rsidR="004805A1" w:rsidRPr="00B63AC9">
        <w:rPr>
          <w:bCs/>
          <w:sz w:val="28"/>
          <w:szCs w:val="28"/>
          <w:lang w:val="en-US"/>
        </w:rPr>
        <w:t>Eurasian Geography and Economics</w:t>
      </w:r>
      <w:r w:rsidR="004805A1">
        <w:rPr>
          <w:bCs/>
          <w:sz w:val="28"/>
          <w:szCs w:val="28"/>
          <w:lang w:val="en-US"/>
        </w:rPr>
        <w:t xml:space="preserve">. – 2018. – </w:t>
      </w:r>
      <w:r w:rsidR="004805A1" w:rsidRPr="00B63AC9">
        <w:rPr>
          <w:bCs/>
          <w:sz w:val="28"/>
          <w:szCs w:val="28"/>
          <w:lang w:val="en-US"/>
        </w:rPr>
        <w:t>Vol. 59/5-6</w:t>
      </w:r>
      <w:r w:rsidR="004805A1">
        <w:rPr>
          <w:bCs/>
          <w:sz w:val="28"/>
          <w:szCs w:val="28"/>
          <w:lang w:val="en-US"/>
        </w:rPr>
        <w:t xml:space="preserve">. – P. </w:t>
      </w:r>
      <w:r w:rsidR="004805A1" w:rsidRPr="00B63AC9">
        <w:rPr>
          <w:bCs/>
          <w:sz w:val="28"/>
          <w:szCs w:val="28"/>
          <w:lang w:val="en-US"/>
        </w:rPr>
        <w:t>657-684</w:t>
      </w:r>
      <w:r w:rsidR="004805A1">
        <w:rPr>
          <w:bCs/>
          <w:sz w:val="28"/>
          <w:szCs w:val="28"/>
          <w:lang w:val="en-US"/>
        </w:rPr>
        <w:t>.</w:t>
      </w:r>
    </w:p>
    <w:p w:rsidR="004A739B" w:rsidRPr="00507C6B" w:rsidRDefault="004A739B" w:rsidP="004A739B">
      <w:pPr>
        <w:ind w:firstLine="709"/>
        <w:jc w:val="both"/>
        <w:rPr>
          <w:sz w:val="28"/>
          <w:szCs w:val="28"/>
          <w:lang w:val="en-US"/>
        </w:rPr>
      </w:pPr>
      <w:r w:rsidRPr="00507C6B">
        <w:rPr>
          <w:bCs/>
          <w:sz w:val="28"/>
          <w:szCs w:val="28"/>
          <w:lang w:val="en-US"/>
        </w:rPr>
        <w:t xml:space="preserve">133 </w:t>
      </w:r>
      <w:r w:rsidR="004805A1" w:rsidRPr="00507C6B">
        <w:rPr>
          <w:sz w:val="28"/>
          <w:szCs w:val="28"/>
          <w:lang w:val="en-US"/>
        </w:rPr>
        <w:t xml:space="preserve">Alibekova </w:t>
      </w:r>
      <w:r w:rsidR="004805A1" w:rsidRPr="00507C6B">
        <w:rPr>
          <w:bCs/>
          <w:color w:val="000000"/>
          <w:sz w:val="28"/>
          <w:szCs w:val="28"/>
          <w:lang w:val="en-US"/>
        </w:rPr>
        <w:t>A.B.</w:t>
      </w:r>
      <w:r w:rsidR="004805A1" w:rsidRPr="00507C6B">
        <w:rPr>
          <w:bCs/>
          <w:sz w:val="28"/>
          <w:szCs w:val="28"/>
          <w:lang w:val="en-US"/>
        </w:rPr>
        <w:t>,</w:t>
      </w:r>
      <w:r w:rsidR="004805A1" w:rsidRPr="00507C6B">
        <w:rPr>
          <w:bCs/>
          <w:color w:val="000000"/>
          <w:sz w:val="28"/>
          <w:szCs w:val="28"/>
          <w:lang w:val="en-US"/>
        </w:rPr>
        <w:t xml:space="preserve"> YerniyazovaZ.N., Talapbayeva G.E. Changes and problems in budgetary system of the Repulic of Kazakhstan </w:t>
      </w:r>
      <w:r w:rsidR="004805A1" w:rsidRPr="00507C6B">
        <w:rPr>
          <w:bCs/>
          <w:sz w:val="28"/>
          <w:szCs w:val="28"/>
          <w:lang w:val="en-US"/>
        </w:rPr>
        <w:t>//</w:t>
      </w:r>
      <w:r w:rsidR="004805A1" w:rsidRPr="00507C6B">
        <w:rPr>
          <w:bCs/>
          <w:color w:val="000000"/>
          <w:sz w:val="28"/>
          <w:szCs w:val="28"/>
          <w:lang w:val="en-US"/>
        </w:rPr>
        <w:t>News of the National Academy of Science</w:t>
      </w:r>
      <w:r w:rsidR="004805A1">
        <w:rPr>
          <w:bCs/>
          <w:color w:val="000000"/>
          <w:sz w:val="28"/>
          <w:szCs w:val="28"/>
          <w:lang w:val="en-US"/>
        </w:rPr>
        <w:t>s of the Republic of Kazakhstan</w:t>
      </w:r>
      <w:r w:rsidR="004805A1" w:rsidRPr="00507C6B">
        <w:rPr>
          <w:bCs/>
          <w:color w:val="000000"/>
          <w:sz w:val="28"/>
          <w:szCs w:val="28"/>
          <w:lang w:val="en-US"/>
        </w:rPr>
        <w:t xml:space="preserve">. </w:t>
      </w:r>
      <w:r w:rsidR="004805A1">
        <w:rPr>
          <w:bCs/>
          <w:color w:val="000000"/>
          <w:sz w:val="28"/>
          <w:szCs w:val="28"/>
          <w:lang w:val="en-US"/>
        </w:rPr>
        <w:t>– 2019. –</w:t>
      </w:r>
      <w:r w:rsidR="004805A1" w:rsidRPr="00507C6B">
        <w:rPr>
          <w:bCs/>
          <w:color w:val="000000"/>
          <w:sz w:val="28"/>
          <w:szCs w:val="28"/>
          <w:lang w:val="en-US"/>
        </w:rPr>
        <w:t xml:space="preserve"> Vol</w:t>
      </w:r>
      <w:r w:rsidR="004805A1">
        <w:rPr>
          <w:bCs/>
          <w:color w:val="000000"/>
          <w:sz w:val="28"/>
          <w:szCs w:val="28"/>
          <w:lang w:val="en-US"/>
        </w:rPr>
        <w:t>.</w:t>
      </w:r>
      <w:r w:rsidR="004805A1" w:rsidRPr="00507C6B">
        <w:rPr>
          <w:bCs/>
          <w:color w:val="000000"/>
          <w:sz w:val="28"/>
          <w:szCs w:val="28"/>
          <w:lang w:val="en-US"/>
        </w:rPr>
        <w:t xml:space="preserve"> 1,</w:t>
      </w:r>
      <w:r w:rsidR="004805A1">
        <w:rPr>
          <w:bCs/>
          <w:color w:val="000000"/>
          <w:sz w:val="28"/>
          <w:szCs w:val="28"/>
          <w:lang w:val="en-US"/>
        </w:rPr>
        <w:t xml:space="preserve"> Issue </w:t>
      </w:r>
      <w:r w:rsidR="004805A1" w:rsidRPr="00507C6B">
        <w:rPr>
          <w:bCs/>
          <w:color w:val="000000"/>
          <w:sz w:val="28"/>
          <w:szCs w:val="28"/>
          <w:lang w:val="en-US"/>
        </w:rPr>
        <w:t>323</w:t>
      </w:r>
      <w:r w:rsidR="004805A1">
        <w:rPr>
          <w:bCs/>
          <w:color w:val="000000"/>
          <w:sz w:val="28"/>
          <w:szCs w:val="28"/>
          <w:lang w:val="en-US"/>
        </w:rPr>
        <w:t xml:space="preserve">. – </w:t>
      </w:r>
      <w:r w:rsidR="004805A1" w:rsidRPr="00507C6B">
        <w:rPr>
          <w:bCs/>
          <w:color w:val="000000"/>
          <w:sz w:val="28"/>
          <w:szCs w:val="28"/>
          <w:lang w:val="en-US"/>
        </w:rPr>
        <w:t>P. 247-251</w:t>
      </w:r>
      <w:r w:rsidR="004805A1">
        <w:rPr>
          <w:bCs/>
          <w:color w:val="000000"/>
          <w:sz w:val="28"/>
          <w:szCs w:val="28"/>
          <w:lang w:val="en-US"/>
        </w:rPr>
        <w:t>.</w:t>
      </w:r>
    </w:p>
    <w:p w:rsidR="004A739B" w:rsidRPr="004805A1" w:rsidRDefault="004A739B" w:rsidP="004A739B">
      <w:pPr>
        <w:ind w:firstLine="709"/>
        <w:jc w:val="both"/>
        <w:rPr>
          <w:sz w:val="28"/>
          <w:szCs w:val="28"/>
          <w:lang w:val="en-US"/>
        </w:rPr>
      </w:pPr>
      <w:r w:rsidRPr="00507C6B">
        <w:rPr>
          <w:sz w:val="28"/>
          <w:szCs w:val="28"/>
          <w:lang w:val="en-US"/>
        </w:rPr>
        <w:t>134</w:t>
      </w:r>
      <w:r w:rsidR="004805A1" w:rsidRPr="00507C6B">
        <w:rPr>
          <w:sz w:val="28"/>
          <w:szCs w:val="28"/>
          <w:lang w:val="en-US"/>
        </w:rPr>
        <w:t xml:space="preserve">Alibekova </w:t>
      </w:r>
      <w:r w:rsidR="004805A1" w:rsidRPr="00507C6B">
        <w:rPr>
          <w:bCs/>
          <w:color w:val="000000"/>
          <w:sz w:val="28"/>
          <w:szCs w:val="28"/>
          <w:lang w:val="en-US"/>
        </w:rPr>
        <w:t>A.B</w:t>
      </w:r>
      <w:r w:rsidR="004805A1">
        <w:rPr>
          <w:bCs/>
          <w:color w:val="000000"/>
          <w:sz w:val="28"/>
          <w:szCs w:val="28"/>
          <w:lang w:val="en-US"/>
        </w:rPr>
        <w:t xml:space="preserve">. </w:t>
      </w:r>
      <w:r w:rsidR="004805A1" w:rsidRPr="00507C6B">
        <w:rPr>
          <w:sz w:val="28"/>
          <w:szCs w:val="28"/>
          <w:lang w:val="en-US"/>
        </w:rPr>
        <w:t>Features of efficiency audit of inter-budgetary relations</w:t>
      </w:r>
      <w:r w:rsidR="004805A1" w:rsidRPr="00507C6B">
        <w:rPr>
          <w:bCs/>
          <w:sz w:val="28"/>
          <w:szCs w:val="28"/>
          <w:lang w:val="en-US"/>
        </w:rPr>
        <w:t>//</w:t>
      </w:r>
      <w:r w:rsidR="004805A1" w:rsidRPr="00507C6B">
        <w:rPr>
          <w:sz w:val="28"/>
          <w:szCs w:val="28"/>
        </w:rPr>
        <w:t>Новая</w:t>
      </w:r>
      <w:r w:rsidR="0099105E">
        <w:rPr>
          <w:sz w:val="28"/>
          <w:szCs w:val="28"/>
          <w:lang w:val="kk-KZ"/>
        </w:rPr>
        <w:t xml:space="preserve"> </w:t>
      </w:r>
      <w:r w:rsidR="004805A1" w:rsidRPr="00507C6B">
        <w:rPr>
          <w:sz w:val="28"/>
          <w:szCs w:val="28"/>
        </w:rPr>
        <w:t>финансовая</w:t>
      </w:r>
      <w:r w:rsidR="0099105E">
        <w:rPr>
          <w:sz w:val="28"/>
          <w:szCs w:val="28"/>
          <w:lang w:val="kk-KZ"/>
        </w:rPr>
        <w:t xml:space="preserve"> </w:t>
      </w:r>
      <w:r w:rsidR="004805A1" w:rsidRPr="00507C6B">
        <w:rPr>
          <w:sz w:val="28"/>
          <w:szCs w:val="28"/>
        </w:rPr>
        <w:t>модель</w:t>
      </w:r>
      <w:r w:rsidR="0099105E">
        <w:rPr>
          <w:sz w:val="28"/>
          <w:szCs w:val="28"/>
          <w:lang w:val="kk-KZ"/>
        </w:rPr>
        <w:t xml:space="preserve"> </w:t>
      </w:r>
      <w:r w:rsidR="004805A1" w:rsidRPr="00507C6B">
        <w:rPr>
          <w:sz w:val="28"/>
          <w:szCs w:val="28"/>
        </w:rPr>
        <w:t>в</w:t>
      </w:r>
      <w:r w:rsidR="0099105E">
        <w:rPr>
          <w:sz w:val="28"/>
          <w:szCs w:val="28"/>
          <w:lang w:val="kk-KZ"/>
        </w:rPr>
        <w:t xml:space="preserve"> </w:t>
      </w:r>
      <w:r w:rsidR="004805A1" w:rsidRPr="00507C6B">
        <w:rPr>
          <w:sz w:val="28"/>
          <w:szCs w:val="28"/>
        </w:rPr>
        <w:t>условиях</w:t>
      </w:r>
      <w:r w:rsidR="0099105E">
        <w:rPr>
          <w:sz w:val="28"/>
          <w:szCs w:val="28"/>
          <w:lang w:val="kk-KZ"/>
        </w:rPr>
        <w:t xml:space="preserve"> </w:t>
      </w:r>
      <w:r w:rsidR="004805A1" w:rsidRPr="00507C6B">
        <w:rPr>
          <w:sz w:val="28"/>
          <w:szCs w:val="28"/>
        </w:rPr>
        <w:t>развития</w:t>
      </w:r>
      <w:r w:rsidR="0099105E">
        <w:rPr>
          <w:sz w:val="28"/>
          <w:szCs w:val="28"/>
          <w:lang w:val="kk-KZ"/>
        </w:rPr>
        <w:t xml:space="preserve"> </w:t>
      </w:r>
      <w:r w:rsidR="004805A1" w:rsidRPr="00507C6B">
        <w:rPr>
          <w:sz w:val="28"/>
          <w:szCs w:val="28"/>
        </w:rPr>
        <w:t>цифровой</w:t>
      </w:r>
      <w:r w:rsidR="0099105E">
        <w:rPr>
          <w:sz w:val="28"/>
          <w:szCs w:val="28"/>
          <w:lang w:val="kk-KZ"/>
        </w:rPr>
        <w:t xml:space="preserve"> </w:t>
      </w:r>
      <w:r w:rsidR="004805A1" w:rsidRPr="00507C6B">
        <w:rPr>
          <w:sz w:val="28"/>
          <w:szCs w:val="28"/>
        </w:rPr>
        <w:t>экономики</w:t>
      </w:r>
      <w:r w:rsidR="004805A1" w:rsidRPr="00507C6B">
        <w:rPr>
          <w:sz w:val="28"/>
          <w:szCs w:val="28"/>
          <w:lang w:val="en-US"/>
        </w:rPr>
        <w:t xml:space="preserve">: </w:t>
      </w:r>
      <w:r w:rsidR="004805A1" w:rsidRPr="00507C6B">
        <w:rPr>
          <w:sz w:val="28"/>
          <w:szCs w:val="28"/>
        </w:rPr>
        <w:t>матер</w:t>
      </w:r>
      <w:r w:rsidR="004805A1" w:rsidRPr="009E2027">
        <w:rPr>
          <w:sz w:val="28"/>
          <w:szCs w:val="28"/>
          <w:lang w:val="en-US"/>
        </w:rPr>
        <w:t>.</w:t>
      </w:r>
      <w:r w:rsidR="004805A1" w:rsidRPr="00507C6B">
        <w:rPr>
          <w:sz w:val="28"/>
          <w:szCs w:val="28"/>
          <w:lang w:val="kk-KZ"/>
        </w:rPr>
        <w:t>междунар</w:t>
      </w:r>
      <w:r w:rsidR="004805A1">
        <w:rPr>
          <w:sz w:val="28"/>
          <w:szCs w:val="28"/>
          <w:lang w:val="kk-KZ"/>
        </w:rPr>
        <w:t>.</w:t>
      </w:r>
      <w:r w:rsidR="004805A1" w:rsidRPr="00507C6B">
        <w:rPr>
          <w:sz w:val="28"/>
          <w:szCs w:val="28"/>
          <w:lang w:val="kk-KZ"/>
        </w:rPr>
        <w:t xml:space="preserve"> онлайн</w:t>
      </w:r>
      <w:r w:rsidR="004805A1">
        <w:rPr>
          <w:sz w:val="28"/>
          <w:szCs w:val="28"/>
          <w:lang w:val="kk-KZ"/>
        </w:rPr>
        <w:t>-</w:t>
      </w:r>
      <w:r w:rsidR="004805A1" w:rsidRPr="00507C6B">
        <w:rPr>
          <w:sz w:val="28"/>
          <w:szCs w:val="28"/>
          <w:lang w:val="kk-KZ"/>
        </w:rPr>
        <w:t>конф</w:t>
      </w:r>
      <w:r w:rsidR="004805A1">
        <w:rPr>
          <w:sz w:val="28"/>
          <w:szCs w:val="28"/>
          <w:lang w:val="kk-KZ"/>
        </w:rPr>
        <w:t>.</w:t>
      </w:r>
      <w:r w:rsidR="004805A1" w:rsidRPr="00507C6B">
        <w:rPr>
          <w:sz w:val="28"/>
          <w:szCs w:val="28"/>
          <w:lang w:val="kk-KZ"/>
        </w:rPr>
        <w:t xml:space="preserve"> на информативно-коммуникативной платформе «</w:t>
      </w:r>
      <w:r w:rsidR="004805A1" w:rsidRPr="00507C6B">
        <w:rPr>
          <w:sz w:val="28"/>
          <w:szCs w:val="28"/>
          <w:lang w:val="en-US"/>
        </w:rPr>
        <w:t>G</w:t>
      </w:r>
      <w:r w:rsidR="004805A1" w:rsidRPr="009E2027">
        <w:rPr>
          <w:sz w:val="28"/>
          <w:szCs w:val="28"/>
          <w:lang w:val="en-US"/>
        </w:rPr>
        <w:t>-</w:t>
      </w:r>
      <w:r w:rsidR="004805A1" w:rsidRPr="00507C6B">
        <w:rPr>
          <w:sz w:val="28"/>
          <w:szCs w:val="28"/>
          <w:lang w:val="en-US"/>
        </w:rPr>
        <w:t>Global</w:t>
      </w:r>
      <w:r w:rsidR="004805A1" w:rsidRPr="00507C6B">
        <w:rPr>
          <w:sz w:val="28"/>
          <w:szCs w:val="28"/>
          <w:lang w:val="kk-KZ"/>
        </w:rPr>
        <w:t>».</w:t>
      </w:r>
      <w:r w:rsidR="004805A1">
        <w:rPr>
          <w:bCs/>
          <w:color w:val="000000"/>
          <w:sz w:val="28"/>
          <w:szCs w:val="28"/>
          <w:lang w:val="en-US"/>
        </w:rPr>
        <w:t>–</w:t>
      </w:r>
      <w:r w:rsidR="004805A1" w:rsidRPr="00507C6B">
        <w:rPr>
          <w:bCs/>
          <w:color w:val="000000"/>
          <w:sz w:val="28"/>
          <w:szCs w:val="28"/>
        </w:rPr>
        <w:t>Нур</w:t>
      </w:r>
      <w:r w:rsidR="004805A1" w:rsidRPr="009E2027">
        <w:rPr>
          <w:bCs/>
          <w:color w:val="000000"/>
          <w:sz w:val="28"/>
          <w:szCs w:val="28"/>
          <w:lang w:val="en-US"/>
        </w:rPr>
        <w:t>-</w:t>
      </w:r>
      <w:r w:rsidR="004805A1" w:rsidRPr="00507C6B">
        <w:rPr>
          <w:bCs/>
          <w:color w:val="000000"/>
          <w:sz w:val="28"/>
          <w:szCs w:val="28"/>
        </w:rPr>
        <w:t>Султан</w:t>
      </w:r>
      <w:r w:rsidR="004805A1" w:rsidRPr="009E2027">
        <w:rPr>
          <w:bCs/>
          <w:color w:val="000000"/>
          <w:sz w:val="28"/>
          <w:szCs w:val="28"/>
          <w:lang w:val="en-US"/>
        </w:rPr>
        <w:t>,</w:t>
      </w:r>
      <w:r w:rsidR="004805A1" w:rsidRPr="00507C6B">
        <w:rPr>
          <w:sz w:val="28"/>
          <w:szCs w:val="28"/>
          <w:lang w:val="kk-KZ"/>
        </w:rPr>
        <w:t>2021.</w:t>
      </w:r>
      <w:r w:rsidR="004805A1">
        <w:rPr>
          <w:sz w:val="28"/>
          <w:szCs w:val="28"/>
          <w:lang w:val="kk-KZ"/>
        </w:rPr>
        <w:t xml:space="preserve"> –</w:t>
      </w:r>
      <w:r w:rsidR="004805A1" w:rsidRPr="00507C6B">
        <w:rPr>
          <w:sz w:val="28"/>
          <w:szCs w:val="28"/>
        </w:rPr>
        <w:t>С</w:t>
      </w:r>
      <w:r w:rsidR="004805A1" w:rsidRPr="009E2027">
        <w:rPr>
          <w:sz w:val="28"/>
          <w:szCs w:val="28"/>
          <w:lang w:val="en-US"/>
        </w:rPr>
        <w:t>. 133-139.</w:t>
      </w:r>
    </w:p>
    <w:p w:rsidR="00424BBC" w:rsidRPr="004805A1" w:rsidRDefault="004A739B" w:rsidP="004A739B">
      <w:pPr>
        <w:ind w:firstLine="709"/>
        <w:jc w:val="both"/>
        <w:rPr>
          <w:bCs/>
          <w:sz w:val="28"/>
          <w:szCs w:val="28"/>
        </w:rPr>
      </w:pPr>
      <w:r w:rsidRPr="00127DA1">
        <w:rPr>
          <w:sz w:val="28"/>
          <w:szCs w:val="28"/>
        </w:rPr>
        <w:t xml:space="preserve">135 </w:t>
      </w:r>
      <w:r w:rsidR="004805A1" w:rsidRPr="00354643">
        <w:rPr>
          <w:bCs/>
          <w:sz w:val="28"/>
          <w:szCs w:val="28"/>
        </w:rPr>
        <w:t>Аль</w:t>
      </w:r>
      <w:r w:rsidR="004805A1" w:rsidRPr="00127DA1">
        <w:rPr>
          <w:bCs/>
          <w:sz w:val="28"/>
          <w:szCs w:val="28"/>
        </w:rPr>
        <w:t>-</w:t>
      </w:r>
      <w:r w:rsidR="004805A1" w:rsidRPr="00354643">
        <w:rPr>
          <w:bCs/>
          <w:sz w:val="28"/>
          <w:szCs w:val="28"/>
        </w:rPr>
        <w:t>Макзуми</w:t>
      </w:r>
      <w:r w:rsidR="0099105E">
        <w:rPr>
          <w:bCs/>
          <w:sz w:val="28"/>
          <w:szCs w:val="28"/>
          <w:lang w:val="kk-KZ"/>
        </w:rPr>
        <w:t xml:space="preserve"> </w:t>
      </w:r>
      <w:r w:rsidR="004805A1" w:rsidRPr="00354643">
        <w:rPr>
          <w:bCs/>
          <w:sz w:val="28"/>
          <w:szCs w:val="28"/>
        </w:rPr>
        <w:t>Х</w:t>
      </w:r>
      <w:r w:rsidR="004805A1">
        <w:rPr>
          <w:bCs/>
          <w:sz w:val="28"/>
          <w:szCs w:val="28"/>
        </w:rPr>
        <w:t>.</w:t>
      </w:r>
      <w:r w:rsidR="004805A1" w:rsidRPr="00354643">
        <w:rPr>
          <w:bCs/>
          <w:sz w:val="28"/>
          <w:szCs w:val="28"/>
        </w:rPr>
        <w:t>М</w:t>
      </w:r>
      <w:r w:rsidR="004805A1">
        <w:rPr>
          <w:bCs/>
          <w:sz w:val="28"/>
          <w:szCs w:val="28"/>
        </w:rPr>
        <w:t>.</w:t>
      </w:r>
      <w:r w:rsidR="004805A1" w:rsidRPr="00354643">
        <w:rPr>
          <w:bCs/>
          <w:sz w:val="28"/>
          <w:szCs w:val="28"/>
        </w:rPr>
        <w:t>Х</w:t>
      </w:r>
      <w:r w:rsidR="004805A1" w:rsidRPr="00127DA1">
        <w:rPr>
          <w:bCs/>
          <w:sz w:val="28"/>
          <w:szCs w:val="28"/>
        </w:rPr>
        <w:t xml:space="preserve">. </w:t>
      </w:r>
      <w:r w:rsidR="004805A1" w:rsidRPr="00354643">
        <w:rPr>
          <w:bCs/>
          <w:sz w:val="28"/>
          <w:szCs w:val="28"/>
        </w:rPr>
        <w:t>Финансовый</w:t>
      </w:r>
      <w:r w:rsidR="0099105E">
        <w:rPr>
          <w:bCs/>
          <w:sz w:val="28"/>
          <w:szCs w:val="28"/>
          <w:lang w:val="kk-KZ"/>
        </w:rPr>
        <w:t xml:space="preserve"> </w:t>
      </w:r>
      <w:r w:rsidR="004805A1" w:rsidRPr="00354643">
        <w:rPr>
          <w:bCs/>
          <w:sz w:val="28"/>
          <w:szCs w:val="28"/>
        </w:rPr>
        <w:t>и</w:t>
      </w:r>
      <w:r w:rsidR="0099105E">
        <w:rPr>
          <w:bCs/>
          <w:sz w:val="28"/>
          <w:szCs w:val="28"/>
          <w:lang w:val="kk-KZ"/>
        </w:rPr>
        <w:t xml:space="preserve"> </w:t>
      </w:r>
      <w:r w:rsidR="004805A1" w:rsidRPr="00354643">
        <w:rPr>
          <w:bCs/>
          <w:sz w:val="28"/>
          <w:szCs w:val="28"/>
        </w:rPr>
        <w:t>правовой</w:t>
      </w:r>
      <w:r w:rsidR="0099105E">
        <w:rPr>
          <w:bCs/>
          <w:sz w:val="28"/>
          <w:szCs w:val="28"/>
          <w:lang w:val="kk-KZ"/>
        </w:rPr>
        <w:t xml:space="preserve"> </w:t>
      </w:r>
      <w:r w:rsidR="004805A1">
        <w:rPr>
          <w:bCs/>
          <w:sz w:val="28"/>
          <w:szCs w:val="28"/>
        </w:rPr>
        <w:t>механизм</w:t>
      </w:r>
      <w:r w:rsidR="0099105E">
        <w:rPr>
          <w:bCs/>
          <w:sz w:val="28"/>
          <w:szCs w:val="28"/>
          <w:lang w:val="kk-KZ"/>
        </w:rPr>
        <w:t xml:space="preserve"> </w:t>
      </w:r>
      <w:r w:rsidR="004805A1">
        <w:rPr>
          <w:bCs/>
          <w:sz w:val="28"/>
          <w:szCs w:val="28"/>
        </w:rPr>
        <w:t>повышения</w:t>
      </w:r>
      <w:r w:rsidR="0099105E">
        <w:rPr>
          <w:bCs/>
          <w:sz w:val="28"/>
          <w:szCs w:val="28"/>
          <w:lang w:val="kk-KZ"/>
        </w:rPr>
        <w:t xml:space="preserve"> </w:t>
      </w:r>
      <w:r w:rsidR="004805A1">
        <w:rPr>
          <w:bCs/>
          <w:sz w:val="28"/>
          <w:szCs w:val="28"/>
        </w:rPr>
        <w:t>эффективно</w:t>
      </w:r>
      <w:r w:rsidR="004805A1" w:rsidRPr="00354643">
        <w:rPr>
          <w:bCs/>
          <w:sz w:val="28"/>
          <w:szCs w:val="28"/>
        </w:rPr>
        <w:t>сти</w:t>
      </w:r>
      <w:r w:rsidR="0099105E">
        <w:rPr>
          <w:bCs/>
          <w:sz w:val="28"/>
          <w:szCs w:val="28"/>
          <w:lang w:val="kk-KZ"/>
        </w:rPr>
        <w:t xml:space="preserve"> </w:t>
      </w:r>
      <w:r w:rsidR="004805A1" w:rsidRPr="00354643">
        <w:rPr>
          <w:bCs/>
          <w:sz w:val="28"/>
          <w:szCs w:val="28"/>
        </w:rPr>
        <w:t>качества</w:t>
      </w:r>
      <w:r w:rsidR="0099105E">
        <w:rPr>
          <w:bCs/>
          <w:sz w:val="28"/>
          <w:szCs w:val="28"/>
          <w:lang w:val="kk-KZ"/>
        </w:rPr>
        <w:t xml:space="preserve"> </w:t>
      </w:r>
      <w:r w:rsidR="004805A1" w:rsidRPr="00354643">
        <w:rPr>
          <w:bCs/>
          <w:sz w:val="28"/>
          <w:szCs w:val="28"/>
        </w:rPr>
        <w:t>государственного</w:t>
      </w:r>
      <w:r w:rsidR="0099105E">
        <w:rPr>
          <w:bCs/>
          <w:sz w:val="28"/>
          <w:szCs w:val="28"/>
          <w:lang w:val="kk-KZ"/>
        </w:rPr>
        <w:t xml:space="preserve"> </w:t>
      </w:r>
      <w:r w:rsidR="004805A1" w:rsidRPr="00354643">
        <w:rPr>
          <w:bCs/>
          <w:sz w:val="28"/>
          <w:szCs w:val="28"/>
        </w:rPr>
        <w:t>аудита</w:t>
      </w:r>
      <w:r w:rsidR="0099105E">
        <w:rPr>
          <w:bCs/>
          <w:sz w:val="28"/>
          <w:szCs w:val="28"/>
          <w:lang w:val="kk-KZ"/>
        </w:rPr>
        <w:t xml:space="preserve"> </w:t>
      </w:r>
      <w:r w:rsidR="004805A1" w:rsidRPr="00354643">
        <w:rPr>
          <w:bCs/>
          <w:sz w:val="28"/>
          <w:szCs w:val="28"/>
        </w:rPr>
        <w:t>в</w:t>
      </w:r>
      <w:r w:rsidR="0099105E">
        <w:rPr>
          <w:bCs/>
          <w:sz w:val="28"/>
          <w:szCs w:val="28"/>
          <w:lang w:val="kk-KZ"/>
        </w:rPr>
        <w:t xml:space="preserve"> </w:t>
      </w:r>
      <w:r w:rsidR="004805A1" w:rsidRPr="00354643">
        <w:rPr>
          <w:bCs/>
          <w:sz w:val="28"/>
          <w:szCs w:val="28"/>
        </w:rPr>
        <w:t>системе</w:t>
      </w:r>
      <w:r w:rsidR="0099105E">
        <w:rPr>
          <w:bCs/>
          <w:sz w:val="28"/>
          <w:szCs w:val="28"/>
          <w:lang w:val="kk-KZ"/>
        </w:rPr>
        <w:t xml:space="preserve"> </w:t>
      </w:r>
      <w:r w:rsidR="004805A1" w:rsidRPr="00354643">
        <w:rPr>
          <w:bCs/>
          <w:sz w:val="28"/>
          <w:szCs w:val="28"/>
        </w:rPr>
        <w:t xml:space="preserve">межбюджетных отношений // Право: история и современность. </w:t>
      </w:r>
      <w:r w:rsidR="004805A1">
        <w:rPr>
          <w:bCs/>
          <w:sz w:val="28"/>
          <w:szCs w:val="28"/>
        </w:rPr>
        <w:t xml:space="preserve">– </w:t>
      </w:r>
      <w:r w:rsidR="004805A1" w:rsidRPr="009E2027">
        <w:rPr>
          <w:bCs/>
          <w:sz w:val="28"/>
          <w:szCs w:val="28"/>
        </w:rPr>
        <w:t xml:space="preserve">2019. </w:t>
      </w:r>
      <w:r w:rsidR="004805A1">
        <w:rPr>
          <w:bCs/>
          <w:sz w:val="28"/>
          <w:szCs w:val="28"/>
        </w:rPr>
        <w:t xml:space="preserve">– </w:t>
      </w:r>
      <w:r w:rsidR="004805A1" w:rsidRPr="009E2027">
        <w:rPr>
          <w:bCs/>
          <w:sz w:val="28"/>
          <w:szCs w:val="28"/>
        </w:rPr>
        <w:t xml:space="preserve">№4(9). </w:t>
      </w:r>
      <w:r w:rsidR="004805A1">
        <w:rPr>
          <w:bCs/>
          <w:sz w:val="28"/>
          <w:szCs w:val="28"/>
        </w:rPr>
        <w:t xml:space="preserve">– </w:t>
      </w:r>
      <w:r w:rsidR="004805A1" w:rsidRPr="00354643">
        <w:rPr>
          <w:bCs/>
          <w:sz w:val="28"/>
          <w:szCs w:val="28"/>
        </w:rPr>
        <w:t>С</w:t>
      </w:r>
      <w:r w:rsidR="004805A1" w:rsidRPr="009E2027">
        <w:rPr>
          <w:bCs/>
          <w:sz w:val="28"/>
          <w:szCs w:val="28"/>
        </w:rPr>
        <w:t>. 104</w:t>
      </w:r>
      <w:r w:rsidR="004805A1">
        <w:rPr>
          <w:bCs/>
          <w:sz w:val="28"/>
          <w:szCs w:val="28"/>
        </w:rPr>
        <w:t>-</w:t>
      </w:r>
      <w:r w:rsidR="004805A1" w:rsidRPr="009E2027">
        <w:rPr>
          <w:bCs/>
          <w:sz w:val="28"/>
          <w:szCs w:val="28"/>
        </w:rPr>
        <w:t>110.</w:t>
      </w:r>
    </w:p>
    <w:p w:rsidR="004A739B" w:rsidRPr="0047299B" w:rsidRDefault="004A739B" w:rsidP="004A739B">
      <w:pPr>
        <w:ind w:firstLine="709"/>
        <w:jc w:val="both"/>
        <w:rPr>
          <w:sz w:val="28"/>
          <w:szCs w:val="28"/>
          <w:lang w:val="en-US"/>
        </w:rPr>
      </w:pPr>
      <w:r w:rsidRPr="00507C6B">
        <w:rPr>
          <w:sz w:val="28"/>
          <w:szCs w:val="28"/>
          <w:lang w:val="en-US"/>
        </w:rPr>
        <w:t xml:space="preserve">136 </w:t>
      </w:r>
      <w:r w:rsidR="004805A1">
        <w:rPr>
          <w:sz w:val="28"/>
          <w:szCs w:val="28"/>
          <w:lang w:val="en-US"/>
        </w:rPr>
        <w:t>Alibekova</w:t>
      </w:r>
      <w:r w:rsidR="004D4EC8">
        <w:rPr>
          <w:sz w:val="28"/>
          <w:szCs w:val="28"/>
          <w:lang w:val="kk-KZ"/>
        </w:rPr>
        <w:t xml:space="preserve"> </w:t>
      </w:r>
      <w:r w:rsidR="004805A1">
        <w:rPr>
          <w:sz w:val="28"/>
          <w:szCs w:val="28"/>
          <w:lang w:val="en-US"/>
        </w:rPr>
        <w:t>A</w:t>
      </w:r>
      <w:r w:rsidR="004805A1" w:rsidRPr="00507C6B">
        <w:rPr>
          <w:sz w:val="28"/>
          <w:szCs w:val="28"/>
          <w:lang w:val="en-US"/>
        </w:rPr>
        <w:t>.</w:t>
      </w:r>
      <w:r w:rsidR="004805A1" w:rsidRPr="00313073">
        <w:rPr>
          <w:sz w:val="28"/>
          <w:szCs w:val="28"/>
          <w:lang w:val="en-US"/>
        </w:rPr>
        <w:t>,</w:t>
      </w:r>
      <w:r w:rsidR="004805A1">
        <w:rPr>
          <w:sz w:val="28"/>
          <w:szCs w:val="28"/>
          <w:lang w:val="en-US"/>
        </w:rPr>
        <w:t xml:space="preserve"> SembyevaL</w:t>
      </w:r>
      <w:r w:rsidR="004805A1" w:rsidRPr="00424BBC">
        <w:rPr>
          <w:sz w:val="28"/>
          <w:szCs w:val="28"/>
          <w:lang w:val="en-US"/>
        </w:rPr>
        <w:t>.</w:t>
      </w:r>
      <w:r w:rsidR="004805A1">
        <w:rPr>
          <w:sz w:val="28"/>
          <w:szCs w:val="28"/>
          <w:lang w:val="en-US"/>
        </w:rPr>
        <w:t>, NurumovA</w:t>
      </w:r>
      <w:r w:rsidR="004805A1" w:rsidRPr="00424BBC">
        <w:rPr>
          <w:sz w:val="28"/>
          <w:szCs w:val="28"/>
          <w:lang w:val="en-US"/>
        </w:rPr>
        <w:t xml:space="preserve">. </w:t>
      </w:r>
      <w:r w:rsidR="004805A1">
        <w:rPr>
          <w:sz w:val="28"/>
          <w:szCs w:val="28"/>
          <w:lang w:val="en-US"/>
        </w:rPr>
        <w:t>et al.</w:t>
      </w:r>
      <w:r w:rsidR="004805A1" w:rsidRPr="00313073">
        <w:rPr>
          <w:sz w:val="28"/>
          <w:szCs w:val="28"/>
          <w:lang w:val="en-US"/>
        </w:rPr>
        <w:t xml:space="preserve"> Organisation problems </w:t>
      </w:r>
      <w:r w:rsidR="004805A1">
        <w:rPr>
          <w:sz w:val="28"/>
          <w:szCs w:val="28"/>
          <w:lang w:val="en-US"/>
        </w:rPr>
        <w:t xml:space="preserve">and audit of the effectiveness of interbudgetary relations </w:t>
      </w:r>
      <w:r w:rsidR="004805A1" w:rsidRPr="00313073">
        <w:rPr>
          <w:bCs/>
          <w:sz w:val="28"/>
          <w:szCs w:val="28"/>
          <w:lang w:val="en-US"/>
        </w:rPr>
        <w:t>//</w:t>
      </w:r>
      <w:r w:rsidR="004805A1">
        <w:rPr>
          <w:bCs/>
          <w:sz w:val="28"/>
          <w:szCs w:val="28"/>
          <w:lang w:val="en-US"/>
        </w:rPr>
        <w:t xml:space="preserve"> Public police and administration Research journal. – 2021. – Vol. 20,Issue 5. –P</w:t>
      </w:r>
      <w:r w:rsidR="004805A1" w:rsidRPr="0047299B">
        <w:rPr>
          <w:bCs/>
          <w:sz w:val="28"/>
          <w:szCs w:val="28"/>
          <w:lang w:val="en-US"/>
        </w:rPr>
        <w:t>. 610-621</w:t>
      </w:r>
      <w:r w:rsidR="004805A1">
        <w:rPr>
          <w:bCs/>
          <w:sz w:val="28"/>
          <w:szCs w:val="28"/>
          <w:lang w:val="en-US"/>
        </w:rPr>
        <w:t>.</w:t>
      </w:r>
    </w:p>
    <w:p w:rsidR="004A739B" w:rsidRDefault="004A739B" w:rsidP="004A739B">
      <w:pPr>
        <w:ind w:firstLine="709"/>
        <w:jc w:val="both"/>
        <w:rPr>
          <w:sz w:val="28"/>
          <w:szCs w:val="28"/>
        </w:rPr>
      </w:pPr>
      <w:r w:rsidRPr="00093DEC">
        <w:rPr>
          <w:sz w:val="28"/>
          <w:szCs w:val="28"/>
        </w:rPr>
        <w:t xml:space="preserve">137 </w:t>
      </w:r>
      <w:r w:rsidR="004805A1" w:rsidRPr="00C92D9A">
        <w:rPr>
          <w:sz w:val="28"/>
          <w:szCs w:val="28"/>
        </w:rPr>
        <w:t>Ко</w:t>
      </w:r>
      <w:r w:rsidR="004805A1">
        <w:rPr>
          <w:sz w:val="28"/>
          <w:szCs w:val="28"/>
        </w:rPr>
        <w:t>лесников</w:t>
      </w:r>
      <w:r w:rsidR="004D4EC8">
        <w:rPr>
          <w:sz w:val="28"/>
          <w:szCs w:val="28"/>
          <w:lang w:val="kk-KZ"/>
        </w:rPr>
        <w:t xml:space="preserve"> </w:t>
      </w:r>
      <w:r w:rsidR="004805A1">
        <w:rPr>
          <w:sz w:val="28"/>
          <w:szCs w:val="28"/>
        </w:rPr>
        <w:t>А</w:t>
      </w:r>
      <w:r w:rsidR="004805A1" w:rsidRPr="009E2027">
        <w:rPr>
          <w:sz w:val="28"/>
          <w:szCs w:val="28"/>
        </w:rPr>
        <w:t>.</w:t>
      </w:r>
      <w:r w:rsidR="004805A1">
        <w:rPr>
          <w:sz w:val="28"/>
          <w:szCs w:val="28"/>
        </w:rPr>
        <w:t>М</w:t>
      </w:r>
      <w:r w:rsidR="004805A1" w:rsidRPr="009E2027">
        <w:rPr>
          <w:sz w:val="28"/>
          <w:szCs w:val="28"/>
        </w:rPr>
        <w:t xml:space="preserve">. </w:t>
      </w:r>
      <w:r w:rsidR="004805A1">
        <w:rPr>
          <w:sz w:val="28"/>
          <w:szCs w:val="28"/>
        </w:rPr>
        <w:t>Совершенствование</w:t>
      </w:r>
      <w:r w:rsidR="004D4EC8">
        <w:rPr>
          <w:sz w:val="28"/>
          <w:szCs w:val="28"/>
          <w:lang w:val="kk-KZ"/>
        </w:rPr>
        <w:t xml:space="preserve"> </w:t>
      </w:r>
      <w:r w:rsidR="004805A1">
        <w:rPr>
          <w:sz w:val="28"/>
          <w:szCs w:val="28"/>
        </w:rPr>
        <w:t>межбюджетных</w:t>
      </w:r>
      <w:r w:rsidR="004D4EC8">
        <w:rPr>
          <w:sz w:val="28"/>
          <w:szCs w:val="28"/>
          <w:lang w:val="kk-KZ"/>
        </w:rPr>
        <w:t xml:space="preserve"> </w:t>
      </w:r>
      <w:r w:rsidR="004805A1">
        <w:rPr>
          <w:sz w:val="28"/>
          <w:szCs w:val="28"/>
        </w:rPr>
        <w:t>отношений</w:t>
      </w:r>
      <w:r w:rsidR="004D4EC8">
        <w:rPr>
          <w:sz w:val="28"/>
          <w:szCs w:val="28"/>
          <w:lang w:val="kk-KZ"/>
        </w:rPr>
        <w:t xml:space="preserve"> </w:t>
      </w:r>
      <w:r w:rsidR="004805A1">
        <w:rPr>
          <w:sz w:val="28"/>
          <w:szCs w:val="28"/>
        </w:rPr>
        <w:t>на</w:t>
      </w:r>
      <w:r w:rsidR="004D4EC8">
        <w:rPr>
          <w:sz w:val="28"/>
          <w:szCs w:val="28"/>
          <w:lang w:val="kk-KZ"/>
        </w:rPr>
        <w:t xml:space="preserve"> </w:t>
      </w:r>
      <w:r w:rsidR="004805A1">
        <w:rPr>
          <w:sz w:val="28"/>
          <w:szCs w:val="28"/>
        </w:rPr>
        <w:t>региональном</w:t>
      </w:r>
      <w:r w:rsidR="004D4EC8">
        <w:rPr>
          <w:sz w:val="28"/>
          <w:szCs w:val="28"/>
          <w:lang w:val="kk-KZ"/>
        </w:rPr>
        <w:t xml:space="preserve"> </w:t>
      </w:r>
      <w:r w:rsidR="004805A1">
        <w:rPr>
          <w:sz w:val="28"/>
          <w:szCs w:val="28"/>
        </w:rPr>
        <w:t>уровне</w:t>
      </w:r>
      <w:r w:rsidR="004805A1" w:rsidRPr="009E2027">
        <w:rPr>
          <w:sz w:val="28"/>
          <w:szCs w:val="28"/>
        </w:rPr>
        <w:t xml:space="preserve">: </w:t>
      </w:r>
      <w:r w:rsidR="004805A1" w:rsidRPr="00C92D9A">
        <w:rPr>
          <w:sz w:val="28"/>
          <w:szCs w:val="28"/>
        </w:rPr>
        <w:t>дис</w:t>
      </w:r>
      <w:r w:rsidR="004805A1" w:rsidRPr="009E2027">
        <w:rPr>
          <w:sz w:val="28"/>
          <w:szCs w:val="28"/>
        </w:rPr>
        <w:t xml:space="preserve">. … </w:t>
      </w:r>
      <w:r w:rsidR="004805A1" w:rsidRPr="00C92D9A">
        <w:rPr>
          <w:sz w:val="28"/>
          <w:szCs w:val="28"/>
        </w:rPr>
        <w:t>канд</w:t>
      </w:r>
      <w:r w:rsidR="004805A1" w:rsidRPr="009E2027">
        <w:rPr>
          <w:sz w:val="28"/>
          <w:szCs w:val="28"/>
        </w:rPr>
        <w:t xml:space="preserve">. </w:t>
      </w:r>
      <w:r w:rsidR="004805A1" w:rsidRPr="00C92D9A">
        <w:rPr>
          <w:sz w:val="28"/>
          <w:szCs w:val="28"/>
        </w:rPr>
        <w:t>экон</w:t>
      </w:r>
      <w:r w:rsidR="004805A1" w:rsidRPr="009E2027">
        <w:rPr>
          <w:sz w:val="28"/>
          <w:szCs w:val="28"/>
        </w:rPr>
        <w:t xml:space="preserve">. </w:t>
      </w:r>
      <w:r w:rsidR="004805A1" w:rsidRPr="00C92D9A">
        <w:rPr>
          <w:sz w:val="28"/>
          <w:szCs w:val="28"/>
        </w:rPr>
        <w:t>наук</w:t>
      </w:r>
      <w:r w:rsidR="004805A1" w:rsidRPr="009E2027">
        <w:rPr>
          <w:sz w:val="28"/>
          <w:szCs w:val="28"/>
        </w:rPr>
        <w:t xml:space="preserve">: 08.00.10. – </w:t>
      </w:r>
      <w:r w:rsidR="004805A1" w:rsidRPr="00C92D9A">
        <w:rPr>
          <w:sz w:val="28"/>
          <w:szCs w:val="28"/>
        </w:rPr>
        <w:t>Тула</w:t>
      </w:r>
      <w:r w:rsidR="004805A1">
        <w:rPr>
          <w:sz w:val="28"/>
          <w:szCs w:val="28"/>
        </w:rPr>
        <w:t>,</w:t>
      </w:r>
      <w:r w:rsidR="004805A1" w:rsidRPr="00C92D9A">
        <w:rPr>
          <w:sz w:val="28"/>
          <w:szCs w:val="28"/>
        </w:rPr>
        <w:t xml:space="preserve"> 2010</w:t>
      </w:r>
      <w:r w:rsidR="004805A1">
        <w:rPr>
          <w:sz w:val="28"/>
          <w:szCs w:val="28"/>
        </w:rPr>
        <w:t>. – 184 с.</w:t>
      </w:r>
    </w:p>
    <w:p w:rsidR="004A739B" w:rsidRPr="00C92D9A" w:rsidRDefault="004A739B" w:rsidP="004A739B">
      <w:pPr>
        <w:ind w:firstLine="709"/>
        <w:jc w:val="both"/>
        <w:rPr>
          <w:sz w:val="28"/>
          <w:szCs w:val="28"/>
        </w:rPr>
      </w:pPr>
      <w:r w:rsidRPr="00E120AF">
        <w:rPr>
          <w:color w:val="000000" w:themeColor="text1"/>
          <w:sz w:val="28"/>
          <w:szCs w:val="28"/>
        </w:rPr>
        <w:t xml:space="preserve">138 </w:t>
      </w:r>
      <w:r w:rsidR="00E120AF" w:rsidRPr="00E120AF">
        <w:rPr>
          <w:color w:val="000000" w:themeColor="text1"/>
          <w:sz w:val="28"/>
          <w:szCs w:val="28"/>
          <w:lang w:val="kk-KZ"/>
        </w:rPr>
        <w:t>Вергун С.С. Проблемы оценки эффективности межбюджетных отношений на региональном и местном уровнях и пути их решения</w:t>
      </w:r>
      <w:r w:rsidR="00E120AF" w:rsidRPr="00E120AF">
        <w:rPr>
          <w:bCs/>
          <w:sz w:val="28"/>
          <w:szCs w:val="28"/>
        </w:rPr>
        <w:t>//</w:t>
      </w:r>
      <w:r w:rsidR="00E120AF">
        <w:rPr>
          <w:bCs/>
          <w:sz w:val="28"/>
          <w:szCs w:val="28"/>
          <w:lang w:val="kk-KZ"/>
        </w:rPr>
        <w:t xml:space="preserve"> Экономические науки</w:t>
      </w:r>
      <w:r w:rsidR="004805A1">
        <w:rPr>
          <w:bCs/>
          <w:sz w:val="28"/>
          <w:szCs w:val="28"/>
          <w:lang w:val="kk-KZ"/>
        </w:rPr>
        <w:t>. – 2014. – №117. – С. 140-142.</w:t>
      </w:r>
    </w:p>
    <w:p w:rsidR="00C8638D" w:rsidRPr="00354643" w:rsidRDefault="00C8638D" w:rsidP="00C8638D">
      <w:pPr>
        <w:ind w:firstLine="709"/>
        <w:jc w:val="both"/>
        <w:rPr>
          <w:sz w:val="28"/>
          <w:szCs w:val="28"/>
        </w:rPr>
      </w:pPr>
    </w:p>
    <w:p w:rsidR="00C8638D" w:rsidRPr="00162C22" w:rsidRDefault="00C8638D" w:rsidP="00C8638D">
      <w:pPr>
        <w:jc w:val="both"/>
        <w:rPr>
          <w:b/>
          <w:sz w:val="28"/>
          <w:szCs w:val="28"/>
        </w:rPr>
      </w:pPr>
    </w:p>
    <w:p w:rsidR="00C8638D" w:rsidRDefault="00C8638D" w:rsidP="005407E2">
      <w:pPr>
        <w:ind w:firstLine="709"/>
        <w:jc w:val="both"/>
        <w:rPr>
          <w:rFonts w:eastAsia="Calibri"/>
          <w:sz w:val="28"/>
          <w:szCs w:val="28"/>
          <w:lang w:val="kk-KZ"/>
        </w:rPr>
      </w:pPr>
    </w:p>
    <w:p w:rsidR="0045325A" w:rsidRDefault="0045325A" w:rsidP="0045325A">
      <w:pPr>
        <w:jc w:val="both"/>
        <w:rPr>
          <w:rFonts w:eastAsia="Calibri"/>
          <w:sz w:val="28"/>
          <w:szCs w:val="28"/>
          <w:lang w:val="kk-KZ"/>
        </w:rPr>
      </w:pPr>
    </w:p>
    <w:p w:rsidR="004805A1" w:rsidRPr="009E2027" w:rsidRDefault="004805A1" w:rsidP="004805A1">
      <w:pPr>
        <w:jc w:val="center"/>
        <w:rPr>
          <w:b/>
          <w:sz w:val="28"/>
          <w:szCs w:val="28"/>
        </w:rPr>
      </w:pPr>
      <w:r w:rsidRPr="009E2027">
        <w:rPr>
          <w:b/>
          <w:sz w:val="28"/>
          <w:szCs w:val="28"/>
        </w:rPr>
        <w:t>ПРИЛОЖЕНИЕ А</w:t>
      </w:r>
    </w:p>
    <w:p w:rsidR="004805A1" w:rsidRDefault="004805A1" w:rsidP="004805A1">
      <w:pPr>
        <w:ind w:firstLine="709"/>
        <w:jc w:val="both"/>
        <w:rPr>
          <w:sz w:val="28"/>
          <w:szCs w:val="28"/>
        </w:rPr>
      </w:pPr>
    </w:p>
    <w:p w:rsidR="004805A1" w:rsidRDefault="004805A1" w:rsidP="004805A1">
      <w:pPr>
        <w:jc w:val="center"/>
        <w:rPr>
          <w:sz w:val="28"/>
          <w:szCs w:val="28"/>
        </w:rPr>
      </w:pPr>
      <w:r>
        <w:rPr>
          <w:sz w:val="28"/>
          <w:szCs w:val="28"/>
        </w:rPr>
        <w:t>Акт внедрения</w:t>
      </w:r>
    </w:p>
    <w:p w:rsidR="0045325A" w:rsidRPr="005407E2" w:rsidRDefault="0045325A" w:rsidP="0045325A">
      <w:pPr>
        <w:ind w:right="560" w:firstLine="709"/>
        <w:jc w:val="center"/>
        <w:rPr>
          <w:sz w:val="28"/>
          <w:szCs w:val="28"/>
        </w:rPr>
      </w:pPr>
    </w:p>
    <w:p w:rsidR="0045325A" w:rsidRDefault="0045325A" w:rsidP="0045325A">
      <w:pPr>
        <w:jc w:val="both"/>
        <w:rPr>
          <w:rFonts w:eastAsia="Calibri"/>
          <w:sz w:val="28"/>
          <w:szCs w:val="28"/>
          <w:lang w:val="kk-KZ"/>
        </w:rPr>
      </w:pPr>
      <w:r w:rsidRPr="0045325A">
        <w:rPr>
          <w:rFonts w:eastAsia="Calibri"/>
          <w:noProof/>
          <w:sz w:val="28"/>
          <w:szCs w:val="28"/>
        </w:rPr>
        <w:lastRenderedPageBreak/>
        <w:drawing>
          <wp:inline distT="0" distB="0" distL="0" distR="0">
            <wp:extent cx="6120130" cy="8355126"/>
            <wp:effectExtent l="19050" t="0" r="0" b="0"/>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6" cstate="print"/>
                    <a:stretch>
                      <a:fillRect/>
                    </a:stretch>
                  </pic:blipFill>
                  <pic:spPr>
                    <a:xfrm>
                      <a:off x="0" y="0"/>
                      <a:ext cx="6120130" cy="8355126"/>
                    </a:xfrm>
                    <a:prstGeom prst="rect">
                      <a:avLst/>
                    </a:prstGeom>
                  </pic:spPr>
                </pic:pic>
              </a:graphicData>
            </a:graphic>
          </wp:inline>
        </w:drawing>
      </w:r>
    </w:p>
    <w:p w:rsidR="00B76ACB" w:rsidRDefault="00B76ACB" w:rsidP="0045325A">
      <w:pPr>
        <w:jc w:val="both"/>
        <w:rPr>
          <w:rFonts w:eastAsia="Calibri"/>
          <w:sz w:val="28"/>
          <w:szCs w:val="28"/>
          <w:lang w:val="kk-KZ"/>
        </w:rPr>
      </w:pPr>
    </w:p>
    <w:p w:rsidR="00B76ACB" w:rsidRPr="0045325A" w:rsidRDefault="00B76ACB" w:rsidP="0045325A">
      <w:pPr>
        <w:jc w:val="both"/>
        <w:rPr>
          <w:rFonts w:eastAsia="Calibri"/>
          <w:sz w:val="28"/>
          <w:szCs w:val="28"/>
          <w:lang w:val="kk-KZ"/>
        </w:rPr>
        <w:sectPr w:rsidR="00B76ACB" w:rsidRPr="0045325A" w:rsidSect="00AF362A">
          <w:pgSz w:w="11906" w:h="16838"/>
          <w:pgMar w:top="1134" w:right="567" w:bottom="1134" w:left="1701" w:header="708" w:footer="708" w:gutter="0"/>
          <w:cols w:space="708"/>
          <w:docGrid w:linePitch="360"/>
        </w:sectPr>
      </w:pPr>
      <w:r w:rsidRPr="00B76ACB">
        <w:rPr>
          <w:rFonts w:eastAsia="Calibri"/>
          <w:noProof/>
          <w:sz w:val="28"/>
          <w:szCs w:val="28"/>
        </w:rPr>
        <w:lastRenderedPageBreak/>
        <w:drawing>
          <wp:inline distT="0" distB="0" distL="0" distR="0">
            <wp:extent cx="6120130" cy="8349427"/>
            <wp:effectExtent l="19050" t="0" r="0" b="0"/>
            <wp:docPr id="19"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47" cstate="print"/>
                    <a:stretch>
                      <a:fillRect/>
                    </a:stretch>
                  </pic:blipFill>
                  <pic:spPr>
                    <a:xfrm>
                      <a:off x="0" y="0"/>
                      <a:ext cx="6120130" cy="8349427"/>
                    </a:xfrm>
                    <a:prstGeom prst="rect">
                      <a:avLst/>
                    </a:prstGeom>
                  </pic:spPr>
                </pic:pic>
              </a:graphicData>
            </a:graphic>
          </wp:inline>
        </w:drawing>
      </w:r>
    </w:p>
    <w:p w:rsidR="004805A1" w:rsidRPr="009E2027" w:rsidRDefault="004805A1" w:rsidP="004805A1">
      <w:pPr>
        <w:ind w:right="-31"/>
        <w:jc w:val="center"/>
        <w:rPr>
          <w:b/>
          <w:sz w:val="28"/>
          <w:szCs w:val="28"/>
        </w:rPr>
      </w:pPr>
      <w:r w:rsidRPr="009E2027">
        <w:rPr>
          <w:b/>
          <w:sz w:val="28"/>
          <w:szCs w:val="28"/>
        </w:rPr>
        <w:lastRenderedPageBreak/>
        <w:t xml:space="preserve">ПРИЛОЖЕНИЕ </w:t>
      </w:r>
      <w:r>
        <w:rPr>
          <w:b/>
          <w:sz w:val="28"/>
          <w:szCs w:val="28"/>
        </w:rPr>
        <w:t>Б</w:t>
      </w:r>
    </w:p>
    <w:p w:rsidR="004805A1" w:rsidRDefault="004805A1" w:rsidP="004805A1">
      <w:pPr>
        <w:rPr>
          <w:b/>
          <w:sz w:val="28"/>
          <w:szCs w:val="28"/>
        </w:rPr>
      </w:pPr>
      <w:r>
        <w:rPr>
          <w:b/>
          <w:noProof/>
          <w:sz w:val="28"/>
          <w:szCs w:val="28"/>
        </w:rPr>
        <w:drawing>
          <wp:anchor distT="0" distB="0" distL="114300" distR="114300" simplePos="0" relativeHeight="251674624" behindDoc="0" locked="0" layoutInCell="1" allowOverlap="1">
            <wp:simplePos x="0" y="0"/>
            <wp:positionH relativeFrom="column">
              <wp:posOffset>82167</wp:posOffset>
            </wp:positionH>
            <wp:positionV relativeFrom="paragraph">
              <wp:posOffset>104248</wp:posOffset>
            </wp:positionV>
            <wp:extent cx="9178505" cy="4779034"/>
            <wp:effectExtent l="0" t="0" r="0" b="59690"/>
            <wp:wrapNone/>
            <wp:docPr id="249"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8" r:lo="rId149" r:qs="rId150" r:cs="rId151"/>
              </a:graphicData>
            </a:graphic>
          </wp:anchor>
        </w:drawing>
      </w:r>
    </w:p>
    <w:p w:rsidR="004805A1" w:rsidRDefault="004805A1" w:rsidP="004805A1">
      <w:pPr>
        <w:rPr>
          <w:b/>
          <w:sz w:val="28"/>
          <w:szCs w:val="28"/>
        </w:rPr>
      </w:pPr>
    </w:p>
    <w:p w:rsidR="004805A1" w:rsidRDefault="004805A1" w:rsidP="004805A1">
      <w:pPr>
        <w:rPr>
          <w:b/>
          <w:sz w:val="28"/>
          <w:szCs w:val="28"/>
        </w:rPr>
      </w:pPr>
    </w:p>
    <w:p w:rsidR="004805A1" w:rsidRDefault="004805A1" w:rsidP="004805A1">
      <w:pPr>
        <w:rPr>
          <w:b/>
          <w:sz w:val="28"/>
          <w:szCs w:val="28"/>
        </w:rPr>
      </w:pPr>
    </w:p>
    <w:p w:rsidR="004805A1" w:rsidRDefault="004805A1" w:rsidP="004805A1">
      <w:pPr>
        <w:rPr>
          <w:b/>
          <w:sz w:val="28"/>
          <w:szCs w:val="28"/>
        </w:rPr>
      </w:pPr>
    </w:p>
    <w:p w:rsidR="004805A1" w:rsidRDefault="004805A1" w:rsidP="004805A1">
      <w:pPr>
        <w:rPr>
          <w:b/>
          <w:sz w:val="28"/>
          <w:szCs w:val="28"/>
        </w:rPr>
      </w:pPr>
    </w:p>
    <w:p w:rsidR="004805A1" w:rsidRDefault="004805A1" w:rsidP="004805A1">
      <w:pPr>
        <w:rPr>
          <w:b/>
          <w:sz w:val="28"/>
          <w:szCs w:val="28"/>
        </w:rPr>
      </w:pPr>
    </w:p>
    <w:p w:rsidR="004805A1" w:rsidRDefault="004805A1" w:rsidP="004805A1">
      <w:pPr>
        <w:rPr>
          <w:b/>
          <w:sz w:val="28"/>
          <w:szCs w:val="28"/>
        </w:rPr>
      </w:pPr>
    </w:p>
    <w:p w:rsidR="004805A1" w:rsidRPr="006D56D7" w:rsidRDefault="004805A1" w:rsidP="004805A1">
      <w:pPr>
        <w:rPr>
          <w:b/>
          <w:sz w:val="28"/>
          <w:szCs w:val="28"/>
        </w:rPr>
      </w:pPr>
    </w:p>
    <w:p w:rsidR="004805A1" w:rsidRPr="006D56D7" w:rsidRDefault="004805A1" w:rsidP="004805A1">
      <w:pPr>
        <w:rPr>
          <w:b/>
          <w:sz w:val="28"/>
          <w:szCs w:val="28"/>
        </w:rPr>
      </w:pPr>
    </w:p>
    <w:p w:rsidR="004805A1" w:rsidRDefault="004805A1" w:rsidP="004805A1">
      <w:pPr>
        <w:rPr>
          <w:b/>
          <w:sz w:val="28"/>
          <w:szCs w:val="28"/>
        </w:rPr>
      </w:pPr>
    </w:p>
    <w:p w:rsidR="004805A1" w:rsidRDefault="004805A1" w:rsidP="004805A1">
      <w:pPr>
        <w:rPr>
          <w:b/>
          <w:sz w:val="28"/>
          <w:szCs w:val="28"/>
        </w:rPr>
      </w:pPr>
    </w:p>
    <w:p w:rsidR="004805A1" w:rsidRDefault="004805A1" w:rsidP="004805A1">
      <w:pPr>
        <w:rPr>
          <w:b/>
          <w:sz w:val="28"/>
          <w:szCs w:val="28"/>
        </w:rPr>
      </w:pPr>
    </w:p>
    <w:p w:rsidR="004805A1" w:rsidRDefault="004805A1" w:rsidP="004805A1">
      <w:pPr>
        <w:rPr>
          <w:b/>
          <w:sz w:val="28"/>
          <w:szCs w:val="28"/>
        </w:rPr>
      </w:pPr>
    </w:p>
    <w:p w:rsidR="004805A1" w:rsidRDefault="004805A1" w:rsidP="004805A1">
      <w:pPr>
        <w:rPr>
          <w:b/>
          <w:sz w:val="28"/>
          <w:szCs w:val="28"/>
        </w:rPr>
      </w:pPr>
    </w:p>
    <w:p w:rsidR="004805A1" w:rsidRDefault="004805A1" w:rsidP="004805A1">
      <w:pPr>
        <w:rPr>
          <w:b/>
          <w:sz w:val="28"/>
          <w:szCs w:val="28"/>
        </w:rPr>
      </w:pPr>
    </w:p>
    <w:p w:rsidR="004805A1" w:rsidRDefault="004805A1" w:rsidP="004805A1">
      <w:pPr>
        <w:rPr>
          <w:b/>
          <w:sz w:val="28"/>
          <w:szCs w:val="28"/>
        </w:rPr>
      </w:pPr>
    </w:p>
    <w:p w:rsidR="004805A1" w:rsidRDefault="004805A1" w:rsidP="004805A1">
      <w:pPr>
        <w:rPr>
          <w:b/>
          <w:sz w:val="28"/>
          <w:szCs w:val="28"/>
        </w:rPr>
      </w:pPr>
    </w:p>
    <w:p w:rsidR="004805A1" w:rsidRDefault="004805A1" w:rsidP="004805A1">
      <w:pPr>
        <w:rPr>
          <w:b/>
          <w:sz w:val="28"/>
          <w:szCs w:val="28"/>
        </w:rPr>
      </w:pPr>
    </w:p>
    <w:p w:rsidR="004805A1" w:rsidRDefault="004805A1" w:rsidP="004805A1">
      <w:pPr>
        <w:rPr>
          <w:b/>
          <w:sz w:val="28"/>
          <w:szCs w:val="28"/>
        </w:rPr>
      </w:pPr>
    </w:p>
    <w:p w:rsidR="004805A1" w:rsidRDefault="004805A1" w:rsidP="004805A1">
      <w:pPr>
        <w:rPr>
          <w:b/>
          <w:sz w:val="28"/>
          <w:szCs w:val="28"/>
        </w:rPr>
      </w:pPr>
    </w:p>
    <w:p w:rsidR="004805A1" w:rsidRDefault="004805A1" w:rsidP="004805A1">
      <w:pPr>
        <w:rPr>
          <w:b/>
          <w:sz w:val="28"/>
          <w:szCs w:val="28"/>
        </w:rPr>
      </w:pPr>
    </w:p>
    <w:p w:rsidR="004805A1" w:rsidRDefault="004805A1" w:rsidP="004805A1">
      <w:pPr>
        <w:rPr>
          <w:b/>
          <w:sz w:val="28"/>
          <w:szCs w:val="28"/>
        </w:rPr>
      </w:pPr>
    </w:p>
    <w:p w:rsidR="004805A1" w:rsidRDefault="004805A1" w:rsidP="004805A1">
      <w:pPr>
        <w:rPr>
          <w:b/>
          <w:sz w:val="28"/>
          <w:szCs w:val="28"/>
        </w:rPr>
      </w:pPr>
    </w:p>
    <w:p w:rsidR="004805A1" w:rsidRPr="004805A1" w:rsidRDefault="004805A1" w:rsidP="004805A1">
      <w:pPr>
        <w:rPr>
          <w:b/>
          <w:sz w:val="16"/>
          <w:szCs w:val="16"/>
        </w:rPr>
      </w:pPr>
    </w:p>
    <w:p w:rsidR="004805A1" w:rsidRDefault="004805A1" w:rsidP="004805A1">
      <w:pPr>
        <w:jc w:val="center"/>
        <w:rPr>
          <w:b/>
          <w:sz w:val="28"/>
          <w:szCs w:val="28"/>
        </w:rPr>
      </w:pPr>
      <w:r>
        <w:rPr>
          <w:rFonts w:eastAsia="Calibri"/>
          <w:sz w:val="28"/>
          <w:szCs w:val="28"/>
        </w:rPr>
        <w:t xml:space="preserve">Рисунок Б.1 – </w:t>
      </w:r>
      <w:r w:rsidRPr="005407E2">
        <w:rPr>
          <w:rFonts w:eastAsia="Calibri"/>
          <w:sz w:val="28"/>
          <w:szCs w:val="28"/>
        </w:rPr>
        <w:t>Со</w:t>
      </w:r>
      <w:r>
        <w:rPr>
          <w:rFonts w:eastAsia="Calibri"/>
          <w:sz w:val="28"/>
          <w:szCs w:val="28"/>
        </w:rPr>
        <w:t>вершенствования</w:t>
      </w:r>
      <w:r w:rsidRPr="005407E2">
        <w:rPr>
          <w:rFonts w:eastAsia="Calibri"/>
          <w:sz w:val="28"/>
          <w:szCs w:val="28"/>
        </w:rPr>
        <w:t xml:space="preserve"> межбюджетных отношений в целях снижения дисбалансов в социально-экономическом развитии регионо</w:t>
      </w:r>
      <w:r>
        <w:rPr>
          <w:rFonts w:eastAsia="Calibri"/>
          <w:sz w:val="28"/>
          <w:szCs w:val="28"/>
        </w:rPr>
        <w:t>в, лист 1</w:t>
      </w:r>
    </w:p>
    <w:p w:rsidR="004805A1" w:rsidRDefault="004805A1" w:rsidP="004805A1">
      <w:pPr>
        <w:rPr>
          <w:b/>
          <w:sz w:val="28"/>
          <w:szCs w:val="28"/>
        </w:rPr>
      </w:pPr>
      <w:r>
        <w:rPr>
          <w:b/>
          <w:noProof/>
          <w:sz w:val="28"/>
          <w:szCs w:val="28"/>
        </w:rPr>
        <w:lastRenderedPageBreak/>
        <w:drawing>
          <wp:anchor distT="0" distB="0" distL="114300" distR="114300" simplePos="0" relativeHeight="251675648" behindDoc="0" locked="0" layoutInCell="1" allowOverlap="1">
            <wp:simplePos x="0" y="0"/>
            <wp:positionH relativeFrom="column">
              <wp:posOffset>-152400</wp:posOffset>
            </wp:positionH>
            <wp:positionV relativeFrom="paragraph">
              <wp:posOffset>-81280</wp:posOffset>
            </wp:positionV>
            <wp:extent cx="9728200" cy="5401733"/>
            <wp:effectExtent l="0" t="0" r="0" b="104140"/>
            <wp:wrapNone/>
            <wp:docPr id="250"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3" r:lo="rId154" r:qs="rId155" r:cs="rId156"/>
              </a:graphicData>
            </a:graphic>
          </wp:anchor>
        </w:drawing>
      </w:r>
    </w:p>
    <w:p w:rsidR="004805A1" w:rsidRDefault="004805A1" w:rsidP="004805A1">
      <w:pPr>
        <w:rPr>
          <w:b/>
          <w:sz w:val="28"/>
          <w:szCs w:val="28"/>
        </w:rPr>
      </w:pPr>
    </w:p>
    <w:p w:rsidR="004805A1" w:rsidRDefault="004805A1" w:rsidP="004805A1">
      <w:pPr>
        <w:rPr>
          <w:b/>
          <w:sz w:val="28"/>
          <w:szCs w:val="28"/>
        </w:rPr>
      </w:pPr>
    </w:p>
    <w:p w:rsidR="004805A1" w:rsidRDefault="004805A1" w:rsidP="004805A1">
      <w:pPr>
        <w:rPr>
          <w:b/>
          <w:sz w:val="28"/>
          <w:szCs w:val="28"/>
        </w:rPr>
      </w:pPr>
    </w:p>
    <w:p w:rsidR="004805A1" w:rsidRDefault="004805A1" w:rsidP="004805A1">
      <w:pPr>
        <w:rPr>
          <w:b/>
          <w:sz w:val="28"/>
          <w:szCs w:val="28"/>
        </w:rPr>
      </w:pPr>
    </w:p>
    <w:p w:rsidR="004805A1" w:rsidRDefault="004805A1" w:rsidP="004805A1">
      <w:pPr>
        <w:rPr>
          <w:b/>
          <w:sz w:val="28"/>
          <w:szCs w:val="28"/>
        </w:rPr>
      </w:pPr>
    </w:p>
    <w:p w:rsidR="004805A1" w:rsidRDefault="004805A1" w:rsidP="004805A1">
      <w:pPr>
        <w:rPr>
          <w:b/>
          <w:sz w:val="28"/>
          <w:szCs w:val="28"/>
        </w:rPr>
      </w:pPr>
    </w:p>
    <w:p w:rsidR="004805A1" w:rsidRDefault="004805A1" w:rsidP="004805A1">
      <w:pPr>
        <w:rPr>
          <w:b/>
          <w:sz w:val="28"/>
          <w:szCs w:val="28"/>
        </w:rPr>
      </w:pPr>
    </w:p>
    <w:p w:rsidR="004805A1" w:rsidRDefault="004805A1" w:rsidP="004805A1">
      <w:pPr>
        <w:rPr>
          <w:b/>
          <w:sz w:val="28"/>
          <w:szCs w:val="28"/>
        </w:rPr>
      </w:pPr>
    </w:p>
    <w:p w:rsidR="004805A1" w:rsidRDefault="004805A1" w:rsidP="004805A1">
      <w:pPr>
        <w:rPr>
          <w:b/>
          <w:sz w:val="28"/>
          <w:szCs w:val="28"/>
        </w:rPr>
      </w:pPr>
    </w:p>
    <w:p w:rsidR="004805A1" w:rsidRDefault="004805A1" w:rsidP="004805A1">
      <w:pPr>
        <w:rPr>
          <w:b/>
          <w:sz w:val="28"/>
          <w:szCs w:val="28"/>
        </w:rPr>
      </w:pPr>
    </w:p>
    <w:p w:rsidR="004805A1" w:rsidRDefault="004805A1" w:rsidP="004805A1">
      <w:pPr>
        <w:rPr>
          <w:b/>
          <w:sz w:val="28"/>
          <w:szCs w:val="28"/>
        </w:rPr>
      </w:pPr>
    </w:p>
    <w:p w:rsidR="004805A1" w:rsidRDefault="004805A1" w:rsidP="004805A1">
      <w:pPr>
        <w:rPr>
          <w:b/>
          <w:sz w:val="28"/>
          <w:szCs w:val="28"/>
        </w:rPr>
      </w:pPr>
    </w:p>
    <w:p w:rsidR="004805A1" w:rsidRDefault="004805A1" w:rsidP="004805A1">
      <w:pPr>
        <w:rPr>
          <w:b/>
          <w:sz w:val="28"/>
          <w:szCs w:val="28"/>
        </w:rPr>
      </w:pPr>
    </w:p>
    <w:p w:rsidR="004805A1" w:rsidRDefault="004805A1" w:rsidP="004805A1">
      <w:pPr>
        <w:rPr>
          <w:b/>
          <w:sz w:val="28"/>
          <w:szCs w:val="28"/>
        </w:rPr>
      </w:pPr>
    </w:p>
    <w:p w:rsidR="004805A1" w:rsidRDefault="004805A1" w:rsidP="004805A1">
      <w:pPr>
        <w:rPr>
          <w:b/>
          <w:sz w:val="28"/>
          <w:szCs w:val="28"/>
        </w:rPr>
      </w:pPr>
    </w:p>
    <w:p w:rsidR="004805A1" w:rsidRDefault="004805A1" w:rsidP="004805A1">
      <w:pPr>
        <w:rPr>
          <w:b/>
          <w:sz w:val="28"/>
          <w:szCs w:val="28"/>
        </w:rPr>
      </w:pPr>
    </w:p>
    <w:p w:rsidR="004805A1" w:rsidRDefault="004805A1" w:rsidP="004805A1">
      <w:pPr>
        <w:rPr>
          <w:b/>
          <w:sz w:val="28"/>
          <w:szCs w:val="28"/>
        </w:rPr>
      </w:pPr>
    </w:p>
    <w:p w:rsidR="004805A1" w:rsidRDefault="004805A1" w:rsidP="004805A1">
      <w:pPr>
        <w:rPr>
          <w:b/>
          <w:sz w:val="28"/>
          <w:szCs w:val="28"/>
        </w:rPr>
      </w:pPr>
    </w:p>
    <w:p w:rsidR="004805A1" w:rsidRDefault="004805A1" w:rsidP="004805A1">
      <w:pPr>
        <w:rPr>
          <w:b/>
          <w:sz w:val="28"/>
          <w:szCs w:val="28"/>
        </w:rPr>
      </w:pPr>
    </w:p>
    <w:p w:rsidR="004805A1" w:rsidRDefault="004805A1" w:rsidP="004805A1">
      <w:pPr>
        <w:rPr>
          <w:b/>
          <w:sz w:val="28"/>
          <w:szCs w:val="28"/>
        </w:rPr>
      </w:pPr>
    </w:p>
    <w:p w:rsidR="004805A1" w:rsidRDefault="004805A1" w:rsidP="004805A1">
      <w:pPr>
        <w:rPr>
          <w:b/>
          <w:sz w:val="28"/>
          <w:szCs w:val="28"/>
        </w:rPr>
      </w:pPr>
    </w:p>
    <w:p w:rsidR="004805A1" w:rsidRDefault="004805A1" w:rsidP="004805A1">
      <w:pPr>
        <w:rPr>
          <w:b/>
          <w:sz w:val="28"/>
          <w:szCs w:val="28"/>
        </w:rPr>
      </w:pPr>
    </w:p>
    <w:p w:rsidR="004805A1" w:rsidRDefault="004805A1" w:rsidP="004805A1">
      <w:pPr>
        <w:rPr>
          <w:b/>
          <w:sz w:val="28"/>
          <w:szCs w:val="28"/>
        </w:rPr>
      </w:pPr>
    </w:p>
    <w:p w:rsidR="004805A1" w:rsidRDefault="004805A1" w:rsidP="004805A1">
      <w:pPr>
        <w:rPr>
          <w:b/>
          <w:sz w:val="28"/>
          <w:szCs w:val="28"/>
        </w:rPr>
      </w:pPr>
    </w:p>
    <w:p w:rsidR="004805A1" w:rsidRDefault="004805A1" w:rsidP="004805A1">
      <w:pPr>
        <w:rPr>
          <w:b/>
          <w:sz w:val="28"/>
          <w:szCs w:val="28"/>
        </w:rPr>
      </w:pPr>
    </w:p>
    <w:p w:rsidR="004805A1" w:rsidRDefault="004805A1" w:rsidP="004805A1">
      <w:pPr>
        <w:rPr>
          <w:b/>
          <w:sz w:val="28"/>
          <w:szCs w:val="28"/>
        </w:rPr>
      </w:pPr>
    </w:p>
    <w:p w:rsidR="003B62AE" w:rsidRPr="00B76ACB" w:rsidRDefault="004805A1" w:rsidP="004805A1">
      <w:pPr>
        <w:jc w:val="center"/>
        <w:rPr>
          <w:sz w:val="2"/>
          <w:szCs w:val="2"/>
        </w:rPr>
      </w:pPr>
      <w:r w:rsidRPr="009E2027">
        <w:rPr>
          <w:sz w:val="28"/>
          <w:szCs w:val="28"/>
        </w:rPr>
        <w:t xml:space="preserve">Рисунок </w:t>
      </w:r>
      <w:r>
        <w:rPr>
          <w:sz w:val="28"/>
          <w:szCs w:val="28"/>
        </w:rPr>
        <w:t>Б</w:t>
      </w:r>
      <w:r w:rsidRPr="009E2027">
        <w:rPr>
          <w:sz w:val="28"/>
          <w:szCs w:val="28"/>
        </w:rPr>
        <w:t>.1, лист 2</w:t>
      </w:r>
    </w:p>
    <w:sectPr w:rsidR="003B62AE" w:rsidRPr="00B76ACB" w:rsidSect="004805A1">
      <w:pgSz w:w="16838" w:h="11906" w:orient="landscape"/>
      <w:pgMar w:top="1701" w:right="1134" w:bottom="567"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30AA" w:rsidRDefault="000B30AA" w:rsidP="00D92E0D">
      <w:r>
        <w:separator/>
      </w:r>
    </w:p>
  </w:endnote>
  <w:endnote w:type="continuationSeparator" w:id="0">
    <w:p w:rsidR="000B30AA" w:rsidRDefault="000B30AA" w:rsidP="00D92E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Symbol">
    <w:panose1 w:val="020B0502040204020203"/>
    <w:charset w:val="00"/>
    <w:family w:val="swiss"/>
    <w:pitch w:val="variable"/>
    <w:sig w:usb0="800001E3" w:usb1="1200FFEF" w:usb2="0064C000" w:usb3="00000000" w:csb0="00000001"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CC"/>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webkit-standard">
    <w:altName w:val="Cambria"/>
    <w:charset w:val="0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17997"/>
      <w:docPartObj>
        <w:docPartGallery w:val="Page Numbers (Bottom of Page)"/>
        <w:docPartUnique/>
      </w:docPartObj>
    </w:sdtPr>
    <w:sdtEndPr>
      <w:rPr>
        <w:sz w:val="2"/>
        <w:szCs w:val="2"/>
      </w:rPr>
    </w:sdtEndPr>
    <w:sdtContent>
      <w:p w:rsidR="000A197E" w:rsidRPr="00494383" w:rsidRDefault="000A197E">
        <w:pPr>
          <w:pStyle w:val="af2"/>
          <w:jc w:val="center"/>
          <w:rPr>
            <w:sz w:val="2"/>
            <w:szCs w:val="2"/>
          </w:rPr>
        </w:pPr>
        <w:r>
          <w:rPr>
            <w:noProof/>
          </w:rPr>
          <w:fldChar w:fldCharType="begin"/>
        </w:r>
        <w:r>
          <w:rPr>
            <w:noProof/>
          </w:rPr>
          <w:instrText xml:space="preserve"> PAGE   \* MERGEFORMAT </w:instrText>
        </w:r>
        <w:r>
          <w:rPr>
            <w:noProof/>
          </w:rPr>
          <w:fldChar w:fldCharType="separate"/>
        </w:r>
        <w:r w:rsidR="00874248">
          <w:rPr>
            <w:noProof/>
          </w:rPr>
          <w:t>2</w:t>
        </w:r>
        <w:r>
          <w:rPr>
            <w:noProof/>
          </w:rPr>
          <w:fldChar w:fldCharType="end"/>
        </w:r>
      </w:p>
    </w:sdtContent>
  </w:sdt>
  <w:p w:rsidR="000A197E" w:rsidRPr="00494383" w:rsidRDefault="000A197E">
    <w:pPr>
      <w:pStyle w:val="af2"/>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30AA" w:rsidRDefault="000B30AA" w:rsidP="00D92E0D">
      <w:r>
        <w:separator/>
      </w:r>
    </w:p>
  </w:footnote>
  <w:footnote w:type="continuationSeparator" w:id="0">
    <w:p w:rsidR="000B30AA" w:rsidRDefault="000B30AA" w:rsidP="00D92E0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97E" w:rsidRPr="00494383" w:rsidRDefault="000A197E">
    <w:pPr>
      <w:pStyle w:val="af0"/>
      <w:rPr>
        <w:sz w:val="2"/>
        <w:szCs w:val="2"/>
        <w:lang w:val="en-US"/>
      </w:rPr>
    </w:pPr>
  </w:p>
  <w:p w:rsidR="000A197E" w:rsidRPr="00494383" w:rsidRDefault="000A197E">
    <w:pPr>
      <w:pStyle w:val="af0"/>
      <w:rPr>
        <w:sz w:val="2"/>
        <w:szCs w:val="2"/>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55255F2"/>
    <w:multiLevelType w:val="hybridMultilevel"/>
    <w:tmpl w:val="E478672C"/>
    <w:lvl w:ilvl="0" w:tplc="6610F548">
      <w:numFmt w:val="bullet"/>
      <w:lvlText w:val="⚫"/>
      <w:lvlJc w:val="left"/>
      <w:pPr>
        <w:ind w:left="674" w:hanging="284"/>
      </w:pPr>
      <w:rPr>
        <w:rFonts w:ascii="Segoe UI Symbol" w:eastAsia="Segoe UI Symbol" w:hAnsi="Segoe UI Symbol" w:cs="Segoe UI Symbol" w:hint="default"/>
        <w:color w:val="5E6A33"/>
        <w:w w:val="57"/>
        <w:sz w:val="20"/>
        <w:szCs w:val="20"/>
        <w:lang w:val="ru-RU" w:eastAsia="en-US" w:bidi="ar-SA"/>
      </w:rPr>
    </w:lvl>
    <w:lvl w:ilvl="1" w:tplc="56985958">
      <w:numFmt w:val="bullet"/>
      <w:lvlText w:val="•"/>
      <w:lvlJc w:val="left"/>
      <w:pPr>
        <w:ind w:left="1391" w:hanging="284"/>
      </w:pPr>
      <w:rPr>
        <w:rFonts w:hint="default"/>
        <w:lang w:val="ru-RU" w:eastAsia="en-US" w:bidi="ar-SA"/>
      </w:rPr>
    </w:lvl>
    <w:lvl w:ilvl="2" w:tplc="D90E6C2A">
      <w:numFmt w:val="bullet"/>
      <w:lvlText w:val="•"/>
      <w:lvlJc w:val="left"/>
      <w:pPr>
        <w:ind w:left="2102" w:hanging="284"/>
      </w:pPr>
      <w:rPr>
        <w:rFonts w:hint="default"/>
        <w:lang w:val="ru-RU" w:eastAsia="en-US" w:bidi="ar-SA"/>
      </w:rPr>
    </w:lvl>
    <w:lvl w:ilvl="3" w:tplc="1D269FF6">
      <w:numFmt w:val="bullet"/>
      <w:lvlText w:val="•"/>
      <w:lvlJc w:val="left"/>
      <w:pPr>
        <w:ind w:left="2814" w:hanging="284"/>
      </w:pPr>
      <w:rPr>
        <w:rFonts w:hint="default"/>
        <w:lang w:val="ru-RU" w:eastAsia="en-US" w:bidi="ar-SA"/>
      </w:rPr>
    </w:lvl>
    <w:lvl w:ilvl="4" w:tplc="4002E4E0">
      <w:numFmt w:val="bullet"/>
      <w:lvlText w:val="•"/>
      <w:lvlJc w:val="left"/>
      <w:pPr>
        <w:ind w:left="3525" w:hanging="284"/>
      </w:pPr>
      <w:rPr>
        <w:rFonts w:hint="default"/>
        <w:lang w:val="ru-RU" w:eastAsia="en-US" w:bidi="ar-SA"/>
      </w:rPr>
    </w:lvl>
    <w:lvl w:ilvl="5" w:tplc="050C1E4A">
      <w:numFmt w:val="bullet"/>
      <w:lvlText w:val="•"/>
      <w:lvlJc w:val="left"/>
      <w:pPr>
        <w:ind w:left="4237" w:hanging="284"/>
      </w:pPr>
      <w:rPr>
        <w:rFonts w:hint="default"/>
        <w:lang w:val="ru-RU" w:eastAsia="en-US" w:bidi="ar-SA"/>
      </w:rPr>
    </w:lvl>
    <w:lvl w:ilvl="6" w:tplc="4A644E34">
      <w:numFmt w:val="bullet"/>
      <w:lvlText w:val="•"/>
      <w:lvlJc w:val="left"/>
      <w:pPr>
        <w:ind w:left="4948" w:hanging="284"/>
      </w:pPr>
      <w:rPr>
        <w:rFonts w:hint="default"/>
        <w:lang w:val="ru-RU" w:eastAsia="en-US" w:bidi="ar-SA"/>
      </w:rPr>
    </w:lvl>
    <w:lvl w:ilvl="7" w:tplc="B2BEC77A">
      <w:numFmt w:val="bullet"/>
      <w:lvlText w:val="•"/>
      <w:lvlJc w:val="left"/>
      <w:pPr>
        <w:ind w:left="5660" w:hanging="284"/>
      </w:pPr>
      <w:rPr>
        <w:rFonts w:hint="default"/>
        <w:lang w:val="ru-RU" w:eastAsia="en-US" w:bidi="ar-SA"/>
      </w:rPr>
    </w:lvl>
    <w:lvl w:ilvl="8" w:tplc="0622C46E">
      <w:numFmt w:val="bullet"/>
      <w:lvlText w:val="•"/>
      <w:lvlJc w:val="left"/>
      <w:pPr>
        <w:ind w:left="6371" w:hanging="284"/>
      </w:pPr>
      <w:rPr>
        <w:rFonts w:hint="default"/>
        <w:lang w:val="ru-RU" w:eastAsia="en-US" w:bidi="ar-SA"/>
      </w:rPr>
    </w:lvl>
  </w:abstractNum>
  <w:abstractNum w:abstractNumId="1" w15:restartNumberingAfterBreak="0">
    <w:nsid w:val="07C11BF6"/>
    <w:multiLevelType w:val="hybridMultilevel"/>
    <w:tmpl w:val="EB6893B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B783278"/>
    <w:multiLevelType w:val="hybridMultilevel"/>
    <w:tmpl w:val="556ECE82"/>
    <w:lvl w:ilvl="0" w:tplc="75EE9D42">
      <w:numFmt w:val="bullet"/>
      <w:lvlText w:val=""/>
      <w:lvlJc w:val="left"/>
      <w:pPr>
        <w:ind w:left="1859" w:hanging="115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 w15:restartNumberingAfterBreak="0">
    <w:nsid w:val="0BD17E44"/>
    <w:multiLevelType w:val="hybridMultilevel"/>
    <w:tmpl w:val="06AC57A6"/>
    <w:lvl w:ilvl="0" w:tplc="FBE8814A">
      <w:start w:val="1"/>
      <w:numFmt w:val="decimal"/>
      <w:lvlText w:val="%1)"/>
      <w:lvlJc w:val="left"/>
      <w:pPr>
        <w:ind w:left="1069" w:hanging="360"/>
      </w:pPr>
      <w:rPr>
        <w:rFonts w:hint="default"/>
        <w:b w:val="0"/>
        <w:bCs/>
        <w:i w:val="0"/>
        <w:iCs w:val="0"/>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4" w15:restartNumberingAfterBreak="0">
    <w:nsid w:val="10A5348A"/>
    <w:multiLevelType w:val="hybridMultilevel"/>
    <w:tmpl w:val="142ADBE0"/>
    <w:lvl w:ilvl="0" w:tplc="12FCB994">
      <w:start w:val="1"/>
      <w:numFmt w:val="decimal"/>
      <w:lvlText w:val="%1)"/>
      <w:lvlJc w:val="left"/>
      <w:pPr>
        <w:ind w:left="1800" w:hanging="360"/>
      </w:pPr>
      <w:rPr>
        <w:rFonts w:eastAsia="Calibri" w:hint="default"/>
      </w:rPr>
    </w:lvl>
    <w:lvl w:ilvl="1" w:tplc="20000019" w:tentative="1">
      <w:start w:val="1"/>
      <w:numFmt w:val="lowerLetter"/>
      <w:lvlText w:val="%2."/>
      <w:lvlJc w:val="left"/>
      <w:pPr>
        <w:ind w:left="2520" w:hanging="360"/>
      </w:pPr>
    </w:lvl>
    <w:lvl w:ilvl="2" w:tplc="2000001B" w:tentative="1">
      <w:start w:val="1"/>
      <w:numFmt w:val="lowerRoman"/>
      <w:lvlText w:val="%3."/>
      <w:lvlJc w:val="right"/>
      <w:pPr>
        <w:ind w:left="3240" w:hanging="180"/>
      </w:pPr>
    </w:lvl>
    <w:lvl w:ilvl="3" w:tplc="2000000F" w:tentative="1">
      <w:start w:val="1"/>
      <w:numFmt w:val="decimal"/>
      <w:lvlText w:val="%4."/>
      <w:lvlJc w:val="left"/>
      <w:pPr>
        <w:ind w:left="3960" w:hanging="360"/>
      </w:pPr>
    </w:lvl>
    <w:lvl w:ilvl="4" w:tplc="20000019" w:tentative="1">
      <w:start w:val="1"/>
      <w:numFmt w:val="lowerLetter"/>
      <w:lvlText w:val="%5."/>
      <w:lvlJc w:val="left"/>
      <w:pPr>
        <w:ind w:left="4680" w:hanging="360"/>
      </w:pPr>
    </w:lvl>
    <w:lvl w:ilvl="5" w:tplc="2000001B" w:tentative="1">
      <w:start w:val="1"/>
      <w:numFmt w:val="lowerRoman"/>
      <w:lvlText w:val="%6."/>
      <w:lvlJc w:val="right"/>
      <w:pPr>
        <w:ind w:left="5400" w:hanging="180"/>
      </w:pPr>
    </w:lvl>
    <w:lvl w:ilvl="6" w:tplc="2000000F" w:tentative="1">
      <w:start w:val="1"/>
      <w:numFmt w:val="decimal"/>
      <w:lvlText w:val="%7."/>
      <w:lvlJc w:val="left"/>
      <w:pPr>
        <w:ind w:left="6120" w:hanging="360"/>
      </w:pPr>
    </w:lvl>
    <w:lvl w:ilvl="7" w:tplc="20000019" w:tentative="1">
      <w:start w:val="1"/>
      <w:numFmt w:val="lowerLetter"/>
      <w:lvlText w:val="%8."/>
      <w:lvlJc w:val="left"/>
      <w:pPr>
        <w:ind w:left="6840" w:hanging="360"/>
      </w:pPr>
    </w:lvl>
    <w:lvl w:ilvl="8" w:tplc="2000001B" w:tentative="1">
      <w:start w:val="1"/>
      <w:numFmt w:val="lowerRoman"/>
      <w:lvlText w:val="%9."/>
      <w:lvlJc w:val="right"/>
      <w:pPr>
        <w:ind w:left="7560" w:hanging="180"/>
      </w:pPr>
    </w:lvl>
  </w:abstractNum>
  <w:abstractNum w:abstractNumId="5" w15:restartNumberingAfterBreak="0">
    <w:nsid w:val="111B7228"/>
    <w:multiLevelType w:val="hybridMultilevel"/>
    <w:tmpl w:val="C3DEAC78"/>
    <w:lvl w:ilvl="0" w:tplc="F9607000">
      <w:start w:val="1"/>
      <w:numFmt w:val="decimal"/>
      <w:lvlText w:val="%1)"/>
      <w:lvlJc w:val="left"/>
      <w:pPr>
        <w:ind w:left="607" w:hanging="217"/>
      </w:pPr>
      <w:rPr>
        <w:rFonts w:ascii="Times New Roman" w:eastAsia="Times New Roman" w:hAnsi="Times New Roman" w:cs="Times New Roman" w:hint="default"/>
        <w:w w:val="102"/>
        <w:sz w:val="28"/>
        <w:szCs w:val="28"/>
        <w:lang w:val="ru-RU" w:eastAsia="en-US" w:bidi="ar-SA"/>
      </w:rPr>
    </w:lvl>
    <w:lvl w:ilvl="1" w:tplc="8EB2E24C">
      <w:numFmt w:val="bullet"/>
      <w:lvlText w:val="•"/>
      <w:lvlJc w:val="left"/>
      <w:pPr>
        <w:ind w:left="1319" w:hanging="217"/>
      </w:pPr>
      <w:rPr>
        <w:rFonts w:hint="default"/>
        <w:lang w:val="ru-RU" w:eastAsia="en-US" w:bidi="ar-SA"/>
      </w:rPr>
    </w:lvl>
    <w:lvl w:ilvl="2" w:tplc="3AB8244A">
      <w:numFmt w:val="bullet"/>
      <w:lvlText w:val="•"/>
      <w:lvlJc w:val="left"/>
      <w:pPr>
        <w:ind w:left="2038" w:hanging="217"/>
      </w:pPr>
      <w:rPr>
        <w:rFonts w:hint="default"/>
        <w:lang w:val="ru-RU" w:eastAsia="en-US" w:bidi="ar-SA"/>
      </w:rPr>
    </w:lvl>
    <w:lvl w:ilvl="3" w:tplc="77161ACE">
      <w:numFmt w:val="bullet"/>
      <w:lvlText w:val="•"/>
      <w:lvlJc w:val="left"/>
      <w:pPr>
        <w:ind w:left="2758" w:hanging="217"/>
      </w:pPr>
      <w:rPr>
        <w:rFonts w:hint="default"/>
        <w:lang w:val="ru-RU" w:eastAsia="en-US" w:bidi="ar-SA"/>
      </w:rPr>
    </w:lvl>
    <w:lvl w:ilvl="4" w:tplc="D6A4D4DA">
      <w:numFmt w:val="bullet"/>
      <w:lvlText w:val="•"/>
      <w:lvlJc w:val="left"/>
      <w:pPr>
        <w:ind w:left="3477" w:hanging="217"/>
      </w:pPr>
      <w:rPr>
        <w:rFonts w:hint="default"/>
        <w:lang w:val="ru-RU" w:eastAsia="en-US" w:bidi="ar-SA"/>
      </w:rPr>
    </w:lvl>
    <w:lvl w:ilvl="5" w:tplc="50821362">
      <w:numFmt w:val="bullet"/>
      <w:lvlText w:val="•"/>
      <w:lvlJc w:val="left"/>
      <w:pPr>
        <w:ind w:left="4197" w:hanging="217"/>
      </w:pPr>
      <w:rPr>
        <w:rFonts w:hint="default"/>
        <w:lang w:val="ru-RU" w:eastAsia="en-US" w:bidi="ar-SA"/>
      </w:rPr>
    </w:lvl>
    <w:lvl w:ilvl="6" w:tplc="011E4628">
      <w:numFmt w:val="bullet"/>
      <w:lvlText w:val="•"/>
      <w:lvlJc w:val="left"/>
      <w:pPr>
        <w:ind w:left="4916" w:hanging="217"/>
      </w:pPr>
      <w:rPr>
        <w:rFonts w:hint="default"/>
        <w:lang w:val="ru-RU" w:eastAsia="en-US" w:bidi="ar-SA"/>
      </w:rPr>
    </w:lvl>
    <w:lvl w:ilvl="7" w:tplc="0186E9A2">
      <w:numFmt w:val="bullet"/>
      <w:lvlText w:val="•"/>
      <w:lvlJc w:val="left"/>
      <w:pPr>
        <w:ind w:left="5636" w:hanging="217"/>
      </w:pPr>
      <w:rPr>
        <w:rFonts w:hint="default"/>
        <w:lang w:val="ru-RU" w:eastAsia="en-US" w:bidi="ar-SA"/>
      </w:rPr>
    </w:lvl>
    <w:lvl w:ilvl="8" w:tplc="940C054E">
      <w:numFmt w:val="bullet"/>
      <w:lvlText w:val="•"/>
      <w:lvlJc w:val="left"/>
      <w:pPr>
        <w:ind w:left="6355" w:hanging="217"/>
      </w:pPr>
      <w:rPr>
        <w:rFonts w:hint="default"/>
        <w:lang w:val="ru-RU" w:eastAsia="en-US" w:bidi="ar-SA"/>
      </w:rPr>
    </w:lvl>
  </w:abstractNum>
  <w:abstractNum w:abstractNumId="6" w15:restartNumberingAfterBreak="0">
    <w:nsid w:val="1DF27B43"/>
    <w:multiLevelType w:val="hybridMultilevel"/>
    <w:tmpl w:val="C5BE9E9C"/>
    <w:lvl w:ilvl="0" w:tplc="6046D4F8">
      <w:start w:val="1"/>
      <w:numFmt w:val="decimal"/>
      <w:lvlText w:val="%1)"/>
      <w:lvlJc w:val="left"/>
      <w:pPr>
        <w:ind w:left="1099" w:hanging="39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7" w15:restartNumberingAfterBreak="0">
    <w:nsid w:val="1DF57A17"/>
    <w:multiLevelType w:val="hybridMultilevel"/>
    <w:tmpl w:val="319C7614"/>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3924B1D"/>
    <w:multiLevelType w:val="multilevel"/>
    <w:tmpl w:val="B5DE7D84"/>
    <w:lvl w:ilvl="0">
      <w:start w:val="1"/>
      <w:numFmt w:val="decimal"/>
      <w:lvlText w:val="%1."/>
      <w:lvlJc w:val="left"/>
      <w:pPr>
        <w:tabs>
          <w:tab w:val="num" w:pos="720"/>
        </w:tabs>
        <w:ind w:left="720" w:hanging="360"/>
      </w:pPr>
      <w:rPr>
        <w:rFonts w:hint="default"/>
        <w:i w:val="0"/>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F552D4"/>
    <w:multiLevelType w:val="hybridMultilevel"/>
    <w:tmpl w:val="F9803146"/>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BCE350B"/>
    <w:multiLevelType w:val="multilevel"/>
    <w:tmpl w:val="499AFB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E5F25B9"/>
    <w:multiLevelType w:val="hybridMultilevel"/>
    <w:tmpl w:val="FF78258A"/>
    <w:lvl w:ilvl="0" w:tplc="AA18024E">
      <w:start w:val="1"/>
      <w:numFmt w:val="decimal"/>
      <w:lvlText w:val="%1)"/>
      <w:lvlJc w:val="left"/>
      <w:pPr>
        <w:ind w:left="607" w:hanging="217"/>
      </w:pPr>
      <w:rPr>
        <w:rFonts w:ascii="Times New Roman" w:eastAsia="Times New Roman" w:hAnsi="Times New Roman" w:cs="Times New Roman" w:hint="default"/>
        <w:w w:val="102"/>
        <w:sz w:val="28"/>
        <w:szCs w:val="28"/>
        <w:lang w:val="ru-RU" w:eastAsia="en-US" w:bidi="ar-SA"/>
      </w:rPr>
    </w:lvl>
    <w:lvl w:ilvl="1" w:tplc="3EF6E056">
      <w:numFmt w:val="bullet"/>
      <w:lvlText w:val="•"/>
      <w:lvlJc w:val="left"/>
      <w:pPr>
        <w:ind w:left="1319" w:hanging="217"/>
      </w:pPr>
      <w:rPr>
        <w:rFonts w:hint="default"/>
        <w:lang w:val="ru-RU" w:eastAsia="en-US" w:bidi="ar-SA"/>
      </w:rPr>
    </w:lvl>
    <w:lvl w:ilvl="2" w:tplc="F562557A">
      <w:numFmt w:val="bullet"/>
      <w:lvlText w:val="•"/>
      <w:lvlJc w:val="left"/>
      <w:pPr>
        <w:ind w:left="2038" w:hanging="217"/>
      </w:pPr>
      <w:rPr>
        <w:rFonts w:hint="default"/>
        <w:lang w:val="ru-RU" w:eastAsia="en-US" w:bidi="ar-SA"/>
      </w:rPr>
    </w:lvl>
    <w:lvl w:ilvl="3" w:tplc="98767870">
      <w:numFmt w:val="bullet"/>
      <w:lvlText w:val="•"/>
      <w:lvlJc w:val="left"/>
      <w:pPr>
        <w:ind w:left="2758" w:hanging="217"/>
      </w:pPr>
      <w:rPr>
        <w:rFonts w:hint="default"/>
        <w:lang w:val="ru-RU" w:eastAsia="en-US" w:bidi="ar-SA"/>
      </w:rPr>
    </w:lvl>
    <w:lvl w:ilvl="4" w:tplc="FB8A7486">
      <w:numFmt w:val="bullet"/>
      <w:lvlText w:val="•"/>
      <w:lvlJc w:val="left"/>
      <w:pPr>
        <w:ind w:left="3477" w:hanging="217"/>
      </w:pPr>
      <w:rPr>
        <w:rFonts w:hint="default"/>
        <w:lang w:val="ru-RU" w:eastAsia="en-US" w:bidi="ar-SA"/>
      </w:rPr>
    </w:lvl>
    <w:lvl w:ilvl="5" w:tplc="BA9EF8D8">
      <w:numFmt w:val="bullet"/>
      <w:lvlText w:val="•"/>
      <w:lvlJc w:val="left"/>
      <w:pPr>
        <w:ind w:left="4197" w:hanging="217"/>
      </w:pPr>
      <w:rPr>
        <w:rFonts w:hint="default"/>
        <w:lang w:val="ru-RU" w:eastAsia="en-US" w:bidi="ar-SA"/>
      </w:rPr>
    </w:lvl>
    <w:lvl w:ilvl="6" w:tplc="0674EF18">
      <w:numFmt w:val="bullet"/>
      <w:lvlText w:val="•"/>
      <w:lvlJc w:val="left"/>
      <w:pPr>
        <w:ind w:left="4916" w:hanging="217"/>
      </w:pPr>
      <w:rPr>
        <w:rFonts w:hint="default"/>
        <w:lang w:val="ru-RU" w:eastAsia="en-US" w:bidi="ar-SA"/>
      </w:rPr>
    </w:lvl>
    <w:lvl w:ilvl="7" w:tplc="1DF2305C">
      <w:numFmt w:val="bullet"/>
      <w:lvlText w:val="•"/>
      <w:lvlJc w:val="left"/>
      <w:pPr>
        <w:ind w:left="5636" w:hanging="217"/>
      </w:pPr>
      <w:rPr>
        <w:rFonts w:hint="default"/>
        <w:lang w:val="ru-RU" w:eastAsia="en-US" w:bidi="ar-SA"/>
      </w:rPr>
    </w:lvl>
    <w:lvl w:ilvl="8" w:tplc="A4BEA228">
      <w:numFmt w:val="bullet"/>
      <w:lvlText w:val="•"/>
      <w:lvlJc w:val="left"/>
      <w:pPr>
        <w:ind w:left="6355" w:hanging="217"/>
      </w:pPr>
      <w:rPr>
        <w:rFonts w:hint="default"/>
        <w:lang w:val="ru-RU" w:eastAsia="en-US" w:bidi="ar-SA"/>
      </w:rPr>
    </w:lvl>
  </w:abstractNum>
  <w:abstractNum w:abstractNumId="12" w15:restartNumberingAfterBreak="0">
    <w:nsid w:val="2F7E24B8"/>
    <w:multiLevelType w:val="hybridMultilevel"/>
    <w:tmpl w:val="CE261F18"/>
    <w:lvl w:ilvl="0" w:tplc="B82CFE00">
      <w:start w:val="1"/>
      <w:numFmt w:val="decimal"/>
      <w:lvlText w:val="%1)"/>
      <w:lvlJc w:val="left"/>
      <w:pPr>
        <w:ind w:left="1959" w:hanging="125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2FD11AA2"/>
    <w:multiLevelType w:val="hybridMultilevel"/>
    <w:tmpl w:val="C7C2F880"/>
    <w:lvl w:ilvl="0" w:tplc="BD80922A">
      <w:numFmt w:val="bullet"/>
      <w:lvlText w:val=""/>
      <w:lvlJc w:val="left"/>
      <w:pPr>
        <w:ind w:left="1789" w:hanging="1080"/>
      </w:pPr>
      <w:rPr>
        <w:rFonts w:ascii="Times New Roman" w:eastAsiaTheme="minorHAns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14" w15:restartNumberingAfterBreak="0">
    <w:nsid w:val="324665E3"/>
    <w:multiLevelType w:val="hybridMultilevel"/>
    <w:tmpl w:val="850E1208"/>
    <w:lvl w:ilvl="0" w:tplc="13AACA98">
      <w:start w:val="1"/>
      <w:numFmt w:val="decimal"/>
      <w:lvlText w:val="%1)"/>
      <w:lvlJc w:val="left"/>
      <w:pPr>
        <w:ind w:left="107" w:hanging="210"/>
      </w:pPr>
      <w:rPr>
        <w:rFonts w:ascii="Times New Roman" w:eastAsia="Times New Roman" w:hAnsi="Times New Roman" w:cs="Times New Roman" w:hint="default"/>
        <w:spacing w:val="-1"/>
        <w:w w:val="102"/>
        <w:sz w:val="28"/>
        <w:szCs w:val="28"/>
        <w:lang w:val="ru-RU" w:eastAsia="en-US" w:bidi="ar-SA"/>
      </w:rPr>
    </w:lvl>
    <w:lvl w:ilvl="1" w:tplc="2D20869C">
      <w:numFmt w:val="bullet"/>
      <w:lvlText w:val="•"/>
      <w:lvlJc w:val="left"/>
      <w:pPr>
        <w:ind w:left="869" w:hanging="210"/>
      </w:pPr>
      <w:rPr>
        <w:rFonts w:hint="default"/>
        <w:lang w:val="ru-RU" w:eastAsia="en-US" w:bidi="ar-SA"/>
      </w:rPr>
    </w:lvl>
    <w:lvl w:ilvl="2" w:tplc="B434E6AC">
      <w:numFmt w:val="bullet"/>
      <w:lvlText w:val="•"/>
      <w:lvlJc w:val="left"/>
      <w:pPr>
        <w:ind w:left="1638" w:hanging="210"/>
      </w:pPr>
      <w:rPr>
        <w:rFonts w:hint="default"/>
        <w:lang w:val="ru-RU" w:eastAsia="en-US" w:bidi="ar-SA"/>
      </w:rPr>
    </w:lvl>
    <w:lvl w:ilvl="3" w:tplc="D36A2D2E">
      <w:numFmt w:val="bullet"/>
      <w:lvlText w:val="•"/>
      <w:lvlJc w:val="left"/>
      <w:pPr>
        <w:ind w:left="2408" w:hanging="210"/>
      </w:pPr>
      <w:rPr>
        <w:rFonts w:hint="default"/>
        <w:lang w:val="ru-RU" w:eastAsia="en-US" w:bidi="ar-SA"/>
      </w:rPr>
    </w:lvl>
    <w:lvl w:ilvl="4" w:tplc="8A6A88DC">
      <w:numFmt w:val="bullet"/>
      <w:lvlText w:val="•"/>
      <w:lvlJc w:val="left"/>
      <w:pPr>
        <w:ind w:left="3177" w:hanging="210"/>
      </w:pPr>
      <w:rPr>
        <w:rFonts w:hint="default"/>
        <w:lang w:val="ru-RU" w:eastAsia="en-US" w:bidi="ar-SA"/>
      </w:rPr>
    </w:lvl>
    <w:lvl w:ilvl="5" w:tplc="F0023A92">
      <w:numFmt w:val="bullet"/>
      <w:lvlText w:val="•"/>
      <w:lvlJc w:val="left"/>
      <w:pPr>
        <w:ind w:left="3947" w:hanging="210"/>
      </w:pPr>
      <w:rPr>
        <w:rFonts w:hint="default"/>
        <w:lang w:val="ru-RU" w:eastAsia="en-US" w:bidi="ar-SA"/>
      </w:rPr>
    </w:lvl>
    <w:lvl w:ilvl="6" w:tplc="6FBAD0BE">
      <w:numFmt w:val="bullet"/>
      <w:lvlText w:val="•"/>
      <w:lvlJc w:val="left"/>
      <w:pPr>
        <w:ind w:left="4716" w:hanging="210"/>
      </w:pPr>
      <w:rPr>
        <w:rFonts w:hint="default"/>
        <w:lang w:val="ru-RU" w:eastAsia="en-US" w:bidi="ar-SA"/>
      </w:rPr>
    </w:lvl>
    <w:lvl w:ilvl="7" w:tplc="847AA7AA">
      <w:numFmt w:val="bullet"/>
      <w:lvlText w:val="•"/>
      <w:lvlJc w:val="left"/>
      <w:pPr>
        <w:ind w:left="5486" w:hanging="210"/>
      </w:pPr>
      <w:rPr>
        <w:rFonts w:hint="default"/>
        <w:lang w:val="ru-RU" w:eastAsia="en-US" w:bidi="ar-SA"/>
      </w:rPr>
    </w:lvl>
    <w:lvl w:ilvl="8" w:tplc="CE485B38">
      <w:numFmt w:val="bullet"/>
      <w:lvlText w:val="•"/>
      <w:lvlJc w:val="left"/>
      <w:pPr>
        <w:ind w:left="6255" w:hanging="210"/>
      </w:pPr>
      <w:rPr>
        <w:rFonts w:hint="default"/>
        <w:lang w:val="ru-RU" w:eastAsia="en-US" w:bidi="ar-SA"/>
      </w:rPr>
    </w:lvl>
  </w:abstractNum>
  <w:abstractNum w:abstractNumId="15" w15:restartNumberingAfterBreak="0">
    <w:nsid w:val="32C146AA"/>
    <w:multiLevelType w:val="hybridMultilevel"/>
    <w:tmpl w:val="3FFE8712"/>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34D46E00"/>
    <w:multiLevelType w:val="hybridMultilevel"/>
    <w:tmpl w:val="31F268CC"/>
    <w:lvl w:ilvl="0" w:tplc="DDF0FF42">
      <w:start w:val="1"/>
      <w:numFmt w:val="decimal"/>
      <w:lvlText w:val="%1)"/>
      <w:lvlJc w:val="left"/>
      <w:pPr>
        <w:ind w:left="786" w:hanging="360"/>
      </w:pPr>
      <w:rPr>
        <w:rFonts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35344E0C"/>
    <w:multiLevelType w:val="hybridMultilevel"/>
    <w:tmpl w:val="5B623ADE"/>
    <w:lvl w:ilvl="0" w:tplc="9656FD32">
      <w:start w:val="1"/>
      <w:numFmt w:val="bullet"/>
      <w:lvlText w:val="–"/>
      <w:lvlJc w:val="left"/>
      <w:pPr>
        <w:ind w:left="1110" w:hanging="360"/>
      </w:pPr>
      <w:rPr>
        <w:rFonts w:ascii="Times New Roman" w:hAnsi="Times New Roman" w:cs="Times New Roman" w:hint="default"/>
      </w:rPr>
    </w:lvl>
    <w:lvl w:ilvl="1" w:tplc="04190003" w:tentative="1">
      <w:start w:val="1"/>
      <w:numFmt w:val="bullet"/>
      <w:lvlText w:val="o"/>
      <w:lvlJc w:val="left"/>
      <w:pPr>
        <w:ind w:left="1830" w:hanging="360"/>
      </w:pPr>
      <w:rPr>
        <w:rFonts w:ascii="Courier New" w:hAnsi="Courier New" w:cs="Courier New" w:hint="default"/>
      </w:rPr>
    </w:lvl>
    <w:lvl w:ilvl="2" w:tplc="04190005" w:tentative="1">
      <w:start w:val="1"/>
      <w:numFmt w:val="bullet"/>
      <w:lvlText w:val=""/>
      <w:lvlJc w:val="left"/>
      <w:pPr>
        <w:ind w:left="2550" w:hanging="360"/>
      </w:pPr>
      <w:rPr>
        <w:rFonts w:ascii="Wingdings" w:hAnsi="Wingdings" w:hint="default"/>
      </w:rPr>
    </w:lvl>
    <w:lvl w:ilvl="3" w:tplc="04190001" w:tentative="1">
      <w:start w:val="1"/>
      <w:numFmt w:val="bullet"/>
      <w:lvlText w:val=""/>
      <w:lvlJc w:val="left"/>
      <w:pPr>
        <w:ind w:left="3270" w:hanging="360"/>
      </w:pPr>
      <w:rPr>
        <w:rFonts w:ascii="Symbol" w:hAnsi="Symbol" w:hint="default"/>
      </w:rPr>
    </w:lvl>
    <w:lvl w:ilvl="4" w:tplc="04190003" w:tentative="1">
      <w:start w:val="1"/>
      <w:numFmt w:val="bullet"/>
      <w:lvlText w:val="o"/>
      <w:lvlJc w:val="left"/>
      <w:pPr>
        <w:ind w:left="3990" w:hanging="360"/>
      </w:pPr>
      <w:rPr>
        <w:rFonts w:ascii="Courier New" w:hAnsi="Courier New" w:cs="Courier New" w:hint="default"/>
      </w:rPr>
    </w:lvl>
    <w:lvl w:ilvl="5" w:tplc="04190005" w:tentative="1">
      <w:start w:val="1"/>
      <w:numFmt w:val="bullet"/>
      <w:lvlText w:val=""/>
      <w:lvlJc w:val="left"/>
      <w:pPr>
        <w:ind w:left="4710" w:hanging="360"/>
      </w:pPr>
      <w:rPr>
        <w:rFonts w:ascii="Wingdings" w:hAnsi="Wingdings" w:hint="default"/>
      </w:rPr>
    </w:lvl>
    <w:lvl w:ilvl="6" w:tplc="04190001" w:tentative="1">
      <w:start w:val="1"/>
      <w:numFmt w:val="bullet"/>
      <w:lvlText w:val=""/>
      <w:lvlJc w:val="left"/>
      <w:pPr>
        <w:ind w:left="5430" w:hanging="360"/>
      </w:pPr>
      <w:rPr>
        <w:rFonts w:ascii="Symbol" w:hAnsi="Symbol" w:hint="default"/>
      </w:rPr>
    </w:lvl>
    <w:lvl w:ilvl="7" w:tplc="04190003" w:tentative="1">
      <w:start w:val="1"/>
      <w:numFmt w:val="bullet"/>
      <w:lvlText w:val="o"/>
      <w:lvlJc w:val="left"/>
      <w:pPr>
        <w:ind w:left="6150" w:hanging="360"/>
      </w:pPr>
      <w:rPr>
        <w:rFonts w:ascii="Courier New" w:hAnsi="Courier New" w:cs="Courier New" w:hint="default"/>
      </w:rPr>
    </w:lvl>
    <w:lvl w:ilvl="8" w:tplc="04190005" w:tentative="1">
      <w:start w:val="1"/>
      <w:numFmt w:val="bullet"/>
      <w:lvlText w:val=""/>
      <w:lvlJc w:val="left"/>
      <w:pPr>
        <w:ind w:left="6870" w:hanging="360"/>
      </w:pPr>
      <w:rPr>
        <w:rFonts w:ascii="Wingdings" w:hAnsi="Wingdings" w:hint="default"/>
      </w:rPr>
    </w:lvl>
  </w:abstractNum>
  <w:abstractNum w:abstractNumId="18" w15:restartNumberingAfterBreak="0">
    <w:nsid w:val="35891663"/>
    <w:multiLevelType w:val="hybridMultilevel"/>
    <w:tmpl w:val="EDD6A944"/>
    <w:lvl w:ilvl="0" w:tplc="6A9EC46C">
      <w:start w:val="1"/>
      <w:numFmt w:val="decimal"/>
      <w:lvlText w:val="%1."/>
      <w:lvlJc w:val="left"/>
      <w:pPr>
        <w:ind w:left="2204" w:hanging="360"/>
      </w:pPr>
      <w:rPr>
        <w:rFonts w:hint="default"/>
        <w:b/>
        <w:bCs w:val="0"/>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9" w15:restartNumberingAfterBreak="0">
    <w:nsid w:val="3FE15D8D"/>
    <w:multiLevelType w:val="hybridMultilevel"/>
    <w:tmpl w:val="7DE64CF6"/>
    <w:lvl w:ilvl="0" w:tplc="70F2828A">
      <w:start w:val="1"/>
      <w:numFmt w:val="decimal"/>
      <w:lvlText w:val="%1)"/>
      <w:lvlJc w:val="left"/>
      <w:pPr>
        <w:ind w:left="1780" w:hanging="10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59770307"/>
    <w:multiLevelType w:val="hybridMultilevel"/>
    <w:tmpl w:val="B536738E"/>
    <w:lvl w:ilvl="0" w:tplc="B3BA81D0">
      <w:start w:val="1"/>
      <w:numFmt w:val="decimal"/>
      <w:lvlText w:val="%1)"/>
      <w:lvlJc w:val="left"/>
      <w:pPr>
        <w:ind w:left="907" w:hanging="227"/>
      </w:pPr>
      <w:rPr>
        <w:rFonts w:ascii="Times New Roman" w:eastAsia="Times New Roman" w:hAnsi="Times New Roman" w:cs="Times New Roman" w:hint="default"/>
        <w:spacing w:val="0"/>
        <w:w w:val="102"/>
        <w:sz w:val="28"/>
        <w:szCs w:val="28"/>
        <w:lang w:val="ru-RU" w:eastAsia="en-US" w:bidi="ar-SA"/>
      </w:rPr>
    </w:lvl>
    <w:lvl w:ilvl="1" w:tplc="B8D8E482">
      <w:numFmt w:val="bullet"/>
      <w:lvlText w:val="•"/>
      <w:lvlJc w:val="left"/>
      <w:pPr>
        <w:ind w:left="1745" w:hanging="227"/>
      </w:pPr>
      <w:rPr>
        <w:rFonts w:hint="default"/>
        <w:lang w:val="ru-RU" w:eastAsia="en-US" w:bidi="ar-SA"/>
      </w:rPr>
    </w:lvl>
    <w:lvl w:ilvl="2" w:tplc="DDEAF124">
      <w:numFmt w:val="bullet"/>
      <w:lvlText w:val="•"/>
      <w:lvlJc w:val="left"/>
      <w:pPr>
        <w:ind w:left="2590" w:hanging="227"/>
      </w:pPr>
      <w:rPr>
        <w:rFonts w:hint="default"/>
        <w:lang w:val="ru-RU" w:eastAsia="en-US" w:bidi="ar-SA"/>
      </w:rPr>
    </w:lvl>
    <w:lvl w:ilvl="3" w:tplc="A46AE2CE">
      <w:numFmt w:val="bullet"/>
      <w:lvlText w:val="•"/>
      <w:lvlJc w:val="left"/>
      <w:pPr>
        <w:ind w:left="3436" w:hanging="227"/>
      </w:pPr>
      <w:rPr>
        <w:rFonts w:hint="default"/>
        <w:lang w:val="ru-RU" w:eastAsia="en-US" w:bidi="ar-SA"/>
      </w:rPr>
    </w:lvl>
    <w:lvl w:ilvl="4" w:tplc="BE1E0100">
      <w:numFmt w:val="bullet"/>
      <w:lvlText w:val="•"/>
      <w:lvlJc w:val="left"/>
      <w:pPr>
        <w:ind w:left="4281" w:hanging="227"/>
      </w:pPr>
      <w:rPr>
        <w:rFonts w:hint="default"/>
        <w:lang w:val="ru-RU" w:eastAsia="en-US" w:bidi="ar-SA"/>
      </w:rPr>
    </w:lvl>
    <w:lvl w:ilvl="5" w:tplc="9A8A250E">
      <w:numFmt w:val="bullet"/>
      <w:lvlText w:val="•"/>
      <w:lvlJc w:val="left"/>
      <w:pPr>
        <w:ind w:left="5127" w:hanging="227"/>
      </w:pPr>
      <w:rPr>
        <w:rFonts w:hint="default"/>
        <w:lang w:val="ru-RU" w:eastAsia="en-US" w:bidi="ar-SA"/>
      </w:rPr>
    </w:lvl>
    <w:lvl w:ilvl="6" w:tplc="FEDE54E0">
      <w:numFmt w:val="bullet"/>
      <w:lvlText w:val="•"/>
      <w:lvlJc w:val="left"/>
      <w:pPr>
        <w:ind w:left="5972" w:hanging="227"/>
      </w:pPr>
      <w:rPr>
        <w:rFonts w:hint="default"/>
        <w:lang w:val="ru-RU" w:eastAsia="en-US" w:bidi="ar-SA"/>
      </w:rPr>
    </w:lvl>
    <w:lvl w:ilvl="7" w:tplc="67E2A3D6">
      <w:numFmt w:val="bullet"/>
      <w:lvlText w:val="•"/>
      <w:lvlJc w:val="left"/>
      <w:pPr>
        <w:ind w:left="6818" w:hanging="227"/>
      </w:pPr>
      <w:rPr>
        <w:rFonts w:hint="default"/>
        <w:lang w:val="ru-RU" w:eastAsia="en-US" w:bidi="ar-SA"/>
      </w:rPr>
    </w:lvl>
    <w:lvl w:ilvl="8" w:tplc="F7426200">
      <w:numFmt w:val="bullet"/>
      <w:lvlText w:val="•"/>
      <w:lvlJc w:val="left"/>
      <w:pPr>
        <w:ind w:left="7663" w:hanging="227"/>
      </w:pPr>
      <w:rPr>
        <w:rFonts w:hint="default"/>
        <w:lang w:val="ru-RU" w:eastAsia="en-US" w:bidi="ar-SA"/>
      </w:rPr>
    </w:lvl>
  </w:abstractNum>
  <w:abstractNum w:abstractNumId="21" w15:restartNumberingAfterBreak="0">
    <w:nsid w:val="5F063314"/>
    <w:multiLevelType w:val="multilevel"/>
    <w:tmpl w:val="711837EA"/>
    <w:lvl w:ilvl="0">
      <w:start w:val="1"/>
      <w:numFmt w:val="decimal"/>
      <w:lvlText w:val="%1."/>
      <w:lvlJc w:val="left"/>
      <w:pPr>
        <w:tabs>
          <w:tab w:val="num" w:pos="720"/>
        </w:tabs>
        <w:ind w:left="720" w:hanging="360"/>
      </w:pPr>
      <w:rPr>
        <w:rFonts w:hint="default"/>
        <w:sz w:val="28"/>
        <w:szCs w:val="28"/>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60DC17B5"/>
    <w:multiLevelType w:val="hybridMultilevel"/>
    <w:tmpl w:val="664280F4"/>
    <w:lvl w:ilvl="0" w:tplc="04190001">
      <w:start w:val="1"/>
      <w:numFmt w:val="bullet"/>
      <w:lvlText w:val=""/>
      <w:lvlJc w:val="left"/>
      <w:pPr>
        <w:ind w:left="674" w:hanging="284"/>
      </w:pPr>
      <w:rPr>
        <w:rFonts w:ascii="Symbol" w:hAnsi="Symbol" w:hint="default"/>
        <w:color w:val="5E6A33"/>
        <w:w w:val="57"/>
        <w:sz w:val="20"/>
        <w:szCs w:val="20"/>
        <w:lang w:val="ru-RU" w:eastAsia="en-US" w:bidi="ar-SA"/>
      </w:rPr>
    </w:lvl>
    <w:lvl w:ilvl="1" w:tplc="56985958">
      <w:numFmt w:val="bullet"/>
      <w:lvlText w:val="•"/>
      <w:lvlJc w:val="left"/>
      <w:pPr>
        <w:ind w:left="1391" w:hanging="284"/>
      </w:pPr>
      <w:rPr>
        <w:rFonts w:hint="default"/>
        <w:lang w:val="ru-RU" w:eastAsia="en-US" w:bidi="ar-SA"/>
      </w:rPr>
    </w:lvl>
    <w:lvl w:ilvl="2" w:tplc="D90E6C2A">
      <w:numFmt w:val="bullet"/>
      <w:lvlText w:val="•"/>
      <w:lvlJc w:val="left"/>
      <w:pPr>
        <w:ind w:left="2102" w:hanging="284"/>
      </w:pPr>
      <w:rPr>
        <w:rFonts w:hint="default"/>
        <w:lang w:val="ru-RU" w:eastAsia="en-US" w:bidi="ar-SA"/>
      </w:rPr>
    </w:lvl>
    <w:lvl w:ilvl="3" w:tplc="1D269FF6">
      <w:numFmt w:val="bullet"/>
      <w:lvlText w:val="•"/>
      <w:lvlJc w:val="left"/>
      <w:pPr>
        <w:ind w:left="2814" w:hanging="284"/>
      </w:pPr>
      <w:rPr>
        <w:rFonts w:hint="default"/>
        <w:lang w:val="ru-RU" w:eastAsia="en-US" w:bidi="ar-SA"/>
      </w:rPr>
    </w:lvl>
    <w:lvl w:ilvl="4" w:tplc="4002E4E0">
      <w:numFmt w:val="bullet"/>
      <w:lvlText w:val="•"/>
      <w:lvlJc w:val="left"/>
      <w:pPr>
        <w:ind w:left="3525" w:hanging="284"/>
      </w:pPr>
      <w:rPr>
        <w:rFonts w:hint="default"/>
        <w:lang w:val="ru-RU" w:eastAsia="en-US" w:bidi="ar-SA"/>
      </w:rPr>
    </w:lvl>
    <w:lvl w:ilvl="5" w:tplc="050C1E4A">
      <w:numFmt w:val="bullet"/>
      <w:lvlText w:val="•"/>
      <w:lvlJc w:val="left"/>
      <w:pPr>
        <w:ind w:left="4237" w:hanging="284"/>
      </w:pPr>
      <w:rPr>
        <w:rFonts w:hint="default"/>
        <w:lang w:val="ru-RU" w:eastAsia="en-US" w:bidi="ar-SA"/>
      </w:rPr>
    </w:lvl>
    <w:lvl w:ilvl="6" w:tplc="4A644E34">
      <w:numFmt w:val="bullet"/>
      <w:lvlText w:val="•"/>
      <w:lvlJc w:val="left"/>
      <w:pPr>
        <w:ind w:left="4948" w:hanging="284"/>
      </w:pPr>
      <w:rPr>
        <w:rFonts w:hint="default"/>
        <w:lang w:val="ru-RU" w:eastAsia="en-US" w:bidi="ar-SA"/>
      </w:rPr>
    </w:lvl>
    <w:lvl w:ilvl="7" w:tplc="B2BEC77A">
      <w:numFmt w:val="bullet"/>
      <w:lvlText w:val="•"/>
      <w:lvlJc w:val="left"/>
      <w:pPr>
        <w:ind w:left="5660" w:hanging="284"/>
      </w:pPr>
      <w:rPr>
        <w:rFonts w:hint="default"/>
        <w:lang w:val="ru-RU" w:eastAsia="en-US" w:bidi="ar-SA"/>
      </w:rPr>
    </w:lvl>
    <w:lvl w:ilvl="8" w:tplc="0622C46E">
      <w:numFmt w:val="bullet"/>
      <w:lvlText w:val="•"/>
      <w:lvlJc w:val="left"/>
      <w:pPr>
        <w:ind w:left="6371" w:hanging="284"/>
      </w:pPr>
      <w:rPr>
        <w:rFonts w:hint="default"/>
        <w:lang w:val="ru-RU" w:eastAsia="en-US" w:bidi="ar-SA"/>
      </w:rPr>
    </w:lvl>
  </w:abstractNum>
  <w:abstractNum w:abstractNumId="23" w15:restartNumberingAfterBreak="0">
    <w:nsid w:val="61746112"/>
    <w:multiLevelType w:val="hybridMultilevel"/>
    <w:tmpl w:val="2B664864"/>
    <w:lvl w:ilvl="0" w:tplc="4282C9FA">
      <w:start w:val="1"/>
      <w:numFmt w:val="decimal"/>
      <w:lvlText w:val="%1)"/>
      <w:lvlJc w:val="left"/>
      <w:pPr>
        <w:ind w:left="360" w:hanging="360"/>
      </w:pPr>
      <w:rPr>
        <w:rFonts w:hint="default"/>
        <w:color w:val="00000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4" w15:restartNumberingAfterBreak="0">
    <w:nsid w:val="68FE3360"/>
    <w:multiLevelType w:val="hybridMultilevel"/>
    <w:tmpl w:val="5A668498"/>
    <w:lvl w:ilvl="0" w:tplc="FBC8F06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6E6725FE"/>
    <w:multiLevelType w:val="hybridMultilevel"/>
    <w:tmpl w:val="1CD2F712"/>
    <w:lvl w:ilvl="0" w:tplc="91ACE4A4">
      <w:start w:val="1"/>
      <w:numFmt w:val="decimal"/>
      <w:lvlText w:val="%1."/>
      <w:lvlJc w:val="left"/>
      <w:pPr>
        <w:ind w:left="720" w:hanging="360"/>
      </w:pPr>
      <w:rPr>
        <w:rFonts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704F505E"/>
    <w:multiLevelType w:val="hybridMultilevel"/>
    <w:tmpl w:val="1B1A21DE"/>
    <w:lvl w:ilvl="0" w:tplc="9656FD32">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50230DA"/>
    <w:multiLevelType w:val="hybridMultilevel"/>
    <w:tmpl w:val="CFD0EA04"/>
    <w:lvl w:ilvl="0" w:tplc="863AD660">
      <w:start w:val="2"/>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5980B3A"/>
    <w:multiLevelType w:val="multilevel"/>
    <w:tmpl w:val="E800DAA2"/>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7BB94CDD"/>
    <w:multiLevelType w:val="hybridMultilevel"/>
    <w:tmpl w:val="DA1E6C8A"/>
    <w:lvl w:ilvl="0" w:tplc="5FF2567C">
      <w:start w:val="1"/>
      <w:numFmt w:val="bullet"/>
      <w:lvlText w:val=""/>
      <w:lvlJc w:val="left"/>
      <w:pPr>
        <w:ind w:left="2145" w:hanging="1245"/>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num w:numId="1">
    <w:abstractNumId w:val="16"/>
  </w:num>
  <w:num w:numId="2">
    <w:abstractNumId w:val="24"/>
  </w:num>
  <w:num w:numId="3">
    <w:abstractNumId w:val="25"/>
  </w:num>
  <w:num w:numId="4">
    <w:abstractNumId w:val="1"/>
  </w:num>
  <w:num w:numId="5">
    <w:abstractNumId w:val="15"/>
  </w:num>
  <w:num w:numId="6">
    <w:abstractNumId w:val="7"/>
  </w:num>
  <w:num w:numId="7">
    <w:abstractNumId w:val="12"/>
  </w:num>
  <w:num w:numId="8">
    <w:abstractNumId w:val="29"/>
  </w:num>
  <w:num w:numId="9">
    <w:abstractNumId w:val="23"/>
  </w:num>
  <w:num w:numId="10">
    <w:abstractNumId w:val="9"/>
  </w:num>
  <w:num w:numId="11">
    <w:abstractNumId w:val="13"/>
  </w:num>
  <w:num w:numId="12">
    <w:abstractNumId w:val="26"/>
  </w:num>
  <w:num w:numId="13">
    <w:abstractNumId w:val="2"/>
  </w:num>
  <w:num w:numId="14">
    <w:abstractNumId w:val="27"/>
  </w:num>
  <w:num w:numId="15">
    <w:abstractNumId w:val="19"/>
  </w:num>
  <w:num w:numId="16">
    <w:abstractNumId w:val="20"/>
  </w:num>
  <w:num w:numId="17">
    <w:abstractNumId w:val="0"/>
  </w:num>
  <w:num w:numId="18">
    <w:abstractNumId w:val="5"/>
  </w:num>
  <w:num w:numId="19">
    <w:abstractNumId w:val="11"/>
  </w:num>
  <w:num w:numId="20">
    <w:abstractNumId w:val="14"/>
  </w:num>
  <w:num w:numId="21">
    <w:abstractNumId w:val="10"/>
  </w:num>
  <w:num w:numId="22">
    <w:abstractNumId w:val="4"/>
  </w:num>
  <w:num w:numId="23">
    <w:abstractNumId w:val="18"/>
  </w:num>
  <w:num w:numId="24">
    <w:abstractNumId w:val="3"/>
  </w:num>
  <w:num w:numId="25">
    <w:abstractNumId w:val="6"/>
  </w:num>
  <w:num w:numId="26">
    <w:abstractNumId w:val="22"/>
  </w:num>
  <w:num w:numId="27">
    <w:abstractNumId w:val="17"/>
  </w:num>
  <w:num w:numId="28">
    <w:abstractNumId w:val="28"/>
  </w:num>
  <w:num w:numId="29">
    <w:abstractNumId w:val="21"/>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D50"/>
    <w:rsid w:val="00000879"/>
    <w:rsid w:val="00000B9C"/>
    <w:rsid w:val="00003223"/>
    <w:rsid w:val="00004A27"/>
    <w:rsid w:val="000079E6"/>
    <w:rsid w:val="00011501"/>
    <w:rsid w:val="00014F6E"/>
    <w:rsid w:val="0002098C"/>
    <w:rsid w:val="00020C6B"/>
    <w:rsid w:val="00022FC1"/>
    <w:rsid w:val="0002346B"/>
    <w:rsid w:val="00026558"/>
    <w:rsid w:val="00027B6A"/>
    <w:rsid w:val="0003063A"/>
    <w:rsid w:val="0003293A"/>
    <w:rsid w:val="0003388F"/>
    <w:rsid w:val="00040640"/>
    <w:rsid w:val="00040B1F"/>
    <w:rsid w:val="00042B55"/>
    <w:rsid w:val="000473CB"/>
    <w:rsid w:val="000503EF"/>
    <w:rsid w:val="000515A4"/>
    <w:rsid w:val="000519BB"/>
    <w:rsid w:val="000550CF"/>
    <w:rsid w:val="0006064C"/>
    <w:rsid w:val="0006222B"/>
    <w:rsid w:val="00062563"/>
    <w:rsid w:val="000629A4"/>
    <w:rsid w:val="00063495"/>
    <w:rsid w:val="00065077"/>
    <w:rsid w:val="000658FB"/>
    <w:rsid w:val="00072448"/>
    <w:rsid w:val="00075972"/>
    <w:rsid w:val="00081A47"/>
    <w:rsid w:val="000823BC"/>
    <w:rsid w:val="00083048"/>
    <w:rsid w:val="00090CA7"/>
    <w:rsid w:val="000934A3"/>
    <w:rsid w:val="00093D53"/>
    <w:rsid w:val="00093DEC"/>
    <w:rsid w:val="0009607B"/>
    <w:rsid w:val="000967EE"/>
    <w:rsid w:val="000A197E"/>
    <w:rsid w:val="000A1C38"/>
    <w:rsid w:val="000A4827"/>
    <w:rsid w:val="000A50F3"/>
    <w:rsid w:val="000A5D60"/>
    <w:rsid w:val="000A66EA"/>
    <w:rsid w:val="000B0C79"/>
    <w:rsid w:val="000B26C4"/>
    <w:rsid w:val="000B2DBC"/>
    <w:rsid w:val="000B30AA"/>
    <w:rsid w:val="000B3535"/>
    <w:rsid w:val="000C4465"/>
    <w:rsid w:val="000C46C7"/>
    <w:rsid w:val="000C58BB"/>
    <w:rsid w:val="000D6445"/>
    <w:rsid w:val="000E00BD"/>
    <w:rsid w:val="000E06A9"/>
    <w:rsid w:val="000E22C3"/>
    <w:rsid w:val="000E3E53"/>
    <w:rsid w:val="000E5EC2"/>
    <w:rsid w:val="000E6E0F"/>
    <w:rsid w:val="000F3936"/>
    <w:rsid w:val="000F4B9D"/>
    <w:rsid w:val="001010F4"/>
    <w:rsid w:val="00105595"/>
    <w:rsid w:val="00106056"/>
    <w:rsid w:val="00106FA9"/>
    <w:rsid w:val="001117C4"/>
    <w:rsid w:val="0011495E"/>
    <w:rsid w:val="001152BB"/>
    <w:rsid w:val="0012394C"/>
    <w:rsid w:val="001255CC"/>
    <w:rsid w:val="001256CF"/>
    <w:rsid w:val="00127DA1"/>
    <w:rsid w:val="00127ED5"/>
    <w:rsid w:val="00132FB0"/>
    <w:rsid w:val="001332DD"/>
    <w:rsid w:val="00135FB8"/>
    <w:rsid w:val="00150191"/>
    <w:rsid w:val="0015040C"/>
    <w:rsid w:val="00157151"/>
    <w:rsid w:val="00160D84"/>
    <w:rsid w:val="00162C22"/>
    <w:rsid w:val="001674FD"/>
    <w:rsid w:val="00171494"/>
    <w:rsid w:val="001803D1"/>
    <w:rsid w:val="00181DAC"/>
    <w:rsid w:val="001848F3"/>
    <w:rsid w:val="00197A30"/>
    <w:rsid w:val="001A5F9D"/>
    <w:rsid w:val="001A65E9"/>
    <w:rsid w:val="001A7B20"/>
    <w:rsid w:val="001B05CF"/>
    <w:rsid w:val="001B0D35"/>
    <w:rsid w:val="001B657C"/>
    <w:rsid w:val="001B7C1D"/>
    <w:rsid w:val="001C48D9"/>
    <w:rsid w:val="001C7495"/>
    <w:rsid w:val="001C7A66"/>
    <w:rsid w:val="001D21EE"/>
    <w:rsid w:val="001D474A"/>
    <w:rsid w:val="001D5687"/>
    <w:rsid w:val="001D7FA4"/>
    <w:rsid w:val="001E114E"/>
    <w:rsid w:val="001E4AD5"/>
    <w:rsid w:val="001E7017"/>
    <w:rsid w:val="001E7144"/>
    <w:rsid w:val="001F11AD"/>
    <w:rsid w:val="001F379C"/>
    <w:rsid w:val="001F6CE0"/>
    <w:rsid w:val="00200420"/>
    <w:rsid w:val="00200C42"/>
    <w:rsid w:val="0021112E"/>
    <w:rsid w:val="00211B65"/>
    <w:rsid w:val="002162B3"/>
    <w:rsid w:val="002203E8"/>
    <w:rsid w:val="0022044A"/>
    <w:rsid w:val="0022087F"/>
    <w:rsid w:val="002234FB"/>
    <w:rsid w:val="00230E47"/>
    <w:rsid w:val="00233462"/>
    <w:rsid w:val="002371E0"/>
    <w:rsid w:val="00241024"/>
    <w:rsid w:val="0024286F"/>
    <w:rsid w:val="00244A8F"/>
    <w:rsid w:val="00245284"/>
    <w:rsid w:val="00255551"/>
    <w:rsid w:val="00260387"/>
    <w:rsid w:val="00264299"/>
    <w:rsid w:val="002714FB"/>
    <w:rsid w:val="00280F69"/>
    <w:rsid w:val="002871C2"/>
    <w:rsid w:val="00290E21"/>
    <w:rsid w:val="00297F0F"/>
    <w:rsid w:val="002A3DB3"/>
    <w:rsid w:val="002B058D"/>
    <w:rsid w:val="002B1CDE"/>
    <w:rsid w:val="002B38B0"/>
    <w:rsid w:val="002B492C"/>
    <w:rsid w:val="002B6EFA"/>
    <w:rsid w:val="002C09F3"/>
    <w:rsid w:val="002C1F5D"/>
    <w:rsid w:val="002C24C2"/>
    <w:rsid w:val="002C5150"/>
    <w:rsid w:val="002D0167"/>
    <w:rsid w:val="002D1083"/>
    <w:rsid w:val="002D12CC"/>
    <w:rsid w:val="002D1A4B"/>
    <w:rsid w:val="002D5D6F"/>
    <w:rsid w:val="002D71AA"/>
    <w:rsid w:val="002E01B0"/>
    <w:rsid w:val="002E104D"/>
    <w:rsid w:val="002E233D"/>
    <w:rsid w:val="002E2B4D"/>
    <w:rsid w:val="002E71D4"/>
    <w:rsid w:val="002F1D42"/>
    <w:rsid w:val="002F7228"/>
    <w:rsid w:val="002F7902"/>
    <w:rsid w:val="00301064"/>
    <w:rsid w:val="00302345"/>
    <w:rsid w:val="00305973"/>
    <w:rsid w:val="00313073"/>
    <w:rsid w:val="00314EA5"/>
    <w:rsid w:val="0031709E"/>
    <w:rsid w:val="003215DC"/>
    <w:rsid w:val="003222E2"/>
    <w:rsid w:val="003233CB"/>
    <w:rsid w:val="00324098"/>
    <w:rsid w:val="00325E14"/>
    <w:rsid w:val="00326746"/>
    <w:rsid w:val="00332197"/>
    <w:rsid w:val="00332A03"/>
    <w:rsid w:val="00340C77"/>
    <w:rsid w:val="00346873"/>
    <w:rsid w:val="00347205"/>
    <w:rsid w:val="003474ED"/>
    <w:rsid w:val="00354643"/>
    <w:rsid w:val="003551A2"/>
    <w:rsid w:val="00357704"/>
    <w:rsid w:val="00357FC8"/>
    <w:rsid w:val="003604A1"/>
    <w:rsid w:val="00370D6F"/>
    <w:rsid w:val="00372867"/>
    <w:rsid w:val="00373E50"/>
    <w:rsid w:val="00374B1F"/>
    <w:rsid w:val="003753A0"/>
    <w:rsid w:val="00376BF8"/>
    <w:rsid w:val="0038005F"/>
    <w:rsid w:val="00380E79"/>
    <w:rsid w:val="00384ACB"/>
    <w:rsid w:val="00386674"/>
    <w:rsid w:val="0039126A"/>
    <w:rsid w:val="00392478"/>
    <w:rsid w:val="0039293E"/>
    <w:rsid w:val="00393745"/>
    <w:rsid w:val="00397A2A"/>
    <w:rsid w:val="00397EEB"/>
    <w:rsid w:val="003A0131"/>
    <w:rsid w:val="003A2E36"/>
    <w:rsid w:val="003B62AE"/>
    <w:rsid w:val="003B7823"/>
    <w:rsid w:val="003B7B1F"/>
    <w:rsid w:val="003C66E5"/>
    <w:rsid w:val="003D4E99"/>
    <w:rsid w:val="003D57D0"/>
    <w:rsid w:val="003D734E"/>
    <w:rsid w:val="003E14A0"/>
    <w:rsid w:val="003E3968"/>
    <w:rsid w:val="003E3A3F"/>
    <w:rsid w:val="003E3FD8"/>
    <w:rsid w:val="003F2766"/>
    <w:rsid w:val="003F5D60"/>
    <w:rsid w:val="003F6913"/>
    <w:rsid w:val="00404088"/>
    <w:rsid w:val="00411CA2"/>
    <w:rsid w:val="004123C0"/>
    <w:rsid w:val="00412DF0"/>
    <w:rsid w:val="00421432"/>
    <w:rsid w:val="004245AF"/>
    <w:rsid w:val="00424BBC"/>
    <w:rsid w:val="004266CF"/>
    <w:rsid w:val="00432B9E"/>
    <w:rsid w:val="004338AE"/>
    <w:rsid w:val="004353F7"/>
    <w:rsid w:val="00446C97"/>
    <w:rsid w:val="00446CC0"/>
    <w:rsid w:val="004478A6"/>
    <w:rsid w:val="004531CE"/>
    <w:rsid w:val="0045325A"/>
    <w:rsid w:val="00454162"/>
    <w:rsid w:val="00454467"/>
    <w:rsid w:val="00460BB9"/>
    <w:rsid w:val="00463FCC"/>
    <w:rsid w:val="0047049F"/>
    <w:rsid w:val="004718E7"/>
    <w:rsid w:val="0047299B"/>
    <w:rsid w:val="0047648B"/>
    <w:rsid w:val="004805A1"/>
    <w:rsid w:val="00482437"/>
    <w:rsid w:val="00483FDC"/>
    <w:rsid w:val="004840E9"/>
    <w:rsid w:val="004862C9"/>
    <w:rsid w:val="00486A4C"/>
    <w:rsid w:val="00486EF1"/>
    <w:rsid w:val="00492534"/>
    <w:rsid w:val="00494383"/>
    <w:rsid w:val="004967A6"/>
    <w:rsid w:val="004A64FB"/>
    <w:rsid w:val="004A6F46"/>
    <w:rsid w:val="004A739B"/>
    <w:rsid w:val="004B1175"/>
    <w:rsid w:val="004B1A11"/>
    <w:rsid w:val="004B3628"/>
    <w:rsid w:val="004B7916"/>
    <w:rsid w:val="004C0C40"/>
    <w:rsid w:val="004C3355"/>
    <w:rsid w:val="004C4105"/>
    <w:rsid w:val="004D17A2"/>
    <w:rsid w:val="004D3FD2"/>
    <w:rsid w:val="004D4EC8"/>
    <w:rsid w:val="004E15B4"/>
    <w:rsid w:val="004E3431"/>
    <w:rsid w:val="004F1124"/>
    <w:rsid w:val="004F118C"/>
    <w:rsid w:val="004F2277"/>
    <w:rsid w:val="004F7702"/>
    <w:rsid w:val="0050237D"/>
    <w:rsid w:val="00503AFF"/>
    <w:rsid w:val="005069A6"/>
    <w:rsid w:val="00507C6B"/>
    <w:rsid w:val="00514A0D"/>
    <w:rsid w:val="00514F18"/>
    <w:rsid w:val="00515671"/>
    <w:rsid w:val="00517DB8"/>
    <w:rsid w:val="00520DC8"/>
    <w:rsid w:val="00521F16"/>
    <w:rsid w:val="0052505C"/>
    <w:rsid w:val="00526B9D"/>
    <w:rsid w:val="00526DED"/>
    <w:rsid w:val="0053562A"/>
    <w:rsid w:val="00536AC7"/>
    <w:rsid w:val="005407E2"/>
    <w:rsid w:val="00542349"/>
    <w:rsid w:val="005507C5"/>
    <w:rsid w:val="005508C1"/>
    <w:rsid w:val="00551D24"/>
    <w:rsid w:val="005527D4"/>
    <w:rsid w:val="0055470F"/>
    <w:rsid w:val="00555D48"/>
    <w:rsid w:val="00564325"/>
    <w:rsid w:val="0056578D"/>
    <w:rsid w:val="00567780"/>
    <w:rsid w:val="00595EB9"/>
    <w:rsid w:val="005A1663"/>
    <w:rsid w:val="005A51E9"/>
    <w:rsid w:val="005A5DE8"/>
    <w:rsid w:val="005B216B"/>
    <w:rsid w:val="005B53D8"/>
    <w:rsid w:val="005B5FFC"/>
    <w:rsid w:val="005C09DB"/>
    <w:rsid w:val="005C3B61"/>
    <w:rsid w:val="005C4CE1"/>
    <w:rsid w:val="005C59C3"/>
    <w:rsid w:val="005C65E0"/>
    <w:rsid w:val="005C6747"/>
    <w:rsid w:val="005D290E"/>
    <w:rsid w:val="005E13B3"/>
    <w:rsid w:val="005E726B"/>
    <w:rsid w:val="005E7473"/>
    <w:rsid w:val="005E7554"/>
    <w:rsid w:val="005F49C3"/>
    <w:rsid w:val="005F651C"/>
    <w:rsid w:val="006038AA"/>
    <w:rsid w:val="00613D53"/>
    <w:rsid w:val="00626F22"/>
    <w:rsid w:val="00633BFE"/>
    <w:rsid w:val="0063561D"/>
    <w:rsid w:val="00637E71"/>
    <w:rsid w:val="00640DCB"/>
    <w:rsid w:val="006423C0"/>
    <w:rsid w:val="00642ACA"/>
    <w:rsid w:val="00642C90"/>
    <w:rsid w:val="00644271"/>
    <w:rsid w:val="00650683"/>
    <w:rsid w:val="00651208"/>
    <w:rsid w:val="00652B44"/>
    <w:rsid w:val="00662736"/>
    <w:rsid w:val="006639F0"/>
    <w:rsid w:val="00665F7D"/>
    <w:rsid w:val="00674A15"/>
    <w:rsid w:val="00677F73"/>
    <w:rsid w:val="0068192F"/>
    <w:rsid w:val="00683563"/>
    <w:rsid w:val="00687F5E"/>
    <w:rsid w:val="006910C8"/>
    <w:rsid w:val="0069595C"/>
    <w:rsid w:val="006970A7"/>
    <w:rsid w:val="006A0B39"/>
    <w:rsid w:val="006A77EB"/>
    <w:rsid w:val="006B2159"/>
    <w:rsid w:val="006B2D61"/>
    <w:rsid w:val="006B68BD"/>
    <w:rsid w:val="006B69C4"/>
    <w:rsid w:val="006C28F8"/>
    <w:rsid w:val="006C3C6F"/>
    <w:rsid w:val="006C7092"/>
    <w:rsid w:val="006D0AD2"/>
    <w:rsid w:val="006D0AF5"/>
    <w:rsid w:val="006D0E52"/>
    <w:rsid w:val="006D43D7"/>
    <w:rsid w:val="006E5644"/>
    <w:rsid w:val="006E736A"/>
    <w:rsid w:val="006F1392"/>
    <w:rsid w:val="006F2A69"/>
    <w:rsid w:val="006F5754"/>
    <w:rsid w:val="007062D5"/>
    <w:rsid w:val="00706392"/>
    <w:rsid w:val="007123E1"/>
    <w:rsid w:val="00716F6E"/>
    <w:rsid w:val="0072312C"/>
    <w:rsid w:val="007232C7"/>
    <w:rsid w:val="00733BE2"/>
    <w:rsid w:val="007449BD"/>
    <w:rsid w:val="00744BBF"/>
    <w:rsid w:val="007509EA"/>
    <w:rsid w:val="00763AF3"/>
    <w:rsid w:val="0076660D"/>
    <w:rsid w:val="007759B4"/>
    <w:rsid w:val="00776370"/>
    <w:rsid w:val="00792027"/>
    <w:rsid w:val="007930D9"/>
    <w:rsid w:val="007969EB"/>
    <w:rsid w:val="007A55BA"/>
    <w:rsid w:val="007A6AD4"/>
    <w:rsid w:val="007A7E4C"/>
    <w:rsid w:val="007B370B"/>
    <w:rsid w:val="007B5A67"/>
    <w:rsid w:val="007B5ECA"/>
    <w:rsid w:val="007B7580"/>
    <w:rsid w:val="007B7D5F"/>
    <w:rsid w:val="007C0862"/>
    <w:rsid w:val="007C0EC3"/>
    <w:rsid w:val="007C10B3"/>
    <w:rsid w:val="007C3490"/>
    <w:rsid w:val="007C5551"/>
    <w:rsid w:val="007C6A14"/>
    <w:rsid w:val="007C6AF6"/>
    <w:rsid w:val="007D167B"/>
    <w:rsid w:val="007D1E84"/>
    <w:rsid w:val="007D222B"/>
    <w:rsid w:val="007D2669"/>
    <w:rsid w:val="007D5651"/>
    <w:rsid w:val="007D5723"/>
    <w:rsid w:val="007D64CA"/>
    <w:rsid w:val="007E04CA"/>
    <w:rsid w:val="007E7A3C"/>
    <w:rsid w:val="007F070D"/>
    <w:rsid w:val="008047B1"/>
    <w:rsid w:val="00812F52"/>
    <w:rsid w:val="00814710"/>
    <w:rsid w:val="0081677D"/>
    <w:rsid w:val="00824D52"/>
    <w:rsid w:val="00841244"/>
    <w:rsid w:val="00844D2C"/>
    <w:rsid w:val="00850D4D"/>
    <w:rsid w:val="008534BB"/>
    <w:rsid w:val="00855C78"/>
    <w:rsid w:val="00856DD4"/>
    <w:rsid w:val="00862D2E"/>
    <w:rsid w:val="00863854"/>
    <w:rsid w:val="00867B7D"/>
    <w:rsid w:val="00872847"/>
    <w:rsid w:val="00874248"/>
    <w:rsid w:val="00877E9E"/>
    <w:rsid w:val="008807F7"/>
    <w:rsid w:val="008902B0"/>
    <w:rsid w:val="00890FD1"/>
    <w:rsid w:val="008A0821"/>
    <w:rsid w:val="008A1D9A"/>
    <w:rsid w:val="008A424F"/>
    <w:rsid w:val="008A6467"/>
    <w:rsid w:val="008B1A11"/>
    <w:rsid w:val="008B1BC3"/>
    <w:rsid w:val="008B1D5E"/>
    <w:rsid w:val="008B5545"/>
    <w:rsid w:val="008C62F3"/>
    <w:rsid w:val="008D7C2B"/>
    <w:rsid w:val="008E3A12"/>
    <w:rsid w:val="008E57E8"/>
    <w:rsid w:val="008F101B"/>
    <w:rsid w:val="008F52C6"/>
    <w:rsid w:val="009016B8"/>
    <w:rsid w:val="009042F0"/>
    <w:rsid w:val="00907F29"/>
    <w:rsid w:val="00910126"/>
    <w:rsid w:val="00910339"/>
    <w:rsid w:val="00912877"/>
    <w:rsid w:val="0091325C"/>
    <w:rsid w:val="00915873"/>
    <w:rsid w:val="009173FB"/>
    <w:rsid w:val="00923971"/>
    <w:rsid w:val="0092460C"/>
    <w:rsid w:val="0095638C"/>
    <w:rsid w:val="009618E1"/>
    <w:rsid w:val="009619A2"/>
    <w:rsid w:val="00964E45"/>
    <w:rsid w:val="00975280"/>
    <w:rsid w:val="009767E7"/>
    <w:rsid w:val="00976A78"/>
    <w:rsid w:val="0098412B"/>
    <w:rsid w:val="00985561"/>
    <w:rsid w:val="0099105E"/>
    <w:rsid w:val="0099460A"/>
    <w:rsid w:val="009A3F06"/>
    <w:rsid w:val="009A5E12"/>
    <w:rsid w:val="009A682B"/>
    <w:rsid w:val="009B2A2D"/>
    <w:rsid w:val="009B7DCB"/>
    <w:rsid w:val="009C07B5"/>
    <w:rsid w:val="009C2062"/>
    <w:rsid w:val="009C6B28"/>
    <w:rsid w:val="009C6CBA"/>
    <w:rsid w:val="009D0D6E"/>
    <w:rsid w:val="009D3B63"/>
    <w:rsid w:val="009E1BA4"/>
    <w:rsid w:val="009E1F23"/>
    <w:rsid w:val="009E25EF"/>
    <w:rsid w:val="009E3CDF"/>
    <w:rsid w:val="009E6663"/>
    <w:rsid w:val="009F2643"/>
    <w:rsid w:val="009F3040"/>
    <w:rsid w:val="009F5087"/>
    <w:rsid w:val="009F5E2A"/>
    <w:rsid w:val="00A15EA8"/>
    <w:rsid w:val="00A30EDF"/>
    <w:rsid w:val="00A31A04"/>
    <w:rsid w:val="00A33EEA"/>
    <w:rsid w:val="00A35E26"/>
    <w:rsid w:val="00A37D12"/>
    <w:rsid w:val="00A4353D"/>
    <w:rsid w:val="00A51039"/>
    <w:rsid w:val="00A53BD6"/>
    <w:rsid w:val="00A5545B"/>
    <w:rsid w:val="00A558C5"/>
    <w:rsid w:val="00A55B3F"/>
    <w:rsid w:val="00A61073"/>
    <w:rsid w:val="00A62E9D"/>
    <w:rsid w:val="00A63457"/>
    <w:rsid w:val="00A638EA"/>
    <w:rsid w:val="00A67537"/>
    <w:rsid w:val="00A7059B"/>
    <w:rsid w:val="00A72C6B"/>
    <w:rsid w:val="00A72FD1"/>
    <w:rsid w:val="00A74B46"/>
    <w:rsid w:val="00A86A99"/>
    <w:rsid w:val="00A962C1"/>
    <w:rsid w:val="00A97CCE"/>
    <w:rsid w:val="00AA78F8"/>
    <w:rsid w:val="00AB1584"/>
    <w:rsid w:val="00AB17D2"/>
    <w:rsid w:val="00AB5F6C"/>
    <w:rsid w:val="00AC2015"/>
    <w:rsid w:val="00AC267C"/>
    <w:rsid w:val="00AC6722"/>
    <w:rsid w:val="00AC6913"/>
    <w:rsid w:val="00AC6B87"/>
    <w:rsid w:val="00AC6D68"/>
    <w:rsid w:val="00AC7058"/>
    <w:rsid w:val="00AD08C9"/>
    <w:rsid w:val="00AD1E52"/>
    <w:rsid w:val="00AD362B"/>
    <w:rsid w:val="00AD46C1"/>
    <w:rsid w:val="00AD5ECE"/>
    <w:rsid w:val="00AD79DF"/>
    <w:rsid w:val="00AE1F44"/>
    <w:rsid w:val="00AE489A"/>
    <w:rsid w:val="00AE5575"/>
    <w:rsid w:val="00AE66EE"/>
    <w:rsid w:val="00AF25D8"/>
    <w:rsid w:val="00AF281E"/>
    <w:rsid w:val="00AF3534"/>
    <w:rsid w:val="00AF362A"/>
    <w:rsid w:val="00AF6FDE"/>
    <w:rsid w:val="00AF751A"/>
    <w:rsid w:val="00B14761"/>
    <w:rsid w:val="00B15CB4"/>
    <w:rsid w:val="00B16AB6"/>
    <w:rsid w:val="00B17B0B"/>
    <w:rsid w:val="00B32C30"/>
    <w:rsid w:val="00B33959"/>
    <w:rsid w:val="00B33EDC"/>
    <w:rsid w:val="00B368DD"/>
    <w:rsid w:val="00B36BA9"/>
    <w:rsid w:val="00B402AB"/>
    <w:rsid w:val="00B43AFE"/>
    <w:rsid w:val="00B45264"/>
    <w:rsid w:val="00B50497"/>
    <w:rsid w:val="00B525EA"/>
    <w:rsid w:val="00B5733F"/>
    <w:rsid w:val="00B57830"/>
    <w:rsid w:val="00B638E3"/>
    <w:rsid w:val="00B63ED6"/>
    <w:rsid w:val="00B7032F"/>
    <w:rsid w:val="00B732BE"/>
    <w:rsid w:val="00B74A3E"/>
    <w:rsid w:val="00B76ACB"/>
    <w:rsid w:val="00B779BF"/>
    <w:rsid w:val="00B80A4F"/>
    <w:rsid w:val="00B80BFE"/>
    <w:rsid w:val="00B836F2"/>
    <w:rsid w:val="00B855F0"/>
    <w:rsid w:val="00B85884"/>
    <w:rsid w:val="00B93EB3"/>
    <w:rsid w:val="00B977EB"/>
    <w:rsid w:val="00BB0EA4"/>
    <w:rsid w:val="00BB5F36"/>
    <w:rsid w:val="00BB79AC"/>
    <w:rsid w:val="00BC089E"/>
    <w:rsid w:val="00BD1030"/>
    <w:rsid w:val="00BD22FB"/>
    <w:rsid w:val="00BE07D4"/>
    <w:rsid w:val="00BE241B"/>
    <w:rsid w:val="00BF747E"/>
    <w:rsid w:val="00C01FBD"/>
    <w:rsid w:val="00C0291F"/>
    <w:rsid w:val="00C04E87"/>
    <w:rsid w:val="00C1780E"/>
    <w:rsid w:val="00C235D7"/>
    <w:rsid w:val="00C24AE7"/>
    <w:rsid w:val="00C31AC5"/>
    <w:rsid w:val="00C3216B"/>
    <w:rsid w:val="00C327C4"/>
    <w:rsid w:val="00C331DE"/>
    <w:rsid w:val="00C33802"/>
    <w:rsid w:val="00C37D3E"/>
    <w:rsid w:val="00C405F6"/>
    <w:rsid w:val="00C41887"/>
    <w:rsid w:val="00C41F27"/>
    <w:rsid w:val="00C44F03"/>
    <w:rsid w:val="00C47E2C"/>
    <w:rsid w:val="00C5649F"/>
    <w:rsid w:val="00C62E6F"/>
    <w:rsid w:val="00C63308"/>
    <w:rsid w:val="00C63BC0"/>
    <w:rsid w:val="00C642A7"/>
    <w:rsid w:val="00C65879"/>
    <w:rsid w:val="00C66C01"/>
    <w:rsid w:val="00C7139B"/>
    <w:rsid w:val="00C71C0A"/>
    <w:rsid w:val="00C8551E"/>
    <w:rsid w:val="00C8575C"/>
    <w:rsid w:val="00C8638D"/>
    <w:rsid w:val="00C9310B"/>
    <w:rsid w:val="00C932F3"/>
    <w:rsid w:val="00C96A7E"/>
    <w:rsid w:val="00C976BA"/>
    <w:rsid w:val="00CA1095"/>
    <w:rsid w:val="00CA1C9A"/>
    <w:rsid w:val="00CA57B2"/>
    <w:rsid w:val="00CA58A4"/>
    <w:rsid w:val="00CA6F18"/>
    <w:rsid w:val="00CB183A"/>
    <w:rsid w:val="00CB2025"/>
    <w:rsid w:val="00CB323F"/>
    <w:rsid w:val="00CB4D37"/>
    <w:rsid w:val="00CC2B84"/>
    <w:rsid w:val="00CC3DB6"/>
    <w:rsid w:val="00CD4061"/>
    <w:rsid w:val="00CD69F0"/>
    <w:rsid w:val="00CE0B10"/>
    <w:rsid w:val="00CE1BC0"/>
    <w:rsid w:val="00CE460B"/>
    <w:rsid w:val="00CE63CD"/>
    <w:rsid w:val="00CF0504"/>
    <w:rsid w:val="00CF13A0"/>
    <w:rsid w:val="00CF4A3F"/>
    <w:rsid w:val="00CF5A70"/>
    <w:rsid w:val="00D00FFA"/>
    <w:rsid w:val="00D041C8"/>
    <w:rsid w:val="00D04F09"/>
    <w:rsid w:val="00D07F03"/>
    <w:rsid w:val="00D145E0"/>
    <w:rsid w:val="00D20216"/>
    <w:rsid w:val="00D213CF"/>
    <w:rsid w:val="00D22ED3"/>
    <w:rsid w:val="00D2427E"/>
    <w:rsid w:val="00D25754"/>
    <w:rsid w:val="00D30BFE"/>
    <w:rsid w:val="00D442EC"/>
    <w:rsid w:val="00D45EC8"/>
    <w:rsid w:val="00D476A0"/>
    <w:rsid w:val="00D517B9"/>
    <w:rsid w:val="00D550BF"/>
    <w:rsid w:val="00D56092"/>
    <w:rsid w:val="00D5629E"/>
    <w:rsid w:val="00D6126F"/>
    <w:rsid w:val="00D622BB"/>
    <w:rsid w:val="00D64C55"/>
    <w:rsid w:val="00D6567B"/>
    <w:rsid w:val="00D770FD"/>
    <w:rsid w:val="00D83995"/>
    <w:rsid w:val="00D91431"/>
    <w:rsid w:val="00D91CB6"/>
    <w:rsid w:val="00D92A4B"/>
    <w:rsid w:val="00D92E0D"/>
    <w:rsid w:val="00D95795"/>
    <w:rsid w:val="00D97DC3"/>
    <w:rsid w:val="00DA79D3"/>
    <w:rsid w:val="00DB2316"/>
    <w:rsid w:val="00DB57BE"/>
    <w:rsid w:val="00DB7D03"/>
    <w:rsid w:val="00DB7ECC"/>
    <w:rsid w:val="00DC0E83"/>
    <w:rsid w:val="00DC1D50"/>
    <w:rsid w:val="00DC71B0"/>
    <w:rsid w:val="00DD04B2"/>
    <w:rsid w:val="00DD04E6"/>
    <w:rsid w:val="00DD3D58"/>
    <w:rsid w:val="00DD5532"/>
    <w:rsid w:val="00DE1CBE"/>
    <w:rsid w:val="00DE27C9"/>
    <w:rsid w:val="00DE3132"/>
    <w:rsid w:val="00DE4717"/>
    <w:rsid w:val="00DE4E1D"/>
    <w:rsid w:val="00DF20F7"/>
    <w:rsid w:val="00DF5BF3"/>
    <w:rsid w:val="00E015A5"/>
    <w:rsid w:val="00E06CF8"/>
    <w:rsid w:val="00E102CE"/>
    <w:rsid w:val="00E11275"/>
    <w:rsid w:val="00E11BBB"/>
    <w:rsid w:val="00E120AF"/>
    <w:rsid w:val="00E12334"/>
    <w:rsid w:val="00E16109"/>
    <w:rsid w:val="00E22C5C"/>
    <w:rsid w:val="00E25D59"/>
    <w:rsid w:val="00E26A32"/>
    <w:rsid w:val="00E31556"/>
    <w:rsid w:val="00E34E4C"/>
    <w:rsid w:val="00E356C8"/>
    <w:rsid w:val="00E36708"/>
    <w:rsid w:val="00E3731B"/>
    <w:rsid w:val="00E40FF8"/>
    <w:rsid w:val="00E451F8"/>
    <w:rsid w:val="00E547CC"/>
    <w:rsid w:val="00E54B50"/>
    <w:rsid w:val="00E5519E"/>
    <w:rsid w:val="00E63E3F"/>
    <w:rsid w:val="00E708DF"/>
    <w:rsid w:val="00E775F1"/>
    <w:rsid w:val="00E82900"/>
    <w:rsid w:val="00E8519E"/>
    <w:rsid w:val="00E87F69"/>
    <w:rsid w:val="00E90FEC"/>
    <w:rsid w:val="00E9388E"/>
    <w:rsid w:val="00EA34AB"/>
    <w:rsid w:val="00EA4D72"/>
    <w:rsid w:val="00EA55BE"/>
    <w:rsid w:val="00EB3468"/>
    <w:rsid w:val="00EB34A9"/>
    <w:rsid w:val="00EB4D47"/>
    <w:rsid w:val="00EB4EA6"/>
    <w:rsid w:val="00EB4FCD"/>
    <w:rsid w:val="00EC1394"/>
    <w:rsid w:val="00EC15B0"/>
    <w:rsid w:val="00EC3828"/>
    <w:rsid w:val="00EC542C"/>
    <w:rsid w:val="00EC696F"/>
    <w:rsid w:val="00EC734E"/>
    <w:rsid w:val="00EE4260"/>
    <w:rsid w:val="00EE60B4"/>
    <w:rsid w:val="00EF0562"/>
    <w:rsid w:val="00EF0AD2"/>
    <w:rsid w:val="00EF214F"/>
    <w:rsid w:val="00EF30ED"/>
    <w:rsid w:val="00EF4190"/>
    <w:rsid w:val="00EF6506"/>
    <w:rsid w:val="00EF6B36"/>
    <w:rsid w:val="00F06877"/>
    <w:rsid w:val="00F074EE"/>
    <w:rsid w:val="00F07C04"/>
    <w:rsid w:val="00F1059B"/>
    <w:rsid w:val="00F171B3"/>
    <w:rsid w:val="00F3104D"/>
    <w:rsid w:val="00F3268E"/>
    <w:rsid w:val="00F33998"/>
    <w:rsid w:val="00F44AE1"/>
    <w:rsid w:val="00F46E08"/>
    <w:rsid w:val="00F573A4"/>
    <w:rsid w:val="00F672BF"/>
    <w:rsid w:val="00F719B8"/>
    <w:rsid w:val="00F745DD"/>
    <w:rsid w:val="00F8032A"/>
    <w:rsid w:val="00F80DBF"/>
    <w:rsid w:val="00F840E7"/>
    <w:rsid w:val="00FA6997"/>
    <w:rsid w:val="00FA7C36"/>
    <w:rsid w:val="00FB0B9C"/>
    <w:rsid w:val="00FB2F7E"/>
    <w:rsid w:val="00FB3487"/>
    <w:rsid w:val="00FB42F0"/>
    <w:rsid w:val="00FB641F"/>
    <w:rsid w:val="00FC124E"/>
    <w:rsid w:val="00FC1C15"/>
    <w:rsid w:val="00FC274A"/>
    <w:rsid w:val="00FC379E"/>
    <w:rsid w:val="00FC3D65"/>
    <w:rsid w:val="00FC781E"/>
    <w:rsid w:val="00FE0E23"/>
    <w:rsid w:val="00FE1276"/>
    <w:rsid w:val="00FE24D5"/>
    <w:rsid w:val="00FE5D7B"/>
    <w:rsid w:val="00FF2313"/>
    <w:rsid w:val="00FF443B"/>
    <w:rsid w:val="00FF5BE0"/>
    <w:rsid w:val="00FF7275"/>
  </w:rsids>
  <m:mathPr>
    <m:mathFont m:val="Cambria Math"/>
    <m:brkBin m:val="before"/>
    <m:brkBinSub m:val="--"/>
    <m:smallFrac/>
    <m:dispDef/>
    <m:lMargin m:val="0"/>
    <m:rMargin m:val="0"/>
    <m:defJc m:val="centerGroup"/>
    <m:wrapIndent m:val="1440"/>
    <m:intLim m:val="subSup"/>
    <m:naryLim m:val="undOvr"/>
  </m:mathPr>
  <w:themeFontLang w:val="ru-RU"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DE67782-12FD-4A75-9B60-7EDBE42C90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64E45"/>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1"/>
    <w:qFormat/>
    <w:rsid w:val="00A558C5"/>
    <w:pPr>
      <w:widowControl w:val="0"/>
      <w:autoSpaceDE w:val="0"/>
      <w:autoSpaceDN w:val="0"/>
      <w:ind w:left="272"/>
      <w:jc w:val="center"/>
      <w:outlineLvl w:val="0"/>
    </w:pPr>
    <w:rPr>
      <w:rFonts w:ascii="Arial" w:eastAsia="Arial" w:hAnsi="Arial" w:cs="Arial"/>
      <w:b/>
      <w:bCs/>
    </w:rPr>
  </w:style>
  <w:style w:type="paragraph" w:styleId="3">
    <w:name w:val="heading 3"/>
    <w:basedOn w:val="a"/>
    <w:next w:val="a"/>
    <w:link w:val="30"/>
    <w:uiPriority w:val="9"/>
    <w:semiHidden/>
    <w:unhideWhenUsed/>
    <w:qFormat/>
    <w:rsid w:val="00157151"/>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3EDC"/>
    <w:pPr>
      <w:widowControl w:val="0"/>
      <w:autoSpaceDE w:val="0"/>
      <w:autoSpaceDN w:val="0"/>
      <w:ind w:left="100" w:firstLine="566"/>
      <w:jc w:val="both"/>
    </w:pPr>
  </w:style>
  <w:style w:type="table" w:styleId="a4">
    <w:name w:val="Table Grid"/>
    <w:basedOn w:val="a1"/>
    <w:uiPriority w:val="59"/>
    <w:rsid w:val="00B33E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ody Text"/>
    <w:basedOn w:val="a"/>
    <w:link w:val="a6"/>
    <w:uiPriority w:val="1"/>
    <w:qFormat/>
    <w:rsid w:val="00D92E0D"/>
    <w:pPr>
      <w:widowControl w:val="0"/>
      <w:autoSpaceDE w:val="0"/>
      <w:autoSpaceDN w:val="0"/>
      <w:ind w:left="219" w:firstLine="566"/>
      <w:jc w:val="both"/>
    </w:pPr>
    <w:rPr>
      <w:sz w:val="28"/>
      <w:szCs w:val="28"/>
      <w:lang w:val="en-US"/>
    </w:rPr>
  </w:style>
  <w:style w:type="character" w:customStyle="1" w:styleId="a6">
    <w:name w:val="Основной текст Знак"/>
    <w:basedOn w:val="a0"/>
    <w:link w:val="a5"/>
    <w:uiPriority w:val="1"/>
    <w:rsid w:val="00D92E0D"/>
    <w:rPr>
      <w:rFonts w:ascii="Times New Roman" w:eastAsia="Times New Roman" w:hAnsi="Times New Roman" w:cs="Times New Roman"/>
      <w:sz w:val="28"/>
      <w:szCs w:val="28"/>
      <w:lang w:val="en-US"/>
    </w:rPr>
  </w:style>
  <w:style w:type="paragraph" w:customStyle="1" w:styleId="11">
    <w:name w:val="Заголовок 11"/>
    <w:basedOn w:val="a"/>
    <w:uiPriority w:val="1"/>
    <w:qFormat/>
    <w:rsid w:val="00D92E0D"/>
    <w:pPr>
      <w:widowControl w:val="0"/>
      <w:autoSpaceDE w:val="0"/>
      <w:autoSpaceDN w:val="0"/>
      <w:spacing w:before="72"/>
      <w:ind w:left="219"/>
      <w:outlineLvl w:val="1"/>
    </w:pPr>
    <w:rPr>
      <w:b/>
      <w:bCs/>
      <w:sz w:val="28"/>
      <w:szCs w:val="28"/>
      <w:lang w:val="en-US"/>
    </w:rPr>
  </w:style>
  <w:style w:type="character" w:customStyle="1" w:styleId="FontStyle119">
    <w:name w:val="Font Style119"/>
    <w:basedOn w:val="a0"/>
    <w:rsid w:val="00D92E0D"/>
    <w:rPr>
      <w:rFonts w:ascii="Times New Roman" w:hAnsi="Times New Roman" w:cs="Times New Roman"/>
      <w:sz w:val="24"/>
      <w:szCs w:val="24"/>
    </w:rPr>
  </w:style>
  <w:style w:type="paragraph" w:styleId="a7">
    <w:name w:val="footnote text"/>
    <w:basedOn w:val="a"/>
    <w:link w:val="a8"/>
    <w:uiPriority w:val="99"/>
    <w:semiHidden/>
    <w:unhideWhenUsed/>
    <w:rsid w:val="00D92E0D"/>
    <w:rPr>
      <w:rFonts w:eastAsiaTheme="minorEastAsia"/>
      <w:sz w:val="20"/>
      <w:szCs w:val="20"/>
    </w:rPr>
  </w:style>
  <w:style w:type="character" w:customStyle="1" w:styleId="a8">
    <w:name w:val="Текст сноски Знак"/>
    <w:basedOn w:val="a0"/>
    <w:link w:val="a7"/>
    <w:uiPriority w:val="99"/>
    <w:semiHidden/>
    <w:rsid w:val="00D92E0D"/>
    <w:rPr>
      <w:rFonts w:eastAsiaTheme="minorEastAsia"/>
      <w:sz w:val="20"/>
      <w:szCs w:val="20"/>
      <w:lang w:eastAsia="ru-RU"/>
    </w:rPr>
  </w:style>
  <w:style w:type="character" w:styleId="a9">
    <w:name w:val="footnote reference"/>
    <w:aliases w:val="текст сноски,Знак сноски-FN,Ciae niinee-FN,Знак сноски 1,Ciae niinee 1,ftref,Error-Fußnotenzeichen5,Error-Fußnotenzeichen6,Error-Fußnotenzeichen3,Footnote Reference1, BVI fnr,Footnote Reference Number,Footnote Reference_LVL6,fr,o"/>
    <w:basedOn w:val="a0"/>
    <w:rsid w:val="00D92E0D"/>
    <w:rPr>
      <w:vertAlign w:val="superscript"/>
    </w:rPr>
  </w:style>
  <w:style w:type="character" w:styleId="aa">
    <w:name w:val="Hyperlink"/>
    <w:basedOn w:val="a0"/>
    <w:uiPriority w:val="99"/>
    <w:rsid w:val="00D92E0D"/>
    <w:rPr>
      <w:color w:val="0000FF"/>
      <w:u w:val="single"/>
    </w:rPr>
  </w:style>
  <w:style w:type="character" w:customStyle="1" w:styleId="10">
    <w:name w:val="Заголовок 1 Знак"/>
    <w:basedOn w:val="a0"/>
    <w:link w:val="1"/>
    <w:uiPriority w:val="1"/>
    <w:rsid w:val="00A558C5"/>
    <w:rPr>
      <w:rFonts w:ascii="Arial" w:eastAsia="Arial" w:hAnsi="Arial" w:cs="Arial"/>
      <w:b/>
      <w:bCs/>
    </w:rPr>
  </w:style>
  <w:style w:type="paragraph" w:customStyle="1" w:styleId="TableParagraph">
    <w:name w:val="Table Paragraph"/>
    <w:basedOn w:val="a"/>
    <w:uiPriority w:val="1"/>
    <w:qFormat/>
    <w:rsid w:val="00A558C5"/>
    <w:pPr>
      <w:widowControl w:val="0"/>
      <w:autoSpaceDE w:val="0"/>
      <w:autoSpaceDN w:val="0"/>
      <w:ind w:left="110"/>
    </w:pPr>
  </w:style>
  <w:style w:type="character" w:styleId="ab">
    <w:name w:val="Emphasis"/>
    <w:basedOn w:val="a0"/>
    <w:uiPriority w:val="20"/>
    <w:qFormat/>
    <w:rsid w:val="00A558C5"/>
    <w:rPr>
      <w:i/>
      <w:iCs/>
    </w:rPr>
  </w:style>
  <w:style w:type="table" w:customStyle="1" w:styleId="12">
    <w:name w:val="Сетка таблицы1"/>
    <w:basedOn w:val="a1"/>
    <w:next w:val="a4"/>
    <w:uiPriority w:val="59"/>
    <w:rsid w:val="00A558C5"/>
    <w:pPr>
      <w:widowControl w:val="0"/>
      <w:autoSpaceDE w:val="0"/>
      <w:autoSpaceDN w:val="0"/>
      <w:spacing w:after="0" w:line="240" w:lineRule="auto"/>
    </w:pPr>
    <w:rPr>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c">
    <w:name w:val="Balloon Text"/>
    <w:basedOn w:val="a"/>
    <w:link w:val="ad"/>
    <w:uiPriority w:val="99"/>
    <w:semiHidden/>
    <w:unhideWhenUsed/>
    <w:rsid w:val="00A558C5"/>
    <w:rPr>
      <w:rFonts w:ascii="Tahoma" w:hAnsi="Tahoma" w:cs="Tahoma"/>
      <w:sz w:val="16"/>
      <w:szCs w:val="16"/>
    </w:rPr>
  </w:style>
  <w:style w:type="character" w:customStyle="1" w:styleId="ad">
    <w:name w:val="Текст выноски Знак"/>
    <w:basedOn w:val="a0"/>
    <w:link w:val="ac"/>
    <w:uiPriority w:val="99"/>
    <w:semiHidden/>
    <w:rsid w:val="00A558C5"/>
    <w:rPr>
      <w:rFonts w:ascii="Tahoma" w:hAnsi="Tahoma" w:cs="Tahoma"/>
      <w:sz w:val="16"/>
      <w:szCs w:val="16"/>
    </w:rPr>
  </w:style>
  <w:style w:type="table" w:customStyle="1" w:styleId="TableNormal">
    <w:name w:val="Table Normal"/>
    <w:uiPriority w:val="2"/>
    <w:semiHidden/>
    <w:unhideWhenUsed/>
    <w:qFormat/>
    <w:rsid w:val="00A558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A558C5"/>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e">
    <w:name w:val="Normal (Web)"/>
    <w:aliases w:val="Обычный (Web),Знак Знак1,Обычный (веб) Знак1,Обычный (веб) Знак Знак1,Обычный (веб) Знак Знак Знак,Знак Знак1 Знак Знак,Обычный (веб) Знак Знак Знак Знак,Обычный (веб) Знак Знак,Знак Знак1 Знак,Обычный (Web)1,Знак Знак3,Знак4 Зна,Зна,Знак4"/>
    <w:basedOn w:val="a"/>
    <w:link w:val="af"/>
    <w:uiPriority w:val="99"/>
    <w:unhideWhenUsed/>
    <w:qFormat/>
    <w:rsid w:val="00A558C5"/>
    <w:pPr>
      <w:spacing w:before="100" w:beforeAutospacing="1" w:after="100" w:afterAutospacing="1"/>
    </w:pPr>
  </w:style>
  <w:style w:type="character" w:customStyle="1" w:styleId="af">
    <w:name w:val="Обычный (веб) Знак"/>
    <w:aliases w:val="Обычный (Web) Знак,Знак Знак1 Знак1,Обычный (веб) Знак1 Знак,Обычный (веб) Знак Знак1 Знак,Обычный (веб) Знак Знак Знак Знак1,Знак Знак1 Знак Знак Знак,Обычный (веб) Знак Знак Знак Знак Знак,Обычный (веб) Знак Знак Знак1,Зна Знак"/>
    <w:link w:val="ae"/>
    <w:uiPriority w:val="99"/>
    <w:qFormat/>
    <w:locked/>
    <w:rsid w:val="00A558C5"/>
    <w:rPr>
      <w:rFonts w:ascii="Times New Roman" w:eastAsia="Times New Roman" w:hAnsi="Times New Roman" w:cs="Times New Roman"/>
      <w:sz w:val="24"/>
      <w:szCs w:val="24"/>
      <w:lang w:eastAsia="ru-RU"/>
    </w:rPr>
  </w:style>
  <w:style w:type="paragraph" w:customStyle="1" w:styleId="footnotedescription">
    <w:name w:val="footnote description"/>
    <w:next w:val="a"/>
    <w:link w:val="footnotedescriptionChar"/>
    <w:hidden/>
    <w:rsid w:val="00650683"/>
    <w:pPr>
      <w:spacing w:after="0" w:line="265" w:lineRule="auto"/>
    </w:pPr>
    <w:rPr>
      <w:rFonts w:ascii="Times New Roman" w:eastAsia="Times New Roman" w:hAnsi="Times New Roman" w:cs="Times New Roman"/>
      <w:color w:val="000000"/>
      <w:sz w:val="20"/>
      <w:lang w:eastAsia="ru-RU"/>
    </w:rPr>
  </w:style>
  <w:style w:type="character" w:customStyle="1" w:styleId="footnotedescriptionChar">
    <w:name w:val="footnote description Char"/>
    <w:link w:val="footnotedescription"/>
    <w:rsid w:val="00650683"/>
    <w:rPr>
      <w:rFonts w:ascii="Times New Roman" w:eastAsia="Times New Roman" w:hAnsi="Times New Roman" w:cs="Times New Roman"/>
      <w:color w:val="000000"/>
      <w:sz w:val="20"/>
      <w:lang w:eastAsia="ru-RU"/>
    </w:rPr>
  </w:style>
  <w:style w:type="character" w:customStyle="1" w:styleId="apple-style-span">
    <w:name w:val="apple-style-span"/>
    <w:basedOn w:val="a0"/>
    <w:rsid w:val="00650683"/>
  </w:style>
  <w:style w:type="table" w:customStyle="1" w:styleId="TableNormal2">
    <w:name w:val="Table Normal2"/>
    <w:uiPriority w:val="2"/>
    <w:semiHidden/>
    <w:unhideWhenUsed/>
    <w:qFormat/>
    <w:rsid w:val="0065068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65068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65068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af0">
    <w:name w:val="header"/>
    <w:basedOn w:val="a"/>
    <w:link w:val="af1"/>
    <w:uiPriority w:val="99"/>
    <w:unhideWhenUsed/>
    <w:rsid w:val="00650683"/>
    <w:pPr>
      <w:tabs>
        <w:tab w:val="center" w:pos="4677"/>
        <w:tab w:val="right" w:pos="9355"/>
      </w:tabs>
    </w:pPr>
  </w:style>
  <w:style w:type="character" w:customStyle="1" w:styleId="af1">
    <w:name w:val="Верхний колонтитул Знак"/>
    <w:basedOn w:val="a0"/>
    <w:link w:val="af0"/>
    <w:uiPriority w:val="99"/>
    <w:rsid w:val="00650683"/>
  </w:style>
  <w:style w:type="paragraph" w:styleId="af2">
    <w:name w:val="footer"/>
    <w:basedOn w:val="a"/>
    <w:link w:val="af3"/>
    <w:uiPriority w:val="99"/>
    <w:unhideWhenUsed/>
    <w:rsid w:val="00650683"/>
    <w:pPr>
      <w:tabs>
        <w:tab w:val="center" w:pos="4677"/>
        <w:tab w:val="right" w:pos="9355"/>
      </w:tabs>
    </w:pPr>
  </w:style>
  <w:style w:type="character" w:customStyle="1" w:styleId="af3">
    <w:name w:val="Нижний колонтитул Знак"/>
    <w:basedOn w:val="a0"/>
    <w:link w:val="af2"/>
    <w:uiPriority w:val="99"/>
    <w:rsid w:val="00650683"/>
  </w:style>
  <w:style w:type="table" w:customStyle="1" w:styleId="1-11">
    <w:name w:val="Средняя заливка 1 - Акцент 11"/>
    <w:basedOn w:val="a1"/>
    <w:uiPriority w:val="63"/>
    <w:rsid w:val="00FB641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351">
    <w:name w:val="Таблица-сетка 3 — акцент 51"/>
    <w:basedOn w:val="a1"/>
    <w:uiPriority w:val="48"/>
    <w:rsid w:val="00FF7275"/>
    <w:pPr>
      <w:spacing w:after="0" w:line="240" w:lineRule="auto"/>
    </w:pPr>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character" w:customStyle="1" w:styleId="30">
    <w:name w:val="Заголовок 3 Знак"/>
    <w:basedOn w:val="a0"/>
    <w:link w:val="3"/>
    <w:uiPriority w:val="9"/>
    <w:semiHidden/>
    <w:rsid w:val="00157151"/>
    <w:rPr>
      <w:rFonts w:asciiTheme="majorHAnsi" w:eastAsiaTheme="majorEastAsia" w:hAnsiTheme="majorHAnsi" w:cstheme="majorBidi"/>
      <w:b/>
      <w:bCs/>
      <w:color w:val="4F81BD" w:themeColor="accent1"/>
      <w:sz w:val="24"/>
      <w:szCs w:val="24"/>
      <w:lang w:eastAsia="ru-RU"/>
    </w:rPr>
  </w:style>
  <w:style w:type="character" w:customStyle="1" w:styleId="rynqvb">
    <w:name w:val="rynqvb"/>
    <w:basedOn w:val="a0"/>
    <w:rsid w:val="00132FB0"/>
  </w:style>
  <w:style w:type="character" w:customStyle="1" w:styleId="13">
    <w:name w:val="Подзаголовок1"/>
    <w:basedOn w:val="a0"/>
    <w:rsid w:val="00910126"/>
  </w:style>
  <w:style w:type="character" w:customStyle="1" w:styleId="extendedtext-full">
    <w:name w:val="extendedtext-full"/>
    <w:basedOn w:val="a0"/>
    <w:rsid w:val="00651208"/>
  </w:style>
  <w:style w:type="character" w:customStyle="1" w:styleId="2">
    <w:name w:val="Подзаголовок2"/>
    <w:basedOn w:val="a0"/>
    <w:rsid w:val="00FC3D65"/>
  </w:style>
  <w:style w:type="character" w:customStyle="1" w:styleId="meta">
    <w:name w:val="meta"/>
    <w:basedOn w:val="a0"/>
    <w:rsid w:val="001E114E"/>
  </w:style>
  <w:style w:type="character" w:customStyle="1" w:styleId="extendedtext-short">
    <w:name w:val="extendedtext-short"/>
    <w:basedOn w:val="a0"/>
    <w:rsid w:val="00B74A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7463610">
      <w:bodyDiv w:val="1"/>
      <w:marLeft w:val="0"/>
      <w:marRight w:val="0"/>
      <w:marTop w:val="0"/>
      <w:marBottom w:val="0"/>
      <w:divBdr>
        <w:top w:val="none" w:sz="0" w:space="0" w:color="auto"/>
        <w:left w:val="none" w:sz="0" w:space="0" w:color="auto"/>
        <w:bottom w:val="none" w:sz="0" w:space="0" w:color="auto"/>
        <w:right w:val="none" w:sz="0" w:space="0" w:color="auto"/>
      </w:divBdr>
      <w:divsChild>
        <w:div w:id="405809165">
          <w:marLeft w:val="0"/>
          <w:marRight w:val="0"/>
          <w:marTop w:val="0"/>
          <w:marBottom w:val="0"/>
          <w:divBdr>
            <w:top w:val="none" w:sz="0" w:space="0" w:color="auto"/>
            <w:left w:val="none" w:sz="0" w:space="0" w:color="auto"/>
            <w:bottom w:val="none" w:sz="0" w:space="0" w:color="auto"/>
            <w:right w:val="none" w:sz="0" w:space="0" w:color="auto"/>
          </w:divBdr>
        </w:div>
      </w:divsChild>
    </w:div>
    <w:div w:id="325790361">
      <w:bodyDiv w:val="1"/>
      <w:marLeft w:val="0"/>
      <w:marRight w:val="0"/>
      <w:marTop w:val="0"/>
      <w:marBottom w:val="0"/>
      <w:divBdr>
        <w:top w:val="none" w:sz="0" w:space="0" w:color="auto"/>
        <w:left w:val="none" w:sz="0" w:space="0" w:color="auto"/>
        <w:bottom w:val="none" w:sz="0" w:space="0" w:color="auto"/>
        <w:right w:val="none" w:sz="0" w:space="0" w:color="auto"/>
      </w:divBdr>
    </w:div>
    <w:div w:id="405616458">
      <w:bodyDiv w:val="1"/>
      <w:marLeft w:val="0"/>
      <w:marRight w:val="0"/>
      <w:marTop w:val="0"/>
      <w:marBottom w:val="0"/>
      <w:divBdr>
        <w:top w:val="none" w:sz="0" w:space="0" w:color="auto"/>
        <w:left w:val="none" w:sz="0" w:space="0" w:color="auto"/>
        <w:bottom w:val="none" w:sz="0" w:space="0" w:color="auto"/>
        <w:right w:val="none" w:sz="0" w:space="0" w:color="auto"/>
      </w:divBdr>
    </w:div>
    <w:div w:id="924606657">
      <w:bodyDiv w:val="1"/>
      <w:marLeft w:val="0"/>
      <w:marRight w:val="0"/>
      <w:marTop w:val="0"/>
      <w:marBottom w:val="0"/>
      <w:divBdr>
        <w:top w:val="none" w:sz="0" w:space="0" w:color="auto"/>
        <w:left w:val="none" w:sz="0" w:space="0" w:color="auto"/>
        <w:bottom w:val="none" w:sz="0" w:space="0" w:color="auto"/>
        <w:right w:val="none" w:sz="0" w:space="0" w:color="auto"/>
      </w:divBdr>
    </w:div>
    <w:div w:id="1295864112">
      <w:bodyDiv w:val="1"/>
      <w:marLeft w:val="0"/>
      <w:marRight w:val="0"/>
      <w:marTop w:val="0"/>
      <w:marBottom w:val="0"/>
      <w:divBdr>
        <w:top w:val="none" w:sz="0" w:space="0" w:color="auto"/>
        <w:left w:val="none" w:sz="0" w:space="0" w:color="auto"/>
        <w:bottom w:val="none" w:sz="0" w:space="0" w:color="auto"/>
        <w:right w:val="none" w:sz="0" w:space="0" w:color="auto"/>
      </w:divBdr>
    </w:div>
    <w:div w:id="1327513635">
      <w:bodyDiv w:val="1"/>
      <w:marLeft w:val="0"/>
      <w:marRight w:val="0"/>
      <w:marTop w:val="0"/>
      <w:marBottom w:val="0"/>
      <w:divBdr>
        <w:top w:val="none" w:sz="0" w:space="0" w:color="auto"/>
        <w:left w:val="none" w:sz="0" w:space="0" w:color="auto"/>
        <w:bottom w:val="none" w:sz="0" w:space="0" w:color="auto"/>
        <w:right w:val="none" w:sz="0" w:space="0" w:color="auto"/>
      </w:divBdr>
    </w:div>
    <w:div w:id="1370647856">
      <w:bodyDiv w:val="1"/>
      <w:marLeft w:val="0"/>
      <w:marRight w:val="0"/>
      <w:marTop w:val="0"/>
      <w:marBottom w:val="0"/>
      <w:divBdr>
        <w:top w:val="none" w:sz="0" w:space="0" w:color="auto"/>
        <w:left w:val="none" w:sz="0" w:space="0" w:color="auto"/>
        <w:bottom w:val="none" w:sz="0" w:space="0" w:color="auto"/>
        <w:right w:val="none" w:sz="0" w:space="0" w:color="auto"/>
      </w:divBdr>
      <w:divsChild>
        <w:div w:id="1398213244">
          <w:marLeft w:val="0"/>
          <w:marRight w:val="0"/>
          <w:marTop w:val="0"/>
          <w:marBottom w:val="0"/>
          <w:divBdr>
            <w:top w:val="none" w:sz="0" w:space="0" w:color="auto"/>
            <w:left w:val="none" w:sz="0" w:space="0" w:color="auto"/>
            <w:bottom w:val="none" w:sz="0" w:space="0" w:color="auto"/>
            <w:right w:val="none" w:sz="0" w:space="0" w:color="auto"/>
          </w:divBdr>
        </w:div>
      </w:divsChild>
    </w:div>
    <w:div w:id="1398473240">
      <w:bodyDiv w:val="1"/>
      <w:marLeft w:val="0"/>
      <w:marRight w:val="0"/>
      <w:marTop w:val="0"/>
      <w:marBottom w:val="0"/>
      <w:divBdr>
        <w:top w:val="none" w:sz="0" w:space="0" w:color="auto"/>
        <w:left w:val="none" w:sz="0" w:space="0" w:color="auto"/>
        <w:bottom w:val="none" w:sz="0" w:space="0" w:color="auto"/>
        <w:right w:val="none" w:sz="0" w:space="0" w:color="auto"/>
      </w:divBdr>
    </w:div>
    <w:div w:id="1578202103">
      <w:bodyDiv w:val="1"/>
      <w:marLeft w:val="0"/>
      <w:marRight w:val="0"/>
      <w:marTop w:val="0"/>
      <w:marBottom w:val="0"/>
      <w:divBdr>
        <w:top w:val="none" w:sz="0" w:space="0" w:color="auto"/>
        <w:left w:val="none" w:sz="0" w:space="0" w:color="auto"/>
        <w:bottom w:val="none" w:sz="0" w:space="0" w:color="auto"/>
        <w:right w:val="none" w:sz="0" w:space="0" w:color="auto"/>
      </w:divBdr>
    </w:div>
    <w:div w:id="1638141970">
      <w:bodyDiv w:val="1"/>
      <w:marLeft w:val="0"/>
      <w:marRight w:val="0"/>
      <w:marTop w:val="0"/>
      <w:marBottom w:val="0"/>
      <w:divBdr>
        <w:top w:val="none" w:sz="0" w:space="0" w:color="auto"/>
        <w:left w:val="none" w:sz="0" w:space="0" w:color="auto"/>
        <w:bottom w:val="none" w:sz="0" w:space="0" w:color="auto"/>
        <w:right w:val="none" w:sz="0" w:space="0" w:color="auto"/>
      </w:divBdr>
    </w:div>
    <w:div w:id="1711419343">
      <w:bodyDiv w:val="1"/>
      <w:marLeft w:val="0"/>
      <w:marRight w:val="0"/>
      <w:marTop w:val="0"/>
      <w:marBottom w:val="0"/>
      <w:divBdr>
        <w:top w:val="none" w:sz="0" w:space="0" w:color="auto"/>
        <w:left w:val="none" w:sz="0" w:space="0" w:color="auto"/>
        <w:bottom w:val="none" w:sz="0" w:space="0" w:color="auto"/>
        <w:right w:val="none" w:sz="0" w:space="0" w:color="auto"/>
      </w:divBdr>
      <w:divsChild>
        <w:div w:id="1717924057">
          <w:marLeft w:val="547"/>
          <w:marRight w:val="0"/>
          <w:marTop w:val="0"/>
          <w:marBottom w:val="0"/>
          <w:divBdr>
            <w:top w:val="none" w:sz="0" w:space="0" w:color="auto"/>
            <w:left w:val="none" w:sz="0" w:space="0" w:color="auto"/>
            <w:bottom w:val="none" w:sz="0" w:space="0" w:color="auto"/>
            <w:right w:val="none" w:sz="0" w:space="0" w:color="auto"/>
          </w:divBdr>
        </w:div>
      </w:divsChild>
    </w:div>
    <w:div w:id="1818570535">
      <w:bodyDiv w:val="1"/>
      <w:marLeft w:val="0"/>
      <w:marRight w:val="0"/>
      <w:marTop w:val="0"/>
      <w:marBottom w:val="0"/>
      <w:divBdr>
        <w:top w:val="none" w:sz="0" w:space="0" w:color="auto"/>
        <w:left w:val="none" w:sz="0" w:space="0" w:color="auto"/>
        <w:bottom w:val="none" w:sz="0" w:space="0" w:color="auto"/>
        <w:right w:val="none" w:sz="0" w:space="0" w:color="auto"/>
      </w:divBdr>
    </w:div>
    <w:div w:id="1854028928">
      <w:bodyDiv w:val="1"/>
      <w:marLeft w:val="0"/>
      <w:marRight w:val="0"/>
      <w:marTop w:val="0"/>
      <w:marBottom w:val="0"/>
      <w:divBdr>
        <w:top w:val="none" w:sz="0" w:space="0" w:color="auto"/>
        <w:left w:val="none" w:sz="0" w:space="0" w:color="auto"/>
        <w:bottom w:val="none" w:sz="0" w:space="0" w:color="auto"/>
        <w:right w:val="none" w:sz="0" w:space="0" w:color="auto"/>
      </w:divBdr>
    </w:div>
    <w:div w:id="1899509924">
      <w:bodyDiv w:val="1"/>
      <w:marLeft w:val="0"/>
      <w:marRight w:val="0"/>
      <w:marTop w:val="0"/>
      <w:marBottom w:val="0"/>
      <w:divBdr>
        <w:top w:val="none" w:sz="0" w:space="0" w:color="auto"/>
        <w:left w:val="none" w:sz="0" w:space="0" w:color="auto"/>
        <w:bottom w:val="none" w:sz="0" w:space="0" w:color="auto"/>
        <w:right w:val="none" w:sz="0" w:space="0" w:color="auto"/>
      </w:divBdr>
    </w:div>
    <w:div w:id="1957953734">
      <w:bodyDiv w:val="1"/>
      <w:marLeft w:val="0"/>
      <w:marRight w:val="0"/>
      <w:marTop w:val="0"/>
      <w:marBottom w:val="0"/>
      <w:divBdr>
        <w:top w:val="none" w:sz="0" w:space="0" w:color="auto"/>
        <w:left w:val="none" w:sz="0" w:space="0" w:color="auto"/>
        <w:bottom w:val="none" w:sz="0" w:space="0" w:color="auto"/>
        <w:right w:val="none" w:sz="0" w:space="0" w:color="auto"/>
      </w:divBdr>
    </w:div>
    <w:div w:id="2012175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diagramLayout" Target="diagrams/layout1.xml"/><Relationship Id="rId117" Type="http://schemas.openxmlformats.org/officeDocument/2006/relationships/hyperlink" Target="https://ru.wikipedia.org/wiki/%D0%A0%D0%B5%D0%B3%D1%80%D0%B5%D1%81%D1%81%D0%B8%D1%8F_(%D0%BC%D0%B0%D1%82%D0%B5%D0%BC%D0%B0%D1%82%D0%B8%D0%BA%D0%B0" TargetMode="External"/><Relationship Id="rId21" Type="http://schemas.openxmlformats.org/officeDocument/2006/relationships/image" Target="media/image12.png"/><Relationship Id="rId42" Type="http://schemas.openxmlformats.org/officeDocument/2006/relationships/image" Target="media/image18.png"/><Relationship Id="rId47" Type="http://schemas.openxmlformats.org/officeDocument/2006/relationships/hyperlink" Target="https://online.zakon.kz/Document/?doc_id=30364477" TargetMode="External"/><Relationship Id="rId63" Type="http://schemas.openxmlformats.org/officeDocument/2006/relationships/image" Target="media/image34.wmf"/><Relationship Id="rId68" Type="http://schemas.openxmlformats.org/officeDocument/2006/relationships/oleObject" Target="embeddings/oleObject3.bin"/><Relationship Id="rId84" Type="http://schemas.openxmlformats.org/officeDocument/2006/relationships/oleObject" Target="embeddings/oleObject11.bin"/><Relationship Id="rId89" Type="http://schemas.openxmlformats.org/officeDocument/2006/relationships/chart" Target="charts/chart4.xml"/><Relationship Id="rId112" Type="http://schemas.openxmlformats.org/officeDocument/2006/relationships/hyperlink" Target="https://en.wikipedia.org/wiki/Rectifier_(neural_networks)" TargetMode="External"/><Relationship Id="rId133" Type="http://schemas.openxmlformats.org/officeDocument/2006/relationships/hyperlink" Target="https://www.rechnungshof.gv.at" TargetMode="External"/><Relationship Id="rId138" Type="http://schemas.openxmlformats.org/officeDocument/2006/relationships/hyperlink" Target="https://www.eurosai.org/handle404?exporturi" TargetMode="External"/><Relationship Id="rId154" Type="http://schemas.openxmlformats.org/officeDocument/2006/relationships/diagramLayout" Target="diagrams/layout5.xml"/><Relationship Id="rId159" Type="http://schemas.openxmlformats.org/officeDocument/2006/relationships/theme" Target="theme/theme1.xml"/><Relationship Id="rId16" Type="http://schemas.openxmlformats.org/officeDocument/2006/relationships/image" Target="media/image7.png"/><Relationship Id="rId107" Type="http://schemas.openxmlformats.org/officeDocument/2006/relationships/hyperlink" Target="https://en.wikipedia.org/wiki/Linear_algebra" TargetMode="External"/><Relationship Id="rId11" Type="http://schemas.openxmlformats.org/officeDocument/2006/relationships/footer" Target="footer1.xml"/><Relationship Id="rId32" Type="http://schemas.openxmlformats.org/officeDocument/2006/relationships/diagramQuickStyle" Target="diagrams/quickStyle2.xml"/><Relationship Id="rId37" Type="http://schemas.openxmlformats.org/officeDocument/2006/relationships/diagramQuickStyle" Target="diagrams/quickStyle3.xml"/><Relationship Id="rId53" Type="http://schemas.openxmlformats.org/officeDocument/2006/relationships/image" Target="media/image25.png"/><Relationship Id="rId58" Type="http://schemas.openxmlformats.org/officeDocument/2006/relationships/image" Target="media/image30.png"/><Relationship Id="rId74" Type="http://schemas.openxmlformats.org/officeDocument/2006/relationships/oleObject" Target="embeddings/oleObject6.bin"/><Relationship Id="rId79" Type="http://schemas.openxmlformats.org/officeDocument/2006/relationships/image" Target="media/image42.wmf"/><Relationship Id="rId102" Type="http://schemas.openxmlformats.org/officeDocument/2006/relationships/hyperlink" Target="https://en.wikipedia.org/wiki/Regression_analysis" TargetMode="External"/><Relationship Id="rId123" Type="http://schemas.openxmlformats.org/officeDocument/2006/relationships/hyperlink" Target="https://scikit-learn.org/stable/modules/generated/sklearn.metrics.max_error.html" TargetMode="External"/><Relationship Id="rId128" Type="http://schemas.openxmlformats.org/officeDocument/2006/relationships/hyperlink" Target="http://www.bundesrechnungshof.de" TargetMode="External"/><Relationship Id="rId144" Type="http://schemas.openxmlformats.org/officeDocument/2006/relationships/hyperlink" Target="http://adilet.zan.kz/rus/docs/U1100000118" TargetMode="External"/><Relationship Id="rId149" Type="http://schemas.openxmlformats.org/officeDocument/2006/relationships/diagramLayout" Target="diagrams/layout4.xml"/><Relationship Id="rId5" Type="http://schemas.openxmlformats.org/officeDocument/2006/relationships/webSettings" Target="webSettings.xml"/><Relationship Id="rId90" Type="http://schemas.openxmlformats.org/officeDocument/2006/relationships/hyperlink" Target="https://en.wikipedia.org/wiki/Artificial_neural_network" TargetMode="External"/><Relationship Id="rId95" Type="http://schemas.openxmlformats.org/officeDocument/2006/relationships/hyperlink" Target="https://en.wikipedia.org/wiki/Layer_(deep_learning)" TargetMode="External"/><Relationship Id="rId22" Type="http://schemas.openxmlformats.org/officeDocument/2006/relationships/image" Target="media/image13.png"/><Relationship Id="rId27" Type="http://schemas.openxmlformats.org/officeDocument/2006/relationships/diagramQuickStyle" Target="diagrams/quickStyle1.xml"/><Relationship Id="rId43" Type="http://schemas.openxmlformats.org/officeDocument/2006/relationships/image" Target="media/image19.png"/><Relationship Id="rId48" Type="http://schemas.openxmlformats.org/officeDocument/2006/relationships/hyperlink" Target="https://online.zakon.kz/Document/?doc_id=30364477" TargetMode="External"/><Relationship Id="rId64" Type="http://schemas.openxmlformats.org/officeDocument/2006/relationships/oleObject" Target="embeddings/oleObject1.bin"/><Relationship Id="rId69" Type="http://schemas.openxmlformats.org/officeDocument/2006/relationships/image" Target="media/image37.wmf"/><Relationship Id="rId113" Type="http://schemas.openxmlformats.org/officeDocument/2006/relationships/hyperlink" Target="https://en.wikipedia.org/wiki/Vanishing_gradient_problem" TargetMode="External"/><Relationship Id="rId118" Type="http://schemas.openxmlformats.org/officeDocument/2006/relationships/hyperlink" Target="https://scikit-learn.org/stable/modules/generated/sklearn.neural_network.MLPRegressor.html" TargetMode="External"/><Relationship Id="rId134" Type="http://schemas.openxmlformats.org/officeDocument/2006/relationships/hyperlink" Target="https://www.anao.gov.au/sites/default/files/Independent" TargetMode="External"/><Relationship Id="rId139" Type="http://schemas.openxmlformats.org/officeDocument/2006/relationships/hyperlink" Target="https://www.gov.kz/memleket/" TargetMode="External"/><Relationship Id="rId80" Type="http://schemas.openxmlformats.org/officeDocument/2006/relationships/oleObject" Target="embeddings/oleObject9.bin"/><Relationship Id="rId85" Type="http://schemas.openxmlformats.org/officeDocument/2006/relationships/image" Target="media/image420.wmf"/><Relationship Id="rId150" Type="http://schemas.openxmlformats.org/officeDocument/2006/relationships/diagramQuickStyle" Target="diagrams/quickStyle4.xml"/><Relationship Id="rId155" Type="http://schemas.openxmlformats.org/officeDocument/2006/relationships/diagramQuickStyle" Target="diagrams/quickStyle5.xml"/><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diagramColors" Target="diagrams/colors2.xml"/><Relationship Id="rId38" Type="http://schemas.openxmlformats.org/officeDocument/2006/relationships/diagramColors" Target="diagrams/colors3.xml"/><Relationship Id="rId59" Type="http://schemas.openxmlformats.org/officeDocument/2006/relationships/image" Target="media/image31.png"/><Relationship Id="rId103" Type="http://schemas.openxmlformats.org/officeDocument/2006/relationships/hyperlink" Target="https://en.wikipedia.org/wiki/Categorical_variable" TargetMode="External"/><Relationship Id="rId108" Type="http://schemas.openxmlformats.org/officeDocument/2006/relationships/hyperlink" Target="https://en.wikipedia.org/wiki/Action_potentials" TargetMode="External"/><Relationship Id="rId124" Type="http://schemas.openxmlformats.org/officeDocument/2006/relationships/image" Target="media/image46.png"/><Relationship Id="rId129" Type="http://schemas.openxmlformats.org/officeDocument/2006/relationships/hyperlink" Target="https://online.zakon.kz/Document/?doc" TargetMode="External"/><Relationship Id="rId20" Type="http://schemas.openxmlformats.org/officeDocument/2006/relationships/image" Target="media/image11.png"/><Relationship Id="rId41" Type="http://schemas.openxmlformats.org/officeDocument/2006/relationships/image" Target="media/image17.png"/><Relationship Id="rId54" Type="http://schemas.openxmlformats.org/officeDocument/2006/relationships/image" Target="media/image26.png"/><Relationship Id="rId62" Type="http://schemas.openxmlformats.org/officeDocument/2006/relationships/image" Target="media/image33.png"/><Relationship Id="rId70" Type="http://schemas.openxmlformats.org/officeDocument/2006/relationships/oleObject" Target="embeddings/oleObject4.bin"/><Relationship Id="rId75" Type="http://schemas.openxmlformats.org/officeDocument/2006/relationships/image" Target="media/image40.wmf"/><Relationship Id="rId83" Type="http://schemas.openxmlformats.org/officeDocument/2006/relationships/image" Target="media/image410.wmf"/><Relationship Id="rId88" Type="http://schemas.openxmlformats.org/officeDocument/2006/relationships/chart" Target="charts/chart3.xml"/><Relationship Id="rId91" Type="http://schemas.openxmlformats.org/officeDocument/2006/relationships/hyperlink" Target="https://en.wikipedia.org/wiki/Feedforward_neural_network" TargetMode="External"/><Relationship Id="rId96" Type="http://schemas.openxmlformats.org/officeDocument/2006/relationships/hyperlink" Target="https://en.wikipedia.org/wiki/Layer_(deep_learning)" TargetMode="External"/><Relationship Id="rId111" Type="http://schemas.openxmlformats.org/officeDocument/2006/relationships/hyperlink" Target="https://en.wikipedia.org/wiki/Deep_learning" TargetMode="External"/><Relationship Id="rId132" Type="http://schemas.openxmlformats.org/officeDocument/2006/relationships/hyperlink" Target="https://www.rechnungshof.gv.at/" TargetMode="External"/><Relationship Id="rId140" Type="http://schemas.openxmlformats.org/officeDocument/2006/relationships/hyperlink" Target="https://www.gov.kz/memleket" TargetMode="External"/><Relationship Id="rId145" Type="http://schemas.openxmlformats.org/officeDocument/2006/relationships/hyperlink" Target="https://www.oecd.org/eurasia" TargetMode="External"/><Relationship Id="rId153" Type="http://schemas.openxmlformats.org/officeDocument/2006/relationships/diagramData" Target="diagrams/data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diagramColors" Target="diagrams/colors1.xml"/><Relationship Id="rId36" Type="http://schemas.openxmlformats.org/officeDocument/2006/relationships/diagramLayout" Target="diagrams/layout3.xml"/><Relationship Id="rId49" Type="http://schemas.openxmlformats.org/officeDocument/2006/relationships/hyperlink" Target="https://online.zakon.kz/Document/?doc_id=30364477" TargetMode="External"/><Relationship Id="rId57" Type="http://schemas.openxmlformats.org/officeDocument/2006/relationships/image" Target="media/image29.png"/><Relationship Id="rId106" Type="http://schemas.openxmlformats.org/officeDocument/2006/relationships/hyperlink" Target="https://en.wikipedia.org/wiki/Synaptic_weight" TargetMode="External"/><Relationship Id="rId114" Type="http://schemas.openxmlformats.org/officeDocument/2006/relationships/hyperlink" Target="https://github.com/bonkboykz/econ/blob/main/data.csv" TargetMode="External"/><Relationship Id="rId119" Type="http://schemas.openxmlformats.org/officeDocument/2006/relationships/hyperlink" Target="https://en.wikipedia.org/wiki/Hyperbolic_functions" TargetMode="External"/><Relationship Id="rId127" Type="http://schemas.openxmlformats.org/officeDocument/2006/relationships/hyperlink" Target="https://www.bundesrechnungshof.de/" TargetMode="External"/><Relationship Id="rId10" Type="http://schemas.openxmlformats.org/officeDocument/2006/relationships/header" Target="header1.xml"/><Relationship Id="rId31" Type="http://schemas.openxmlformats.org/officeDocument/2006/relationships/diagramLayout" Target="diagrams/layout2.xml"/><Relationship Id="rId44" Type="http://schemas.openxmlformats.org/officeDocument/2006/relationships/image" Target="media/image20.png"/><Relationship Id="rId52" Type="http://schemas.openxmlformats.org/officeDocument/2006/relationships/hyperlink" Target="http://adilet.zan.kz/rus/docs/K080000095_" TargetMode="External"/><Relationship Id="rId60" Type="http://schemas.openxmlformats.org/officeDocument/2006/relationships/image" Target="media/image32.png"/><Relationship Id="rId65" Type="http://schemas.openxmlformats.org/officeDocument/2006/relationships/image" Target="media/image35.wmf"/><Relationship Id="rId73" Type="http://schemas.openxmlformats.org/officeDocument/2006/relationships/image" Target="media/image39.wmf"/><Relationship Id="rId78" Type="http://schemas.openxmlformats.org/officeDocument/2006/relationships/oleObject" Target="embeddings/oleObject8.bin"/><Relationship Id="rId81" Type="http://schemas.openxmlformats.org/officeDocument/2006/relationships/image" Target="media/image400.wmf"/><Relationship Id="rId86" Type="http://schemas.openxmlformats.org/officeDocument/2006/relationships/oleObject" Target="embeddings/oleObject12.bin"/><Relationship Id="rId94" Type="http://schemas.openxmlformats.org/officeDocument/2006/relationships/hyperlink" Target="https://en.wikipedia.org/wiki/Layer_(deep_learning)" TargetMode="External"/><Relationship Id="rId99" Type="http://schemas.openxmlformats.org/officeDocument/2006/relationships/hyperlink" Target="https://en.wikipedia.org/wiki/Fitness_approximation" TargetMode="External"/><Relationship Id="rId101" Type="http://schemas.openxmlformats.org/officeDocument/2006/relationships/hyperlink" Target="https://en.wikipedia.org/wiki/Statistical_classification" TargetMode="External"/><Relationship Id="rId122" Type="http://schemas.openxmlformats.org/officeDocument/2006/relationships/hyperlink" Target="https://scikit-learn.org/stable/modules/generated/sklearn.metrics.mean_absolute_percentage_error.html" TargetMode="External"/><Relationship Id="rId130" Type="http://schemas.openxmlformats.org/officeDocument/2006/relationships/hyperlink" Target="https://www.bmf.gv.at/en/topics/budget-economic-policy/fiscal-federalism.html" TargetMode="External"/><Relationship Id="rId135" Type="http://schemas.openxmlformats.org/officeDocument/2006/relationships/hyperlink" Target="%20https://www.oag-bvg.gc.ca" TargetMode="External"/><Relationship Id="rId143" Type="http://schemas.openxmlformats.org/officeDocument/2006/relationships/hyperlink" Target="http://adilet.zan.kz/rus/docs/P960001097" TargetMode="External"/><Relationship Id="rId148" Type="http://schemas.openxmlformats.org/officeDocument/2006/relationships/diagramData" Target="diagrams/data4.xml"/><Relationship Id="rId151" Type="http://schemas.openxmlformats.org/officeDocument/2006/relationships/diagramColors" Target="diagrams/colors4.xml"/><Relationship Id="rId156" Type="http://schemas.openxmlformats.org/officeDocument/2006/relationships/diagramColors" Target="diagrams/colors5.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9.png"/><Relationship Id="rId39" Type="http://schemas.microsoft.com/office/2007/relationships/diagramDrawing" Target="diagrams/drawing3.xml"/><Relationship Id="rId109" Type="http://schemas.openxmlformats.org/officeDocument/2006/relationships/hyperlink" Target="https://en.wikipedia.org/wiki/Sigmoids" TargetMode="External"/><Relationship Id="rId34" Type="http://schemas.microsoft.com/office/2007/relationships/diagramDrawing" Target="diagrams/drawing2.xml"/><Relationship Id="rId50" Type="http://schemas.openxmlformats.org/officeDocument/2006/relationships/image" Target="media/image23.png"/><Relationship Id="rId55" Type="http://schemas.openxmlformats.org/officeDocument/2006/relationships/image" Target="media/image27.png"/><Relationship Id="rId76" Type="http://schemas.openxmlformats.org/officeDocument/2006/relationships/oleObject" Target="embeddings/oleObject7.bin"/><Relationship Id="rId97" Type="http://schemas.openxmlformats.org/officeDocument/2006/relationships/hyperlink" Target="https://en.wikipedia.org/wiki/Activation_function" TargetMode="External"/><Relationship Id="rId104" Type="http://schemas.openxmlformats.org/officeDocument/2006/relationships/hyperlink" Target="https://en.wikipedia.org/wiki/Heaviside_step_function" TargetMode="External"/><Relationship Id="rId120" Type="http://schemas.openxmlformats.org/officeDocument/2006/relationships/hyperlink" Target="https://en.wikipedia.org/wiki/Limited-memory_BFGS" TargetMode="External"/><Relationship Id="rId125" Type="http://schemas.openxmlformats.org/officeDocument/2006/relationships/hyperlink" Target="https://github.com/bonkboykz/econ/blob/%20main/main.ipynb" TargetMode="External"/><Relationship Id="rId141" Type="http://schemas.openxmlformats.org/officeDocument/2006/relationships/hyperlink" Target="https://www.gov.kz/memleket" TargetMode="External"/><Relationship Id="rId146" Type="http://schemas.openxmlformats.org/officeDocument/2006/relationships/image" Target="media/image47.jpeg"/><Relationship Id="rId7" Type="http://schemas.openxmlformats.org/officeDocument/2006/relationships/endnotes" Target="endnotes.xml"/><Relationship Id="rId71" Type="http://schemas.openxmlformats.org/officeDocument/2006/relationships/image" Target="media/image38.wmf"/><Relationship Id="rId92" Type="http://schemas.openxmlformats.org/officeDocument/2006/relationships/hyperlink" Target="https://en.wikipedia.org/wiki/Perceptron" TargetMode="External"/><Relationship Id="rId2" Type="http://schemas.openxmlformats.org/officeDocument/2006/relationships/numbering" Target="numbering.xml"/><Relationship Id="rId29" Type="http://schemas.microsoft.com/office/2007/relationships/diagramDrawing" Target="diagrams/drawing1.xml"/><Relationship Id="rId24" Type="http://schemas.openxmlformats.org/officeDocument/2006/relationships/image" Target="media/image15.png"/><Relationship Id="rId40" Type="http://schemas.openxmlformats.org/officeDocument/2006/relationships/image" Target="media/image16.png"/><Relationship Id="rId45" Type="http://schemas.openxmlformats.org/officeDocument/2006/relationships/image" Target="media/image21.png"/><Relationship Id="rId66" Type="http://schemas.openxmlformats.org/officeDocument/2006/relationships/oleObject" Target="embeddings/oleObject2.bin"/><Relationship Id="rId87" Type="http://schemas.openxmlformats.org/officeDocument/2006/relationships/chart" Target="charts/chart2.xml"/><Relationship Id="rId110" Type="http://schemas.openxmlformats.org/officeDocument/2006/relationships/image" Target="media/image43.png"/><Relationship Id="rId115" Type="http://schemas.openxmlformats.org/officeDocument/2006/relationships/image" Target="media/image44.png"/><Relationship Id="rId131" Type="http://schemas.openxmlformats.org/officeDocument/2006/relationships/hyperlink" Target="https://english.bmf.gv.at/budget-economic-policy/Fiscal-Federalism.html" TargetMode="External"/><Relationship Id="rId136" Type="http://schemas.openxmlformats.org/officeDocument/2006/relationships/hyperlink" Target="https://www.eurosai.org/handle404?exporturi=/export/sites/eurosai/.content/documents/others/ISSAI/ISSAI-3000-Performance-Audit-Standard_RU.pdf" TargetMode="External"/><Relationship Id="rId157" Type="http://schemas.microsoft.com/office/2007/relationships/diagramDrawing" Target="diagrams/drawing5.xml"/><Relationship Id="rId61" Type="http://schemas.openxmlformats.org/officeDocument/2006/relationships/chart" Target="charts/chart1.xml"/><Relationship Id="rId82" Type="http://schemas.openxmlformats.org/officeDocument/2006/relationships/oleObject" Target="embeddings/oleObject10.bin"/><Relationship Id="rId152" Type="http://schemas.microsoft.com/office/2007/relationships/diagramDrawing" Target="diagrams/drawing4.xm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diagramData" Target="diagrams/data2.xml"/><Relationship Id="rId35" Type="http://schemas.openxmlformats.org/officeDocument/2006/relationships/diagramData" Target="diagrams/data3.xml"/><Relationship Id="rId56" Type="http://schemas.openxmlformats.org/officeDocument/2006/relationships/image" Target="media/image28.png"/><Relationship Id="rId77" Type="http://schemas.openxmlformats.org/officeDocument/2006/relationships/image" Target="media/image41.wmf"/><Relationship Id="rId100" Type="http://schemas.openxmlformats.org/officeDocument/2006/relationships/hyperlink" Target="https://en.wikipedia.org/wiki/Universal_approximation_theorem" TargetMode="External"/><Relationship Id="rId105" Type="http://schemas.openxmlformats.org/officeDocument/2006/relationships/hyperlink" Target="https://en.wikipedia.org/wiki/Activation_function" TargetMode="External"/><Relationship Id="rId126" Type="http://schemas.openxmlformats.org/officeDocument/2006/relationships/hyperlink" Target="https://online.zakon.kz" TargetMode="External"/><Relationship Id="rId147" Type="http://schemas.openxmlformats.org/officeDocument/2006/relationships/image" Target="media/image48.jpeg"/><Relationship Id="rId8" Type="http://schemas.openxmlformats.org/officeDocument/2006/relationships/image" Target="media/image1.png"/><Relationship Id="rId51" Type="http://schemas.openxmlformats.org/officeDocument/2006/relationships/image" Target="media/image24.png"/><Relationship Id="rId72" Type="http://schemas.openxmlformats.org/officeDocument/2006/relationships/oleObject" Target="embeddings/oleObject5.bin"/><Relationship Id="rId93" Type="http://schemas.openxmlformats.org/officeDocument/2006/relationships/hyperlink" Target="https://en.wikipedia.org/wiki/Layer_(deep_learning)" TargetMode="External"/><Relationship Id="rId98" Type="http://schemas.openxmlformats.org/officeDocument/2006/relationships/hyperlink" Target="https://en.wikipedia.org/wiki/Computational_complexity_theory" TargetMode="External"/><Relationship Id="rId121" Type="http://schemas.openxmlformats.org/officeDocument/2006/relationships/hyperlink" Target="https://en.wikipedia.org/wiki/Mean_absolute_error" TargetMode="External"/><Relationship Id="rId142" Type="http://schemas.openxmlformats.org/officeDocument/2006/relationships/hyperlink" Target="http://www.oecd.org/eurasia/competitiveness-programme/central-asia" TargetMode="External"/><Relationship Id="rId3" Type="http://schemas.openxmlformats.org/officeDocument/2006/relationships/styles" Target="styles.xml"/><Relationship Id="rId25" Type="http://schemas.openxmlformats.org/officeDocument/2006/relationships/diagramData" Target="diagrams/data1.xml"/><Relationship Id="rId46" Type="http://schemas.openxmlformats.org/officeDocument/2006/relationships/image" Target="media/image22.png"/><Relationship Id="rId67" Type="http://schemas.openxmlformats.org/officeDocument/2006/relationships/image" Target="media/image36.wmf"/><Relationship Id="rId116" Type="http://schemas.openxmlformats.org/officeDocument/2006/relationships/image" Target="media/image45.png"/><Relationship Id="rId137" Type="http://schemas.openxmlformats.org/officeDocument/2006/relationships/hyperlink" Target="https://adilet.zan.kz/rus/docs" TargetMode="External"/><Relationship Id="rId158"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file:///C:\Users\Aruzhan.Burtebayeva\Downloads\&#1085;&#1072;%201%20&#1103;&#1085;&#1074;&#1072;&#1088;&#1103;%202022%20&#1075;.xlsx"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Sheet1!$B$1</c:f>
              <c:strCache>
                <c:ptCount val="1"/>
                <c:pt idx="0">
                  <c:v>Series 1</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numRef>
              <c:f>Sheet1!$A$2:$A$24</c:f>
              <c:numCache>
                <c:formatCode>General</c:formatCode>
                <c:ptCount val="23"/>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pt idx="22">
                  <c:v>2021</c:v>
                </c:pt>
              </c:numCache>
            </c:numRef>
          </c:cat>
          <c:val>
            <c:numRef>
              <c:f>Sheet1!$B$2:$B$24</c:f>
              <c:numCache>
                <c:formatCode>General</c:formatCode>
                <c:ptCount val="23"/>
                <c:pt idx="0">
                  <c:v>0.32500000000001117</c:v>
                </c:pt>
                <c:pt idx="1">
                  <c:v>0.36900000000000038</c:v>
                </c:pt>
                <c:pt idx="2">
                  <c:v>0.36000000000000032</c:v>
                </c:pt>
                <c:pt idx="3">
                  <c:v>0.38000000000001022</c:v>
                </c:pt>
                <c:pt idx="4">
                  <c:v>0.36500000000000032</c:v>
                </c:pt>
                <c:pt idx="5">
                  <c:v>0.40500000000000008</c:v>
                </c:pt>
                <c:pt idx="6">
                  <c:v>0.42000000000000032</c:v>
                </c:pt>
                <c:pt idx="7">
                  <c:v>0.43200000000000038</c:v>
                </c:pt>
                <c:pt idx="8">
                  <c:v>0.38900000000001123</c:v>
                </c:pt>
                <c:pt idx="9">
                  <c:v>0.39100000000001134</c:v>
                </c:pt>
                <c:pt idx="10">
                  <c:v>0.38900000000001123</c:v>
                </c:pt>
                <c:pt idx="11">
                  <c:v>0.40800000000000008</c:v>
                </c:pt>
                <c:pt idx="12">
                  <c:v>0.38000000000001022</c:v>
                </c:pt>
                <c:pt idx="13">
                  <c:v>0.37800000000000838</c:v>
                </c:pt>
                <c:pt idx="14">
                  <c:v>0.37900000000000938</c:v>
                </c:pt>
                <c:pt idx="15">
                  <c:v>0.37900000000000938</c:v>
                </c:pt>
                <c:pt idx="16">
                  <c:v>0.38000000000001022</c:v>
                </c:pt>
                <c:pt idx="17">
                  <c:v>0.37900000000000938</c:v>
                </c:pt>
                <c:pt idx="18">
                  <c:v>0.37100000000000088</c:v>
                </c:pt>
                <c:pt idx="19">
                  <c:v>0.38700000000001111</c:v>
                </c:pt>
                <c:pt idx="20">
                  <c:v>0.39000000000001123</c:v>
                </c:pt>
                <c:pt idx="21">
                  <c:v>0.3950000000000119</c:v>
                </c:pt>
                <c:pt idx="22">
                  <c:v>0.4</c:v>
                </c:pt>
              </c:numCache>
            </c:numRef>
          </c:val>
          <c:smooth val="1"/>
          <c:extLst xmlns:c16r2="http://schemas.microsoft.com/office/drawing/2015/06/chart">
            <c:ext xmlns:c16="http://schemas.microsoft.com/office/drawing/2014/chart" uri="{C3380CC4-5D6E-409C-BE32-E72D297353CC}">
              <c16:uniqueId val="{00000000-26FA-4AF1-8DE3-A8C2575C97C6}"/>
            </c:ext>
          </c:extLst>
        </c:ser>
        <c:dLbls>
          <c:showLegendKey val="0"/>
          <c:showVal val="0"/>
          <c:showCatName val="0"/>
          <c:showSerName val="0"/>
          <c:showPercent val="0"/>
          <c:showBubbleSize val="0"/>
        </c:dLbls>
        <c:marker val="1"/>
        <c:smooth val="0"/>
        <c:axId val="261869296"/>
        <c:axId val="261871256"/>
      </c:lineChart>
      <c:catAx>
        <c:axId val="2618692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261871256"/>
        <c:crosses val="autoZero"/>
        <c:auto val="1"/>
        <c:lblAlgn val="ctr"/>
        <c:lblOffset val="100"/>
        <c:tickMarkSkip val="5"/>
        <c:noMultiLvlLbl val="0"/>
      </c:catAx>
      <c:valAx>
        <c:axId val="261871256"/>
        <c:scaling>
          <c:orientation val="minMax"/>
          <c:min val="0.2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ru-RU"/>
          </a:p>
        </c:txPr>
        <c:crossAx val="261869296"/>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lineMarker"/>
        <c:varyColors val="0"/>
        <c:ser>
          <c:idx val="0"/>
          <c:order val="0"/>
          <c:spPr>
            <a:ln w="28575" cap="rnd">
              <a:noFill/>
              <a:round/>
            </a:ln>
            <a:effectLst/>
          </c:spPr>
          <c:marker>
            <c:symbol val="circle"/>
            <c:size val="5"/>
            <c:spPr>
              <a:solidFill>
                <a:schemeClr val="accent1"/>
              </a:solidFill>
              <a:ln w="9525">
                <a:solidFill>
                  <a:schemeClr val="accent1"/>
                </a:solidFill>
              </a:ln>
              <a:effectLst/>
            </c:spPr>
          </c:marker>
          <c:xVal>
            <c:numRef>
              <c:f>DISS!$D$45:$D$61</c:f>
              <c:numCache>
                <c:formatCode>General</c:formatCode>
                <c:ptCount val="17"/>
                <c:pt idx="0">
                  <c:v>102</c:v>
                </c:pt>
                <c:pt idx="1">
                  <c:v>101.1</c:v>
                </c:pt>
                <c:pt idx="2">
                  <c:v>103.2</c:v>
                </c:pt>
                <c:pt idx="3">
                  <c:v>97.9</c:v>
                </c:pt>
                <c:pt idx="4">
                  <c:v>105.6</c:v>
                </c:pt>
                <c:pt idx="5">
                  <c:v>105.7</c:v>
                </c:pt>
                <c:pt idx="6">
                  <c:v>103.1</c:v>
                </c:pt>
                <c:pt idx="7">
                  <c:v>106.3</c:v>
                </c:pt>
                <c:pt idx="8">
                  <c:v>102.5</c:v>
                </c:pt>
                <c:pt idx="9">
                  <c:v>105.7</c:v>
                </c:pt>
                <c:pt idx="10">
                  <c:v>99.9</c:v>
                </c:pt>
                <c:pt idx="11">
                  <c:v>103.3</c:v>
                </c:pt>
                <c:pt idx="12">
                  <c:v>101.2</c:v>
                </c:pt>
                <c:pt idx="13">
                  <c:v>104.7</c:v>
                </c:pt>
                <c:pt idx="14">
                  <c:v>104.4</c:v>
                </c:pt>
                <c:pt idx="15">
                  <c:v>106.9</c:v>
                </c:pt>
                <c:pt idx="16">
                  <c:v>105.7</c:v>
                </c:pt>
              </c:numCache>
            </c:numRef>
          </c:xVal>
          <c:yVal>
            <c:numRef>
              <c:f>DISS!$E$45:$E$61</c:f>
              <c:numCache>
                <c:formatCode>_-* #,##0\ _₽_-;\-* #,##0\ _₽_-;_-* "-"??\ _₽_-;_-@_-</c:formatCode>
                <c:ptCount val="17"/>
                <c:pt idx="0">
                  <c:v>77055.701000000001</c:v>
                </c:pt>
                <c:pt idx="1">
                  <c:v>88842.060597999938</c:v>
                </c:pt>
                <c:pt idx="2">
                  <c:v>165203.13500000001</c:v>
                </c:pt>
                <c:pt idx="3">
                  <c:v>171484.39899999998</c:v>
                </c:pt>
                <c:pt idx="4">
                  <c:v>174335.79</c:v>
                </c:pt>
                <c:pt idx="5">
                  <c:v>207473.7</c:v>
                </c:pt>
                <c:pt idx="6">
                  <c:v>223125.31399999998</c:v>
                </c:pt>
                <c:pt idx="7">
                  <c:v>254901.76699999999</c:v>
                </c:pt>
                <c:pt idx="8">
                  <c:v>278066.00699999993</c:v>
                </c:pt>
                <c:pt idx="9">
                  <c:v>283947.875</c:v>
                </c:pt>
                <c:pt idx="10">
                  <c:v>290840.26500000001</c:v>
                </c:pt>
                <c:pt idx="11">
                  <c:v>298030.98040000122</c:v>
                </c:pt>
                <c:pt idx="12">
                  <c:v>301624.61900000001</c:v>
                </c:pt>
                <c:pt idx="13">
                  <c:v>368258.9196430255</c:v>
                </c:pt>
                <c:pt idx="14">
                  <c:v>386990.55209999986</c:v>
                </c:pt>
                <c:pt idx="15">
                  <c:v>427156.73500000022</c:v>
                </c:pt>
                <c:pt idx="16">
                  <c:v>757602.76683100045</c:v>
                </c:pt>
              </c:numCache>
            </c:numRef>
          </c:yVal>
          <c:smooth val="0"/>
          <c:extLst xmlns:c16r2="http://schemas.microsoft.com/office/drawing/2015/06/chart">
            <c:ext xmlns:c16="http://schemas.microsoft.com/office/drawing/2014/chart" uri="{C3380CC4-5D6E-409C-BE32-E72D297353CC}">
              <c16:uniqueId val="{00000000-78ED-4164-BBEA-263CFA6FC254}"/>
            </c:ext>
          </c:extLst>
        </c:ser>
        <c:dLbls>
          <c:showLegendKey val="0"/>
          <c:showVal val="0"/>
          <c:showCatName val="0"/>
          <c:showSerName val="0"/>
          <c:showPercent val="0"/>
          <c:showBubbleSize val="0"/>
        </c:dLbls>
        <c:axId val="261857536"/>
        <c:axId val="261868120"/>
      </c:scatterChart>
      <c:valAx>
        <c:axId val="261857536"/>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ВРП</a:t>
                </a:r>
                <a:endParaRPr lang="en-US"/>
              </a:p>
            </c:rich>
          </c:tx>
          <c:overlay val="0"/>
          <c:spPr>
            <a:noFill/>
            <a:ln>
              <a:noFill/>
            </a:ln>
            <a:effectLst/>
          </c:spPr>
        </c:title>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61868120"/>
        <c:crosses val="autoZero"/>
        <c:crossBetween val="midCat"/>
      </c:valAx>
      <c:valAx>
        <c:axId val="2618681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r>
                  <a:rPr lang="ru-RU"/>
                  <a:t>Трансферты, млн. тенге</a:t>
                </a:r>
                <a:endParaRPr lang="en-US"/>
              </a:p>
            </c:rich>
          </c:tx>
          <c:overlay val="0"/>
          <c:spPr>
            <a:noFill/>
            <a:ln>
              <a:noFill/>
            </a:ln>
            <a:effectLst/>
          </c:spPr>
        </c:title>
        <c:numFmt formatCode="_-* #,##0\ _₽_-;\-* #,##0\ _₽_-;_-* &quot;-&quot;??\ _₽_-;_-@_-"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crossAx val="261857536"/>
        <c:crosses val="autoZero"/>
        <c:crossBetween val="midCat"/>
      </c:valAx>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sz="1100">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areaChart>
        <c:grouping val="stacked"/>
        <c:varyColors val="0"/>
        <c:ser>
          <c:idx val="0"/>
          <c:order val="0"/>
          <c:tx>
            <c:strRef>
              <c:f>Лист1!$B$1</c:f>
              <c:strCache>
                <c:ptCount val="1"/>
                <c:pt idx="0">
                  <c:v>Бюджетные изъятия из местных бюджетов, млн. тенге</c:v>
                </c:pt>
              </c:strCache>
            </c:strRef>
          </c:tx>
          <c:cat>
            <c:numRef>
              <c:f>Лист1!$A$2:$A$23</c:f>
              <c:numCache>
                <c:formatCode>#\ ?/?</c:formatCode>
                <c:ptCount val="22"/>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numCache>
            </c:numRef>
          </c:cat>
          <c:val>
            <c:numRef>
              <c:f>Лист1!$B$2:$B$23</c:f>
              <c:numCache>
                <c:formatCode>#,##0</c:formatCode>
                <c:ptCount val="22"/>
                <c:pt idx="0">
                  <c:v>95008</c:v>
                </c:pt>
                <c:pt idx="1">
                  <c:v>119476</c:v>
                </c:pt>
                <c:pt idx="2">
                  <c:v>151499</c:v>
                </c:pt>
                <c:pt idx="3">
                  <c:v>81752</c:v>
                </c:pt>
                <c:pt idx="4">
                  <c:v>89922</c:v>
                </c:pt>
                <c:pt idx="5">
                  <c:v>77663</c:v>
                </c:pt>
                <c:pt idx="6">
                  <c:v>103079</c:v>
                </c:pt>
                <c:pt idx="7">
                  <c:v>102115</c:v>
                </c:pt>
                <c:pt idx="8">
                  <c:v>121056</c:v>
                </c:pt>
                <c:pt idx="9">
                  <c:v>132021</c:v>
                </c:pt>
                <c:pt idx="10">
                  <c:v>168538</c:v>
                </c:pt>
                <c:pt idx="11">
                  <c:v>213853</c:v>
                </c:pt>
                <c:pt idx="12">
                  <c:v>236808</c:v>
                </c:pt>
                <c:pt idx="13">
                  <c:v>252771</c:v>
                </c:pt>
                <c:pt idx="14">
                  <c:v>285972</c:v>
                </c:pt>
                <c:pt idx="15">
                  <c:v>420081</c:v>
                </c:pt>
                <c:pt idx="16">
                  <c:v>451425</c:v>
                </c:pt>
                <c:pt idx="17">
                  <c:v>490437</c:v>
                </c:pt>
                <c:pt idx="18" formatCode="_(* #,##0_);_(* \(#,##0\);_(* &quot;-&quot;??_);_(@_)">
                  <c:v>403395.14379084553</c:v>
                </c:pt>
                <c:pt idx="19" formatCode="_(* #,##0_);_(* \(#,##0\);_(* &quot;-&quot;??_);_(@_)">
                  <c:v>424843.3109735102</c:v>
                </c:pt>
                <c:pt idx="20" formatCode="_(* #,##0_);_(* \(#,##0\);_(* &quot;-&quot;??_);_(@_)">
                  <c:v>446291.47815617174</c:v>
                </c:pt>
                <c:pt idx="21" formatCode="_(* #,##0_);_(* \(#,##0\);_(* &quot;-&quot;??_);_(@_)">
                  <c:v>467739.64533883333</c:v>
                </c:pt>
              </c:numCache>
            </c:numRef>
          </c:val>
          <c:extLst xmlns:c16r2="http://schemas.microsoft.com/office/drawing/2015/06/chart">
            <c:ext xmlns:c16="http://schemas.microsoft.com/office/drawing/2014/chart" uri="{C3380CC4-5D6E-409C-BE32-E72D297353CC}">
              <c16:uniqueId val="{00000000-7823-4972-A09A-1B6D99A6E153}"/>
            </c:ext>
          </c:extLst>
        </c:ser>
        <c:ser>
          <c:idx val="1"/>
          <c:order val="1"/>
          <c:tx>
            <c:strRef>
              <c:f>Лист1!$C$1</c:f>
              <c:strCache>
                <c:ptCount val="1"/>
                <c:pt idx="0">
                  <c:v>Субвенции из республиканского бюджета, млн. тенге</c:v>
                </c:pt>
              </c:strCache>
            </c:strRef>
          </c:tx>
          <c:cat>
            <c:numRef>
              <c:f>Лист1!$A$2:$A$23</c:f>
              <c:numCache>
                <c:formatCode>#\ ?/?</c:formatCode>
                <c:ptCount val="22"/>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numCache>
            </c:numRef>
          </c:cat>
          <c:val>
            <c:numRef>
              <c:f>Лист1!$C$2:$C$23</c:f>
              <c:numCache>
                <c:formatCode>#,##0</c:formatCode>
                <c:ptCount val="22"/>
                <c:pt idx="0">
                  <c:v>133027</c:v>
                </c:pt>
                <c:pt idx="1">
                  <c:v>153150</c:v>
                </c:pt>
                <c:pt idx="2">
                  <c:v>192791</c:v>
                </c:pt>
                <c:pt idx="3">
                  <c:v>449066</c:v>
                </c:pt>
                <c:pt idx="4">
                  <c:v>526927</c:v>
                </c:pt>
                <c:pt idx="5">
                  <c:v>645354</c:v>
                </c:pt>
                <c:pt idx="6">
                  <c:v>789939</c:v>
                </c:pt>
                <c:pt idx="7">
                  <c:v>880645</c:v>
                </c:pt>
                <c:pt idx="8">
                  <c:v>865844</c:v>
                </c:pt>
                <c:pt idx="9">
                  <c:v>978096</c:v>
                </c:pt>
                <c:pt idx="10">
                  <c:v>904371</c:v>
                </c:pt>
                <c:pt idx="11">
                  <c:v>836883</c:v>
                </c:pt>
                <c:pt idx="12">
                  <c:v>1488290</c:v>
                </c:pt>
                <c:pt idx="13">
                  <c:v>1573346</c:v>
                </c:pt>
                <c:pt idx="14">
                  <c:v>1584149</c:v>
                </c:pt>
                <c:pt idx="15">
                  <c:v>2104432</c:v>
                </c:pt>
                <c:pt idx="16">
                  <c:v>2120877</c:v>
                </c:pt>
                <c:pt idx="17">
                  <c:v>2124711</c:v>
                </c:pt>
                <c:pt idx="18" formatCode="_(* #,##0_);_(* \(#,##0\);_(* &quot;-&quot;??_);_(@_)">
                  <c:v>2161199.4183005947</c:v>
                </c:pt>
                <c:pt idx="19" formatCode="_(* #,##0_);_(* \(#,##0\);_(* &quot;-&quot;??_);_(@_)">
                  <c:v>2281373.0529755647</c:v>
                </c:pt>
                <c:pt idx="20" formatCode="_(* #,##0_);_(* \(#,##0\);_(* &quot;-&quot;??_);_(@_)">
                  <c:v>2401546.6876505022</c:v>
                </c:pt>
                <c:pt idx="21" formatCode="_(* #,##0_);_(* \(#,##0\);_(* &quot;-&quot;??_);_(@_)">
                  <c:v>2521720.3223254057</c:v>
                </c:pt>
              </c:numCache>
            </c:numRef>
          </c:val>
          <c:extLst xmlns:c16r2="http://schemas.microsoft.com/office/drawing/2015/06/chart">
            <c:ext xmlns:c16="http://schemas.microsoft.com/office/drawing/2014/chart" uri="{C3380CC4-5D6E-409C-BE32-E72D297353CC}">
              <c16:uniqueId val="{00000001-7823-4972-A09A-1B6D99A6E153}"/>
            </c:ext>
          </c:extLst>
        </c:ser>
        <c:ser>
          <c:idx val="2"/>
          <c:order val="2"/>
          <c:tx>
            <c:strRef>
              <c:f>Лист1!$D$1</c:f>
              <c:strCache>
                <c:ptCount val="1"/>
                <c:pt idx="0">
                  <c:v>ВРП, млн. тенге</c:v>
                </c:pt>
              </c:strCache>
            </c:strRef>
          </c:tx>
          <c:cat>
            <c:numRef>
              <c:f>Лист1!$A$2:$A$23</c:f>
              <c:numCache>
                <c:formatCode>#\ ?/?</c:formatCode>
                <c:ptCount val="22"/>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numCache>
            </c:numRef>
          </c:cat>
          <c:val>
            <c:numRef>
              <c:f>Лист1!$D$2:$D$23</c:f>
              <c:numCache>
                <c:formatCode>_(* #,##0_);_(* \(#,##0\);_(* "-"??_);_(@_)</c:formatCode>
                <c:ptCount val="22"/>
                <c:pt idx="0">
                  <c:v>358008.7</c:v>
                </c:pt>
                <c:pt idx="1">
                  <c:v>423488.4</c:v>
                </c:pt>
                <c:pt idx="2">
                  <c:v>611763.80000000005</c:v>
                </c:pt>
                <c:pt idx="3">
                  <c:v>731382.9</c:v>
                </c:pt>
                <c:pt idx="4">
                  <c:v>925498.6</c:v>
                </c:pt>
                <c:pt idx="5">
                  <c:v>1205298.2</c:v>
                </c:pt>
                <c:pt idx="6">
                  <c:v>1512565.3</c:v>
                </c:pt>
                <c:pt idx="7">
                  <c:v>1868713</c:v>
                </c:pt>
                <c:pt idx="8">
                  <c:v>2141408.5</c:v>
                </c:pt>
                <c:pt idx="9">
                  <c:v>2398774.6</c:v>
                </c:pt>
                <c:pt idx="10">
                  <c:v>2508380.9</c:v>
                </c:pt>
                <c:pt idx="11">
                  <c:v>2789228</c:v>
                </c:pt>
                <c:pt idx="12">
                  <c:v>3187724.4</c:v>
                </c:pt>
                <c:pt idx="13">
                  <c:v>1659958.8</c:v>
                </c:pt>
                <c:pt idx="14">
                  <c:v>2016120.7</c:v>
                </c:pt>
                <c:pt idx="15">
                  <c:v>2384159.2999999998</c:v>
                </c:pt>
                <c:pt idx="16">
                  <c:v>1858817.8</c:v>
                </c:pt>
                <c:pt idx="17">
                  <c:v>2897191.6279411907</c:v>
                </c:pt>
                <c:pt idx="18">
                  <c:v>3032295.979411623</c:v>
                </c:pt>
                <c:pt idx="19">
                  <c:v>3167400.3308823677</c:v>
                </c:pt>
                <c:pt idx="20">
                  <c:v>3302504.6823529601</c:v>
                </c:pt>
                <c:pt idx="21">
                  <c:v>3437609.0338235497</c:v>
                </c:pt>
              </c:numCache>
            </c:numRef>
          </c:val>
          <c:extLst xmlns:c16r2="http://schemas.microsoft.com/office/drawing/2015/06/chart">
            <c:ext xmlns:c16="http://schemas.microsoft.com/office/drawing/2014/chart" uri="{C3380CC4-5D6E-409C-BE32-E72D297353CC}">
              <c16:uniqueId val="{00000002-7823-4972-A09A-1B6D99A6E153}"/>
            </c:ext>
          </c:extLst>
        </c:ser>
        <c:dLbls>
          <c:showLegendKey val="0"/>
          <c:showVal val="0"/>
          <c:showCatName val="0"/>
          <c:showSerName val="0"/>
          <c:showPercent val="0"/>
          <c:showBubbleSize val="0"/>
        </c:dLbls>
        <c:axId val="261870864"/>
        <c:axId val="261870080"/>
      </c:areaChart>
      <c:catAx>
        <c:axId val="261870864"/>
        <c:scaling>
          <c:orientation val="minMax"/>
        </c:scaling>
        <c:delete val="0"/>
        <c:axPos val="b"/>
        <c:numFmt formatCode="#\ ?/?" sourceLinked="1"/>
        <c:majorTickMark val="out"/>
        <c:minorTickMark val="none"/>
        <c:tickLblPos val="nextTo"/>
        <c:crossAx val="261870080"/>
        <c:crosses val="autoZero"/>
        <c:auto val="1"/>
        <c:lblAlgn val="ctr"/>
        <c:lblOffset val="100"/>
        <c:noMultiLvlLbl val="0"/>
      </c:catAx>
      <c:valAx>
        <c:axId val="261870080"/>
        <c:scaling>
          <c:orientation val="minMax"/>
        </c:scaling>
        <c:delete val="0"/>
        <c:axPos val="l"/>
        <c:majorGridlines/>
        <c:numFmt formatCode="#,##0" sourceLinked="1"/>
        <c:majorTickMark val="out"/>
        <c:minorTickMark val="none"/>
        <c:tickLblPos val="nextTo"/>
        <c:crossAx val="261870864"/>
        <c:crosses val="autoZero"/>
        <c:crossBetween val="midCat"/>
      </c:valAx>
    </c:plotArea>
    <c:legend>
      <c:legendPos val="b"/>
      <c:overlay val="0"/>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Лист1!$B$1</c:f>
              <c:strCache>
                <c:ptCount val="1"/>
                <c:pt idx="0">
                  <c:v>Бюджетные изъятия из местных бюджетов, млн. тенге</c:v>
                </c:pt>
              </c:strCache>
            </c:strRef>
          </c:tx>
          <c:cat>
            <c:numRef>
              <c:f>Лист1!$A$2:$A$23</c:f>
              <c:numCache>
                <c:formatCode>#\ ?/?</c:formatCode>
                <c:ptCount val="22"/>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numCache>
            </c:numRef>
          </c:cat>
          <c:val>
            <c:numRef>
              <c:f>Лист1!$B$2:$B$23</c:f>
              <c:numCache>
                <c:formatCode>#,##0</c:formatCode>
                <c:ptCount val="22"/>
                <c:pt idx="0">
                  <c:v>95008</c:v>
                </c:pt>
                <c:pt idx="1">
                  <c:v>119476</c:v>
                </c:pt>
                <c:pt idx="2">
                  <c:v>151499</c:v>
                </c:pt>
                <c:pt idx="3">
                  <c:v>81752</c:v>
                </c:pt>
                <c:pt idx="4">
                  <c:v>89922</c:v>
                </c:pt>
                <c:pt idx="5">
                  <c:v>77663</c:v>
                </c:pt>
                <c:pt idx="6">
                  <c:v>103079</c:v>
                </c:pt>
                <c:pt idx="7">
                  <c:v>102115</c:v>
                </c:pt>
                <c:pt idx="8">
                  <c:v>121056</c:v>
                </c:pt>
                <c:pt idx="9">
                  <c:v>132021</c:v>
                </c:pt>
                <c:pt idx="10">
                  <c:v>168538</c:v>
                </c:pt>
                <c:pt idx="11">
                  <c:v>213853</c:v>
                </c:pt>
                <c:pt idx="12">
                  <c:v>236808</c:v>
                </c:pt>
                <c:pt idx="13">
                  <c:v>252771</c:v>
                </c:pt>
                <c:pt idx="14">
                  <c:v>285972</c:v>
                </c:pt>
                <c:pt idx="15">
                  <c:v>420081</c:v>
                </c:pt>
                <c:pt idx="16">
                  <c:v>451425</c:v>
                </c:pt>
                <c:pt idx="17">
                  <c:v>490437</c:v>
                </c:pt>
                <c:pt idx="18" formatCode="_(* #,##0_);_(* \(#,##0\);_(* &quot;-&quot;??_);_(@_)">
                  <c:v>403395.14379084553</c:v>
                </c:pt>
                <c:pt idx="19" formatCode="_(* #,##0_);_(* \(#,##0\);_(* &quot;-&quot;??_);_(@_)">
                  <c:v>424843.3109735102</c:v>
                </c:pt>
                <c:pt idx="20" formatCode="_(* #,##0_);_(* \(#,##0\);_(* &quot;-&quot;??_);_(@_)">
                  <c:v>446291.47815617174</c:v>
                </c:pt>
                <c:pt idx="21" formatCode="_(* #,##0_);_(* \(#,##0\);_(* &quot;-&quot;??_);_(@_)">
                  <c:v>467739.64533883333</c:v>
                </c:pt>
              </c:numCache>
            </c:numRef>
          </c:val>
          <c:smooth val="0"/>
          <c:extLst xmlns:c16r2="http://schemas.microsoft.com/office/drawing/2015/06/chart">
            <c:ext xmlns:c16="http://schemas.microsoft.com/office/drawing/2014/chart" uri="{C3380CC4-5D6E-409C-BE32-E72D297353CC}">
              <c16:uniqueId val="{00000000-26B5-44E9-89DD-8B052AFD29B9}"/>
            </c:ext>
          </c:extLst>
        </c:ser>
        <c:ser>
          <c:idx val="1"/>
          <c:order val="1"/>
          <c:tx>
            <c:strRef>
              <c:f>Лист1!$C$1</c:f>
              <c:strCache>
                <c:ptCount val="1"/>
                <c:pt idx="0">
                  <c:v>Субвенции из республиканского бюджета, млн. тенге</c:v>
                </c:pt>
              </c:strCache>
            </c:strRef>
          </c:tx>
          <c:cat>
            <c:numRef>
              <c:f>Лист1!$A$2:$A$23</c:f>
              <c:numCache>
                <c:formatCode>#\ ?/?</c:formatCode>
                <c:ptCount val="22"/>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numCache>
            </c:numRef>
          </c:cat>
          <c:val>
            <c:numRef>
              <c:f>Лист1!$C$2:$C$23</c:f>
              <c:numCache>
                <c:formatCode>#,##0</c:formatCode>
                <c:ptCount val="22"/>
                <c:pt idx="0">
                  <c:v>133027</c:v>
                </c:pt>
                <c:pt idx="1">
                  <c:v>153150</c:v>
                </c:pt>
                <c:pt idx="2">
                  <c:v>192791</c:v>
                </c:pt>
                <c:pt idx="3">
                  <c:v>449066</c:v>
                </c:pt>
                <c:pt idx="4">
                  <c:v>526927</c:v>
                </c:pt>
                <c:pt idx="5">
                  <c:v>645354</c:v>
                </c:pt>
                <c:pt idx="6">
                  <c:v>789939</c:v>
                </c:pt>
                <c:pt idx="7">
                  <c:v>880645</c:v>
                </c:pt>
                <c:pt idx="8">
                  <c:v>865844</c:v>
                </c:pt>
                <c:pt idx="9">
                  <c:v>978096</c:v>
                </c:pt>
                <c:pt idx="10">
                  <c:v>904371</c:v>
                </c:pt>
                <c:pt idx="11">
                  <c:v>836883</c:v>
                </c:pt>
                <c:pt idx="12">
                  <c:v>1488290</c:v>
                </c:pt>
                <c:pt idx="13">
                  <c:v>1573346</c:v>
                </c:pt>
                <c:pt idx="14">
                  <c:v>1584149</c:v>
                </c:pt>
                <c:pt idx="15">
                  <c:v>2104432</c:v>
                </c:pt>
                <c:pt idx="16">
                  <c:v>2120877</c:v>
                </c:pt>
                <c:pt idx="17">
                  <c:v>2124711</c:v>
                </c:pt>
                <c:pt idx="18" formatCode="_(* #,##0_);_(* \(#,##0\);_(* &quot;-&quot;??_);_(@_)">
                  <c:v>2161199.4183005947</c:v>
                </c:pt>
                <c:pt idx="19" formatCode="_(* #,##0_);_(* \(#,##0\);_(* &quot;-&quot;??_);_(@_)">
                  <c:v>2281373.0529755647</c:v>
                </c:pt>
                <c:pt idx="20" formatCode="_(* #,##0_);_(* \(#,##0\);_(* &quot;-&quot;??_);_(@_)">
                  <c:v>2401546.6876505022</c:v>
                </c:pt>
                <c:pt idx="21" formatCode="_(* #,##0_);_(* \(#,##0\);_(* &quot;-&quot;??_);_(@_)">
                  <c:v>2521720.3223254057</c:v>
                </c:pt>
              </c:numCache>
            </c:numRef>
          </c:val>
          <c:smooth val="0"/>
          <c:extLst xmlns:c16r2="http://schemas.microsoft.com/office/drawing/2015/06/chart">
            <c:ext xmlns:c16="http://schemas.microsoft.com/office/drawing/2014/chart" uri="{C3380CC4-5D6E-409C-BE32-E72D297353CC}">
              <c16:uniqueId val="{00000001-26B5-44E9-89DD-8B052AFD29B9}"/>
            </c:ext>
          </c:extLst>
        </c:ser>
        <c:ser>
          <c:idx val="2"/>
          <c:order val="2"/>
          <c:tx>
            <c:strRef>
              <c:f>Лист1!$D$1</c:f>
              <c:strCache>
                <c:ptCount val="1"/>
                <c:pt idx="0">
                  <c:v>ВРП, млн. тенге</c:v>
                </c:pt>
              </c:strCache>
            </c:strRef>
          </c:tx>
          <c:cat>
            <c:numRef>
              <c:f>Лист1!$A$2:$A$23</c:f>
              <c:numCache>
                <c:formatCode>#\ ?/?</c:formatCode>
                <c:ptCount val="22"/>
                <c:pt idx="0">
                  <c:v>2005</c:v>
                </c:pt>
                <c:pt idx="1">
                  <c:v>2006</c:v>
                </c:pt>
                <c:pt idx="2">
                  <c:v>2007</c:v>
                </c:pt>
                <c:pt idx="3">
                  <c:v>2008</c:v>
                </c:pt>
                <c:pt idx="4">
                  <c:v>2009</c:v>
                </c:pt>
                <c:pt idx="5">
                  <c:v>2010</c:v>
                </c:pt>
                <c:pt idx="6">
                  <c:v>2011</c:v>
                </c:pt>
                <c:pt idx="7">
                  <c:v>2012</c:v>
                </c:pt>
                <c:pt idx="8">
                  <c:v>2013</c:v>
                </c:pt>
                <c:pt idx="9">
                  <c:v>2014</c:v>
                </c:pt>
                <c:pt idx="10">
                  <c:v>2015</c:v>
                </c:pt>
                <c:pt idx="11">
                  <c:v>2016</c:v>
                </c:pt>
                <c:pt idx="12">
                  <c:v>2017</c:v>
                </c:pt>
                <c:pt idx="13">
                  <c:v>2018</c:v>
                </c:pt>
                <c:pt idx="14">
                  <c:v>2019</c:v>
                </c:pt>
                <c:pt idx="15">
                  <c:v>2020</c:v>
                </c:pt>
                <c:pt idx="16">
                  <c:v>2021</c:v>
                </c:pt>
                <c:pt idx="17">
                  <c:v>2022</c:v>
                </c:pt>
                <c:pt idx="18">
                  <c:v>2023</c:v>
                </c:pt>
                <c:pt idx="19">
                  <c:v>2024</c:v>
                </c:pt>
                <c:pt idx="20">
                  <c:v>2025</c:v>
                </c:pt>
                <c:pt idx="21">
                  <c:v>2026</c:v>
                </c:pt>
              </c:numCache>
            </c:numRef>
          </c:cat>
          <c:val>
            <c:numRef>
              <c:f>Лист1!$D$2:$D$23</c:f>
              <c:numCache>
                <c:formatCode>_(* #,##0_);_(* \(#,##0\);_(* "-"??_);_(@_)</c:formatCode>
                <c:ptCount val="22"/>
                <c:pt idx="0">
                  <c:v>358008.7</c:v>
                </c:pt>
                <c:pt idx="1">
                  <c:v>423488.4</c:v>
                </c:pt>
                <c:pt idx="2">
                  <c:v>611763.80000000005</c:v>
                </c:pt>
                <c:pt idx="3">
                  <c:v>731382.9</c:v>
                </c:pt>
                <c:pt idx="4">
                  <c:v>925498.6</c:v>
                </c:pt>
                <c:pt idx="5">
                  <c:v>1205298.2</c:v>
                </c:pt>
                <c:pt idx="6">
                  <c:v>1512565.3</c:v>
                </c:pt>
                <c:pt idx="7">
                  <c:v>1868713</c:v>
                </c:pt>
                <c:pt idx="8">
                  <c:v>2141408.5</c:v>
                </c:pt>
                <c:pt idx="9">
                  <c:v>2398774.6</c:v>
                </c:pt>
                <c:pt idx="10">
                  <c:v>2508380.9</c:v>
                </c:pt>
                <c:pt idx="11">
                  <c:v>2789228</c:v>
                </c:pt>
                <c:pt idx="12">
                  <c:v>3187724.4</c:v>
                </c:pt>
                <c:pt idx="13">
                  <c:v>1659958.8</c:v>
                </c:pt>
                <c:pt idx="14">
                  <c:v>2016120.7</c:v>
                </c:pt>
                <c:pt idx="15">
                  <c:v>2384159.2999999998</c:v>
                </c:pt>
                <c:pt idx="16">
                  <c:v>1858817.8</c:v>
                </c:pt>
                <c:pt idx="17">
                  <c:v>2897191.6279411907</c:v>
                </c:pt>
                <c:pt idx="18">
                  <c:v>3032295.979411623</c:v>
                </c:pt>
                <c:pt idx="19">
                  <c:v>3167400.3308823677</c:v>
                </c:pt>
                <c:pt idx="20">
                  <c:v>3302504.6823529601</c:v>
                </c:pt>
                <c:pt idx="21">
                  <c:v>3437609.0338235497</c:v>
                </c:pt>
              </c:numCache>
            </c:numRef>
          </c:val>
          <c:smooth val="0"/>
          <c:extLst xmlns:c16r2="http://schemas.microsoft.com/office/drawing/2015/06/chart">
            <c:ext xmlns:c16="http://schemas.microsoft.com/office/drawing/2014/chart" uri="{C3380CC4-5D6E-409C-BE32-E72D297353CC}">
              <c16:uniqueId val="{00000002-26B5-44E9-89DD-8B052AFD29B9}"/>
            </c:ext>
          </c:extLst>
        </c:ser>
        <c:dLbls>
          <c:showLegendKey val="0"/>
          <c:showVal val="0"/>
          <c:showCatName val="0"/>
          <c:showSerName val="0"/>
          <c:showPercent val="0"/>
          <c:showBubbleSize val="0"/>
        </c:dLbls>
        <c:marker val="1"/>
        <c:smooth val="0"/>
        <c:axId val="261870472"/>
        <c:axId val="174931416"/>
      </c:lineChart>
      <c:catAx>
        <c:axId val="261870472"/>
        <c:scaling>
          <c:orientation val="minMax"/>
        </c:scaling>
        <c:delete val="0"/>
        <c:axPos val="b"/>
        <c:numFmt formatCode="#\ ?/?" sourceLinked="1"/>
        <c:majorTickMark val="out"/>
        <c:minorTickMark val="none"/>
        <c:tickLblPos val="nextTo"/>
        <c:crossAx val="174931416"/>
        <c:crosses val="autoZero"/>
        <c:auto val="1"/>
        <c:lblAlgn val="ctr"/>
        <c:lblOffset val="100"/>
        <c:noMultiLvlLbl val="0"/>
      </c:catAx>
      <c:valAx>
        <c:axId val="174931416"/>
        <c:scaling>
          <c:orientation val="minMax"/>
        </c:scaling>
        <c:delete val="0"/>
        <c:axPos val="l"/>
        <c:majorGridlines/>
        <c:numFmt formatCode="#,##0" sourceLinked="1"/>
        <c:majorTickMark val="out"/>
        <c:minorTickMark val="none"/>
        <c:tickLblPos val="nextTo"/>
        <c:crossAx val="261870472"/>
        <c:crosses val="autoZero"/>
        <c:crossBetween val="between"/>
      </c:valAx>
    </c:plotArea>
    <c:legend>
      <c:legendPos val="b"/>
      <c:overlay val="0"/>
    </c:legend>
    <c:plotVisOnly val="1"/>
    <c:dispBlanksAs val="zero"/>
    <c:showDLblsOverMax val="0"/>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E22D8B6-D7C9-4940-BCC3-ED09ACC7C302}" type="doc">
      <dgm:prSet loTypeId="urn:microsoft.com/office/officeart/2005/8/layout/hierarchy5" loCatId="hierarchy" qsTypeId="urn:microsoft.com/office/officeart/2005/8/quickstyle/simple3" qsCatId="simple" csTypeId="urn:microsoft.com/office/officeart/2005/8/colors/accent1_2" csCatId="accent1" phldr="1"/>
      <dgm:spPr/>
      <dgm:t>
        <a:bodyPr/>
        <a:lstStyle/>
        <a:p>
          <a:endParaRPr lang="ru-RU"/>
        </a:p>
      </dgm:t>
    </dgm:pt>
    <dgm:pt modelId="{A86D2EF7-00FE-452A-B7FF-F32C869E2AC2}">
      <dgm:prSet phldrT="[Текст]" custT="1"/>
      <dgm:spPr>
        <a:xfrm>
          <a:off x="1218" y="1329072"/>
          <a:ext cx="1765745" cy="54225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b="0" i="1">
              <a:solidFill>
                <a:sysClr val="windowText" lastClr="000000"/>
              </a:solidFill>
              <a:latin typeface="Times New Roman" panose="02020603050405020304" pitchFamily="18" charset="0"/>
              <a:ea typeface="+mn-ea"/>
              <a:cs typeface="Times New Roman" panose="02020603050405020304" pitchFamily="18" charset="0"/>
            </a:rPr>
            <a:t> </a:t>
          </a:r>
          <a:r>
            <a:rPr lang="ru-RU" sz="1200" b="0" i="1">
              <a:solidFill>
                <a:sysClr val="windowText" lastClr="000000"/>
              </a:solidFill>
              <a:latin typeface="Times New Roman" panose="02020603050405020304" pitchFamily="18" charset="0"/>
              <a:ea typeface="+mn-ea"/>
              <a:cs typeface="Times New Roman" panose="02020603050405020304" pitchFamily="18" charset="0"/>
            </a:rPr>
            <a:t>Оценка эффективности межбюджетных отношении</a:t>
          </a:r>
        </a:p>
      </dgm:t>
    </dgm:pt>
    <dgm:pt modelId="{CC3A66A1-53FF-440C-986D-18F1854CC23F}" type="parTrans" cxnId="{D610DD0A-D990-492A-8A6B-E94E52462516}">
      <dgm:prSet/>
      <dgm:spPr/>
      <dgm:t>
        <a:bodyPr/>
        <a:lstStyle/>
        <a:p>
          <a:endParaRPr lang="ru-RU">
            <a:latin typeface="Times New Roman" panose="02020603050405020304" pitchFamily="18" charset="0"/>
            <a:cs typeface="Times New Roman" panose="02020603050405020304" pitchFamily="18" charset="0"/>
          </a:endParaRPr>
        </a:p>
      </dgm:t>
    </dgm:pt>
    <dgm:pt modelId="{24A62453-6AB0-44AF-A703-FAA17D68B7E0}" type="sibTrans" cxnId="{D610DD0A-D990-492A-8A6B-E94E52462516}">
      <dgm:prSet/>
      <dgm:spPr/>
      <dgm:t>
        <a:bodyPr/>
        <a:lstStyle/>
        <a:p>
          <a:endParaRPr lang="ru-RU">
            <a:latin typeface="Times New Roman" panose="02020603050405020304" pitchFamily="18" charset="0"/>
            <a:cs typeface="Times New Roman" panose="02020603050405020304" pitchFamily="18" charset="0"/>
          </a:endParaRPr>
        </a:p>
      </dgm:t>
    </dgm:pt>
    <dgm:pt modelId="{C07948FA-51B4-4AB6-BCBB-F2D6EC78D7AB}">
      <dgm:prSet custT="1"/>
      <dgm:spPr>
        <a:xfrm>
          <a:off x="2200768" y="2576259"/>
          <a:ext cx="3169167" cy="54225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0" i="1">
              <a:latin typeface="Times New Roman" panose="02020603050405020304" pitchFamily="18" charset="0"/>
              <a:cs typeface="Times New Roman" panose="02020603050405020304" pitchFamily="18" charset="0"/>
            </a:rPr>
            <a:t>Оценка достижения задач межбюджетных отношений</a:t>
          </a:r>
          <a:endParaRPr lang="ru-RU" sz="1200" b="0" i="1">
            <a:solidFill>
              <a:sysClr val="windowText" lastClr="000000"/>
            </a:solidFill>
            <a:latin typeface="Times New Roman" panose="02020603050405020304" pitchFamily="18" charset="0"/>
            <a:ea typeface="+mn-ea"/>
            <a:cs typeface="Times New Roman" panose="02020603050405020304" pitchFamily="18" charset="0"/>
          </a:endParaRPr>
        </a:p>
      </dgm:t>
    </dgm:pt>
    <dgm:pt modelId="{68B3A2AF-48FF-48CD-8729-3EB08DE72169}" type="sibTrans" cxnId="{38E2F75E-91A8-480A-B58A-28587553833D}">
      <dgm:prSet/>
      <dgm:spPr/>
      <dgm:t>
        <a:bodyPr/>
        <a:lstStyle/>
        <a:p>
          <a:endParaRPr lang="ru-RU">
            <a:latin typeface="Times New Roman" panose="02020603050405020304" pitchFamily="18" charset="0"/>
            <a:cs typeface="Times New Roman" panose="02020603050405020304" pitchFamily="18" charset="0"/>
          </a:endParaRPr>
        </a:p>
      </dgm:t>
    </dgm:pt>
    <dgm:pt modelId="{5E309C6E-C593-42E7-A22C-DDD1296820A1}" type="parTrans" cxnId="{38E2F75E-91A8-480A-B58A-28587553833D}">
      <dgm:prSet/>
      <dgm:spPr>
        <a:xfrm rot="4249260">
          <a:off x="1323627" y="2208544"/>
          <a:ext cx="1320477" cy="30498"/>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A12D536-CE07-4CA5-A8F9-BDF80FC8FA7A}">
      <dgm:prSet custT="1"/>
      <dgm:spPr>
        <a:xfrm>
          <a:off x="2200768" y="1952665"/>
          <a:ext cx="3169167" cy="54225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0" i="1">
              <a:latin typeface="Times New Roman" panose="02020603050405020304" pitchFamily="18" charset="0"/>
              <a:cs typeface="Times New Roman" panose="02020603050405020304" pitchFamily="18" charset="0"/>
            </a:rPr>
            <a:t>Оценка социально-экономического развития территорий</a:t>
          </a:r>
          <a:endParaRPr lang="ru-RU" sz="1200" b="0">
            <a:solidFill>
              <a:sysClr val="windowText" lastClr="000000"/>
            </a:solidFill>
            <a:latin typeface="Times New Roman" panose="02020603050405020304" pitchFamily="18" charset="0"/>
            <a:ea typeface="+mn-ea"/>
            <a:cs typeface="Times New Roman" panose="02020603050405020304" pitchFamily="18" charset="0"/>
          </a:endParaRPr>
        </a:p>
      </dgm:t>
    </dgm:pt>
    <dgm:pt modelId="{E63860C3-C467-49D3-BF7A-5DFAFBB2A799}" type="sibTrans" cxnId="{04C83ABB-9C9E-40C8-9F38-55681516AA6F}">
      <dgm:prSet/>
      <dgm:spPr/>
      <dgm:t>
        <a:bodyPr/>
        <a:lstStyle/>
        <a:p>
          <a:endParaRPr lang="ru-RU">
            <a:latin typeface="Times New Roman" panose="02020603050405020304" pitchFamily="18" charset="0"/>
            <a:cs typeface="Times New Roman" panose="02020603050405020304" pitchFamily="18" charset="0"/>
          </a:endParaRPr>
        </a:p>
      </dgm:t>
    </dgm:pt>
    <dgm:pt modelId="{5FB970FE-7EBB-4A94-A306-C301B98E3236}" type="parTrans" cxnId="{04C83ABB-9C9E-40C8-9F38-55681516AA6F}">
      <dgm:prSet/>
      <dgm:spPr>
        <a:xfrm rot="3310531">
          <a:off x="1604045" y="1896747"/>
          <a:ext cx="759641" cy="30498"/>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36C1D60-3F18-47CA-9005-7FD5534DB13A}">
      <dgm:prSet custT="1"/>
      <dgm:spPr>
        <a:xfrm>
          <a:off x="2200768" y="1329072"/>
          <a:ext cx="3169167" cy="54225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0" i="1">
              <a:latin typeface="Times New Roman" panose="02020603050405020304" pitchFamily="18" charset="0"/>
              <a:cs typeface="Times New Roman" panose="02020603050405020304" pitchFamily="18" charset="0"/>
            </a:rPr>
            <a:t>Оценка бюджетной результативности территорий</a:t>
          </a:r>
          <a:endParaRPr lang="ru-RU" sz="1200" b="0" i="1">
            <a:solidFill>
              <a:sysClr val="windowText" lastClr="000000"/>
            </a:solidFill>
            <a:latin typeface="Times New Roman" panose="02020603050405020304" pitchFamily="18" charset="0"/>
            <a:ea typeface="+mn-ea"/>
            <a:cs typeface="Times New Roman" panose="02020603050405020304" pitchFamily="18" charset="0"/>
          </a:endParaRPr>
        </a:p>
      </dgm:t>
    </dgm:pt>
    <dgm:pt modelId="{2C6DBE62-2FA0-49C6-ACF8-7A81B53C3AAD}" type="sibTrans" cxnId="{5902DA30-2815-4CC7-966E-89F684C0EB8A}">
      <dgm:prSet/>
      <dgm:spPr/>
      <dgm:t>
        <a:bodyPr/>
        <a:lstStyle/>
        <a:p>
          <a:endParaRPr lang="ru-RU">
            <a:latin typeface="Times New Roman" panose="02020603050405020304" pitchFamily="18" charset="0"/>
            <a:cs typeface="Times New Roman" panose="02020603050405020304" pitchFamily="18" charset="0"/>
          </a:endParaRPr>
        </a:p>
      </dgm:t>
    </dgm:pt>
    <dgm:pt modelId="{49A76E85-AE04-4773-8419-42D6B8648E35}" type="parTrans" cxnId="{5902DA30-2815-4CC7-966E-89F684C0EB8A}">
      <dgm:prSet/>
      <dgm:spPr>
        <a:xfrm>
          <a:off x="1766964" y="1584950"/>
          <a:ext cx="433804" cy="30498"/>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72526B4-5C48-4240-9F4E-352555AF5426}">
      <dgm:prSet phldrT="[Текст]" custT="1"/>
      <dgm:spPr>
        <a:xfrm>
          <a:off x="2200768" y="705478"/>
          <a:ext cx="3169167" cy="54225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0" i="1">
              <a:latin typeface="Times New Roman" panose="02020603050405020304" pitchFamily="18" charset="0"/>
              <a:cs typeface="Times New Roman" panose="02020603050405020304" pitchFamily="18" charset="0"/>
            </a:rPr>
            <a:t> Оценка бюджетной обеспеченности населения</a:t>
          </a:r>
          <a:endParaRPr lang="ru-RU" sz="1200" b="0">
            <a:solidFill>
              <a:sysClr val="windowText" lastClr="000000"/>
            </a:solidFill>
            <a:latin typeface="Times New Roman" panose="02020603050405020304" pitchFamily="18" charset="0"/>
            <a:ea typeface="+mn-ea"/>
            <a:cs typeface="Times New Roman" panose="02020603050405020304" pitchFamily="18" charset="0"/>
          </a:endParaRPr>
        </a:p>
      </dgm:t>
    </dgm:pt>
    <dgm:pt modelId="{67003634-5D6B-4596-9E40-430AA935D6B5}" type="sibTrans" cxnId="{7EFF83FD-0813-44CB-958B-A2EFD22E4511}">
      <dgm:prSet/>
      <dgm:spPr/>
      <dgm:t>
        <a:bodyPr/>
        <a:lstStyle/>
        <a:p>
          <a:endParaRPr lang="ru-RU">
            <a:latin typeface="Times New Roman" panose="02020603050405020304" pitchFamily="18" charset="0"/>
            <a:cs typeface="Times New Roman" panose="02020603050405020304" pitchFamily="18" charset="0"/>
          </a:endParaRPr>
        </a:p>
      </dgm:t>
    </dgm:pt>
    <dgm:pt modelId="{3E868219-4722-4F83-A700-22280E2BE1FF}" type="parTrans" cxnId="{7EFF83FD-0813-44CB-958B-A2EFD22E4511}">
      <dgm:prSet/>
      <dgm:spPr>
        <a:xfrm rot="18289469">
          <a:off x="1604045" y="1273154"/>
          <a:ext cx="759641" cy="30498"/>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D35700C-5E22-4155-A6F1-361ADA4A4088}">
      <dgm:prSet phldrT="[Текст]" custT="1"/>
      <dgm:spPr>
        <a:xfrm>
          <a:off x="2200768" y="81885"/>
          <a:ext cx="3169167" cy="54225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endParaRPr lang="ru-RU" sz="1200" b="0" i="1">
            <a:solidFill>
              <a:sysClr val="windowText" lastClr="000000"/>
            </a:solidFill>
            <a:latin typeface="Times New Roman" panose="02020603050405020304" pitchFamily="18" charset="0"/>
            <a:ea typeface="+mn-ea"/>
            <a:cs typeface="Times New Roman" panose="02020603050405020304" pitchFamily="18" charset="0"/>
          </a:endParaRPr>
        </a:p>
        <a:p>
          <a:r>
            <a:rPr lang="ru-RU" sz="1200" b="0" i="1">
              <a:solidFill>
                <a:sysClr val="windowText" lastClr="000000"/>
              </a:solidFill>
              <a:latin typeface="Times New Roman" panose="02020603050405020304" pitchFamily="18" charset="0"/>
              <a:ea typeface="+mn-ea"/>
              <a:cs typeface="Times New Roman" panose="02020603050405020304" pitchFamily="18" charset="0"/>
            </a:rPr>
            <a:t>Оценка нормативно-правовой базы межбюджетных отношений</a:t>
          </a:r>
        </a:p>
        <a:p>
          <a:endParaRPr lang="ru-RU" sz="1200" b="0" i="1">
            <a:solidFill>
              <a:sysClr val="windowText" lastClr="000000"/>
            </a:solidFill>
            <a:latin typeface="Times New Roman" panose="02020603050405020304" pitchFamily="18" charset="0"/>
            <a:ea typeface="+mn-ea"/>
            <a:cs typeface="Times New Roman" panose="02020603050405020304" pitchFamily="18" charset="0"/>
          </a:endParaRPr>
        </a:p>
      </dgm:t>
    </dgm:pt>
    <dgm:pt modelId="{A31D6901-3F94-44B1-B594-706D2C02EF0A}" type="sibTrans" cxnId="{890310CA-BAFB-468B-926B-FD9DC8309DF2}">
      <dgm:prSet/>
      <dgm:spPr/>
      <dgm:t>
        <a:bodyPr/>
        <a:lstStyle/>
        <a:p>
          <a:endParaRPr lang="ru-RU">
            <a:latin typeface="Times New Roman" panose="02020603050405020304" pitchFamily="18" charset="0"/>
            <a:cs typeface="Times New Roman" panose="02020603050405020304" pitchFamily="18" charset="0"/>
          </a:endParaRPr>
        </a:p>
      </dgm:t>
    </dgm:pt>
    <dgm:pt modelId="{57275072-F90F-4898-8615-F79E01082620}" type="parTrans" cxnId="{890310CA-BAFB-468B-926B-FD9DC8309DF2}">
      <dgm:prSet/>
      <dgm:spPr>
        <a:xfrm rot="17350740">
          <a:off x="1323627" y="961357"/>
          <a:ext cx="1320477" cy="30498"/>
        </a:xfrm>
        <a:noFill/>
        <a:ln w="25400" cap="flat" cmpd="sng" algn="ctr">
          <a:solidFill>
            <a:srgbClr val="4F81BD">
              <a:shade val="60000"/>
              <a:hueOff val="0"/>
              <a:satOff val="0"/>
              <a:lumOff val="0"/>
              <a:alphaOff val="0"/>
            </a:srgbClr>
          </a:solidFill>
          <a:prstDash val="solid"/>
        </a:ln>
        <a:effectLst/>
      </dgm:spPr>
      <dgm:t>
        <a:bodyPr/>
        <a:lstStyle/>
        <a:p>
          <a:endParaRPr lang="ru-RU">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DCCD1D2-8099-41AE-8630-AADBAA0C5FD7}" type="pres">
      <dgm:prSet presAssocID="{1E22D8B6-D7C9-4940-BCC3-ED09ACC7C302}" presName="mainComposite" presStyleCnt="0">
        <dgm:presLayoutVars>
          <dgm:chPref val="1"/>
          <dgm:dir/>
          <dgm:animOne val="branch"/>
          <dgm:animLvl val="lvl"/>
          <dgm:resizeHandles val="exact"/>
        </dgm:presLayoutVars>
      </dgm:prSet>
      <dgm:spPr/>
      <dgm:t>
        <a:bodyPr/>
        <a:lstStyle/>
        <a:p>
          <a:endParaRPr lang="ru-RU"/>
        </a:p>
      </dgm:t>
    </dgm:pt>
    <dgm:pt modelId="{A35FC5C7-8E31-4B47-88BE-B88D8F71F3FE}" type="pres">
      <dgm:prSet presAssocID="{1E22D8B6-D7C9-4940-BCC3-ED09ACC7C302}" presName="hierFlow" presStyleCnt="0"/>
      <dgm:spPr/>
    </dgm:pt>
    <dgm:pt modelId="{9299FC6F-0314-4268-B403-F70EDA31245F}" type="pres">
      <dgm:prSet presAssocID="{1E22D8B6-D7C9-4940-BCC3-ED09ACC7C302}" presName="hierChild1" presStyleCnt="0">
        <dgm:presLayoutVars>
          <dgm:chPref val="1"/>
          <dgm:animOne val="branch"/>
          <dgm:animLvl val="lvl"/>
        </dgm:presLayoutVars>
      </dgm:prSet>
      <dgm:spPr/>
    </dgm:pt>
    <dgm:pt modelId="{B778D838-1869-4704-9631-C23E4B2F20EC}" type="pres">
      <dgm:prSet presAssocID="{A86D2EF7-00FE-452A-B7FF-F32C869E2AC2}" presName="Name17" presStyleCnt="0"/>
      <dgm:spPr/>
    </dgm:pt>
    <dgm:pt modelId="{04B627E3-6E69-4791-9477-8738D2223613}" type="pres">
      <dgm:prSet presAssocID="{A86D2EF7-00FE-452A-B7FF-F32C869E2AC2}" presName="level1Shape" presStyleLbl="node0" presStyleIdx="0" presStyleCnt="1" custScaleX="163072" custScaleY="112159" custLinFactNeighborX="-5228" custLinFactNeighborY="15213">
        <dgm:presLayoutVars>
          <dgm:chPref val="3"/>
        </dgm:presLayoutVars>
      </dgm:prSet>
      <dgm:spPr>
        <a:prstGeom prst="roundRect">
          <a:avLst>
            <a:gd name="adj" fmla="val 10000"/>
          </a:avLst>
        </a:prstGeom>
      </dgm:spPr>
      <dgm:t>
        <a:bodyPr/>
        <a:lstStyle/>
        <a:p>
          <a:endParaRPr lang="ru-RU"/>
        </a:p>
      </dgm:t>
    </dgm:pt>
    <dgm:pt modelId="{F8E833F8-39EE-4165-B2D5-8E7B3CE122EF}" type="pres">
      <dgm:prSet presAssocID="{A86D2EF7-00FE-452A-B7FF-F32C869E2AC2}" presName="hierChild2" presStyleCnt="0"/>
      <dgm:spPr/>
    </dgm:pt>
    <dgm:pt modelId="{4E31C85B-BCD0-4B43-B269-ED141663FA3A}" type="pres">
      <dgm:prSet presAssocID="{57275072-F90F-4898-8615-F79E01082620}" presName="Name25" presStyleLbl="parChTrans1D2" presStyleIdx="0" presStyleCnt="5"/>
      <dgm:spPr>
        <a:custGeom>
          <a:avLst/>
          <a:gdLst/>
          <a:ahLst/>
          <a:cxnLst/>
          <a:rect l="0" t="0" r="0" b="0"/>
          <a:pathLst>
            <a:path>
              <a:moveTo>
                <a:pt x="0" y="15249"/>
              </a:moveTo>
              <a:lnTo>
                <a:pt x="1320477" y="15249"/>
              </a:lnTo>
            </a:path>
          </a:pathLst>
        </a:custGeom>
      </dgm:spPr>
      <dgm:t>
        <a:bodyPr/>
        <a:lstStyle/>
        <a:p>
          <a:endParaRPr lang="ru-RU"/>
        </a:p>
      </dgm:t>
    </dgm:pt>
    <dgm:pt modelId="{EA86E98D-7324-405F-8A55-D31EA3E141F3}" type="pres">
      <dgm:prSet presAssocID="{57275072-F90F-4898-8615-F79E01082620}" presName="connTx" presStyleLbl="parChTrans1D2" presStyleIdx="0" presStyleCnt="5"/>
      <dgm:spPr/>
      <dgm:t>
        <a:bodyPr/>
        <a:lstStyle/>
        <a:p>
          <a:endParaRPr lang="ru-RU"/>
        </a:p>
      </dgm:t>
    </dgm:pt>
    <dgm:pt modelId="{0C1CF31E-C72C-4FAB-8CE6-35AB74C1653F}" type="pres">
      <dgm:prSet presAssocID="{BD35700C-5E22-4155-A6F1-361ADA4A4088}" presName="Name30" presStyleCnt="0"/>
      <dgm:spPr/>
    </dgm:pt>
    <dgm:pt modelId="{9675C34E-B11F-4D77-AD5C-4FF330DD8A44}" type="pres">
      <dgm:prSet presAssocID="{BD35700C-5E22-4155-A6F1-361ADA4A4088}" presName="level2Shape" presStyleLbl="node2" presStyleIdx="0" presStyleCnt="5" custScaleX="292221" custLinFactNeighborX="64672" custLinFactNeighborY="-11146"/>
      <dgm:spPr>
        <a:prstGeom prst="roundRect">
          <a:avLst>
            <a:gd name="adj" fmla="val 10000"/>
          </a:avLst>
        </a:prstGeom>
      </dgm:spPr>
      <dgm:t>
        <a:bodyPr/>
        <a:lstStyle/>
        <a:p>
          <a:endParaRPr lang="ru-RU"/>
        </a:p>
      </dgm:t>
    </dgm:pt>
    <dgm:pt modelId="{EFBC95B5-85B7-4F4C-911B-2EDB4C6D61A8}" type="pres">
      <dgm:prSet presAssocID="{BD35700C-5E22-4155-A6F1-361ADA4A4088}" presName="hierChild3" presStyleCnt="0"/>
      <dgm:spPr/>
    </dgm:pt>
    <dgm:pt modelId="{D387AEB0-76FC-432A-B072-09E48C6E5ADA}" type="pres">
      <dgm:prSet presAssocID="{3E868219-4722-4F83-A700-22280E2BE1FF}" presName="Name25" presStyleLbl="parChTrans1D2" presStyleIdx="1" presStyleCnt="5"/>
      <dgm:spPr>
        <a:custGeom>
          <a:avLst/>
          <a:gdLst/>
          <a:ahLst/>
          <a:cxnLst/>
          <a:rect l="0" t="0" r="0" b="0"/>
          <a:pathLst>
            <a:path>
              <a:moveTo>
                <a:pt x="0" y="15249"/>
              </a:moveTo>
              <a:lnTo>
                <a:pt x="759641" y="15249"/>
              </a:lnTo>
            </a:path>
          </a:pathLst>
        </a:custGeom>
      </dgm:spPr>
      <dgm:t>
        <a:bodyPr/>
        <a:lstStyle/>
        <a:p>
          <a:endParaRPr lang="ru-RU"/>
        </a:p>
      </dgm:t>
    </dgm:pt>
    <dgm:pt modelId="{BCFC0FEA-B25C-4D96-9EF0-E5E11A1A70FE}" type="pres">
      <dgm:prSet presAssocID="{3E868219-4722-4F83-A700-22280E2BE1FF}" presName="connTx" presStyleLbl="parChTrans1D2" presStyleIdx="1" presStyleCnt="5"/>
      <dgm:spPr/>
      <dgm:t>
        <a:bodyPr/>
        <a:lstStyle/>
        <a:p>
          <a:endParaRPr lang="ru-RU"/>
        </a:p>
      </dgm:t>
    </dgm:pt>
    <dgm:pt modelId="{8F2D3973-FE0F-4ACA-B226-47FD66CDBB74}" type="pres">
      <dgm:prSet presAssocID="{C72526B4-5C48-4240-9F4E-352555AF5426}" presName="Name30" presStyleCnt="0"/>
      <dgm:spPr/>
    </dgm:pt>
    <dgm:pt modelId="{CD7E0E69-21D9-40EF-90EC-A9E7E3A4B53C}" type="pres">
      <dgm:prSet presAssocID="{C72526B4-5C48-4240-9F4E-352555AF5426}" presName="level2Shape" presStyleLbl="node2" presStyleIdx="1" presStyleCnt="5" custScaleX="292221"/>
      <dgm:spPr>
        <a:prstGeom prst="roundRect">
          <a:avLst>
            <a:gd name="adj" fmla="val 10000"/>
          </a:avLst>
        </a:prstGeom>
      </dgm:spPr>
      <dgm:t>
        <a:bodyPr/>
        <a:lstStyle/>
        <a:p>
          <a:endParaRPr lang="ru-RU"/>
        </a:p>
      </dgm:t>
    </dgm:pt>
    <dgm:pt modelId="{01A6BFB3-40E3-4961-B65C-95BBE70603F3}" type="pres">
      <dgm:prSet presAssocID="{C72526B4-5C48-4240-9F4E-352555AF5426}" presName="hierChild3" presStyleCnt="0"/>
      <dgm:spPr/>
    </dgm:pt>
    <dgm:pt modelId="{D5E07857-4863-4D18-A4E8-7CAC2B21BEC8}" type="pres">
      <dgm:prSet presAssocID="{49A76E85-AE04-4773-8419-42D6B8648E35}" presName="Name25" presStyleLbl="parChTrans1D2" presStyleIdx="2" presStyleCnt="5"/>
      <dgm:spPr>
        <a:custGeom>
          <a:avLst/>
          <a:gdLst/>
          <a:ahLst/>
          <a:cxnLst/>
          <a:rect l="0" t="0" r="0" b="0"/>
          <a:pathLst>
            <a:path>
              <a:moveTo>
                <a:pt x="0" y="15249"/>
              </a:moveTo>
              <a:lnTo>
                <a:pt x="433804" y="15249"/>
              </a:lnTo>
            </a:path>
          </a:pathLst>
        </a:custGeom>
      </dgm:spPr>
      <dgm:t>
        <a:bodyPr/>
        <a:lstStyle/>
        <a:p>
          <a:endParaRPr lang="ru-RU"/>
        </a:p>
      </dgm:t>
    </dgm:pt>
    <dgm:pt modelId="{55D7D02B-2D23-4423-A2E4-9A203CB2EE62}" type="pres">
      <dgm:prSet presAssocID="{49A76E85-AE04-4773-8419-42D6B8648E35}" presName="connTx" presStyleLbl="parChTrans1D2" presStyleIdx="2" presStyleCnt="5"/>
      <dgm:spPr/>
      <dgm:t>
        <a:bodyPr/>
        <a:lstStyle/>
        <a:p>
          <a:endParaRPr lang="ru-RU"/>
        </a:p>
      </dgm:t>
    </dgm:pt>
    <dgm:pt modelId="{28B62EC2-A979-4D99-A722-BF5B4EA5607D}" type="pres">
      <dgm:prSet presAssocID="{736C1D60-3F18-47CA-9005-7FD5534DB13A}" presName="Name30" presStyleCnt="0"/>
      <dgm:spPr/>
    </dgm:pt>
    <dgm:pt modelId="{DB7FAB16-C7E3-4898-A39A-18E70554224A}" type="pres">
      <dgm:prSet presAssocID="{736C1D60-3F18-47CA-9005-7FD5534DB13A}" presName="level2Shape" presStyleLbl="node2" presStyleIdx="2" presStyleCnt="5" custScaleX="292221" custScaleY="89636" custLinFactNeighborX="210"/>
      <dgm:spPr>
        <a:prstGeom prst="roundRect">
          <a:avLst>
            <a:gd name="adj" fmla="val 10000"/>
          </a:avLst>
        </a:prstGeom>
      </dgm:spPr>
      <dgm:t>
        <a:bodyPr/>
        <a:lstStyle/>
        <a:p>
          <a:endParaRPr lang="ru-RU"/>
        </a:p>
      </dgm:t>
    </dgm:pt>
    <dgm:pt modelId="{0B981453-F01D-459E-A780-9F041C2552AE}" type="pres">
      <dgm:prSet presAssocID="{736C1D60-3F18-47CA-9005-7FD5534DB13A}" presName="hierChild3" presStyleCnt="0"/>
      <dgm:spPr/>
    </dgm:pt>
    <dgm:pt modelId="{ADD53D35-F2BC-4541-9008-60124C443C5B}" type="pres">
      <dgm:prSet presAssocID="{5FB970FE-7EBB-4A94-A306-C301B98E3236}" presName="Name25" presStyleLbl="parChTrans1D2" presStyleIdx="3" presStyleCnt="5"/>
      <dgm:spPr>
        <a:custGeom>
          <a:avLst/>
          <a:gdLst/>
          <a:ahLst/>
          <a:cxnLst/>
          <a:rect l="0" t="0" r="0" b="0"/>
          <a:pathLst>
            <a:path>
              <a:moveTo>
                <a:pt x="0" y="15249"/>
              </a:moveTo>
              <a:lnTo>
                <a:pt x="759641" y="15249"/>
              </a:lnTo>
            </a:path>
          </a:pathLst>
        </a:custGeom>
      </dgm:spPr>
      <dgm:t>
        <a:bodyPr/>
        <a:lstStyle/>
        <a:p>
          <a:endParaRPr lang="ru-RU"/>
        </a:p>
      </dgm:t>
    </dgm:pt>
    <dgm:pt modelId="{B1085B83-C775-4650-B7E6-AC74E3B94DFF}" type="pres">
      <dgm:prSet presAssocID="{5FB970FE-7EBB-4A94-A306-C301B98E3236}" presName="connTx" presStyleLbl="parChTrans1D2" presStyleIdx="3" presStyleCnt="5"/>
      <dgm:spPr/>
      <dgm:t>
        <a:bodyPr/>
        <a:lstStyle/>
        <a:p>
          <a:endParaRPr lang="ru-RU"/>
        </a:p>
      </dgm:t>
    </dgm:pt>
    <dgm:pt modelId="{6C2A835A-4D53-456B-9931-C9C59760681C}" type="pres">
      <dgm:prSet presAssocID="{4A12D536-CE07-4CA5-A8F9-BDF80FC8FA7A}" presName="Name30" presStyleCnt="0"/>
      <dgm:spPr/>
    </dgm:pt>
    <dgm:pt modelId="{FB901DB3-9519-492A-89AB-3F0B9D2E7179}" type="pres">
      <dgm:prSet presAssocID="{4A12D536-CE07-4CA5-A8F9-BDF80FC8FA7A}" presName="level2Shape" presStyleLbl="node2" presStyleIdx="3" presStyleCnt="5" custScaleX="292221" custScaleY="67977" custLinFactNeighborX="210" custLinFactNeighborY="4385"/>
      <dgm:spPr>
        <a:prstGeom prst="roundRect">
          <a:avLst>
            <a:gd name="adj" fmla="val 10000"/>
          </a:avLst>
        </a:prstGeom>
      </dgm:spPr>
      <dgm:t>
        <a:bodyPr/>
        <a:lstStyle/>
        <a:p>
          <a:endParaRPr lang="ru-RU"/>
        </a:p>
      </dgm:t>
    </dgm:pt>
    <dgm:pt modelId="{104FFCAB-0E51-49A0-AE6E-E13A22998175}" type="pres">
      <dgm:prSet presAssocID="{4A12D536-CE07-4CA5-A8F9-BDF80FC8FA7A}" presName="hierChild3" presStyleCnt="0"/>
      <dgm:spPr/>
    </dgm:pt>
    <dgm:pt modelId="{5A1DE4B7-6892-420A-9ED9-F88E63E0E1D1}" type="pres">
      <dgm:prSet presAssocID="{5E309C6E-C593-42E7-A22C-DDD1296820A1}" presName="Name25" presStyleLbl="parChTrans1D2" presStyleIdx="4" presStyleCnt="5"/>
      <dgm:spPr>
        <a:custGeom>
          <a:avLst/>
          <a:gdLst/>
          <a:ahLst/>
          <a:cxnLst/>
          <a:rect l="0" t="0" r="0" b="0"/>
          <a:pathLst>
            <a:path>
              <a:moveTo>
                <a:pt x="0" y="15249"/>
              </a:moveTo>
              <a:lnTo>
                <a:pt x="1320477" y="15249"/>
              </a:lnTo>
            </a:path>
          </a:pathLst>
        </a:custGeom>
      </dgm:spPr>
      <dgm:t>
        <a:bodyPr/>
        <a:lstStyle/>
        <a:p>
          <a:endParaRPr lang="ru-RU"/>
        </a:p>
      </dgm:t>
    </dgm:pt>
    <dgm:pt modelId="{0DA3285F-71F7-4416-BD9D-66B78DA9C3CD}" type="pres">
      <dgm:prSet presAssocID="{5E309C6E-C593-42E7-A22C-DDD1296820A1}" presName="connTx" presStyleLbl="parChTrans1D2" presStyleIdx="4" presStyleCnt="5"/>
      <dgm:spPr/>
      <dgm:t>
        <a:bodyPr/>
        <a:lstStyle/>
        <a:p>
          <a:endParaRPr lang="ru-RU"/>
        </a:p>
      </dgm:t>
    </dgm:pt>
    <dgm:pt modelId="{880653C6-CD84-4BF7-8F87-B58F861C4EE2}" type="pres">
      <dgm:prSet presAssocID="{C07948FA-51B4-4AB6-BCBB-F2D6EC78D7AB}" presName="Name30" presStyleCnt="0"/>
      <dgm:spPr/>
    </dgm:pt>
    <dgm:pt modelId="{47DD3778-3FDA-41AA-A829-71C88B1A2388}" type="pres">
      <dgm:prSet presAssocID="{C07948FA-51B4-4AB6-BCBB-F2D6EC78D7AB}" presName="level2Shape" presStyleLbl="node2" presStyleIdx="4" presStyleCnt="5" custScaleX="292221" custScaleY="76162" custLinFactNeighborX="210" custLinFactNeighborY="-4384"/>
      <dgm:spPr>
        <a:prstGeom prst="roundRect">
          <a:avLst>
            <a:gd name="adj" fmla="val 10000"/>
          </a:avLst>
        </a:prstGeom>
      </dgm:spPr>
      <dgm:t>
        <a:bodyPr/>
        <a:lstStyle/>
        <a:p>
          <a:endParaRPr lang="ru-RU"/>
        </a:p>
      </dgm:t>
    </dgm:pt>
    <dgm:pt modelId="{3D6050FB-798C-49D3-9621-D371634D9A04}" type="pres">
      <dgm:prSet presAssocID="{C07948FA-51B4-4AB6-BCBB-F2D6EC78D7AB}" presName="hierChild3" presStyleCnt="0"/>
      <dgm:spPr/>
    </dgm:pt>
    <dgm:pt modelId="{4DBC209C-3FE7-41FD-99E3-AE291DBD54AB}" type="pres">
      <dgm:prSet presAssocID="{1E22D8B6-D7C9-4940-BCC3-ED09ACC7C302}" presName="bgShapesFlow" presStyleCnt="0"/>
      <dgm:spPr/>
    </dgm:pt>
  </dgm:ptLst>
  <dgm:cxnLst>
    <dgm:cxn modelId="{E0328B8E-8982-44F5-982B-3ABEBE529AD1}" type="presOf" srcId="{49A76E85-AE04-4773-8419-42D6B8648E35}" destId="{55D7D02B-2D23-4423-A2E4-9A203CB2EE62}" srcOrd="1" destOrd="0" presId="urn:microsoft.com/office/officeart/2005/8/layout/hierarchy5"/>
    <dgm:cxn modelId="{12712EDD-521B-40F7-A716-DC7AC1D2E40A}" type="presOf" srcId="{3E868219-4722-4F83-A700-22280E2BE1FF}" destId="{BCFC0FEA-B25C-4D96-9EF0-E5E11A1A70FE}" srcOrd="1" destOrd="0" presId="urn:microsoft.com/office/officeart/2005/8/layout/hierarchy5"/>
    <dgm:cxn modelId="{DC2DFBF5-D449-4184-A6E5-CF6BFF4DE97A}" type="presOf" srcId="{C07948FA-51B4-4AB6-BCBB-F2D6EC78D7AB}" destId="{47DD3778-3FDA-41AA-A829-71C88B1A2388}" srcOrd="0" destOrd="0" presId="urn:microsoft.com/office/officeart/2005/8/layout/hierarchy5"/>
    <dgm:cxn modelId="{51D1F176-21B7-4100-A66F-5209E78F24A2}" type="presOf" srcId="{49A76E85-AE04-4773-8419-42D6B8648E35}" destId="{D5E07857-4863-4D18-A4E8-7CAC2B21BEC8}" srcOrd="0" destOrd="0" presId="urn:microsoft.com/office/officeart/2005/8/layout/hierarchy5"/>
    <dgm:cxn modelId="{F71C794C-C76D-474C-A18E-E75AAF89DB28}" type="presOf" srcId="{5E309C6E-C593-42E7-A22C-DDD1296820A1}" destId="{0DA3285F-71F7-4416-BD9D-66B78DA9C3CD}" srcOrd="1" destOrd="0" presId="urn:microsoft.com/office/officeart/2005/8/layout/hierarchy5"/>
    <dgm:cxn modelId="{D0B616FC-D567-4942-9B80-105D191738DC}" type="presOf" srcId="{736C1D60-3F18-47CA-9005-7FD5534DB13A}" destId="{DB7FAB16-C7E3-4898-A39A-18E70554224A}" srcOrd="0" destOrd="0" presId="urn:microsoft.com/office/officeart/2005/8/layout/hierarchy5"/>
    <dgm:cxn modelId="{E6B1D7C8-E564-4E53-AD8F-CB9D6F4EB14D}" type="presOf" srcId="{57275072-F90F-4898-8615-F79E01082620}" destId="{EA86E98D-7324-405F-8A55-D31EA3E141F3}" srcOrd="1" destOrd="0" presId="urn:microsoft.com/office/officeart/2005/8/layout/hierarchy5"/>
    <dgm:cxn modelId="{8B8F5906-9719-4AA5-92A3-4D1058A8DED3}" type="presOf" srcId="{5FB970FE-7EBB-4A94-A306-C301B98E3236}" destId="{ADD53D35-F2BC-4541-9008-60124C443C5B}" srcOrd="0" destOrd="0" presId="urn:microsoft.com/office/officeart/2005/8/layout/hierarchy5"/>
    <dgm:cxn modelId="{F422FC81-20DA-434F-B74C-2102DA7FBA04}" type="presOf" srcId="{3E868219-4722-4F83-A700-22280E2BE1FF}" destId="{D387AEB0-76FC-432A-B072-09E48C6E5ADA}" srcOrd="0" destOrd="0" presId="urn:microsoft.com/office/officeart/2005/8/layout/hierarchy5"/>
    <dgm:cxn modelId="{5902DA30-2815-4CC7-966E-89F684C0EB8A}" srcId="{A86D2EF7-00FE-452A-B7FF-F32C869E2AC2}" destId="{736C1D60-3F18-47CA-9005-7FD5534DB13A}" srcOrd="2" destOrd="0" parTransId="{49A76E85-AE04-4773-8419-42D6B8648E35}" sibTransId="{2C6DBE62-2FA0-49C6-ACF8-7A81B53C3AAD}"/>
    <dgm:cxn modelId="{38E2F75E-91A8-480A-B58A-28587553833D}" srcId="{A86D2EF7-00FE-452A-B7FF-F32C869E2AC2}" destId="{C07948FA-51B4-4AB6-BCBB-F2D6EC78D7AB}" srcOrd="4" destOrd="0" parTransId="{5E309C6E-C593-42E7-A22C-DDD1296820A1}" sibTransId="{68B3A2AF-48FF-48CD-8729-3EB08DE72169}"/>
    <dgm:cxn modelId="{30E43792-AD51-461D-AB4B-F994B92013D7}" type="presOf" srcId="{57275072-F90F-4898-8615-F79E01082620}" destId="{4E31C85B-BCD0-4B43-B269-ED141663FA3A}" srcOrd="0" destOrd="0" presId="urn:microsoft.com/office/officeart/2005/8/layout/hierarchy5"/>
    <dgm:cxn modelId="{D610DD0A-D990-492A-8A6B-E94E52462516}" srcId="{1E22D8B6-D7C9-4940-BCC3-ED09ACC7C302}" destId="{A86D2EF7-00FE-452A-B7FF-F32C869E2AC2}" srcOrd="0" destOrd="0" parTransId="{CC3A66A1-53FF-440C-986D-18F1854CC23F}" sibTransId="{24A62453-6AB0-44AF-A703-FAA17D68B7E0}"/>
    <dgm:cxn modelId="{04C83ABB-9C9E-40C8-9F38-55681516AA6F}" srcId="{A86D2EF7-00FE-452A-B7FF-F32C869E2AC2}" destId="{4A12D536-CE07-4CA5-A8F9-BDF80FC8FA7A}" srcOrd="3" destOrd="0" parTransId="{5FB970FE-7EBB-4A94-A306-C301B98E3236}" sibTransId="{E63860C3-C467-49D3-BF7A-5DFAFBB2A799}"/>
    <dgm:cxn modelId="{1AAD8EC4-E98B-4967-8ABC-4A6C62B48855}" type="presOf" srcId="{5E309C6E-C593-42E7-A22C-DDD1296820A1}" destId="{5A1DE4B7-6892-420A-9ED9-F88E63E0E1D1}" srcOrd="0" destOrd="0" presId="urn:microsoft.com/office/officeart/2005/8/layout/hierarchy5"/>
    <dgm:cxn modelId="{58407308-DEC9-4C8F-B17F-AAFF84DAE24F}" type="presOf" srcId="{4A12D536-CE07-4CA5-A8F9-BDF80FC8FA7A}" destId="{FB901DB3-9519-492A-89AB-3F0B9D2E7179}" srcOrd="0" destOrd="0" presId="urn:microsoft.com/office/officeart/2005/8/layout/hierarchy5"/>
    <dgm:cxn modelId="{7EFF83FD-0813-44CB-958B-A2EFD22E4511}" srcId="{A86D2EF7-00FE-452A-B7FF-F32C869E2AC2}" destId="{C72526B4-5C48-4240-9F4E-352555AF5426}" srcOrd="1" destOrd="0" parTransId="{3E868219-4722-4F83-A700-22280E2BE1FF}" sibTransId="{67003634-5D6B-4596-9E40-430AA935D6B5}"/>
    <dgm:cxn modelId="{F9478CD5-0909-4740-B753-1FB538DEBF91}" type="presOf" srcId="{A86D2EF7-00FE-452A-B7FF-F32C869E2AC2}" destId="{04B627E3-6E69-4791-9477-8738D2223613}" srcOrd="0" destOrd="0" presId="urn:microsoft.com/office/officeart/2005/8/layout/hierarchy5"/>
    <dgm:cxn modelId="{FEFB22CB-610A-4520-B8B3-58B7924DA79D}" type="presOf" srcId="{C72526B4-5C48-4240-9F4E-352555AF5426}" destId="{CD7E0E69-21D9-40EF-90EC-A9E7E3A4B53C}" srcOrd="0" destOrd="0" presId="urn:microsoft.com/office/officeart/2005/8/layout/hierarchy5"/>
    <dgm:cxn modelId="{5AAC70D9-EBBF-4C93-9926-2CB4E369DCAF}" type="presOf" srcId="{5FB970FE-7EBB-4A94-A306-C301B98E3236}" destId="{B1085B83-C775-4650-B7E6-AC74E3B94DFF}" srcOrd="1" destOrd="0" presId="urn:microsoft.com/office/officeart/2005/8/layout/hierarchy5"/>
    <dgm:cxn modelId="{D1539A27-6F25-4FED-81FB-54103F4E6232}" type="presOf" srcId="{1E22D8B6-D7C9-4940-BCC3-ED09ACC7C302}" destId="{4DCCD1D2-8099-41AE-8630-AADBAA0C5FD7}" srcOrd="0" destOrd="0" presId="urn:microsoft.com/office/officeart/2005/8/layout/hierarchy5"/>
    <dgm:cxn modelId="{890310CA-BAFB-468B-926B-FD9DC8309DF2}" srcId="{A86D2EF7-00FE-452A-B7FF-F32C869E2AC2}" destId="{BD35700C-5E22-4155-A6F1-361ADA4A4088}" srcOrd="0" destOrd="0" parTransId="{57275072-F90F-4898-8615-F79E01082620}" sibTransId="{A31D6901-3F94-44B1-B594-706D2C02EF0A}"/>
    <dgm:cxn modelId="{BA5F4789-32A2-4E35-8ED9-039DA64584C8}" type="presOf" srcId="{BD35700C-5E22-4155-A6F1-361ADA4A4088}" destId="{9675C34E-B11F-4D77-AD5C-4FF330DD8A44}" srcOrd="0" destOrd="0" presId="urn:microsoft.com/office/officeart/2005/8/layout/hierarchy5"/>
    <dgm:cxn modelId="{1B48F173-B954-4721-9222-7A65E3B62EAC}" type="presParOf" srcId="{4DCCD1D2-8099-41AE-8630-AADBAA0C5FD7}" destId="{A35FC5C7-8E31-4B47-88BE-B88D8F71F3FE}" srcOrd="0" destOrd="0" presId="urn:microsoft.com/office/officeart/2005/8/layout/hierarchy5"/>
    <dgm:cxn modelId="{CAFE5F5F-1156-4596-8A61-FC5AAFE67BA9}" type="presParOf" srcId="{A35FC5C7-8E31-4B47-88BE-B88D8F71F3FE}" destId="{9299FC6F-0314-4268-B403-F70EDA31245F}" srcOrd="0" destOrd="0" presId="urn:microsoft.com/office/officeart/2005/8/layout/hierarchy5"/>
    <dgm:cxn modelId="{07E2ED13-76AF-4623-ABBC-C75FDF82A541}" type="presParOf" srcId="{9299FC6F-0314-4268-B403-F70EDA31245F}" destId="{B778D838-1869-4704-9631-C23E4B2F20EC}" srcOrd="0" destOrd="0" presId="urn:microsoft.com/office/officeart/2005/8/layout/hierarchy5"/>
    <dgm:cxn modelId="{A4D05F9E-6A8E-4E8F-A3ED-04B584D8F1E6}" type="presParOf" srcId="{B778D838-1869-4704-9631-C23E4B2F20EC}" destId="{04B627E3-6E69-4791-9477-8738D2223613}" srcOrd="0" destOrd="0" presId="urn:microsoft.com/office/officeart/2005/8/layout/hierarchy5"/>
    <dgm:cxn modelId="{0FE383C5-7977-4336-989D-FC1D183CFED0}" type="presParOf" srcId="{B778D838-1869-4704-9631-C23E4B2F20EC}" destId="{F8E833F8-39EE-4165-B2D5-8E7B3CE122EF}" srcOrd="1" destOrd="0" presId="urn:microsoft.com/office/officeart/2005/8/layout/hierarchy5"/>
    <dgm:cxn modelId="{EEBA0A28-BB8E-49C3-ABE7-A68962D06394}" type="presParOf" srcId="{F8E833F8-39EE-4165-B2D5-8E7B3CE122EF}" destId="{4E31C85B-BCD0-4B43-B269-ED141663FA3A}" srcOrd="0" destOrd="0" presId="urn:microsoft.com/office/officeart/2005/8/layout/hierarchy5"/>
    <dgm:cxn modelId="{2D77B912-F342-4B6E-9E14-9069BC5B6D97}" type="presParOf" srcId="{4E31C85B-BCD0-4B43-B269-ED141663FA3A}" destId="{EA86E98D-7324-405F-8A55-D31EA3E141F3}" srcOrd="0" destOrd="0" presId="urn:microsoft.com/office/officeart/2005/8/layout/hierarchy5"/>
    <dgm:cxn modelId="{565B20AD-D35D-4C55-AC07-62A043E1AF56}" type="presParOf" srcId="{F8E833F8-39EE-4165-B2D5-8E7B3CE122EF}" destId="{0C1CF31E-C72C-4FAB-8CE6-35AB74C1653F}" srcOrd="1" destOrd="0" presId="urn:microsoft.com/office/officeart/2005/8/layout/hierarchy5"/>
    <dgm:cxn modelId="{1E983E0E-C6BD-4EC8-B2C9-BE28420D7853}" type="presParOf" srcId="{0C1CF31E-C72C-4FAB-8CE6-35AB74C1653F}" destId="{9675C34E-B11F-4D77-AD5C-4FF330DD8A44}" srcOrd="0" destOrd="0" presId="urn:microsoft.com/office/officeart/2005/8/layout/hierarchy5"/>
    <dgm:cxn modelId="{50874046-8224-4BBD-BD85-FB7B4C81B2AB}" type="presParOf" srcId="{0C1CF31E-C72C-4FAB-8CE6-35AB74C1653F}" destId="{EFBC95B5-85B7-4F4C-911B-2EDB4C6D61A8}" srcOrd="1" destOrd="0" presId="urn:microsoft.com/office/officeart/2005/8/layout/hierarchy5"/>
    <dgm:cxn modelId="{1980E933-E4AD-4915-9F3A-19541B3AD1C1}" type="presParOf" srcId="{F8E833F8-39EE-4165-B2D5-8E7B3CE122EF}" destId="{D387AEB0-76FC-432A-B072-09E48C6E5ADA}" srcOrd="2" destOrd="0" presId="urn:microsoft.com/office/officeart/2005/8/layout/hierarchy5"/>
    <dgm:cxn modelId="{47AE7026-EC47-4C17-A0CA-12A70D7A91D3}" type="presParOf" srcId="{D387AEB0-76FC-432A-B072-09E48C6E5ADA}" destId="{BCFC0FEA-B25C-4D96-9EF0-E5E11A1A70FE}" srcOrd="0" destOrd="0" presId="urn:microsoft.com/office/officeart/2005/8/layout/hierarchy5"/>
    <dgm:cxn modelId="{D40F30A7-6C43-4D0D-BF38-C5DCB0D09508}" type="presParOf" srcId="{F8E833F8-39EE-4165-B2D5-8E7B3CE122EF}" destId="{8F2D3973-FE0F-4ACA-B226-47FD66CDBB74}" srcOrd="3" destOrd="0" presId="urn:microsoft.com/office/officeart/2005/8/layout/hierarchy5"/>
    <dgm:cxn modelId="{4A562D5A-ED83-4D9E-AB54-A14103201F9A}" type="presParOf" srcId="{8F2D3973-FE0F-4ACA-B226-47FD66CDBB74}" destId="{CD7E0E69-21D9-40EF-90EC-A9E7E3A4B53C}" srcOrd="0" destOrd="0" presId="urn:microsoft.com/office/officeart/2005/8/layout/hierarchy5"/>
    <dgm:cxn modelId="{A61CDCE7-4FE0-41A5-8B48-F767AF84D893}" type="presParOf" srcId="{8F2D3973-FE0F-4ACA-B226-47FD66CDBB74}" destId="{01A6BFB3-40E3-4961-B65C-95BBE70603F3}" srcOrd="1" destOrd="0" presId="urn:microsoft.com/office/officeart/2005/8/layout/hierarchy5"/>
    <dgm:cxn modelId="{C65B8D2F-DB5A-4F5E-A6EF-7C554CFDF5CE}" type="presParOf" srcId="{F8E833F8-39EE-4165-B2D5-8E7B3CE122EF}" destId="{D5E07857-4863-4D18-A4E8-7CAC2B21BEC8}" srcOrd="4" destOrd="0" presId="urn:microsoft.com/office/officeart/2005/8/layout/hierarchy5"/>
    <dgm:cxn modelId="{24248F92-A04D-4ADC-A3C4-E598ABF6FFDB}" type="presParOf" srcId="{D5E07857-4863-4D18-A4E8-7CAC2B21BEC8}" destId="{55D7D02B-2D23-4423-A2E4-9A203CB2EE62}" srcOrd="0" destOrd="0" presId="urn:microsoft.com/office/officeart/2005/8/layout/hierarchy5"/>
    <dgm:cxn modelId="{EB031B0A-574E-47C0-865D-61B66EAD3C7F}" type="presParOf" srcId="{F8E833F8-39EE-4165-B2D5-8E7B3CE122EF}" destId="{28B62EC2-A979-4D99-A722-BF5B4EA5607D}" srcOrd="5" destOrd="0" presId="urn:microsoft.com/office/officeart/2005/8/layout/hierarchy5"/>
    <dgm:cxn modelId="{C956C393-7A6F-4CFD-AF14-94B6F54BA503}" type="presParOf" srcId="{28B62EC2-A979-4D99-A722-BF5B4EA5607D}" destId="{DB7FAB16-C7E3-4898-A39A-18E70554224A}" srcOrd="0" destOrd="0" presId="urn:microsoft.com/office/officeart/2005/8/layout/hierarchy5"/>
    <dgm:cxn modelId="{213DE8D6-47BB-4FF2-9B3B-901B1FB2F4B8}" type="presParOf" srcId="{28B62EC2-A979-4D99-A722-BF5B4EA5607D}" destId="{0B981453-F01D-459E-A780-9F041C2552AE}" srcOrd="1" destOrd="0" presId="urn:microsoft.com/office/officeart/2005/8/layout/hierarchy5"/>
    <dgm:cxn modelId="{49B5ADEB-2863-4556-B5CF-C29CFC7C7261}" type="presParOf" srcId="{F8E833F8-39EE-4165-B2D5-8E7B3CE122EF}" destId="{ADD53D35-F2BC-4541-9008-60124C443C5B}" srcOrd="6" destOrd="0" presId="urn:microsoft.com/office/officeart/2005/8/layout/hierarchy5"/>
    <dgm:cxn modelId="{A4E2FDFB-2273-420F-A299-AD44696693A1}" type="presParOf" srcId="{ADD53D35-F2BC-4541-9008-60124C443C5B}" destId="{B1085B83-C775-4650-B7E6-AC74E3B94DFF}" srcOrd="0" destOrd="0" presId="urn:microsoft.com/office/officeart/2005/8/layout/hierarchy5"/>
    <dgm:cxn modelId="{6042DDD4-614D-4852-9C07-5E0D39762D45}" type="presParOf" srcId="{F8E833F8-39EE-4165-B2D5-8E7B3CE122EF}" destId="{6C2A835A-4D53-456B-9931-C9C59760681C}" srcOrd="7" destOrd="0" presId="urn:microsoft.com/office/officeart/2005/8/layout/hierarchy5"/>
    <dgm:cxn modelId="{F0895BAD-DBBD-4B15-9B31-15C8F382AFC4}" type="presParOf" srcId="{6C2A835A-4D53-456B-9931-C9C59760681C}" destId="{FB901DB3-9519-492A-89AB-3F0B9D2E7179}" srcOrd="0" destOrd="0" presId="urn:microsoft.com/office/officeart/2005/8/layout/hierarchy5"/>
    <dgm:cxn modelId="{79621212-CB05-462A-96A3-A918235FDE9C}" type="presParOf" srcId="{6C2A835A-4D53-456B-9931-C9C59760681C}" destId="{104FFCAB-0E51-49A0-AE6E-E13A22998175}" srcOrd="1" destOrd="0" presId="urn:microsoft.com/office/officeart/2005/8/layout/hierarchy5"/>
    <dgm:cxn modelId="{6C30DEB5-C2F3-45AA-83C8-DDEFF0CB710A}" type="presParOf" srcId="{F8E833F8-39EE-4165-B2D5-8E7B3CE122EF}" destId="{5A1DE4B7-6892-420A-9ED9-F88E63E0E1D1}" srcOrd="8" destOrd="0" presId="urn:microsoft.com/office/officeart/2005/8/layout/hierarchy5"/>
    <dgm:cxn modelId="{3AA51703-CA35-4EDF-9458-1967CA04DDD7}" type="presParOf" srcId="{5A1DE4B7-6892-420A-9ED9-F88E63E0E1D1}" destId="{0DA3285F-71F7-4416-BD9D-66B78DA9C3CD}" srcOrd="0" destOrd="0" presId="urn:microsoft.com/office/officeart/2005/8/layout/hierarchy5"/>
    <dgm:cxn modelId="{F2C5CCD1-F246-46C2-A174-03D1FE8BC0D1}" type="presParOf" srcId="{F8E833F8-39EE-4165-B2D5-8E7B3CE122EF}" destId="{880653C6-CD84-4BF7-8F87-B58F861C4EE2}" srcOrd="9" destOrd="0" presId="urn:microsoft.com/office/officeart/2005/8/layout/hierarchy5"/>
    <dgm:cxn modelId="{A223CF5A-85E7-43E5-A517-01655F14EF92}" type="presParOf" srcId="{880653C6-CD84-4BF7-8F87-B58F861C4EE2}" destId="{47DD3778-3FDA-41AA-A829-71C88B1A2388}" srcOrd="0" destOrd="0" presId="urn:microsoft.com/office/officeart/2005/8/layout/hierarchy5"/>
    <dgm:cxn modelId="{DD29A12F-E740-4925-BA4F-9CBF30177FF0}" type="presParOf" srcId="{880653C6-CD84-4BF7-8F87-B58F861C4EE2}" destId="{3D6050FB-798C-49D3-9621-D371634D9A04}" srcOrd="1" destOrd="0" presId="urn:microsoft.com/office/officeart/2005/8/layout/hierarchy5"/>
    <dgm:cxn modelId="{723158B7-9834-45B8-8C78-0298B41A2C4A}" type="presParOf" srcId="{4DCCD1D2-8099-41AE-8630-AADBAA0C5FD7}" destId="{4DBC209C-3FE7-41FD-99E3-AE291DBD54AB}" srcOrd="1" destOrd="0" presId="urn:microsoft.com/office/officeart/2005/8/layout/hierarchy5"/>
  </dgm:cxnLst>
  <dgm:bg/>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1E22D8B6-D7C9-4940-BCC3-ED09ACC7C302}" type="doc">
      <dgm:prSet loTypeId="urn:microsoft.com/office/officeart/2005/8/layout/hierarchy5" loCatId="hierarchy" qsTypeId="urn:microsoft.com/office/officeart/2005/8/quickstyle/simple3" qsCatId="simple" csTypeId="urn:microsoft.com/office/officeart/2005/8/colors/accent1_2" csCatId="accent1" phldr="1"/>
      <dgm:spPr/>
      <dgm:t>
        <a:bodyPr/>
        <a:lstStyle/>
        <a:p>
          <a:endParaRPr lang="ru-RU"/>
        </a:p>
      </dgm:t>
    </dgm:pt>
    <dgm:pt modelId="{A86D2EF7-00FE-452A-B7FF-F32C869E2AC2}">
      <dgm:prSet phldrT="[Текст]" custT="1"/>
      <dgm:spPr>
        <a:xfrm>
          <a:off x="1218" y="1329072"/>
          <a:ext cx="1765745" cy="54225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b="0">
              <a:solidFill>
                <a:sysClr val="windowText" lastClr="000000"/>
              </a:solidFill>
              <a:latin typeface="Times New Roman" panose="02020603050405020304" pitchFamily="18" charset="0"/>
              <a:ea typeface="+mn-ea"/>
              <a:cs typeface="Times New Roman" panose="02020603050405020304" pitchFamily="18" charset="0"/>
            </a:rPr>
            <a:t> Виды анализов эффективности использования трансфертов</a:t>
          </a:r>
        </a:p>
      </dgm:t>
    </dgm:pt>
    <dgm:pt modelId="{CC3A66A1-53FF-440C-986D-18F1854CC23F}" type="parTrans" cxnId="{D610DD0A-D990-492A-8A6B-E94E52462516}">
      <dgm:prSet/>
      <dgm:spPr/>
      <dgm:t>
        <a:bodyPr/>
        <a:lstStyle/>
        <a:p>
          <a:endParaRPr lang="ru-RU" b="0">
            <a:latin typeface="Times New Roman" panose="02020603050405020304" pitchFamily="18" charset="0"/>
            <a:cs typeface="Times New Roman" panose="02020603050405020304" pitchFamily="18" charset="0"/>
          </a:endParaRPr>
        </a:p>
      </dgm:t>
    </dgm:pt>
    <dgm:pt modelId="{24A62453-6AB0-44AF-A703-FAA17D68B7E0}" type="sibTrans" cxnId="{D610DD0A-D990-492A-8A6B-E94E52462516}">
      <dgm:prSet/>
      <dgm:spPr/>
      <dgm:t>
        <a:bodyPr/>
        <a:lstStyle/>
        <a:p>
          <a:endParaRPr lang="ru-RU" b="0">
            <a:latin typeface="Times New Roman" panose="02020603050405020304" pitchFamily="18" charset="0"/>
            <a:cs typeface="Times New Roman" panose="02020603050405020304" pitchFamily="18" charset="0"/>
          </a:endParaRPr>
        </a:p>
      </dgm:t>
    </dgm:pt>
    <dgm:pt modelId="{C07948FA-51B4-4AB6-BCBB-F2D6EC78D7AB}">
      <dgm:prSet custT="1"/>
      <dgm:spPr>
        <a:xfrm>
          <a:off x="2200768" y="2576259"/>
          <a:ext cx="3169167" cy="54225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0" i="1">
              <a:latin typeface="Times New Roman" panose="02020603050405020304" pitchFamily="18" charset="0"/>
              <a:cs typeface="Times New Roman" panose="02020603050405020304" pitchFamily="18" charset="0"/>
            </a:rPr>
            <a:t>Анализ социально-экономического эффекта трансфертов</a:t>
          </a:r>
          <a:endParaRPr lang="ru-RU" sz="1200" b="0" i="1">
            <a:solidFill>
              <a:sysClr val="windowText" lastClr="000000"/>
            </a:solidFill>
            <a:latin typeface="Times New Roman" panose="02020603050405020304" pitchFamily="18" charset="0"/>
            <a:ea typeface="+mn-ea"/>
            <a:cs typeface="Times New Roman" panose="02020603050405020304" pitchFamily="18" charset="0"/>
          </a:endParaRPr>
        </a:p>
      </dgm:t>
    </dgm:pt>
    <dgm:pt modelId="{68B3A2AF-48FF-48CD-8729-3EB08DE72169}" type="sibTrans" cxnId="{38E2F75E-91A8-480A-B58A-28587553833D}">
      <dgm:prSet/>
      <dgm:spPr/>
      <dgm:t>
        <a:bodyPr/>
        <a:lstStyle/>
        <a:p>
          <a:endParaRPr lang="ru-RU" b="0">
            <a:latin typeface="Times New Roman" panose="02020603050405020304" pitchFamily="18" charset="0"/>
            <a:cs typeface="Times New Roman" panose="02020603050405020304" pitchFamily="18" charset="0"/>
          </a:endParaRPr>
        </a:p>
      </dgm:t>
    </dgm:pt>
    <dgm:pt modelId="{5E309C6E-C593-42E7-A22C-DDD1296820A1}" type="parTrans" cxnId="{38E2F75E-91A8-480A-B58A-28587553833D}">
      <dgm:prSet/>
      <dgm:spPr>
        <a:xfrm rot="4249260">
          <a:off x="1323627" y="2208544"/>
          <a:ext cx="1320477" cy="30498"/>
        </a:xfrm>
        <a:noFill/>
        <a:ln w="25400" cap="flat" cmpd="sng" algn="ctr">
          <a:solidFill>
            <a:srgbClr val="4F81BD">
              <a:shade val="60000"/>
              <a:hueOff val="0"/>
              <a:satOff val="0"/>
              <a:lumOff val="0"/>
              <a:alphaOff val="0"/>
            </a:srgbClr>
          </a:solidFill>
          <a:prstDash val="solid"/>
        </a:ln>
        <a:effectLst/>
      </dgm:spPr>
      <dgm:t>
        <a:bodyPr/>
        <a:lstStyle/>
        <a:p>
          <a:endParaRPr lang="ru-RU"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A12D536-CE07-4CA5-A8F9-BDF80FC8FA7A}">
      <dgm:prSet custT="1"/>
      <dgm:spPr>
        <a:xfrm>
          <a:off x="2200768" y="1952665"/>
          <a:ext cx="3169167" cy="54225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0" i="1">
              <a:latin typeface="Times New Roman" panose="02020603050405020304" pitchFamily="18" charset="0"/>
              <a:cs typeface="Times New Roman" panose="02020603050405020304" pitchFamily="18" charset="0"/>
            </a:rPr>
            <a:t>Анализ освоения целевых трансфертов</a:t>
          </a:r>
          <a:endParaRPr lang="ru-RU" sz="1200" b="0">
            <a:solidFill>
              <a:sysClr val="windowText" lastClr="000000"/>
            </a:solidFill>
            <a:latin typeface="Times New Roman" panose="02020603050405020304" pitchFamily="18" charset="0"/>
            <a:ea typeface="+mn-ea"/>
            <a:cs typeface="Times New Roman" panose="02020603050405020304" pitchFamily="18" charset="0"/>
          </a:endParaRPr>
        </a:p>
      </dgm:t>
    </dgm:pt>
    <dgm:pt modelId="{E63860C3-C467-49D3-BF7A-5DFAFBB2A799}" type="sibTrans" cxnId="{04C83ABB-9C9E-40C8-9F38-55681516AA6F}">
      <dgm:prSet/>
      <dgm:spPr/>
      <dgm:t>
        <a:bodyPr/>
        <a:lstStyle/>
        <a:p>
          <a:endParaRPr lang="ru-RU" b="0">
            <a:latin typeface="Times New Roman" panose="02020603050405020304" pitchFamily="18" charset="0"/>
            <a:cs typeface="Times New Roman" panose="02020603050405020304" pitchFamily="18" charset="0"/>
          </a:endParaRPr>
        </a:p>
      </dgm:t>
    </dgm:pt>
    <dgm:pt modelId="{5FB970FE-7EBB-4A94-A306-C301B98E3236}" type="parTrans" cxnId="{04C83ABB-9C9E-40C8-9F38-55681516AA6F}">
      <dgm:prSet/>
      <dgm:spPr>
        <a:xfrm rot="3310531">
          <a:off x="1604045" y="1896747"/>
          <a:ext cx="759641" cy="30498"/>
        </a:xfrm>
        <a:noFill/>
        <a:ln w="25400" cap="flat" cmpd="sng" algn="ctr">
          <a:solidFill>
            <a:srgbClr val="4F81BD">
              <a:shade val="60000"/>
              <a:hueOff val="0"/>
              <a:satOff val="0"/>
              <a:lumOff val="0"/>
              <a:alphaOff val="0"/>
            </a:srgbClr>
          </a:solidFill>
          <a:prstDash val="solid"/>
        </a:ln>
        <a:effectLst/>
      </dgm:spPr>
      <dgm:t>
        <a:bodyPr/>
        <a:lstStyle/>
        <a:p>
          <a:endParaRPr lang="ru-RU"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736C1D60-3F18-47CA-9005-7FD5534DB13A}">
      <dgm:prSet custT="1"/>
      <dgm:spPr>
        <a:xfrm>
          <a:off x="2200768" y="1329072"/>
          <a:ext cx="3169167" cy="54225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000" b="0" i="1">
              <a:solidFill>
                <a:sysClr val="windowText" lastClr="000000"/>
              </a:solidFill>
              <a:latin typeface="Times New Roman" panose="02020603050405020304" pitchFamily="18" charset="0"/>
              <a:cs typeface="Times New Roman" panose="02020603050405020304" pitchFamily="18" charset="0"/>
            </a:rPr>
            <a:t>Анализ трансфертов общего характера (ТОХ)</a:t>
          </a:r>
          <a:endParaRPr lang="ru-RU" sz="1000" b="0">
            <a:solidFill>
              <a:sysClr val="windowText" lastClr="000000"/>
            </a:solidFill>
            <a:latin typeface="Times New Roman" panose="02020603050405020304" pitchFamily="18" charset="0"/>
            <a:ea typeface="+mn-ea"/>
            <a:cs typeface="Times New Roman" panose="02020603050405020304" pitchFamily="18" charset="0"/>
          </a:endParaRPr>
        </a:p>
      </dgm:t>
    </dgm:pt>
    <dgm:pt modelId="{2C6DBE62-2FA0-49C6-ACF8-7A81B53C3AAD}" type="sibTrans" cxnId="{5902DA30-2815-4CC7-966E-89F684C0EB8A}">
      <dgm:prSet/>
      <dgm:spPr/>
      <dgm:t>
        <a:bodyPr/>
        <a:lstStyle/>
        <a:p>
          <a:endParaRPr lang="ru-RU" b="0">
            <a:latin typeface="Times New Roman" panose="02020603050405020304" pitchFamily="18" charset="0"/>
            <a:cs typeface="Times New Roman" panose="02020603050405020304" pitchFamily="18" charset="0"/>
          </a:endParaRPr>
        </a:p>
      </dgm:t>
    </dgm:pt>
    <dgm:pt modelId="{49A76E85-AE04-4773-8419-42D6B8648E35}" type="parTrans" cxnId="{5902DA30-2815-4CC7-966E-89F684C0EB8A}">
      <dgm:prSet/>
      <dgm:spPr>
        <a:xfrm>
          <a:off x="1766964" y="1584950"/>
          <a:ext cx="433804" cy="30498"/>
        </a:xfrm>
        <a:noFill/>
        <a:ln w="25400" cap="flat" cmpd="sng" algn="ctr">
          <a:solidFill>
            <a:srgbClr val="4F81BD">
              <a:shade val="60000"/>
              <a:hueOff val="0"/>
              <a:satOff val="0"/>
              <a:lumOff val="0"/>
              <a:alphaOff val="0"/>
            </a:srgbClr>
          </a:solidFill>
          <a:prstDash val="solid"/>
        </a:ln>
        <a:effectLst/>
      </dgm:spPr>
      <dgm:t>
        <a:bodyPr/>
        <a:lstStyle/>
        <a:p>
          <a:endParaRPr lang="ru-RU"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C72526B4-5C48-4240-9F4E-352555AF5426}">
      <dgm:prSet phldrT="[Текст]" custT="1"/>
      <dgm:spPr>
        <a:xfrm>
          <a:off x="2200768" y="705478"/>
          <a:ext cx="3169167" cy="54225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0" i="1">
              <a:latin typeface="Times New Roman" panose="02020603050405020304" pitchFamily="18" charset="0"/>
              <a:cs typeface="Times New Roman" panose="02020603050405020304" pitchFamily="18" charset="0"/>
            </a:rPr>
            <a:t>Анализ доходов местных бюджетов</a:t>
          </a:r>
          <a:endParaRPr lang="ru-RU" sz="1200" b="0">
            <a:solidFill>
              <a:sysClr val="windowText" lastClr="000000"/>
            </a:solidFill>
            <a:latin typeface="Times New Roman" panose="02020603050405020304" pitchFamily="18" charset="0"/>
            <a:ea typeface="+mn-ea"/>
            <a:cs typeface="Times New Roman" panose="02020603050405020304" pitchFamily="18" charset="0"/>
          </a:endParaRPr>
        </a:p>
      </dgm:t>
    </dgm:pt>
    <dgm:pt modelId="{67003634-5D6B-4596-9E40-430AA935D6B5}" type="sibTrans" cxnId="{7EFF83FD-0813-44CB-958B-A2EFD22E4511}">
      <dgm:prSet/>
      <dgm:spPr/>
      <dgm:t>
        <a:bodyPr/>
        <a:lstStyle/>
        <a:p>
          <a:endParaRPr lang="ru-RU" b="0">
            <a:latin typeface="Times New Roman" panose="02020603050405020304" pitchFamily="18" charset="0"/>
            <a:cs typeface="Times New Roman" panose="02020603050405020304" pitchFamily="18" charset="0"/>
          </a:endParaRPr>
        </a:p>
      </dgm:t>
    </dgm:pt>
    <dgm:pt modelId="{3E868219-4722-4F83-A700-22280E2BE1FF}" type="parTrans" cxnId="{7EFF83FD-0813-44CB-958B-A2EFD22E4511}">
      <dgm:prSet/>
      <dgm:spPr>
        <a:xfrm rot="18289469">
          <a:off x="1604045" y="1273154"/>
          <a:ext cx="759641" cy="30498"/>
        </a:xfrm>
        <a:noFill/>
        <a:ln w="25400" cap="flat" cmpd="sng" algn="ctr">
          <a:solidFill>
            <a:srgbClr val="4F81BD">
              <a:shade val="60000"/>
              <a:hueOff val="0"/>
              <a:satOff val="0"/>
              <a:lumOff val="0"/>
              <a:alphaOff val="0"/>
            </a:srgbClr>
          </a:solidFill>
          <a:prstDash val="solid"/>
        </a:ln>
        <a:effectLst/>
      </dgm:spPr>
      <dgm:t>
        <a:bodyPr/>
        <a:lstStyle/>
        <a:p>
          <a:endParaRPr lang="ru-RU"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BD35700C-5E22-4155-A6F1-361ADA4A4088}">
      <dgm:prSet phldrT="[Текст]" custT="1"/>
      <dgm:spPr>
        <a:xfrm>
          <a:off x="2200768" y="81885"/>
          <a:ext cx="3169167" cy="542255"/>
        </a:xfr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r>
            <a:rPr lang="ru-RU" sz="1200" b="0" i="1">
              <a:solidFill>
                <a:sysClr val="windowText" lastClr="000000"/>
              </a:solidFill>
              <a:latin typeface="Times New Roman" panose="02020603050405020304" pitchFamily="18" charset="0"/>
              <a:ea typeface="+mn-ea"/>
              <a:cs typeface="Times New Roman" panose="02020603050405020304" pitchFamily="18" charset="0"/>
            </a:rPr>
            <a:t>Анализ освоение целевых трансфертов в разрезе регионов</a:t>
          </a:r>
        </a:p>
      </dgm:t>
    </dgm:pt>
    <dgm:pt modelId="{A31D6901-3F94-44B1-B594-706D2C02EF0A}" type="sibTrans" cxnId="{890310CA-BAFB-468B-926B-FD9DC8309DF2}">
      <dgm:prSet/>
      <dgm:spPr/>
      <dgm:t>
        <a:bodyPr/>
        <a:lstStyle/>
        <a:p>
          <a:endParaRPr lang="ru-RU" b="0">
            <a:latin typeface="Times New Roman" panose="02020603050405020304" pitchFamily="18" charset="0"/>
            <a:cs typeface="Times New Roman" panose="02020603050405020304" pitchFamily="18" charset="0"/>
          </a:endParaRPr>
        </a:p>
      </dgm:t>
    </dgm:pt>
    <dgm:pt modelId="{57275072-F90F-4898-8615-F79E01082620}" type="parTrans" cxnId="{890310CA-BAFB-468B-926B-FD9DC8309DF2}">
      <dgm:prSet/>
      <dgm:spPr>
        <a:xfrm rot="17350740">
          <a:off x="1323627" y="961357"/>
          <a:ext cx="1320477" cy="30498"/>
        </a:xfrm>
        <a:noFill/>
        <a:ln w="25400" cap="flat" cmpd="sng" algn="ctr">
          <a:solidFill>
            <a:srgbClr val="4F81BD">
              <a:shade val="60000"/>
              <a:hueOff val="0"/>
              <a:satOff val="0"/>
              <a:lumOff val="0"/>
              <a:alphaOff val="0"/>
            </a:srgbClr>
          </a:solidFill>
          <a:prstDash val="solid"/>
        </a:ln>
        <a:effectLst/>
      </dgm:spPr>
      <dgm:t>
        <a:bodyPr/>
        <a:lstStyle/>
        <a:p>
          <a:endParaRPr lang="ru-RU" b="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gm:t>
    </dgm:pt>
    <dgm:pt modelId="{4DCCD1D2-8099-41AE-8630-AADBAA0C5FD7}" type="pres">
      <dgm:prSet presAssocID="{1E22D8B6-D7C9-4940-BCC3-ED09ACC7C302}" presName="mainComposite" presStyleCnt="0">
        <dgm:presLayoutVars>
          <dgm:chPref val="1"/>
          <dgm:dir/>
          <dgm:animOne val="branch"/>
          <dgm:animLvl val="lvl"/>
          <dgm:resizeHandles val="exact"/>
        </dgm:presLayoutVars>
      </dgm:prSet>
      <dgm:spPr/>
      <dgm:t>
        <a:bodyPr/>
        <a:lstStyle/>
        <a:p>
          <a:endParaRPr lang="ru-RU"/>
        </a:p>
      </dgm:t>
    </dgm:pt>
    <dgm:pt modelId="{A35FC5C7-8E31-4B47-88BE-B88D8F71F3FE}" type="pres">
      <dgm:prSet presAssocID="{1E22D8B6-D7C9-4940-BCC3-ED09ACC7C302}" presName="hierFlow" presStyleCnt="0"/>
      <dgm:spPr/>
    </dgm:pt>
    <dgm:pt modelId="{9299FC6F-0314-4268-B403-F70EDA31245F}" type="pres">
      <dgm:prSet presAssocID="{1E22D8B6-D7C9-4940-BCC3-ED09ACC7C302}" presName="hierChild1" presStyleCnt="0">
        <dgm:presLayoutVars>
          <dgm:chPref val="1"/>
          <dgm:animOne val="branch"/>
          <dgm:animLvl val="lvl"/>
        </dgm:presLayoutVars>
      </dgm:prSet>
      <dgm:spPr/>
    </dgm:pt>
    <dgm:pt modelId="{B778D838-1869-4704-9631-C23E4B2F20EC}" type="pres">
      <dgm:prSet presAssocID="{A86D2EF7-00FE-452A-B7FF-F32C869E2AC2}" presName="Name17" presStyleCnt="0"/>
      <dgm:spPr/>
    </dgm:pt>
    <dgm:pt modelId="{04B627E3-6E69-4791-9477-8738D2223613}" type="pres">
      <dgm:prSet presAssocID="{A86D2EF7-00FE-452A-B7FF-F32C869E2AC2}" presName="level1Shape" presStyleLbl="node0" presStyleIdx="0" presStyleCnt="1" custScaleX="163072" custScaleY="112159" custLinFactNeighborX="-210" custLinFactNeighborY="13154">
        <dgm:presLayoutVars>
          <dgm:chPref val="3"/>
        </dgm:presLayoutVars>
      </dgm:prSet>
      <dgm:spPr>
        <a:prstGeom prst="roundRect">
          <a:avLst>
            <a:gd name="adj" fmla="val 10000"/>
          </a:avLst>
        </a:prstGeom>
      </dgm:spPr>
      <dgm:t>
        <a:bodyPr/>
        <a:lstStyle/>
        <a:p>
          <a:endParaRPr lang="ru-RU"/>
        </a:p>
      </dgm:t>
    </dgm:pt>
    <dgm:pt modelId="{F8E833F8-39EE-4165-B2D5-8E7B3CE122EF}" type="pres">
      <dgm:prSet presAssocID="{A86D2EF7-00FE-452A-B7FF-F32C869E2AC2}" presName="hierChild2" presStyleCnt="0"/>
      <dgm:spPr/>
    </dgm:pt>
    <dgm:pt modelId="{4E31C85B-BCD0-4B43-B269-ED141663FA3A}" type="pres">
      <dgm:prSet presAssocID="{57275072-F90F-4898-8615-F79E01082620}" presName="Name25" presStyleLbl="parChTrans1D2" presStyleIdx="0" presStyleCnt="5"/>
      <dgm:spPr>
        <a:custGeom>
          <a:avLst/>
          <a:gdLst/>
          <a:ahLst/>
          <a:cxnLst/>
          <a:rect l="0" t="0" r="0" b="0"/>
          <a:pathLst>
            <a:path>
              <a:moveTo>
                <a:pt x="0" y="15249"/>
              </a:moveTo>
              <a:lnTo>
                <a:pt x="1320477" y="15249"/>
              </a:lnTo>
            </a:path>
          </a:pathLst>
        </a:custGeom>
      </dgm:spPr>
      <dgm:t>
        <a:bodyPr/>
        <a:lstStyle/>
        <a:p>
          <a:endParaRPr lang="ru-RU"/>
        </a:p>
      </dgm:t>
    </dgm:pt>
    <dgm:pt modelId="{EA86E98D-7324-405F-8A55-D31EA3E141F3}" type="pres">
      <dgm:prSet presAssocID="{57275072-F90F-4898-8615-F79E01082620}" presName="connTx" presStyleLbl="parChTrans1D2" presStyleIdx="0" presStyleCnt="5"/>
      <dgm:spPr/>
      <dgm:t>
        <a:bodyPr/>
        <a:lstStyle/>
        <a:p>
          <a:endParaRPr lang="ru-RU"/>
        </a:p>
      </dgm:t>
    </dgm:pt>
    <dgm:pt modelId="{0C1CF31E-C72C-4FAB-8CE6-35AB74C1653F}" type="pres">
      <dgm:prSet presAssocID="{BD35700C-5E22-4155-A6F1-361ADA4A4088}" presName="Name30" presStyleCnt="0"/>
      <dgm:spPr/>
    </dgm:pt>
    <dgm:pt modelId="{9675C34E-B11F-4D77-AD5C-4FF330DD8A44}" type="pres">
      <dgm:prSet presAssocID="{BD35700C-5E22-4155-A6F1-361ADA4A4088}" presName="level2Shape" presStyleLbl="node2" presStyleIdx="0" presStyleCnt="5" custScaleX="292221" custLinFactNeighborX="64672" custLinFactNeighborY="-11146"/>
      <dgm:spPr>
        <a:prstGeom prst="roundRect">
          <a:avLst>
            <a:gd name="adj" fmla="val 10000"/>
          </a:avLst>
        </a:prstGeom>
      </dgm:spPr>
      <dgm:t>
        <a:bodyPr/>
        <a:lstStyle/>
        <a:p>
          <a:endParaRPr lang="ru-RU"/>
        </a:p>
      </dgm:t>
    </dgm:pt>
    <dgm:pt modelId="{EFBC95B5-85B7-4F4C-911B-2EDB4C6D61A8}" type="pres">
      <dgm:prSet presAssocID="{BD35700C-5E22-4155-A6F1-361ADA4A4088}" presName="hierChild3" presStyleCnt="0"/>
      <dgm:spPr/>
    </dgm:pt>
    <dgm:pt modelId="{D387AEB0-76FC-432A-B072-09E48C6E5ADA}" type="pres">
      <dgm:prSet presAssocID="{3E868219-4722-4F83-A700-22280E2BE1FF}" presName="Name25" presStyleLbl="parChTrans1D2" presStyleIdx="1" presStyleCnt="5"/>
      <dgm:spPr>
        <a:custGeom>
          <a:avLst/>
          <a:gdLst/>
          <a:ahLst/>
          <a:cxnLst/>
          <a:rect l="0" t="0" r="0" b="0"/>
          <a:pathLst>
            <a:path>
              <a:moveTo>
                <a:pt x="0" y="15249"/>
              </a:moveTo>
              <a:lnTo>
                <a:pt x="759641" y="15249"/>
              </a:lnTo>
            </a:path>
          </a:pathLst>
        </a:custGeom>
      </dgm:spPr>
      <dgm:t>
        <a:bodyPr/>
        <a:lstStyle/>
        <a:p>
          <a:endParaRPr lang="ru-RU"/>
        </a:p>
      </dgm:t>
    </dgm:pt>
    <dgm:pt modelId="{BCFC0FEA-B25C-4D96-9EF0-E5E11A1A70FE}" type="pres">
      <dgm:prSet presAssocID="{3E868219-4722-4F83-A700-22280E2BE1FF}" presName="connTx" presStyleLbl="parChTrans1D2" presStyleIdx="1" presStyleCnt="5"/>
      <dgm:spPr/>
      <dgm:t>
        <a:bodyPr/>
        <a:lstStyle/>
        <a:p>
          <a:endParaRPr lang="ru-RU"/>
        </a:p>
      </dgm:t>
    </dgm:pt>
    <dgm:pt modelId="{8F2D3973-FE0F-4ACA-B226-47FD66CDBB74}" type="pres">
      <dgm:prSet presAssocID="{C72526B4-5C48-4240-9F4E-352555AF5426}" presName="Name30" presStyleCnt="0"/>
      <dgm:spPr/>
    </dgm:pt>
    <dgm:pt modelId="{CD7E0E69-21D9-40EF-90EC-A9E7E3A4B53C}" type="pres">
      <dgm:prSet presAssocID="{C72526B4-5C48-4240-9F4E-352555AF5426}" presName="level2Shape" presStyleLbl="node2" presStyleIdx="1" presStyleCnt="5" custScaleX="292221"/>
      <dgm:spPr>
        <a:prstGeom prst="roundRect">
          <a:avLst>
            <a:gd name="adj" fmla="val 10000"/>
          </a:avLst>
        </a:prstGeom>
      </dgm:spPr>
      <dgm:t>
        <a:bodyPr/>
        <a:lstStyle/>
        <a:p>
          <a:endParaRPr lang="ru-RU"/>
        </a:p>
      </dgm:t>
    </dgm:pt>
    <dgm:pt modelId="{01A6BFB3-40E3-4961-B65C-95BBE70603F3}" type="pres">
      <dgm:prSet presAssocID="{C72526B4-5C48-4240-9F4E-352555AF5426}" presName="hierChild3" presStyleCnt="0"/>
      <dgm:spPr/>
    </dgm:pt>
    <dgm:pt modelId="{D5E07857-4863-4D18-A4E8-7CAC2B21BEC8}" type="pres">
      <dgm:prSet presAssocID="{49A76E85-AE04-4773-8419-42D6B8648E35}" presName="Name25" presStyleLbl="parChTrans1D2" presStyleIdx="2" presStyleCnt="5"/>
      <dgm:spPr>
        <a:custGeom>
          <a:avLst/>
          <a:gdLst/>
          <a:ahLst/>
          <a:cxnLst/>
          <a:rect l="0" t="0" r="0" b="0"/>
          <a:pathLst>
            <a:path>
              <a:moveTo>
                <a:pt x="0" y="15249"/>
              </a:moveTo>
              <a:lnTo>
                <a:pt x="433804" y="15249"/>
              </a:lnTo>
            </a:path>
          </a:pathLst>
        </a:custGeom>
      </dgm:spPr>
      <dgm:t>
        <a:bodyPr/>
        <a:lstStyle/>
        <a:p>
          <a:endParaRPr lang="ru-RU"/>
        </a:p>
      </dgm:t>
    </dgm:pt>
    <dgm:pt modelId="{55D7D02B-2D23-4423-A2E4-9A203CB2EE62}" type="pres">
      <dgm:prSet presAssocID="{49A76E85-AE04-4773-8419-42D6B8648E35}" presName="connTx" presStyleLbl="parChTrans1D2" presStyleIdx="2" presStyleCnt="5"/>
      <dgm:spPr/>
      <dgm:t>
        <a:bodyPr/>
        <a:lstStyle/>
        <a:p>
          <a:endParaRPr lang="ru-RU"/>
        </a:p>
      </dgm:t>
    </dgm:pt>
    <dgm:pt modelId="{28B62EC2-A979-4D99-A722-BF5B4EA5607D}" type="pres">
      <dgm:prSet presAssocID="{736C1D60-3F18-47CA-9005-7FD5534DB13A}" presName="Name30" presStyleCnt="0"/>
      <dgm:spPr/>
    </dgm:pt>
    <dgm:pt modelId="{DB7FAB16-C7E3-4898-A39A-18E70554224A}" type="pres">
      <dgm:prSet presAssocID="{736C1D60-3F18-47CA-9005-7FD5534DB13A}" presName="level2Shape" presStyleLbl="node2" presStyleIdx="2" presStyleCnt="5" custScaleX="292221" custScaleY="89636" custLinFactNeighborX="210"/>
      <dgm:spPr>
        <a:prstGeom prst="roundRect">
          <a:avLst>
            <a:gd name="adj" fmla="val 10000"/>
          </a:avLst>
        </a:prstGeom>
      </dgm:spPr>
      <dgm:t>
        <a:bodyPr/>
        <a:lstStyle/>
        <a:p>
          <a:endParaRPr lang="ru-RU"/>
        </a:p>
      </dgm:t>
    </dgm:pt>
    <dgm:pt modelId="{0B981453-F01D-459E-A780-9F041C2552AE}" type="pres">
      <dgm:prSet presAssocID="{736C1D60-3F18-47CA-9005-7FD5534DB13A}" presName="hierChild3" presStyleCnt="0"/>
      <dgm:spPr/>
    </dgm:pt>
    <dgm:pt modelId="{ADD53D35-F2BC-4541-9008-60124C443C5B}" type="pres">
      <dgm:prSet presAssocID="{5FB970FE-7EBB-4A94-A306-C301B98E3236}" presName="Name25" presStyleLbl="parChTrans1D2" presStyleIdx="3" presStyleCnt="5"/>
      <dgm:spPr>
        <a:custGeom>
          <a:avLst/>
          <a:gdLst/>
          <a:ahLst/>
          <a:cxnLst/>
          <a:rect l="0" t="0" r="0" b="0"/>
          <a:pathLst>
            <a:path>
              <a:moveTo>
                <a:pt x="0" y="15249"/>
              </a:moveTo>
              <a:lnTo>
                <a:pt x="759641" y="15249"/>
              </a:lnTo>
            </a:path>
          </a:pathLst>
        </a:custGeom>
      </dgm:spPr>
      <dgm:t>
        <a:bodyPr/>
        <a:lstStyle/>
        <a:p>
          <a:endParaRPr lang="ru-RU"/>
        </a:p>
      </dgm:t>
    </dgm:pt>
    <dgm:pt modelId="{B1085B83-C775-4650-B7E6-AC74E3B94DFF}" type="pres">
      <dgm:prSet presAssocID="{5FB970FE-7EBB-4A94-A306-C301B98E3236}" presName="connTx" presStyleLbl="parChTrans1D2" presStyleIdx="3" presStyleCnt="5"/>
      <dgm:spPr/>
      <dgm:t>
        <a:bodyPr/>
        <a:lstStyle/>
        <a:p>
          <a:endParaRPr lang="ru-RU"/>
        </a:p>
      </dgm:t>
    </dgm:pt>
    <dgm:pt modelId="{6C2A835A-4D53-456B-9931-C9C59760681C}" type="pres">
      <dgm:prSet presAssocID="{4A12D536-CE07-4CA5-A8F9-BDF80FC8FA7A}" presName="Name30" presStyleCnt="0"/>
      <dgm:spPr/>
    </dgm:pt>
    <dgm:pt modelId="{FB901DB3-9519-492A-89AB-3F0B9D2E7179}" type="pres">
      <dgm:prSet presAssocID="{4A12D536-CE07-4CA5-A8F9-BDF80FC8FA7A}" presName="level2Shape" presStyleLbl="node2" presStyleIdx="3" presStyleCnt="5" custScaleX="292221" custScaleY="67977" custLinFactNeighborX="210" custLinFactNeighborY="4385"/>
      <dgm:spPr>
        <a:prstGeom prst="roundRect">
          <a:avLst>
            <a:gd name="adj" fmla="val 10000"/>
          </a:avLst>
        </a:prstGeom>
      </dgm:spPr>
      <dgm:t>
        <a:bodyPr/>
        <a:lstStyle/>
        <a:p>
          <a:endParaRPr lang="ru-RU"/>
        </a:p>
      </dgm:t>
    </dgm:pt>
    <dgm:pt modelId="{104FFCAB-0E51-49A0-AE6E-E13A22998175}" type="pres">
      <dgm:prSet presAssocID="{4A12D536-CE07-4CA5-A8F9-BDF80FC8FA7A}" presName="hierChild3" presStyleCnt="0"/>
      <dgm:spPr/>
    </dgm:pt>
    <dgm:pt modelId="{5A1DE4B7-6892-420A-9ED9-F88E63E0E1D1}" type="pres">
      <dgm:prSet presAssocID="{5E309C6E-C593-42E7-A22C-DDD1296820A1}" presName="Name25" presStyleLbl="parChTrans1D2" presStyleIdx="4" presStyleCnt="5"/>
      <dgm:spPr>
        <a:custGeom>
          <a:avLst/>
          <a:gdLst/>
          <a:ahLst/>
          <a:cxnLst/>
          <a:rect l="0" t="0" r="0" b="0"/>
          <a:pathLst>
            <a:path>
              <a:moveTo>
                <a:pt x="0" y="15249"/>
              </a:moveTo>
              <a:lnTo>
                <a:pt x="1320477" y="15249"/>
              </a:lnTo>
            </a:path>
          </a:pathLst>
        </a:custGeom>
      </dgm:spPr>
      <dgm:t>
        <a:bodyPr/>
        <a:lstStyle/>
        <a:p>
          <a:endParaRPr lang="ru-RU"/>
        </a:p>
      </dgm:t>
    </dgm:pt>
    <dgm:pt modelId="{0DA3285F-71F7-4416-BD9D-66B78DA9C3CD}" type="pres">
      <dgm:prSet presAssocID="{5E309C6E-C593-42E7-A22C-DDD1296820A1}" presName="connTx" presStyleLbl="parChTrans1D2" presStyleIdx="4" presStyleCnt="5"/>
      <dgm:spPr/>
      <dgm:t>
        <a:bodyPr/>
        <a:lstStyle/>
        <a:p>
          <a:endParaRPr lang="ru-RU"/>
        </a:p>
      </dgm:t>
    </dgm:pt>
    <dgm:pt modelId="{880653C6-CD84-4BF7-8F87-B58F861C4EE2}" type="pres">
      <dgm:prSet presAssocID="{C07948FA-51B4-4AB6-BCBB-F2D6EC78D7AB}" presName="Name30" presStyleCnt="0"/>
      <dgm:spPr/>
    </dgm:pt>
    <dgm:pt modelId="{47DD3778-3FDA-41AA-A829-71C88B1A2388}" type="pres">
      <dgm:prSet presAssocID="{C07948FA-51B4-4AB6-BCBB-F2D6EC78D7AB}" presName="level2Shape" presStyleLbl="node2" presStyleIdx="4" presStyleCnt="5" custScaleX="292221" custScaleY="76162" custLinFactNeighborX="210" custLinFactNeighborY="-4384"/>
      <dgm:spPr>
        <a:prstGeom prst="roundRect">
          <a:avLst>
            <a:gd name="adj" fmla="val 10000"/>
          </a:avLst>
        </a:prstGeom>
      </dgm:spPr>
      <dgm:t>
        <a:bodyPr/>
        <a:lstStyle/>
        <a:p>
          <a:endParaRPr lang="ru-RU"/>
        </a:p>
      </dgm:t>
    </dgm:pt>
    <dgm:pt modelId="{3D6050FB-798C-49D3-9621-D371634D9A04}" type="pres">
      <dgm:prSet presAssocID="{C07948FA-51B4-4AB6-BCBB-F2D6EC78D7AB}" presName="hierChild3" presStyleCnt="0"/>
      <dgm:spPr/>
    </dgm:pt>
    <dgm:pt modelId="{4DBC209C-3FE7-41FD-99E3-AE291DBD54AB}" type="pres">
      <dgm:prSet presAssocID="{1E22D8B6-D7C9-4940-BCC3-ED09ACC7C302}" presName="bgShapesFlow" presStyleCnt="0"/>
      <dgm:spPr/>
    </dgm:pt>
  </dgm:ptLst>
  <dgm:cxnLst>
    <dgm:cxn modelId="{5B43A8DB-0858-445F-93FD-17B1980FB1F6}" type="presOf" srcId="{4A12D536-CE07-4CA5-A8F9-BDF80FC8FA7A}" destId="{FB901DB3-9519-492A-89AB-3F0B9D2E7179}" srcOrd="0" destOrd="0" presId="urn:microsoft.com/office/officeart/2005/8/layout/hierarchy5"/>
    <dgm:cxn modelId="{C35EAE60-39E4-4BE4-9522-577D2F358DDE}" type="presOf" srcId="{49A76E85-AE04-4773-8419-42D6B8648E35}" destId="{55D7D02B-2D23-4423-A2E4-9A203CB2EE62}" srcOrd="1" destOrd="0" presId="urn:microsoft.com/office/officeart/2005/8/layout/hierarchy5"/>
    <dgm:cxn modelId="{0B9036A6-F204-4DE3-8001-6E48843A406E}" type="presOf" srcId="{49A76E85-AE04-4773-8419-42D6B8648E35}" destId="{D5E07857-4863-4D18-A4E8-7CAC2B21BEC8}" srcOrd="0" destOrd="0" presId="urn:microsoft.com/office/officeart/2005/8/layout/hierarchy5"/>
    <dgm:cxn modelId="{38E2F75E-91A8-480A-B58A-28587553833D}" srcId="{A86D2EF7-00FE-452A-B7FF-F32C869E2AC2}" destId="{C07948FA-51B4-4AB6-BCBB-F2D6EC78D7AB}" srcOrd="4" destOrd="0" parTransId="{5E309C6E-C593-42E7-A22C-DDD1296820A1}" sibTransId="{68B3A2AF-48FF-48CD-8729-3EB08DE72169}"/>
    <dgm:cxn modelId="{3FBA7EBB-A428-4265-9E14-92F58D92A613}" type="presOf" srcId="{BD35700C-5E22-4155-A6F1-361ADA4A4088}" destId="{9675C34E-B11F-4D77-AD5C-4FF330DD8A44}" srcOrd="0" destOrd="0" presId="urn:microsoft.com/office/officeart/2005/8/layout/hierarchy5"/>
    <dgm:cxn modelId="{C30D4DCA-9350-499B-8987-A0486D04FBB4}" type="presOf" srcId="{C07948FA-51B4-4AB6-BCBB-F2D6EC78D7AB}" destId="{47DD3778-3FDA-41AA-A829-71C88B1A2388}" srcOrd="0" destOrd="0" presId="urn:microsoft.com/office/officeart/2005/8/layout/hierarchy5"/>
    <dgm:cxn modelId="{6F11EC47-4AE3-4402-A68D-59703EBE68D6}" type="presOf" srcId="{57275072-F90F-4898-8615-F79E01082620}" destId="{4E31C85B-BCD0-4B43-B269-ED141663FA3A}" srcOrd="0" destOrd="0" presId="urn:microsoft.com/office/officeart/2005/8/layout/hierarchy5"/>
    <dgm:cxn modelId="{ED85F2B5-109E-401E-8039-FE874EF8D181}" type="presOf" srcId="{5E309C6E-C593-42E7-A22C-DDD1296820A1}" destId="{0DA3285F-71F7-4416-BD9D-66B78DA9C3CD}" srcOrd="1" destOrd="0" presId="urn:microsoft.com/office/officeart/2005/8/layout/hierarchy5"/>
    <dgm:cxn modelId="{5A372E35-1898-4C0B-B08B-2529E3C18425}" type="presOf" srcId="{3E868219-4722-4F83-A700-22280E2BE1FF}" destId="{BCFC0FEA-B25C-4D96-9EF0-E5E11A1A70FE}" srcOrd="1" destOrd="0" presId="urn:microsoft.com/office/officeart/2005/8/layout/hierarchy5"/>
    <dgm:cxn modelId="{9CC919A9-9F89-4642-BD07-AF6C62C9B021}" type="presOf" srcId="{C72526B4-5C48-4240-9F4E-352555AF5426}" destId="{CD7E0E69-21D9-40EF-90EC-A9E7E3A4B53C}" srcOrd="0" destOrd="0" presId="urn:microsoft.com/office/officeart/2005/8/layout/hierarchy5"/>
    <dgm:cxn modelId="{04C83ABB-9C9E-40C8-9F38-55681516AA6F}" srcId="{A86D2EF7-00FE-452A-B7FF-F32C869E2AC2}" destId="{4A12D536-CE07-4CA5-A8F9-BDF80FC8FA7A}" srcOrd="3" destOrd="0" parTransId="{5FB970FE-7EBB-4A94-A306-C301B98E3236}" sibTransId="{E63860C3-C467-49D3-BF7A-5DFAFBB2A799}"/>
    <dgm:cxn modelId="{D610DD0A-D990-492A-8A6B-E94E52462516}" srcId="{1E22D8B6-D7C9-4940-BCC3-ED09ACC7C302}" destId="{A86D2EF7-00FE-452A-B7FF-F32C869E2AC2}" srcOrd="0" destOrd="0" parTransId="{CC3A66A1-53FF-440C-986D-18F1854CC23F}" sibTransId="{24A62453-6AB0-44AF-A703-FAA17D68B7E0}"/>
    <dgm:cxn modelId="{5902DA30-2815-4CC7-966E-89F684C0EB8A}" srcId="{A86D2EF7-00FE-452A-B7FF-F32C869E2AC2}" destId="{736C1D60-3F18-47CA-9005-7FD5534DB13A}" srcOrd="2" destOrd="0" parTransId="{49A76E85-AE04-4773-8419-42D6B8648E35}" sibTransId="{2C6DBE62-2FA0-49C6-ACF8-7A81B53C3AAD}"/>
    <dgm:cxn modelId="{2E215D9C-CB2F-4436-B125-625814AB32A9}" type="presOf" srcId="{736C1D60-3F18-47CA-9005-7FD5534DB13A}" destId="{DB7FAB16-C7E3-4898-A39A-18E70554224A}" srcOrd="0" destOrd="0" presId="urn:microsoft.com/office/officeart/2005/8/layout/hierarchy5"/>
    <dgm:cxn modelId="{EE69CE40-3D1C-47CB-BAE1-AB1714A593C7}" type="presOf" srcId="{57275072-F90F-4898-8615-F79E01082620}" destId="{EA86E98D-7324-405F-8A55-D31EA3E141F3}" srcOrd="1" destOrd="0" presId="urn:microsoft.com/office/officeart/2005/8/layout/hierarchy5"/>
    <dgm:cxn modelId="{890310CA-BAFB-468B-926B-FD9DC8309DF2}" srcId="{A86D2EF7-00FE-452A-B7FF-F32C869E2AC2}" destId="{BD35700C-5E22-4155-A6F1-361ADA4A4088}" srcOrd="0" destOrd="0" parTransId="{57275072-F90F-4898-8615-F79E01082620}" sibTransId="{A31D6901-3F94-44B1-B594-706D2C02EF0A}"/>
    <dgm:cxn modelId="{6DBC7D87-E7F6-49C4-B362-A7FCB3748FFF}" type="presOf" srcId="{3E868219-4722-4F83-A700-22280E2BE1FF}" destId="{D387AEB0-76FC-432A-B072-09E48C6E5ADA}" srcOrd="0" destOrd="0" presId="urn:microsoft.com/office/officeart/2005/8/layout/hierarchy5"/>
    <dgm:cxn modelId="{5508D656-367C-4D47-A49A-900E4B421A0B}" type="presOf" srcId="{5E309C6E-C593-42E7-A22C-DDD1296820A1}" destId="{5A1DE4B7-6892-420A-9ED9-F88E63E0E1D1}" srcOrd="0" destOrd="0" presId="urn:microsoft.com/office/officeart/2005/8/layout/hierarchy5"/>
    <dgm:cxn modelId="{7EFF83FD-0813-44CB-958B-A2EFD22E4511}" srcId="{A86D2EF7-00FE-452A-B7FF-F32C869E2AC2}" destId="{C72526B4-5C48-4240-9F4E-352555AF5426}" srcOrd="1" destOrd="0" parTransId="{3E868219-4722-4F83-A700-22280E2BE1FF}" sibTransId="{67003634-5D6B-4596-9E40-430AA935D6B5}"/>
    <dgm:cxn modelId="{6A5F0977-A689-4070-BBC0-2D0635F08B39}" type="presOf" srcId="{A86D2EF7-00FE-452A-B7FF-F32C869E2AC2}" destId="{04B627E3-6E69-4791-9477-8738D2223613}" srcOrd="0" destOrd="0" presId="urn:microsoft.com/office/officeart/2005/8/layout/hierarchy5"/>
    <dgm:cxn modelId="{9054C703-63AA-49AF-B677-814F197C1067}" type="presOf" srcId="{5FB970FE-7EBB-4A94-A306-C301B98E3236}" destId="{ADD53D35-F2BC-4541-9008-60124C443C5B}" srcOrd="0" destOrd="0" presId="urn:microsoft.com/office/officeart/2005/8/layout/hierarchy5"/>
    <dgm:cxn modelId="{87A7D7A7-4093-4A72-A853-DA1C38DB8805}" type="presOf" srcId="{1E22D8B6-D7C9-4940-BCC3-ED09ACC7C302}" destId="{4DCCD1D2-8099-41AE-8630-AADBAA0C5FD7}" srcOrd="0" destOrd="0" presId="urn:microsoft.com/office/officeart/2005/8/layout/hierarchy5"/>
    <dgm:cxn modelId="{61BBB4C6-AD06-4BD8-8FF4-DFED99447221}" type="presOf" srcId="{5FB970FE-7EBB-4A94-A306-C301B98E3236}" destId="{B1085B83-C775-4650-B7E6-AC74E3B94DFF}" srcOrd="1" destOrd="0" presId="urn:microsoft.com/office/officeart/2005/8/layout/hierarchy5"/>
    <dgm:cxn modelId="{0AE15F6C-19C3-4736-A89D-EF5F21608557}" type="presParOf" srcId="{4DCCD1D2-8099-41AE-8630-AADBAA0C5FD7}" destId="{A35FC5C7-8E31-4B47-88BE-B88D8F71F3FE}" srcOrd="0" destOrd="0" presId="urn:microsoft.com/office/officeart/2005/8/layout/hierarchy5"/>
    <dgm:cxn modelId="{EC078617-AABB-4576-B687-36D527E1F014}" type="presParOf" srcId="{A35FC5C7-8E31-4B47-88BE-B88D8F71F3FE}" destId="{9299FC6F-0314-4268-B403-F70EDA31245F}" srcOrd="0" destOrd="0" presId="urn:microsoft.com/office/officeart/2005/8/layout/hierarchy5"/>
    <dgm:cxn modelId="{66530DCF-C014-446A-BDE7-43A695D69C97}" type="presParOf" srcId="{9299FC6F-0314-4268-B403-F70EDA31245F}" destId="{B778D838-1869-4704-9631-C23E4B2F20EC}" srcOrd="0" destOrd="0" presId="urn:microsoft.com/office/officeart/2005/8/layout/hierarchy5"/>
    <dgm:cxn modelId="{39004154-496F-4448-9548-D17D873E347B}" type="presParOf" srcId="{B778D838-1869-4704-9631-C23E4B2F20EC}" destId="{04B627E3-6E69-4791-9477-8738D2223613}" srcOrd="0" destOrd="0" presId="urn:microsoft.com/office/officeart/2005/8/layout/hierarchy5"/>
    <dgm:cxn modelId="{4B45FA34-1B06-4B83-A24C-F9A98398A7BC}" type="presParOf" srcId="{B778D838-1869-4704-9631-C23E4B2F20EC}" destId="{F8E833F8-39EE-4165-B2D5-8E7B3CE122EF}" srcOrd="1" destOrd="0" presId="urn:microsoft.com/office/officeart/2005/8/layout/hierarchy5"/>
    <dgm:cxn modelId="{0193E9C1-2DB4-47B7-B7FA-E56DBA2E4594}" type="presParOf" srcId="{F8E833F8-39EE-4165-B2D5-8E7B3CE122EF}" destId="{4E31C85B-BCD0-4B43-B269-ED141663FA3A}" srcOrd="0" destOrd="0" presId="urn:microsoft.com/office/officeart/2005/8/layout/hierarchy5"/>
    <dgm:cxn modelId="{821E3DBF-8A65-4070-B0AD-86036E711D0E}" type="presParOf" srcId="{4E31C85B-BCD0-4B43-B269-ED141663FA3A}" destId="{EA86E98D-7324-405F-8A55-D31EA3E141F3}" srcOrd="0" destOrd="0" presId="urn:microsoft.com/office/officeart/2005/8/layout/hierarchy5"/>
    <dgm:cxn modelId="{F33F21FC-EDBD-4B98-B64F-C0BC2BBDAA7E}" type="presParOf" srcId="{F8E833F8-39EE-4165-B2D5-8E7B3CE122EF}" destId="{0C1CF31E-C72C-4FAB-8CE6-35AB74C1653F}" srcOrd="1" destOrd="0" presId="urn:microsoft.com/office/officeart/2005/8/layout/hierarchy5"/>
    <dgm:cxn modelId="{81302F74-933C-43A5-8E4E-8F7BAA5E5429}" type="presParOf" srcId="{0C1CF31E-C72C-4FAB-8CE6-35AB74C1653F}" destId="{9675C34E-B11F-4D77-AD5C-4FF330DD8A44}" srcOrd="0" destOrd="0" presId="urn:microsoft.com/office/officeart/2005/8/layout/hierarchy5"/>
    <dgm:cxn modelId="{9AD40E5E-B1F8-4DFF-839A-8A303DC7DF1A}" type="presParOf" srcId="{0C1CF31E-C72C-4FAB-8CE6-35AB74C1653F}" destId="{EFBC95B5-85B7-4F4C-911B-2EDB4C6D61A8}" srcOrd="1" destOrd="0" presId="urn:microsoft.com/office/officeart/2005/8/layout/hierarchy5"/>
    <dgm:cxn modelId="{03F5CFA2-99C5-43DA-A822-E5A9274DB6F3}" type="presParOf" srcId="{F8E833F8-39EE-4165-B2D5-8E7B3CE122EF}" destId="{D387AEB0-76FC-432A-B072-09E48C6E5ADA}" srcOrd="2" destOrd="0" presId="urn:microsoft.com/office/officeart/2005/8/layout/hierarchy5"/>
    <dgm:cxn modelId="{758FE31A-B9D9-42D1-8EB2-B6AAD9CFDF21}" type="presParOf" srcId="{D387AEB0-76FC-432A-B072-09E48C6E5ADA}" destId="{BCFC0FEA-B25C-4D96-9EF0-E5E11A1A70FE}" srcOrd="0" destOrd="0" presId="urn:microsoft.com/office/officeart/2005/8/layout/hierarchy5"/>
    <dgm:cxn modelId="{96997446-F83C-4A8A-8308-6DDFCF29704F}" type="presParOf" srcId="{F8E833F8-39EE-4165-B2D5-8E7B3CE122EF}" destId="{8F2D3973-FE0F-4ACA-B226-47FD66CDBB74}" srcOrd="3" destOrd="0" presId="urn:microsoft.com/office/officeart/2005/8/layout/hierarchy5"/>
    <dgm:cxn modelId="{1327F6E6-852B-488E-A2A3-E34910E93B63}" type="presParOf" srcId="{8F2D3973-FE0F-4ACA-B226-47FD66CDBB74}" destId="{CD7E0E69-21D9-40EF-90EC-A9E7E3A4B53C}" srcOrd="0" destOrd="0" presId="urn:microsoft.com/office/officeart/2005/8/layout/hierarchy5"/>
    <dgm:cxn modelId="{F5244D16-72DD-4D46-B86A-50D72DCC2089}" type="presParOf" srcId="{8F2D3973-FE0F-4ACA-B226-47FD66CDBB74}" destId="{01A6BFB3-40E3-4961-B65C-95BBE70603F3}" srcOrd="1" destOrd="0" presId="urn:microsoft.com/office/officeart/2005/8/layout/hierarchy5"/>
    <dgm:cxn modelId="{ABCD925D-805B-49B4-ABAA-236E1A2534A3}" type="presParOf" srcId="{F8E833F8-39EE-4165-B2D5-8E7B3CE122EF}" destId="{D5E07857-4863-4D18-A4E8-7CAC2B21BEC8}" srcOrd="4" destOrd="0" presId="urn:microsoft.com/office/officeart/2005/8/layout/hierarchy5"/>
    <dgm:cxn modelId="{7B1D6756-7CD5-4DF6-9DC0-4F42DD8FC6D6}" type="presParOf" srcId="{D5E07857-4863-4D18-A4E8-7CAC2B21BEC8}" destId="{55D7D02B-2D23-4423-A2E4-9A203CB2EE62}" srcOrd="0" destOrd="0" presId="urn:microsoft.com/office/officeart/2005/8/layout/hierarchy5"/>
    <dgm:cxn modelId="{036EAAD7-FC71-46C6-B175-FB2ABD2C780A}" type="presParOf" srcId="{F8E833F8-39EE-4165-B2D5-8E7B3CE122EF}" destId="{28B62EC2-A979-4D99-A722-BF5B4EA5607D}" srcOrd="5" destOrd="0" presId="urn:microsoft.com/office/officeart/2005/8/layout/hierarchy5"/>
    <dgm:cxn modelId="{3362ED6C-84C9-4AFF-AD9C-5190DE5E6893}" type="presParOf" srcId="{28B62EC2-A979-4D99-A722-BF5B4EA5607D}" destId="{DB7FAB16-C7E3-4898-A39A-18E70554224A}" srcOrd="0" destOrd="0" presId="urn:microsoft.com/office/officeart/2005/8/layout/hierarchy5"/>
    <dgm:cxn modelId="{7C6881A0-76F0-4EE5-8FA8-047DA17F4757}" type="presParOf" srcId="{28B62EC2-A979-4D99-A722-BF5B4EA5607D}" destId="{0B981453-F01D-459E-A780-9F041C2552AE}" srcOrd="1" destOrd="0" presId="urn:microsoft.com/office/officeart/2005/8/layout/hierarchy5"/>
    <dgm:cxn modelId="{980954D3-0B75-4BA8-9ED9-4920B27ED7F8}" type="presParOf" srcId="{F8E833F8-39EE-4165-B2D5-8E7B3CE122EF}" destId="{ADD53D35-F2BC-4541-9008-60124C443C5B}" srcOrd="6" destOrd="0" presId="urn:microsoft.com/office/officeart/2005/8/layout/hierarchy5"/>
    <dgm:cxn modelId="{D5B12F49-3450-41EE-9D1E-B3316B5129A9}" type="presParOf" srcId="{ADD53D35-F2BC-4541-9008-60124C443C5B}" destId="{B1085B83-C775-4650-B7E6-AC74E3B94DFF}" srcOrd="0" destOrd="0" presId="urn:microsoft.com/office/officeart/2005/8/layout/hierarchy5"/>
    <dgm:cxn modelId="{A79D94BD-7CBB-4641-AD90-743E23BA264E}" type="presParOf" srcId="{F8E833F8-39EE-4165-B2D5-8E7B3CE122EF}" destId="{6C2A835A-4D53-456B-9931-C9C59760681C}" srcOrd="7" destOrd="0" presId="urn:microsoft.com/office/officeart/2005/8/layout/hierarchy5"/>
    <dgm:cxn modelId="{9BD18737-3E69-4643-89DB-53C4EE0BE454}" type="presParOf" srcId="{6C2A835A-4D53-456B-9931-C9C59760681C}" destId="{FB901DB3-9519-492A-89AB-3F0B9D2E7179}" srcOrd="0" destOrd="0" presId="urn:microsoft.com/office/officeart/2005/8/layout/hierarchy5"/>
    <dgm:cxn modelId="{74407E7A-F5B3-42C6-97C9-CCB4CB8F8A31}" type="presParOf" srcId="{6C2A835A-4D53-456B-9931-C9C59760681C}" destId="{104FFCAB-0E51-49A0-AE6E-E13A22998175}" srcOrd="1" destOrd="0" presId="urn:microsoft.com/office/officeart/2005/8/layout/hierarchy5"/>
    <dgm:cxn modelId="{FB2CE871-523E-41BA-A9E7-5AB7194F3036}" type="presParOf" srcId="{F8E833F8-39EE-4165-B2D5-8E7B3CE122EF}" destId="{5A1DE4B7-6892-420A-9ED9-F88E63E0E1D1}" srcOrd="8" destOrd="0" presId="urn:microsoft.com/office/officeart/2005/8/layout/hierarchy5"/>
    <dgm:cxn modelId="{EAEEE031-93F9-4BD6-8F6A-2EC5DAE480BC}" type="presParOf" srcId="{5A1DE4B7-6892-420A-9ED9-F88E63E0E1D1}" destId="{0DA3285F-71F7-4416-BD9D-66B78DA9C3CD}" srcOrd="0" destOrd="0" presId="urn:microsoft.com/office/officeart/2005/8/layout/hierarchy5"/>
    <dgm:cxn modelId="{6FFA87F5-AE37-479E-A995-03D8AEF0EFBE}" type="presParOf" srcId="{F8E833F8-39EE-4165-B2D5-8E7B3CE122EF}" destId="{880653C6-CD84-4BF7-8F87-B58F861C4EE2}" srcOrd="9" destOrd="0" presId="urn:microsoft.com/office/officeart/2005/8/layout/hierarchy5"/>
    <dgm:cxn modelId="{E6782BEB-137B-4D64-A641-454B14E33C4B}" type="presParOf" srcId="{880653C6-CD84-4BF7-8F87-B58F861C4EE2}" destId="{47DD3778-3FDA-41AA-A829-71C88B1A2388}" srcOrd="0" destOrd="0" presId="urn:microsoft.com/office/officeart/2005/8/layout/hierarchy5"/>
    <dgm:cxn modelId="{46AB0355-8B02-4C16-8B3B-5129FD0560F4}" type="presParOf" srcId="{880653C6-CD84-4BF7-8F87-B58F861C4EE2}" destId="{3D6050FB-798C-49D3-9621-D371634D9A04}" srcOrd="1" destOrd="0" presId="urn:microsoft.com/office/officeart/2005/8/layout/hierarchy5"/>
    <dgm:cxn modelId="{8933165E-7DCD-4EDB-A08D-A0FF1C5342C3}" type="presParOf" srcId="{4DCCD1D2-8099-41AE-8630-AADBAA0C5FD7}" destId="{4DBC209C-3FE7-41FD-99E3-AE291DBD54AB}" srcOrd="1" destOrd="0" presId="urn:microsoft.com/office/officeart/2005/8/layout/hierarchy5"/>
  </dgm:cxnLst>
  <dgm:bg/>
  <dgm:whole/>
  <dgm:extLst>
    <a:ext uri="http://schemas.microsoft.com/office/drawing/2008/diagram">
      <dsp:dataModelExt xmlns:dsp="http://schemas.microsoft.com/office/drawing/2008/diagram"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0EBFACE-E78A-4187-8961-02125EC946EE}" type="doc">
      <dgm:prSet loTypeId="urn:microsoft.com/office/officeart/2005/8/layout/vList6" loCatId="list" qsTypeId="urn:microsoft.com/office/officeart/2005/8/quickstyle/simple1" qsCatId="simple" csTypeId="urn:microsoft.com/office/officeart/2005/8/colors/accent1_2" csCatId="accent1" phldr="1"/>
      <dgm:spPr/>
      <dgm:t>
        <a:bodyPr/>
        <a:lstStyle/>
        <a:p>
          <a:endParaRPr lang="ru-RU"/>
        </a:p>
      </dgm:t>
    </dgm:pt>
    <dgm:pt modelId="{761111EB-7EF7-4005-8EC4-49F343C740E8}">
      <dgm:prSet phldrT="[Текст]" custT="1"/>
      <dgm:spPr/>
      <dgm:t>
        <a:bodyPr/>
        <a:lstStyle/>
        <a:p>
          <a:r>
            <a:rPr lang="ru-RU" sz="1200">
              <a:latin typeface="Times New Roman" panose="02020603050405020304" pitchFamily="18" charset="0"/>
              <a:cs typeface="Times New Roman" panose="02020603050405020304" pitchFamily="18" charset="0"/>
            </a:rPr>
            <a:t>Немецкая модель кооперативного федерализма</a:t>
          </a:r>
        </a:p>
      </dgm:t>
    </dgm:pt>
    <dgm:pt modelId="{0ACB9607-B38F-409B-B5FC-15144B7A73D6}" type="parTrans" cxnId="{A9058C45-A44E-4ADD-85DA-AF0800BCE943}">
      <dgm:prSet/>
      <dgm:spPr/>
      <dgm:t>
        <a:bodyPr/>
        <a:lstStyle/>
        <a:p>
          <a:endParaRPr lang="ru-RU"/>
        </a:p>
      </dgm:t>
    </dgm:pt>
    <dgm:pt modelId="{F2131EF9-9EDA-4A0F-BD68-F11F2AF72508}" type="sibTrans" cxnId="{A9058C45-A44E-4ADD-85DA-AF0800BCE943}">
      <dgm:prSet/>
      <dgm:spPr/>
      <dgm:t>
        <a:bodyPr/>
        <a:lstStyle/>
        <a:p>
          <a:endParaRPr lang="ru-RU"/>
        </a:p>
      </dgm:t>
    </dgm:pt>
    <dgm:pt modelId="{02BB8E12-35DB-43B8-896E-035044D36D1D}">
      <dgm:prSet phldrT="[Текст]" custT="1"/>
      <dgm:spPr/>
      <dgm:t>
        <a:bodyPr/>
        <a:lstStyle/>
        <a:p>
          <a:pPr algn="ctr"/>
          <a:r>
            <a:rPr lang="ru-RU" sz="1100">
              <a:latin typeface="Times New Roman" pitchFamily="18" charset="0"/>
              <a:cs typeface="Times New Roman" pitchFamily="18" charset="0"/>
            </a:rPr>
            <a:t>положения основного законодательства, обеспечивающего равные условия жизни на общей территории страны. Минимальные полномочия для территорий, в отношении которых действуют федеральные нормы территориального развития</a:t>
          </a:r>
        </a:p>
      </dgm:t>
    </dgm:pt>
    <dgm:pt modelId="{07896BCA-FD2F-437B-8FD7-80094752D24F}" type="parTrans" cxnId="{C8DD877A-3BA8-4B67-85DC-08A17AE8215E}">
      <dgm:prSet/>
      <dgm:spPr/>
      <dgm:t>
        <a:bodyPr/>
        <a:lstStyle/>
        <a:p>
          <a:endParaRPr lang="ru-RU"/>
        </a:p>
      </dgm:t>
    </dgm:pt>
    <dgm:pt modelId="{B4FA257B-48C6-459D-9169-8FD4D6FBD1E0}" type="sibTrans" cxnId="{C8DD877A-3BA8-4B67-85DC-08A17AE8215E}">
      <dgm:prSet/>
      <dgm:spPr/>
      <dgm:t>
        <a:bodyPr/>
        <a:lstStyle/>
        <a:p>
          <a:endParaRPr lang="ru-RU"/>
        </a:p>
      </dgm:t>
    </dgm:pt>
    <dgm:pt modelId="{74A10A4D-11B0-4E7E-8A5C-FA3958A02798}">
      <dgm:prSet phldrT="[Текст]" custT="1"/>
      <dgm:spPr/>
      <dgm:t>
        <a:bodyPr/>
        <a:lstStyle/>
        <a:p>
          <a:r>
            <a:rPr lang="kk-KZ" sz="1400">
              <a:latin typeface="Times New Roman" panose="02020603050405020304" pitchFamily="18" charset="0"/>
              <a:cs typeface="Times New Roman" panose="02020603050405020304" pitchFamily="18" charset="0"/>
            </a:rPr>
            <a:t>А</a:t>
          </a:r>
          <a:r>
            <a:rPr lang="ru-RU" sz="1400">
              <a:latin typeface="Times New Roman" panose="02020603050405020304" pitchFamily="18" charset="0"/>
              <a:cs typeface="Times New Roman" panose="02020603050405020304" pitchFamily="18" charset="0"/>
            </a:rPr>
            <a:t>мериканская модель децентрализованного федерализма</a:t>
          </a:r>
        </a:p>
      </dgm:t>
    </dgm:pt>
    <dgm:pt modelId="{D308AD06-5520-42DD-A5A9-A181C2F60E90}" type="parTrans" cxnId="{C1AAAB77-79E4-4B7D-9789-CD881F1DF396}">
      <dgm:prSet/>
      <dgm:spPr/>
      <dgm:t>
        <a:bodyPr/>
        <a:lstStyle/>
        <a:p>
          <a:endParaRPr lang="ru-RU"/>
        </a:p>
      </dgm:t>
    </dgm:pt>
    <dgm:pt modelId="{5440759E-6799-48CC-8A9B-1F2B8FD1025B}" type="sibTrans" cxnId="{C1AAAB77-79E4-4B7D-9789-CD881F1DF396}">
      <dgm:prSet/>
      <dgm:spPr/>
      <dgm:t>
        <a:bodyPr/>
        <a:lstStyle/>
        <a:p>
          <a:endParaRPr lang="ru-RU"/>
        </a:p>
      </dgm:t>
    </dgm:pt>
    <dgm:pt modelId="{C04DD438-5CEE-40B5-8262-5B9406E5DC24}">
      <dgm:prSet phldrT="[Текст]" custT="1"/>
      <dgm:spPr/>
      <dgm:t>
        <a:bodyPr/>
        <a:lstStyle/>
        <a:p>
          <a:pPr algn="ctr"/>
          <a:r>
            <a:rPr lang="ru-RU" sz="1200">
              <a:latin typeface="Times New Roman" pitchFamily="18" charset="0"/>
              <a:cs typeface="Times New Roman" pitchFamily="18" charset="0"/>
            </a:rPr>
            <a:t>максимальные полномочия территорий с незначительным федеральным регулированием территориального развития</a:t>
          </a:r>
        </a:p>
      </dgm:t>
    </dgm:pt>
    <dgm:pt modelId="{4DD99634-FD85-453D-AE8C-1AEC8E7DD5A3}" type="parTrans" cxnId="{A7EFD9DE-F980-4C34-9795-BB6A7F772B2A}">
      <dgm:prSet/>
      <dgm:spPr/>
      <dgm:t>
        <a:bodyPr/>
        <a:lstStyle/>
        <a:p>
          <a:endParaRPr lang="ru-RU"/>
        </a:p>
      </dgm:t>
    </dgm:pt>
    <dgm:pt modelId="{EBDE5305-9742-4692-AF1A-41BB68E86391}" type="sibTrans" cxnId="{A7EFD9DE-F980-4C34-9795-BB6A7F772B2A}">
      <dgm:prSet/>
      <dgm:spPr/>
      <dgm:t>
        <a:bodyPr/>
        <a:lstStyle/>
        <a:p>
          <a:endParaRPr lang="ru-RU"/>
        </a:p>
      </dgm:t>
    </dgm:pt>
    <dgm:pt modelId="{ED867F6C-D126-4608-B4DD-EA8FFEA44195}" type="pres">
      <dgm:prSet presAssocID="{60EBFACE-E78A-4187-8961-02125EC946EE}" presName="Name0" presStyleCnt="0">
        <dgm:presLayoutVars>
          <dgm:dir/>
          <dgm:animLvl val="lvl"/>
          <dgm:resizeHandles/>
        </dgm:presLayoutVars>
      </dgm:prSet>
      <dgm:spPr/>
      <dgm:t>
        <a:bodyPr/>
        <a:lstStyle/>
        <a:p>
          <a:endParaRPr lang="ru-RU"/>
        </a:p>
      </dgm:t>
    </dgm:pt>
    <dgm:pt modelId="{E8682D18-AAD1-4B2F-BBC9-9AD322375E94}" type="pres">
      <dgm:prSet presAssocID="{761111EB-7EF7-4005-8EC4-49F343C740E8}" presName="linNode" presStyleCnt="0"/>
      <dgm:spPr/>
    </dgm:pt>
    <dgm:pt modelId="{67EEEFB2-C335-4BBF-A892-CA2C05A7EA4A}" type="pres">
      <dgm:prSet presAssocID="{761111EB-7EF7-4005-8EC4-49F343C740E8}" presName="parentShp" presStyleLbl="node1" presStyleIdx="0" presStyleCnt="2">
        <dgm:presLayoutVars>
          <dgm:bulletEnabled val="1"/>
        </dgm:presLayoutVars>
      </dgm:prSet>
      <dgm:spPr/>
      <dgm:t>
        <a:bodyPr/>
        <a:lstStyle/>
        <a:p>
          <a:endParaRPr lang="ru-RU"/>
        </a:p>
      </dgm:t>
    </dgm:pt>
    <dgm:pt modelId="{07996ED9-DF9B-4FE1-B2BF-E20C2144A1B7}" type="pres">
      <dgm:prSet presAssocID="{761111EB-7EF7-4005-8EC4-49F343C740E8}" presName="childShp" presStyleLbl="bgAccFollowNode1" presStyleIdx="0" presStyleCnt="2" custScaleY="112986">
        <dgm:presLayoutVars>
          <dgm:bulletEnabled val="1"/>
        </dgm:presLayoutVars>
      </dgm:prSet>
      <dgm:spPr/>
      <dgm:t>
        <a:bodyPr/>
        <a:lstStyle/>
        <a:p>
          <a:endParaRPr lang="ru-RU"/>
        </a:p>
      </dgm:t>
    </dgm:pt>
    <dgm:pt modelId="{A43BD123-FC65-4D5E-9F78-45B180CD537A}" type="pres">
      <dgm:prSet presAssocID="{F2131EF9-9EDA-4A0F-BD68-F11F2AF72508}" presName="spacing" presStyleCnt="0"/>
      <dgm:spPr/>
    </dgm:pt>
    <dgm:pt modelId="{629BEF0D-0B3F-4D82-8C09-AF06D8AD2B96}" type="pres">
      <dgm:prSet presAssocID="{74A10A4D-11B0-4E7E-8A5C-FA3958A02798}" presName="linNode" presStyleCnt="0"/>
      <dgm:spPr/>
    </dgm:pt>
    <dgm:pt modelId="{6DD99BF9-C6E6-44AA-8BC2-756B6AC6432E}" type="pres">
      <dgm:prSet presAssocID="{74A10A4D-11B0-4E7E-8A5C-FA3958A02798}" presName="parentShp" presStyleLbl="node1" presStyleIdx="1" presStyleCnt="2">
        <dgm:presLayoutVars>
          <dgm:bulletEnabled val="1"/>
        </dgm:presLayoutVars>
      </dgm:prSet>
      <dgm:spPr/>
      <dgm:t>
        <a:bodyPr/>
        <a:lstStyle/>
        <a:p>
          <a:endParaRPr lang="ru-RU"/>
        </a:p>
      </dgm:t>
    </dgm:pt>
    <dgm:pt modelId="{34A25277-259E-4A2F-8504-EA5085AABF6E}" type="pres">
      <dgm:prSet presAssocID="{74A10A4D-11B0-4E7E-8A5C-FA3958A02798}" presName="childShp" presStyleLbl="bgAccFollowNode1" presStyleIdx="1" presStyleCnt="2">
        <dgm:presLayoutVars>
          <dgm:bulletEnabled val="1"/>
        </dgm:presLayoutVars>
      </dgm:prSet>
      <dgm:spPr/>
      <dgm:t>
        <a:bodyPr/>
        <a:lstStyle/>
        <a:p>
          <a:endParaRPr lang="ru-RU"/>
        </a:p>
      </dgm:t>
    </dgm:pt>
  </dgm:ptLst>
  <dgm:cxnLst>
    <dgm:cxn modelId="{A9058C45-A44E-4ADD-85DA-AF0800BCE943}" srcId="{60EBFACE-E78A-4187-8961-02125EC946EE}" destId="{761111EB-7EF7-4005-8EC4-49F343C740E8}" srcOrd="0" destOrd="0" parTransId="{0ACB9607-B38F-409B-B5FC-15144B7A73D6}" sibTransId="{F2131EF9-9EDA-4A0F-BD68-F11F2AF72508}"/>
    <dgm:cxn modelId="{63223052-3BAC-4FAB-BD68-71D0D4B17AF4}" type="presOf" srcId="{60EBFACE-E78A-4187-8961-02125EC946EE}" destId="{ED867F6C-D126-4608-B4DD-EA8FFEA44195}" srcOrd="0" destOrd="0" presId="urn:microsoft.com/office/officeart/2005/8/layout/vList6"/>
    <dgm:cxn modelId="{D73D0D2D-FB97-4006-B291-54DF3047B143}" type="presOf" srcId="{74A10A4D-11B0-4E7E-8A5C-FA3958A02798}" destId="{6DD99BF9-C6E6-44AA-8BC2-756B6AC6432E}" srcOrd="0" destOrd="0" presId="urn:microsoft.com/office/officeart/2005/8/layout/vList6"/>
    <dgm:cxn modelId="{C1AAAB77-79E4-4B7D-9789-CD881F1DF396}" srcId="{60EBFACE-E78A-4187-8961-02125EC946EE}" destId="{74A10A4D-11B0-4E7E-8A5C-FA3958A02798}" srcOrd="1" destOrd="0" parTransId="{D308AD06-5520-42DD-A5A9-A181C2F60E90}" sibTransId="{5440759E-6799-48CC-8A9B-1F2B8FD1025B}"/>
    <dgm:cxn modelId="{C8DD877A-3BA8-4B67-85DC-08A17AE8215E}" srcId="{761111EB-7EF7-4005-8EC4-49F343C740E8}" destId="{02BB8E12-35DB-43B8-896E-035044D36D1D}" srcOrd="0" destOrd="0" parTransId="{07896BCA-FD2F-437B-8FD7-80094752D24F}" sibTransId="{B4FA257B-48C6-459D-9169-8FD4D6FBD1E0}"/>
    <dgm:cxn modelId="{A7EFD9DE-F980-4C34-9795-BB6A7F772B2A}" srcId="{74A10A4D-11B0-4E7E-8A5C-FA3958A02798}" destId="{C04DD438-5CEE-40B5-8262-5B9406E5DC24}" srcOrd="0" destOrd="0" parTransId="{4DD99634-FD85-453D-AE8C-1AEC8E7DD5A3}" sibTransId="{EBDE5305-9742-4692-AF1A-41BB68E86391}"/>
    <dgm:cxn modelId="{85952C55-DCE8-4B9B-94AB-89E49737C276}" type="presOf" srcId="{761111EB-7EF7-4005-8EC4-49F343C740E8}" destId="{67EEEFB2-C335-4BBF-A892-CA2C05A7EA4A}" srcOrd="0" destOrd="0" presId="urn:microsoft.com/office/officeart/2005/8/layout/vList6"/>
    <dgm:cxn modelId="{0AF77246-0415-464D-8EA5-A8B7AF688208}" type="presOf" srcId="{02BB8E12-35DB-43B8-896E-035044D36D1D}" destId="{07996ED9-DF9B-4FE1-B2BF-E20C2144A1B7}" srcOrd="0" destOrd="0" presId="urn:microsoft.com/office/officeart/2005/8/layout/vList6"/>
    <dgm:cxn modelId="{ABC01095-24C4-4021-9387-90E745D8ED63}" type="presOf" srcId="{C04DD438-5CEE-40B5-8262-5B9406E5DC24}" destId="{34A25277-259E-4A2F-8504-EA5085AABF6E}" srcOrd="0" destOrd="0" presId="urn:microsoft.com/office/officeart/2005/8/layout/vList6"/>
    <dgm:cxn modelId="{55092E49-83D3-4EF3-8C76-A89F7F60ED58}" type="presParOf" srcId="{ED867F6C-D126-4608-B4DD-EA8FFEA44195}" destId="{E8682D18-AAD1-4B2F-BBC9-9AD322375E94}" srcOrd="0" destOrd="0" presId="urn:microsoft.com/office/officeart/2005/8/layout/vList6"/>
    <dgm:cxn modelId="{8F10C461-D45E-4E7B-A594-57170140F5F5}" type="presParOf" srcId="{E8682D18-AAD1-4B2F-BBC9-9AD322375E94}" destId="{67EEEFB2-C335-4BBF-A892-CA2C05A7EA4A}" srcOrd="0" destOrd="0" presId="urn:microsoft.com/office/officeart/2005/8/layout/vList6"/>
    <dgm:cxn modelId="{5EC9A823-A3A1-472E-9D5D-53578ACF5483}" type="presParOf" srcId="{E8682D18-AAD1-4B2F-BBC9-9AD322375E94}" destId="{07996ED9-DF9B-4FE1-B2BF-E20C2144A1B7}" srcOrd="1" destOrd="0" presId="urn:microsoft.com/office/officeart/2005/8/layout/vList6"/>
    <dgm:cxn modelId="{55A545DF-2615-4B54-9905-DC731FFFF082}" type="presParOf" srcId="{ED867F6C-D126-4608-B4DD-EA8FFEA44195}" destId="{A43BD123-FC65-4D5E-9F78-45B180CD537A}" srcOrd="1" destOrd="0" presId="urn:microsoft.com/office/officeart/2005/8/layout/vList6"/>
    <dgm:cxn modelId="{E936749A-153E-4893-AA29-A2CA6192D80B}" type="presParOf" srcId="{ED867F6C-D126-4608-B4DD-EA8FFEA44195}" destId="{629BEF0D-0B3F-4D82-8C09-AF06D8AD2B96}" srcOrd="2" destOrd="0" presId="urn:microsoft.com/office/officeart/2005/8/layout/vList6"/>
    <dgm:cxn modelId="{15EB3BDE-D991-4433-9009-A533E572CAD3}" type="presParOf" srcId="{629BEF0D-0B3F-4D82-8C09-AF06D8AD2B96}" destId="{6DD99BF9-C6E6-44AA-8BC2-756B6AC6432E}" srcOrd="0" destOrd="0" presId="urn:microsoft.com/office/officeart/2005/8/layout/vList6"/>
    <dgm:cxn modelId="{5D82D0E4-FD64-46F3-93E1-161DC21CDA38}" type="presParOf" srcId="{629BEF0D-0B3F-4D82-8C09-AF06D8AD2B96}" destId="{34A25277-259E-4A2F-8504-EA5085AABF6E}" srcOrd="1" destOrd="0" presId="urn:microsoft.com/office/officeart/2005/8/layout/vList6"/>
  </dgm:cxnLst>
  <dgm:bg/>
  <dgm:whole/>
  <dgm:extLst>
    <a:ext uri="http://schemas.microsoft.com/office/drawing/2008/diagram">
      <dsp:dataModelExt xmlns:dsp="http://schemas.microsoft.com/office/drawing/2008/diagram"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7DD01996-AF64-4B8C-A806-D94B2D6132ED}" type="doc">
      <dgm:prSet loTypeId="urn:microsoft.com/office/officeart/2008/layout/RadialCluster" loCatId="relationship" qsTypeId="urn:microsoft.com/office/officeart/2005/8/quickstyle/simple3" qsCatId="simple" csTypeId="urn:microsoft.com/office/officeart/2005/8/colors/colorful5" csCatId="colorful" phldr="1"/>
      <dgm:spPr/>
      <dgm:t>
        <a:bodyPr/>
        <a:lstStyle/>
        <a:p>
          <a:endParaRPr lang="en-US"/>
        </a:p>
      </dgm:t>
    </dgm:pt>
    <dgm:pt modelId="{76368DF0-E78D-4CE2-A705-FF4D826E5292}">
      <dgm:prSet phldrT="[Text]" custT="1"/>
      <dgm:spPr/>
      <dgm:t>
        <a:bodyPr/>
        <a:lstStyle/>
        <a:p>
          <a:r>
            <a:rPr lang="ru-RU" sz="700">
              <a:latin typeface="Times New Roman" panose="02020603050405020304" pitchFamily="18" charset="0"/>
              <a:cs typeface="Times New Roman" panose="02020603050405020304" pitchFamily="18" charset="0"/>
            </a:rPr>
            <a:t>Рекомендации</a:t>
          </a:r>
          <a:endParaRPr lang="en-US" sz="700">
            <a:latin typeface="Times New Roman" panose="02020603050405020304" pitchFamily="18" charset="0"/>
            <a:cs typeface="Times New Roman" panose="02020603050405020304" pitchFamily="18" charset="0"/>
          </a:endParaRPr>
        </a:p>
      </dgm:t>
    </dgm:pt>
    <dgm:pt modelId="{D5D9B427-01C5-429C-9E18-6A3CB757CC46}" type="parTrans" cxnId="{0F80EA97-1254-4262-89DC-D78E077CBCA8}">
      <dgm:prSet/>
      <dgm:spPr/>
      <dgm:t>
        <a:bodyPr/>
        <a:lstStyle/>
        <a:p>
          <a:endParaRPr lang="en-US" sz="700">
            <a:latin typeface="Times New Roman" panose="02020603050405020304" pitchFamily="18" charset="0"/>
            <a:cs typeface="Times New Roman" panose="02020603050405020304" pitchFamily="18" charset="0"/>
          </a:endParaRPr>
        </a:p>
      </dgm:t>
    </dgm:pt>
    <dgm:pt modelId="{88DCA576-B401-4F76-91DA-6B86425780ED}" type="sibTrans" cxnId="{0F80EA97-1254-4262-89DC-D78E077CBCA8}">
      <dgm:prSet/>
      <dgm:spPr/>
      <dgm:t>
        <a:bodyPr/>
        <a:lstStyle/>
        <a:p>
          <a:endParaRPr lang="en-US" sz="700">
            <a:latin typeface="Times New Roman" panose="02020603050405020304" pitchFamily="18" charset="0"/>
            <a:cs typeface="Times New Roman" panose="02020603050405020304" pitchFamily="18" charset="0"/>
          </a:endParaRPr>
        </a:p>
      </dgm:t>
    </dgm:pt>
    <dgm:pt modelId="{B2D533D3-4CA1-40F7-A788-F042A5A5AAA7}">
      <dgm:prSet phldrT="[Text]" custT="1"/>
      <dgm:spPr/>
      <dgm:t>
        <a:bodyPr/>
        <a:lstStyle/>
        <a:p>
          <a:r>
            <a:rPr lang="kk-KZ" sz="700">
              <a:latin typeface="Times New Roman" panose="02020603050405020304" pitchFamily="18" charset="0"/>
              <a:cs typeface="Times New Roman" panose="02020603050405020304" pitchFamily="18" charset="0"/>
            </a:rPr>
            <a:t>Правительству РК</a:t>
          </a:r>
          <a:endParaRPr lang="en-US" sz="700">
            <a:latin typeface="Times New Roman" panose="02020603050405020304" pitchFamily="18" charset="0"/>
            <a:cs typeface="Times New Roman" panose="02020603050405020304" pitchFamily="18" charset="0"/>
          </a:endParaRPr>
        </a:p>
      </dgm:t>
    </dgm:pt>
    <dgm:pt modelId="{CAB99227-0FD4-4204-8A07-63AB0C71E9EA}" type="parTrans" cxnId="{D4D09346-7D01-460A-A7CB-3BE64BCDC5BC}">
      <dgm:prSet/>
      <dgm:spPr/>
      <dgm:t>
        <a:bodyPr/>
        <a:lstStyle/>
        <a:p>
          <a:endParaRPr lang="en-US" sz="700">
            <a:latin typeface="Times New Roman" panose="02020603050405020304" pitchFamily="18" charset="0"/>
            <a:cs typeface="Times New Roman" panose="02020603050405020304" pitchFamily="18" charset="0"/>
          </a:endParaRPr>
        </a:p>
      </dgm:t>
    </dgm:pt>
    <dgm:pt modelId="{BFD44605-FD7A-491C-97D6-A390356B3784}" type="sibTrans" cxnId="{D4D09346-7D01-460A-A7CB-3BE64BCDC5BC}">
      <dgm:prSet/>
      <dgm:spPr/>
      <dgm:t>
        <a:bodyPr/>
        <a:lstStyle/>
        <a:p>
          <a:endParaRPr lang="en-US" sz="700">
            <a:latin typeface="Times New Roman" panose="02020603050405020304" pitchFamily="18" charset="0"/>
            <a:cs typeface="Times New Roman" panose="02020603050405020304" pitchFamily="18" charset="0"/>
          </a:endParaRPr>
        </a:p>
      </dgm:t>
    </dgm:pt>
    <dgm:pt modelId="{CE27AC02-A4A8-4684-BF8C-7409A151202D}">
      <dgm:prSet phldrT="[Text]" custT="1"/>
      <dgm:spPr/>
      <dgm:t>
        <a:bodyPr/>
        <a:lstStyle/>
        <a:p>
          <a:r>
            <a:rPr lang="kk-KZ" sz="700">
              <a:latin typeface="Times New Roman" panose="02020603050405020304" pitchFamily="18" charset="0"/>
              <a:cs typeface="Times New Roman" panose="02020603050405020304" pitchFamily="18" charset="0"/>
            </a:rPr>
            <a:t>Министерству национальной экономики совместно с Министерством финансов </a:t>
          </a:r>
          <a:endParaRPr lang="en-US" sz="700">
            <a:latin typeface="Times New Roman" panose="02020603050405020304" pitchFamily="18" charset="0"/>
            <a:cs typeface="Times New Roman" panose="02020603050405020304" pitchFamily="18" charset="0"/>
          </a:endParaRPr>
        </a:p>
      </dgm:t>
    </dgm:pt>
    <dgm:pt modelId="{98DC9208-D1D5-471D-ABD8-1A6EBAB891CF}" type="parTrans" cxnId="{1B2E9836-631B-4C41-A0C3-33F86204BE65}">
      <dgm:prSet/>
      <dgm:spPr/>
      <dgm:t>
        <a:bodyPr/>
        <a:lstStyle/>
        <a:p>
          <a:endParaRPr lang="en-US" sz="700">
            <a:latin typeface="Times New Roman" panose="02020603050405020304" pitchFamily="18" charset="0"/>
            <a:cs typeface="Times New Roman" panose="02020603050405020304" pitchFamily="18" charset="0"/>
          </a:endParaRPr>
        </a:p>
      </dgm:t>
    </dgm:pt>
    <dgm:pt modelId="{BB8A4725-0158-4424-BC1A-E2798E9A939B}" type="sibTrans" cxnId="{1B2E9836-631B-4C41-A0C3-33F86204BE65}">
      <dgm:prSet/>
      <dgm:spPr/>
      <dgm:t>
        <a:bodyPr/>
        <a:lstStyle/>
        <a:p>
          <a:endParaRPr lang="en-US" sz="700">
            <a:latin typeface="Times New Roman" panose="02020603050405020304" pitchFamily="18" charset="0"/>
            <a:cs typeface="Times New Roman" panose="02020603050405020304" pitchFamily="18" charset="0"/>
          </a:endParaRPr>
        </a:p>
      </dgm:t>
    </dgm:pt>
    <dgm:pt modelId="{675C00B9-1D7D-48E1-AF29-AA53B4019396}">
      <dgm:prSet phldrT="[Текст]" custT="1"/>
      <dgm:spPr/>
      <dgm:t>
        <a:bodyPr/>
        <a:lstStyle/>
        <a:p>
          <a:r>
            <a:rPr lang="ru-RU" sz="700">
              <a:latin typeface="Times New Roman" panose="02020603050405020304" pitchFamily="18" charset="0"/>
              <a:cs typeface="Times New Roman" panose="02020603050405020304" pitchFamily="18" charset="0"/>
            </a:rPr>
            <a:t>передаче отдельных видов налоговых и неналоговых поступлений на местный уровень</a:t>
          </a:r>
          <a:endParaRPr lang="en-US" sz="700">
            <a:latin typeface="Times New Roman" panose="02020603050405020304" pitchFamily="18" charset="0"/>
            <a:cs typeface="Times New Roman" panose="02020603050405020304" pitchFamily="18" charset="0"/>
          </a:endParaRPr>
        </a:p>
      </dgm:t>
    </dgm:pt>
    <dgm:pt modelId="{9E6AC278-8E15-457F-A7D8-3FF733B90100}" type="parTrans" cxnId="{22E3BCAC-44B9-4E06-A28B-E444EDC37D3B}">
      <dgm:prSet/>
      <dgm:spPr/>
      <dgm:t>
        <a:bodyPr/>
        <a:lstStyle/>
        <a:p>
          <a:endParaRPr lang="en-US" sz="700">
            <a:latin typeface="Times New Roman" panose="02020603050405020304" pitchFamily="18" charset="0"/>
            <a:cs typeface="Times New Roman" panose="02020603050405020304" pitchFamily="18" charset="0"/>
          </a:endParaRPr>
        </a:p>
      </dgm:t>
    </dgm:pt>
    <dgm:pt modelId="{F7AFA7FE-7F35-492A-8546-5131DBC8DBA5}" type="sibTrans" cxnId="{22E3BCAC-44B9-4E06-A28B-E444EDC37D3B}">
      <dgm:prSet/>
      <dgm:spPr/>
      <dgm:t>
        <a:bodyPr/>
        <a:lstStyle/>
        <a:p>
          <a:endParaRPr lang="en-US" sz="700">
            <a:latin typeface="Times New Roman" panose="02020603050405020304" pitchFamily="18" charset="0"/>
            <a:cs typeface="Times New Roman" panose="02020603050405020304" pitchFamily="18" charset="0"/>
          </a:endParaRPr>
        </a:p>
      </dgm:t>
    </dgm:pt>
    <dgm:pt modelId="{532BB0C2-3118-4455-9BA0-E1A04B786A8B}">
      <dgm:prSet phldrT="[Text]" custT="1"/>
      <dgm:spPr/>
      <dgm:t>
        <a:bodyPr/>
        <a:lstStyle/>
        <a:p>
          <a:r>
            <a:rPr lang="kk-KZ" sz="700">
              <a:latin typeface="Times New Roman" panose="02020603050405020304" pitchFamily="18" charset="0"/>
              <a:cs typeface="Times New Roman" panose="02020603050405020304" pitchFamily="18" charset="0"/>
            </a:rPr>
            <a:t>рассмотреть возможность дальнейшего расширения доходной базы местных бюджетов путем передачи налоговых и неналоговых поступлений</a:t>
          </a:r>
          <a:endParaRPr lang="en-US" sz="700">
            <a:latin typeface="Times New Roman" panose="02020603050405020304" pitchFamily="18" charset="0"/>
            <a:cs typeface="Times New Roman" panose="02020603050405020304" pitchFamily="18" charset="0"/>
          </a:endParaRPr>
        </a:p>
      </dgm:t>
    </dgm:pt>
    <dgm:pt modelId="{9F310AA8-4A51-4094-9501-8914116B615C}" type="parTrans" cxnId="{2A62E4CD-B590-48F9-8681-430B2B7D1F88}">
      <dgm:prSet/>
      <dgm:spPr/>
      <dgm:t>
        <a:bodyPr/>
        <a:lstStyle/>
        <a:p>
          <a:endParaRPr lang="en-US" sz="700">
            <a:latin typeface="Times New Roman" panose="02020603050405020304" pitchFamily="18" charset="0"/>
            <a:cs typeface="Times New Roman" panose="02020603050405020304" pitchFamily="18" charset="0"/>
          </a:endParaRPr>
        </a:p>
      </dgm:t>
    </dgm:pt>
    <dgm:pt modelId="{733119F0-EF09-4F1E-A895-A4A916D1E3A7}" type="sibTrans" cxnId="{2A62E4CD-B590-48F9-8681-430B2B7D1F88}">
      <dgm:prSet/>
      <dgm:spPr/>
      <dgm:t>
        <a:bodyPr/>
        <a:lstStyle/>
        <a:p>
          <a:endParaRPr lang="en-US" sz="700">
            <a:latin typeface="Times New Roman" panose="02020603050405020304" pitchFamily="18" charset="0"/>
            <a:cs typeface="Times New Roman" panose="02020603050405020304" pitchFamily="18" charset="0"/>
          </a:endParaRPr>
        </a:p>
      </dgm:t>
    </dgm:pt>
    <dgm:pt modelId="{EEE63E5D-FD41-4710-829B-9309AFEA4626}">
      <dgm:prSet phldrT="[Text]" custT="1"/>
      <dgm:spPr/>
      <dgm:t>
        <a:bodyPr/>
        <a:lstStyle/>
        <a:p>
          <a:r>
            <a:rPr lang="kk-KZ" sz="700">
              <a:latin typeface="Times New Roman" panose="02020603050405020304" pitchFamily="18" charset="0"/>
              <a:cs typeface="Times New Roman" panose="02020603050405020304" pitchFamily="18" charset="0"/>
            </a:rPr>
            <a:t>рассмотреть возможность постепенного исключения бюджетных изъятий с минимизацией встречных трансфертов между бюджетами всех уровней</a:t>
          </a:r>
          <a:endParaRPr lang="en-US" sz="700">
            <a:latin typeface="Times New Roman" panose="02020603050405020304" pitchFamily="18" charset="0"/>
            <a:cs typeface="Times New Roman" panose="02020603050405020304" pitchFamily="18" charset="0"/>
          </a:endParaRPr>
        </a:p>
      </dgm:t>
    </dgm:pt>
    <dgm:pt modelId="{1E790FA3-CECA-47D8-8326-045D9CF18544}" type="parTrans" cxnId="{A2C78D5E-FACB-457F-879F-CE1C216B558F}">
      <dgm:prSet/>
      <dgm:spPr/>
      <dgm:t>
        <a:bodyPr/>
        <a:lstStyle/>
        <a:p>
          <a:endParaRPr lang="en-US" sz="700">
            <a:latin typeface="Times New Roman" panose="02020603050405020304" pitchFamily="18" charset="0"/>
            <a:cs typeface="Times New Roman" panose="02020603050405020304" pitchFamily="18" charset="0"/>
          </a:endParaRPr>
        </a:p>
      </dgm:t>
    </dgm:pt>
    <dgm:pt modelId="{460FA6D3-C749-4F0E-AC2F-C4FAF7A1154B}" type="sibTrans" cxnId="{A2C78D5E-FACB-457F-879F-CE1C216B558F}">
      <dgm:prSet/>
      <dgm:spPr/>
      <dgm:t>
        <a:bodyPr/>
        <a:lstStyle/>
        <a:p>
          <a:endParaRPr lang="en-US" sz="700">
            <a:latin typeface="Times New Roman" panose="02020603050405020304" pitchFamily="18" charset="0"/>
            <a:cs typeface="Times New Roman" panose="02020603050405020304" pitchFamily="18" charset="0"/>
          </a:endParaRPr>
        </a:p>
      </dgm:t>
    </dgm:pt>
    <dgm:pt modelId="{36127354-BC3D-4617-BFA3-7080F7A01FBF}">
      <dgm:prSet phldrT="[Text]" custT="1"/>
      <dgm:spPr/>
      <dgm:t>
        <a:bodyPr/>
        <a:lstStyle/>
        <a:p>
          <a:r>
            <a:rPr lang="kk-KZ" sz="700">
              <a:latin typeface="Times New Roman" panose="02020603050405020304" pitchFamily="18" charset="0"/>
              <a:cs typeface="Times New Roman" panose="02020603050405020304" pitchFamily="18" charset="0"/>
            </a:rPr>
            <a:t>проработать вопросы по введению ответственности центральных и местных исполнительных органов за обоснованность и достоверность предоставляемой информации к расчетам трансфертов общего характера </a:t>
          </a:r>
          <a:endParaRPr lang="en-US" sz="700">
            <a:latin typeface="Times New Roman" panose="02020603050405020304" pitchFamily="18" charset="0"/>
            <a:cs typeface="Times New Roman" panose="02020603050405020304" pitchFamily="18" charset="0"/>
          </a:endParaRPr>
        </a:p>
      </dgm:t>
    </dgm:pt>
    <dgm:pt modelId="{821E739B-5027-4B90-B225-BE52564FE5B2}" type="parTrans" cxnId="{58338526-5070-4834-BDB2-F92F6C3644D9}">
      <dgm:prSet/>
      <dgm:spPr/>
      <dgm:t>
        <a:bodyPr/>
        <a:lstStyle/>
        <a:p>
          <a:endParaRPr lang="en-US" sz="700">
            <a:latin typeface="Times New Roman" panose="02020603050405020304" pitchFamily="18" charset="0"/>
            <a:cs typeface="Times New Roman" panose="02020603050405020304" pitchFamily="18" charset="0"/>
          </a:endParaRPr>
        </a:p>
      </dgm:t>
    </dgm:pt>
    <dgm:pt modelId="{6A9BDD77-4BF2-4D99-B757-1B7D38F799EF}" type="sibTrans" cxnId="{58338526-5070-4834-BDB2-F92F6C3644D9}">
      <dgm:prSet/>
      <dgm:spPr/>
      <dgm:t>
        <a:bodyPr/>
        <a:lstStyle/>
        <a:p>
          <a:endParaRPr lang="en-US" sz="700">
            <a:latin typeface="Times New Roman" panose="02020603050405020304" pitchFamily="18" charset="0"/>
            <a:cs typeface="Times New Roman" panose="02020603050405020304" pitchFamily="18" charset="0"/>
          </a:endParaRPr>
        </a:p>
      </dgm:t>
    </dgm:pt>
    <dgm:pt modelId="{12FC4519-70EB-4EBA-8BEF-FBC29090DF70}">
      <dgm:prSet custT="1"/>
      <dgm:spPr/>
      <dgm:t>
        <a:bodyPr/>
        <a:lstStyle/>
        <a:p>
          <a:r>
            <a:rPr lang="ru-RU" sz="700">
              <a:latin typeface="Times New Roman" panose="02020603050405020304" pitchFamily="18" charset="0"/>
              <a:cs typeface="Times New Roman" panose="02020603050405020304" pitchFamily="18" charset="0"/>
            </a:rPr>
            <a:t>исключение норматива распределения по индивидуальному подоходному налогу и социальному налогу между областным и районным бюджетом;</a:t>
          </a:r>
        </a:p>
      </dgm:t>
    </dgm:pt>
    <dgm:pt modelId="{B1536CBA-32E9-492A-A327-91BDC5BA45F5}" type="parTrans" cxnId="{A674916F-4D76-471D-A7FB-7F06F4D5252E}">
      <dgm:prSet/>
      <dgm:spPr/>
      <dgm:t>
        <a:bodyPr/>
        <a:lstStyle/>
        <a:p>
          <a:endParaRPr lang="en-US" sz="700">
            <a:latin typeface="Times New Roman" panose="02020603050405020304" pitchFamily="18" charset="0"/>
            <a:cs typeface="Times New Roman" panose="02020603050405020304" pitchFamily="18" charset="0"/>
          </a:endParaRPr>
        </a:p>
      </dgm:t>
    </dgm:pt>
    <dgm:pt modelId="{E2694088-E4B9-41DD-9231-BE2343C804DE}" type="sibTrans" cxnId="{A674916F-4D76-471D-A7FB-7F06F4D5252E}">
      <dgm:prSet/>
      <dgm:spPr/>
      <dgm:t>
        <a:bodyPr/>
        <a:lstStyle/>
        <a:p>
          <a:endParaRPr lang="en-US" sz="700">
            <a:latin typeface="Times New Roman" panose="02020603050405020304" pitchFamily="18" charset="0"/>
            <a:cs typeface="Times New Roman" panose="02020603050405020304" pitchFamily="18" charset="0"/>
          </a:endParaRPr>
        </a:p>
      </dgm:t>
    </dgm:pt>
    <dgm:pt modelId="{F1360018-15E2-491D-B56C-623C62A30874}">
      <dgm:prSet custT="1"/>
      <dgm:spPr/>
      <dgm:t>
        <a:bodyPr/>
        <a:lstStyle/>
        <a:p>
          <a:r>
            <a:rPr lang="ru-RU" sz="700">
              <a:latin typeface="Times New Roman" panose="02020603050405020304" pitchFamily="18" charset="0"/>
              <a:cs typeface="Times New Roman" panose="02020603050405020304" pitchFamily="18" charset="0"/>
            </a:rPr>
            <a:t>осуществл</a:t>
          </a:r>
          <a:r>
            <a:rPr lang="kk-KZ" sz="700">
              <a:latin typeface="Times New Roman" panose="02020603050405020304" pitchFamily="18" charset="0"/>
              <a:cs typeface="Times New Roman" panose="02020603050405020304" pitchFamily="18" charset="0"/>
            </a:rPr>
            <a:t>ению </a:t>
          </a:r>
          <a:r>
            <a:rPr lang="ru-RU" sz="700">
              <a:latin typeface="Times New Roman" panose="02020603050405020304" pitchFamily="18" charset="0"/>
              <a:cs typeface="Times New Roman" panose="02020603050405020304" pitchFamily="18" charset="0"/>
            </a:rPr>
            <a:t>уплат</a:t>
          </a:r>
          <a:r>
            <a:rPr lang="kk-KZ" sz="700">
              <a:latin typeface="Times New Roman" panose="02020603050405020304" pitchFamily="18" charset="0"/>
              <a:cs typeface="Times New Roman" panose="02020603050405020304" pitchFamily="18" charset="0"/>
            </a:rPr>
            <a:t>ы </a:t>
          </a:r>
          <a:r>
            <a:rPr lang="ru-RU" sz="700">
              <a:latin typeface="Times New Roman" panose="02020603050405020304" pitchFamily="18" charset="0"/>
              <a:cs typeface="Times New Roman" panose="02020603050405020304" pitchFamily="18" charset="0"/>
            </a:rPr>
            <a:t>индивидуального подоходного налога и социального налога в бюджет региона по месту осуществления деятельности, оказания услуг и выполнения работ филиала юридического лица;</a:t>
          </a:r>
        </a:p>
      </dgm:t>
    </dgm:pt>
    <dgm:pt modelId="{433C4D34-8A1E-4A66-A2D0-6042B95BA5BA}" type="parTrans" cxnId="{6D2B2723-4A87-4BFB-9047-8346915097EE}">
      <dgm:prSet/>
      <dgm:spPr/>
      <dgm:t>
        <a:bodyPr/>
        <a:lstStyle/>
        <a:p>
          <a:endParaRPr lang="en-US" sz="700">
            <a:latin typeface="Times New Roman" panose="02020603050405020304" pitchFamily="18" charset="0"/>
            <a:cs typeface="Times New Roman" panose="02020603050405020304" pitchFamily="18" charset="0"/>
          </a:endParaRPr>
        </a:p>
      </dgm:t>
    </dgm:pt>
    <dgm:pt modelId="{0E25C0CE-DE77-4BCC-A2DF-FF616AEC8EBB}" type="sibTrans" cxnId="{6D2B2723-4A87-4BFB-9047-8346915097EE}">
      <dgm:prSet/>
      <dgm:spPr/>
      <dgm:t>
        <a:bodyPr/>
        <a:lstStyle/>
        <a:p>
          <a:endParaRPr lang="en-US" sz="700">
            <a:latin typeface="Times New Roman" panose="02020603050405020304" pitchFamily="18" charset="0"/>
            <a:cs typeface="Times New Roman" panose="02020603050405020304" pitchFamily="18" charset="0"/>
          </a:endParaRPr>
        </a:p>
      </dgm:t>
    </dgm:pt>
    <dgm:pt modelId="{920D39E0-5CFE-44DD-9F17-B7F74072B498}">
      <dgm:prSet custT="1"/>
      <dgm:spPr/>
      <dgm:t>
        <a:bodyPr/>
        <a:lstStyle/>
        <a:p>
          <a:r>
            <a:rPr lang="ru-RU" sz="700">
              <a:latin typeface="Times New Roman" panose="02020603050405020304" pitchFamily="18" charset="0"/>
              <a:cs typeface="Times New Roman" panose="02020603050405020304" pitchFamily="18" charset="0"/>
            </a:rPr>
            <a:t>минимиз</a:t>
          </a:r>
          <a:r>
            <a:rPr lang="kk-KZ" sz="700">
              <a:latin typeface="Times New Roman" panose="02020603050405020304" pitchFamily="18" charset="0"/>
              <a:cs typeface="Times New Roman" panose="02020603050405020304" pitchFamily="18" charset="0"/>
            </a:rPr>
            <a:t>ации</a:t>
          </a:r>
          <a:r>
            <a:rPr lang="ru-RU" sz="700">
              <a:latin typeface="Times New Roman" panose="02020603050405020304" pitchFamily="18" charset="0"/>
              <a:cs typeface="Times New Roman" panose="02020603050405020304" pitchFamily="18" charset="0"/>
            </a:rPr>
            <a:t> встречны</a:t>
          </a:r>
          <a:r>
            <a:rPr lang="kk-KZ" sz="700">
              <a:latin typeface="Times New Roman" panose="02020603050405020304" pitchFamily="18" charset="0"/>
              <a:cs typeface="Times New Roman" panose="02020603050405020304" pitchFamily="18" charset="0"/>
            </a:rPr>
            <a:t>х</a:t>
          </a:r>
          <a:r>
            <a:rPr lang="ru-RU" sz="700">
              <a:latin typeface="Times New Roman" panose="02020603050405020304" pitchFamily="18" charset="0"/>
              <a:cs typeface="Times New Roman" panose="02020603050405020304" pitchFamily="18" charset="0"/>
            </a:rPr>
            <a:t> финансовы</a:t>
          </a:r>
          <a:r>
            <a:rPr lang="kk-KZ" sz="700">
              <a:latin typeface="Times New Roman" panose="02020603050405020304" pitchFamily="18" charset="0"/>
              <a:cs typeface="Times New Roman" panose="02020603050405020304" pitchFamily="18" charset="0"/>
            </a:rPr>
            <a:t>х</a:t>
          </a:r>
          <a:r>
            <a:rPr lang="ru-RU" sz="700">
              <a:latin typeface="Times New Roman" panose="02020603050405020304" pitchFamily="18" charset="0"/>
              <a:cs typeface="Times New Roman" panose="02020603050405020304" pitchFamily="18" charset="0"/>
            </a:rPr>
            <a:t> поток</a:t>
          </a:r>
          <a:r>
            <a:rPr lang="kk-KZ" sz="700">
              <a:latin typeface="Times New Roman" panose="02020603050405020304" pitchFamily="18" charset="0"/>
              <a:cs typeface="Times New Roman" panose="02020603050405020304" pitchFamily="18" charset="0"/>
            </a:rPr>
            <a:t>ов</a:t>
          </a:r>
          <a:r>
            <a:rPr lang="ru-RU" sz="700">
              <a:latin typeface="Times New Roman" panose="02020603050405020304" pitchFamily="18" charset="0"/>
              <a:cs typeface="Times New Roman" panose="02020603050405020304" pitchFamily="18" charset="0"/>
            </a:rPr>
            <a:t> между центром и регионом</a:t>
          </a:r>
        </a:p>
      </dgm:t>
    </dgm:pt>
    <dgm:pt modelId="{B97EE23A-4048-44E6-91A9-E169E4375145}" type="parTrans" cxnId="{C81BFBF3-AFAE-484C-8177-370C2682AF9C}">
      <dgm:prSet/>
      <dgm:spPr/>
      <dgm:t>
        <a:bodyPr/>
        <a:lstStyle/>
        <a:p>
          <a:endParaRPr lang="en-US" sz="700">
            <a:latin typeface="Times New Roman" panose="02020603050405020304" pitchFamily="18" charset="0"/>
            <a:cs typeface="Times New Roman" panose="02020603050405020304" pitchFamily="18" charset="0"/>
          </a:endParaRPr>
        </a:p>
      </dgm:t>
    </dgm:pt>
    <dgm:pt modelId="{92120B24-46CD-4960-94EF-19C2B38158FB}" type="sibTrans" cxnId="{C81BFBF3-AFAE-484C-8177-370C2682AF9C}">
      <dgm:prSet/>
      <dgm:spPr/>
      <dgm:t>
        <a:bodyPr/>
        <a:lstStyle/>
        <a:p>
          <a:endParaRPr lang="en-US" sz="700">
            <a:latin typeface="Times New Roman" panose="02020603050405020304" pitchFamily="18" charset="0"/>
            <a:cs typeface="Times New Roman" panose="02020603050405020304" pitchFamily="18" charset="0"/>
          </a:endParaRPr>
        </a:p>
      </dgm:t>
    </dgm:pt>
    <dgm:pt modelId="{2B656C76-C7DB-4A1E-AEB1-27C382C6041D}">
      <dgm:prSet custT="1"/>
      <dgm:spPr/>
      <dgm:t>
        <a:bodyPr/>
        <a:lstStyle/>
        <a:p>
          <a:r>
            <a:rPr lang="ru-RU" sz="700">
              <a:latin typeface="Times New Roman" panose="02020603050405020304" pitchFamily="18" charset="0"/>
              <a:cs typeface="Times New Roman" panose="02020603050405020304" pitchFamily="18" charset="0"/>
            </a:rPr>
            <a:t>автоматизации процесса определения объемов ТОХ</a:t>
          </a:r>
          <a:endParaRPr lang="en-US" sz="700">
            <a:latin typeface="Times New Roman" panose="02020603050405020304" pitchFamily="18" charset="0"/>
            <a:cs typeface="Times New Roman" panose="02020603050405020304" pitchFamily="18" charset="0"/>
          </a:endParaRPr>
        </a:p>
      </dgm:t>
    </dgm:pt>
    <dgm:pt modelId="{2EB12D14-DEC5-40EF-837C-E9F35B799AC9}" type="parTrans" cxnId="{77BE13A8-8BDC-4E06-9E14-090FBA89E367}">
      <dgm:prSet/>
      <dgm:spPr/>
      <dgm:t>
        <a:bodyPr/>
        <a:lstStyle/>
        <a:p>
          <a:endParaRPr lang="en-US" sz="700">
            <a:latin typeface="Times New Roman" panose="02020603050405020304" pitchFamily="18" charset="0"/>
            <a:cs typeface="Times New Roman" panose="02020603050405020304" pitchFamily="18" charset="0"/>
          </a:endParaRPr>
        </a:p>
      </dgm:t>
    </dgm:pt>
    <dgm:pt modelId="{334A02A8-7945-444D-9FE9-08897342473A}" type="sibTrans" cxnId="{77BE13A8-8BDC-4E06-9E14-090FBA89E367}">
      <dgm:prSet/>
      <dgm:spPr/>
      <dgm:t>
        <a:bodyPr/>
        <a:lstStyle/>
        <a:p>
          <a:endParaRPr lang="en-US" sz="700">
            <a:latin typeface="Times New Roman" panose="02020603050405020304" pitchFamily="18" charset="0"/>
            <a:cs typeface="Times New Roman" panose="02020603050405020304" pitchFamily="18" charset="0"/>
          </a:endParaRPr>
        </a:p>
      </dgm:t>
    </dgm:pt>
    <dgm:pt modelId="{7F74A252-D5C6-4E65-B068-57409E80F582}">
      <dgm:prSet custT="1"/>
      <dgm:spPr/>
      <dgm:t>
        <a:bodyPr/>
        <a:lstStyle/>
        <a:p>
          <a:r>
            <a:rPr lang="ru-RU" sz="700">
              <a:latin typeface="Times New Roman" panose="02020603050405020304" pitchFamily="18" charset="0"/>
              <a:cs typeface="Times New Roman" panose="02020603050405020304" pitchFamily="18" charset="0"/>
            </a:rPr>
            <a:t>Министерству финансов совместно с Министерством национальной экономики</a:t>
          </a:r>
          <a:endParaRPr lang="en-US" sz="700">
            <a:latin typeface="Times New Roman" panose="02020603050405020304" pitchFamily="18" charset="0"/>
            <a:cs typeface="Times New Roman" panose="02020603050405020304" pitchFamily="18" charset="0"/>
          </a:endParaRPr>
        </a:p>
      </dgm:t>
    </dgm:pt>
    <dgm:pt modelId="{11F0DB41-3BD3-4DE8-82BB-4AACEEC3C9CC}" type="parTrans" cxnId="{778715A4-290F-43CD-9E76-BFEE51A4AEC4}">
      <dgm:prSet/>
      <dgm:spPr/>
      <dgm:t>
        <a:bodyPr/>
        <a:lstStyle/>
        <a:p>
          <a:endParaRPr lang="en-US" sz="700">
            <a:latin typeface="Times New Roman" panose="02020603050405020304" pitchFamily="18" charset="0"/>
            <a:cs typeface="Times New Roman" panose="02020603050405020304" pitchFamily="18" charset="0"/>
          </a:endParaRPr>
        </a:p>
      </dgm:t>
    </dgm:pt>
    <dgm:pt modelId="{A7DA808D-6F4B-45FC-90F3-72902D6F432E}" type="sibTrans" cxnId="{778715A4-290F-43CD-9E76-BFEE51A4AEC4}">
      <dgm:prSet/>
      <dgm:spPr/>
      <dgm:t>
        <a:bodyPr/>
        <a:lstStyle/>
        <a:p>
          <a:endParaRPr lang="en-US" sz="700">
            <a:latin typeface="Times New Roman" panose="02020603050405020304" pitchFamily="18" charset="0"/>
            <a:cs typeface="Times New Roman" panose="02020603050405020304" pitchFamily="18" charset="0"/>
          </a:endParaRPr>
        </a:p>
      </dgm:t>
    </dgm:pt>
    <dgm:pt modelId="{AD7B26A9-4952-4EE0-AD30-04A501FB4C02}">
      <dgm:prSet custT="1"/>
      <dgm:spPr/>
      <dgm:t>
        <a:bodyPr/>
        <a:lstStyle/>
        <a:p>
          <a:r>
            <a:rPr lang="ru-RU" sz="700">
              <a:latin typeface="Times New Roman" panose="02020603050405020304" pitchFamily="18" charset="0"/>
              <a:cs typeface="Times New Roman" panose="02020603050405020304" pitchFamily="18" charset="0"/>
            </a:rPr>
            <a:t>рассмотреть возможность доиспользования или перераспределения средств бюджетных программ, финансируемых за счет средств целевых трансфертов из Национального фонда, путем внесения соответствующих изменений в бюджетное законодательство</a:t>
          </a:r>
          <a:endParaRPr lang="en-US" sz="700">
            <a:latin typeface="Times New Roman" panose="02020603050405020304" pitchFamily="18" charset="0"/>
            <a:cs typeface="Times New Roman" panose="02020603050405020304" pitchFamily="18" charset="0"/>
          </a:endParaRPr>
        </a:p>
      </dgm:t>
    </dgm:pt>
    <dgm:pt modelId="{F25A8C31-B5DD-4415-97E8-CF6B95D5282E}" type="parTrans" cxnId="{AA318117-96B0-495E-9AC1-0906A3FE8C11}">
      <dgm:prSet/>
      <dgm:spPr/>
      <dgm:t>
        <a:bodyPr/>
        <a:lstStyle/>
        <a:p>
          <a:endParaRPr lang="en-US" sz="700">
            <a:latin typeface="Times New Roman" panose="02020603050405020304" pitchFamily="18" charset="0"/>
            <a:cs typeface="Times New Roman" panose="02020603050405020304" pitchFamily="18" charset="0"/>
          </a:endParaRPr>
        </a:p>
      </dgm:t>
    </dgm:pt>
    <dgm:pt modelId="{50A718F5-FB53-4A69-A092-01CB59DA4A01}" type="sibTrans" cxnId="{AA318117-96B0-495E-9AC1-0906A3FE8C11}">
      <dgm:prSet/>
      <dgm:spPr/>
      <dgm:t>
        <a:bodyPr/>
        <a:lstStyle/>
        <a:p>
          <a:endParaRPr lang="en-US" sz="700">
            <a:latin typeface="Times New Roman" panose="02020603050405020304" pitchFamily="18" charset="0"/>
            <a:cs typeface="Times New Roman" panose="02020603050405020304" pitchFamily="18" charset="0"/>
          </a:endParaRPr>
        </a:p>
      </dgm:t>
    </dgm:pt>
    <dgm:pt modelId="{3E7E4D33-4C42-4485-9602-DCFB269288B5}">
      <dgm:prSet custT="1"/>
      <dgm:spPr/>
      <dgm:t>
        <a:bodyPr/>
        <a:lstStyle/>
        <a:p>
          <a:r>
            <a:rPr lang="ru-RU" sz="700">
              <a:latin typeface="Times New Roman" panose="02020603050405020304" pitchFamily="18" charset="0"/>
              <a:cs typeface="Times New Roman" panose="02020603050405020304" pitchFamily="18" charset="0"/>
            </a:rPr>
            <a:t>Министерству национальной экономики провести работу по совершенствованию методики расчетов ТОХ в части:</a:t>
          </a:r>
          <a:endParaRPr lang="en-US" sz="700">
            <a:latin typeface="Times New Roman" panose="02020603050405020304" pitchFamily="18" charset="0"/>
            <a:cs typeface="Times New Roman" panose="02020603050405020304" pitchFamily="18" charset="0"/>
          </a:endParaRPr>
        </a:p>
      </dgm:t>
    </dgm:pt>
    <dgm:pt modelId="{3CAAD97A-92E2-48B0-AFB8-5DB4D105245D}" type="parTrans" cxnId="{F89C80D0-3878-4B66-9D5C-9BB0B630C011}">
      <dgm:prSet/>
      <dgm:spPr/>
      <dgm:t>
        <a:bodyPr/>
        <a:lstStyle/>
        <a:p>
          <a:endParaRPr lang="en-US" sz="700">
            <a:latin typeface="Times New Roman" panose="02020603050405020304" pitchFamily="18" charset="0"/>
            <a:cs typeface="Times New Roman" panose="02020603050405020304" pitchFamily="18" charset="0"/>
          </a:endParaRPr>
        </a:p>
      </dgm:t>
    </dgm:pt>
    <dgm:pt modelId="{1A100344-BB92-46E9-A864-984C43C37CC3}" type="sibTrans" cxnId="{F89C80D0-3878-4B66-9D5C-9BB0B630C011}">
      <dgm:prSet/>
      <dgm:spPr/>
      <dgm:t>
        <a:bodyPr/>
        <a:lstStyle/>
        <a:p>
          <a:endParaRPr lang="en-US" sz="700">
            <a:latin typeface="Times New Roman" panose="02020603050405020304" pitchFamily="18" charset="0"/>
            <a:cs typeface="Times New Roman" panose="02020603050405020304" pitchFamily="18" charset="0"/>
          </a:endParaRPr>
        </a:p>
      </dgm:t>
    </dgm:pt>
    <dgm:pt modelId="{96BE2AEE-F165-4C46-9392-0A6E31154145}">
      <dgm:prSet custT="1"/>
      <dgm:spPr/>
      <dgm:t>
        <a:bodyPr/>
        <a:lstStyle/>
        <a:p>
          <a:r>
            <a:rPr lang="ru-RU" sz="700">
              <a:latin typeface="Times New Roman" panose="02020603050405020304" pitchFamily="18" charset="0"/>
              <a:cs typeface="Times New Roman" panose="02020603050405020304" pitchFamily="18" charset="0"/>
            </a:rPr>
            <a:t>учета фактических текущих затрат</a:t>
          </a:r>
          <a:endParaRPr lang="en-US" sz="700">
            <a:latin typeface="Times New Roman" panose="02020603050405020304" pitchFamily="18" charset="0"/>
            <a:cs typeface="Times New Roman" panose="02020603050405020304" pitchFamily="18" charset="0"/>
          </a:endParaRPr>
        </a:p>
      </dgm:t>
    </dgm:pt>
    <dgm:pt modelId="{501FB050-DC65-405B-B367-4EBFA44FF99B}" type="parTrans" cxnId="{91F4BB58-BE52-42CF-9B3F-EE492B6A5118}">
      <dgm:prSet/>
      <dgm:spPr/>
      <dgm:t>
        <a:bodyPr/>
        <a:lstStyle/>
        <a:p>
          <a:endParaRPr lang="en-US" sz="700">
            <a:latin typeface="Times New Roman" panose="02020603050405020304" pitchFamily="18" charset="0"/>
            <a:cs typeface="Times New Roman" panose="02020603050405020304" pitchFamily="18" charset="0"/>
          </a:endParaRPr>
        </a:p>
      </dgm:t>
    </dgm:pt>
    <dgm:pt modelId="{0FCF9301-4145-4AD9-A4D4-00B0ECF186BC}" type="sibTrans" cxnId="{91F4BB58-BE52-42CF-9B3F-EE492B6A5118}">
      <dgm:prSet/>
      <dgm:spPr/>
      <dgm:t>
        <a:bodyPr/>
        <a:lstStyle/>
        <a:p>
          <a:endParaRPr lang="en-US" sz="700">
            <a:latin typeface="Times New Roman" panose="02020603050405020304" pitchFamily="18" charset="0"/>
            <a:cs typeface="Times New Roman" panose="02020603050405020304" pitchFamily="18" charset="0"/>
          </a:endParaRPr>
        </a:p>
      </dgm:t>
    </dgm:pt>
    <dgm:pt modelId="{A1EF6252-2418-420D-A920-22DB8EA156EC}">
      <dgm:prSet custT="1"/>
      <dgm:spPr/>
      <dgm:t>
        <a:bodyPr/>
        <a:lstStyle/>
        <a:p>
          <a:r>
            <a:rPr lang="ru-RU" sz="700">
              <a:latin typeface="Times New Roman" panose="02020603050405020304" pitchFamily="18" charset="0"/>
              <a:cs typeface="Times New Roman" panose="02020603050405020304" pitchFamily="18" charset="0"/>
            </a:rPr>
            <a:t>рассмотрения дополнительного компонента для бюджета развития  регионов доноров в целях постепенной отмены бюджетных изъятий</a:t>
          </a:r>
          <a:endParaRPr lang="en-US" sz="700">
            <a:latin typeface="Times New Roman" panose="02020603050405020304" pitchFamily="18" charset="0"/>
            <a:cs typeface="Times New Roman" panose="02020603050405020304" pitchFamily="18" charset="0"/>
          </a:endParaRPr>
        </a:p>
      </dgm:t>
    </dgm:pt>
    <dgm:pt modelId="{09EFCD31-6A26-4655-B5A8-0E2D5960FB97}" type="parTrans" cxnId="{827D7F38-7F7D-4BC8-8D6A-38A8E4184735}">
      <dgm:prSet/>
      <dgm:spPr/>
      <dgm:t>
        <a:bodyPr/>
        <a:lstStyle/>
        <a:p>
          <a:endParaRPr lang="en-US" sz="700">
            <a:latin typeface="Times New Roman" panose="02020603050405020304" pitchFamily="18" charset="0"/>
            <a:cs typeface="Times New Roman" panose="02020603050405020304" pitchFamily="18" charset="0"/>
          </a:endParaRPr>
        </a:p>
      </dgm:t>
    </dgm:pt>
    <dgm:pt modelId="{7E0952F3-D151-4936-A88E-BFE8DCAE2709}" type="sibTrans" cxnId="{827D7F38-7F7D-4BC8-8D6A-38A8E4184735}">
      <dgm:prSet/>
      <dgm:spPr/>
      <dgm:t>
        <a:bodyPr/>
        <a:lstStyle/>
        <a:p>
          <a:endParaRPr lang="en-US" sz="700">
            <a:latin typeface="Times New Roman" panose="02020603050405020304" pitchFamily="18" charset="0"/>
            <a:cs typeface="Times New Roman" panose="02020603050405020304" pitchFamily="18" charset="0"/>
          </a:endParaRPr>
        </a:p>
      </dgm:t>
    </dgm:pt>
    <dgm:pt modelId="{BA1907A9-9F47-483B-B33F-8FAC97415263}">
      <dgm:prSet custT="1"/>
      <dgm:spPr/>
      <dgm:t>
        <a:bodyPr/>
        <a:lstStyle/>
        <a:p>
          <a:r>
            <a:rPr lang="ru-RU" sz="700">
              <a:latin typeface="Times New Roman" panose="02020603050405020304" pitchFamily="18" charset="0"/>
              <a:cs typeface="Times New Roman" panose="02020603050405020304" pitchFamily="18" charset="0"/>
            </a:rPr>
            <a:t>учета в базе расходов местных исполнительных органов резерва в размере 2% от доходов местного бюджета</a:t>
          </a:r>
          <a:endParaRPr lang="en-US" sz="700">
            <a:latin typeface="Times New Roman" panose="02020603050405020304" pitchFamily="18" charset="0"/>
            <a:cs typeface="Times New Roman" panose="02020603050405020304" pitchFamily="18" charset="0"/>
          </a:endParaRPr>
        </a:p>
      </dgm:t>
    </dgm:pt>
    <dgm:pt modelId="{B16E2630-5752-429A-A936-DFBBEB932DDE}" type="parTrans" cxnId="{4593A955-550C-4B77-8A31-0D029A4EEDBD}">
      <dgm:prSet/>
      <dgm:spPr/>
      <dgm:t>
        <a:bodyPr/>
        <a:lstStyle/>
        <a:p>
          <a:endParaRPr lang="en-US" sz="700">
            <a:latin typeface="Times New Roman" panose="02020603050405020304" pitchFamily="18" charset="0"/>
            <a:cs typeface="Times New Roman" panose="02020603050405020304" pitchFamily="18" charset="0"/>
          </a:endParaRPr>
        </a:p>
      </dgm:t>
    </dgm:pt>
    <dgm:pt modelId="{A4E10E5C-0729-4D15-B1D6-D69908D525B0}" type="sibTrans" cxnId="{4593A955-550C-4B77-8A31-0D029A4EEDBD}">
      <dgm:prSet/>
      <dgm:spPr/>
      <dgm:t>
        <a:bodyPr/>
        <a:lstStyle/>
        <a:p>
          <a:endParaRPr lang="en-US" sz="700">
            <a:latin typeface="Times New Roman" panose="02020603050405020304" pitchFamily="18" charset="0"/>
            <a:cs typeface="Times New Roman" panose="02020603050405020304" pitchFamily="18" charset="0"/>
          </a:endParaRPr>
        </a:p>
      </dgm:t>
    </dgm:pt>
    <dgm:pt modelId="{99640300-80BC-414B-98D2-3042C014652B}">
      <dgm:prSet custT="1"/>
      <dgm:spPr/>
      <dgm:t>
        <a:bodyPr/>
        <a:lstStyle/>
        <a:p>
          <a:r>
            <a:rPr lang="ru-RU" sz="700">
              <a:latin typeface="Times New Roman" panose="02020603050405020304" pitchFamily="18" charset="0"/>
              <a:cs typeface="Times New Roman" panose="02020603050405020304" pitchFamily="18" charset="0"/>
            </a:rPr>
            <a:t>в прогнозных объемах затрат бюджетов областей, городов республиканского значения, столицы не исключать средний объем свободных остатков бюджетных средств, сложившийся за предыдущие три года</a:t>
          </a:r>
          <a:endParaRPr lang="en-US" sz="700">
            <a:latin typeface="Times New Roman" panose="02020603050405020304" pitchFamily="18" charset="0"/>
            <a:cs typeface="Times New Roman" panose="02020603050405020304" pitchFamily="18" charset="0"/>
          </a:endParaRPr>
        </a:p>
      </dgm:t>
    </dgm:pt>
    <dgm:pt modelId="{948C4118-8094-4674-A44B-8365F7791797}" type="parTrans" cxnId="{7E223B6C-1FB4-4106-9CF8-EA9F3398B848}">
      <dgm:prSet/>
      <dgm:spPr/>
      <dgm:t>
        <a:bodyPr/>
        <a:lstStyle/>
        <a:p>
          <a:endParaRPr lang="en-US" sz="700">
            <a:latin typeface="Times New Roman" panose="02020603050405020304" pitchFamily="18" charset="0"/>
            <a:cs typeface="Times New Roman" panose="02020603050405020304" pitchFamily="18" charset="0"/>
          </a:endParaRPr>
        </a:p>
      </dgm:t>
    </dgm:pt>
    <dgm:pt modelId="{30F89EA0-8627-43B3-9BFE-F906E1DA67F3}" type="sibTrans" cxnId="{7E223B6C-1FB4-4106-9CF8-EA9F3398B848}">
      <dgm:prSet/>
      <dgm:spPr/>
      <dgm:t>
        <a:bodyPr/>
        <a:lstStyle/>
        <a:p>
          <a:endParaRPr lang="en-US" sz="700">
            <a:latin typeface="Times New Roman" panose="02020603050405020304" pitchFamily="18" charset="0"/>
            <a:cs typeface="Times New Roman" panose="02020603050405020304" pitchFamily="18" charset="0"/>
          </a:endParaRPr>
        </a:p>
      </dgm:t>
    </dgm:pt>
    <dgm:pt modelId="{5854DFE6-9C13-4B2F-912A-3A1964AC8502}">
      <dgm:prSet custT="1"/>
      <dgm:spPr/>
      <dgm:t>
        <a:bodyPr/>
        <a:lstStyle/>
        <a:p>
          <a:r>
            <a:rPr lang="ru-RU" sz="700" b="0">
              <a:latin typeface="Times New Roman" panose="02020603050405020304" pitchFamily="18" charset="0"/>
              <a:cs typeface="Times New Roman" panose="02020603050405020304" pitchFamily="18" charset="0"/>
            </a:rPr>
            <a:t>Администраторам республиканских бюджетных программ</a:t>
          </a:r>
          <a:endParaRPr lang="en-US" sz="700" b="0">
            <a:latin typeface="Times New Roman" panose="02020603050405020304" pitchFamily="18" charset="0"/>
            <a:cs typeface="Times New Roman" panose="02020603050405020304" pitchFamily="18" charset="0"/>
          </a:endParaRPr>
        </a:p>
      </dgm:t>
    </dgm:pt>
    <dgm:pt modelId="{B39F4B38-2531-40FC-BE7E-75D58D6B9D24}" type="parTrans" cxnId="{007C1B67-D015-4C27-B68C-DF13C066C215}">
      <dgm:prSet/>
      <dgm:spPr/>
      <dgm:t>
        <a:bodyPr/>
        <a:lstStyle/>
        <a:p>
          <a:endParaRPr lang="en-US" sz="700">
            <a:latin typeface="Times New Roman" panose="02020603050405020304" pitchFamily="18" charset="0"/>
            <a:cs typeface="Times New Roman" panose="02020603050405020304" pitchFamily="18" charset="0"/>
          </a:endParaRPr>
        </a:p>
      </dgm:t>
    </dgm:pt>
    <dgm:pt modelId="{7699610E-AA8B-4FE2-A35F-255092E88D71}" type="sibTrans" cxnId="{007C1B67-D015-4C27-B68C-DF13C066C215}">
      <dgm:prSet/>
      <dgm:spPr/>
      <dgm:t>
        <a:bodyPr/>
        <a:lstStyle/>
        <a:p>
          <a:endParaRPr lang="en-US" sz="700">
            <a:latin typeface="Times New Roman" panose="02020603050405020304" pitchFamily="18" charset="0"/>
            <a:cs typeface="Times New Roman" panose="02020603050405020304" pitchFamily="18" charset="0"/>
          </a:endParaRPr>
        </a:p>
      </dgm:t>
    </dgm:pt>
    <dgm:pt modelId="{B9B15071-F3A7-4EBC-BD90-A63036F27248}">
      <dgm:prSet custT="1"/>
      <dgm:spPr/>
      <dgm:t>
        <a:bodyPr/>
        <a:lstStyle/>
        <a:p>
          <a:r>
            <a:rPr lang="ru-RU" sz="700">
              <a:latin typeface="Times New Roman" panose="02020603050405020304" pitchFamily="18" charset="0"/>
              <a:cs typeface="Times New Roman" panose="02020603050405020304" pitchFamily="18" charset="0"/>
            </a:rPr>
            <a:t>при планировании и уточнении республиканского бюджета учитывать в целевых трансфертах расходы, связанные c принятием НПА, влекущие увеличение расходов местных бюджетов в целях исключения практики выделения денег из резерва Правительства на мероприятия, не относящиеся к непредвиденным затратам</a:t>
          </a:r>
          <a:endParaRPr lang="en-US" sz="700">
            <a:latin typeface="Times New Roman" panose="02020603050405020304" pitchFamily="18" charset="0"/>
            <a:cs typeface="Times New Roman" panose="02020603050405020304" pitchFamily="18" charset="0"/>
          </a:endParaRPr>
        </a:p>
      </dgm:t>
    </dgm:pt>
    <dgm:pt modelId="{6E359E14-0C64-4103-B83B-3C620AE1A0CC}" type="parTrans" cxnId="{D7CCC4E6-EE1E-46B9-BF74-2EC7AC5962B7}">
      <dgm:prSet/>
      <dgm:spPr/>
      <dgm:t>
        <a:bodyPr/>
        <a:lstStyle/>
        <a:p>
          <a:endParaRPr lang="en-US" sz="700">
            <a:latin typeface="Times New Roman" panose="02020603050405020304" pitchFamily="18" charset="0"/>
            <a:cs typeface="Times New Roman" panose="02020603050405020304" pitchFamily="18" charset="0"/>
          </a:endParaRPr>
        </a:p>
      </dgm:t>
    </dgm:pt>
    <dgm:pt modelId="{A8AD7F95-56F7-4EAE-9717-9AE92AE668DD}" type="sibTrans" cxnId="{D7CCC4E6-EE1E-46B9-BF74-2EC7AC5962B7}">
      <dgm:prSet/>
      <dgm:spPr/>
      <dgm:t>
        <a:bodyPr/>
        <a:lstStyle/>
        <a:p>
          <a:endParaRPr lang="en-US" sz="700">
            <a:latin typeface="Times New Roman" panose="02020603050405020304" pitchFamily="18" charset="0"/>
            <a:cs typeface="Times New Roman" panose="02020603050405020304" pitchFamily="18" charset="0"/>
          </a:endParaRPr>
        </a:p>
      </dgm:t>
    </dgm:pt>
    <dgm:pt modelId="{C7929EBE-930D-4140-B0F7-C3F3ABE419C4}" type="pres">
      <dgm:prSet presAssocID="{7DD01996-AF64-4B8C-A806-D94B2D6132ED}" presName="Name0" presStyleCnt="0">
        <dgm:presLayoutVars>
          <dgm:chMax val="1"/>
          <dgm:chPref val="1"/>
          <dgm:dir/>
          <dgm:animOne val="branch"/>
          <dgm:animLvl val="lvl"/>
        </dgm:presLayoutVars>
      </dgm:prSet>
      <dgm:spPr/>
      <dgm:t>
        <a:bodyPr/>
        <a:lstStyle/>
        <a:p>
          <a:endParaRPr lang="ru-RU"/>
        </a:p>
      </dgm:t>
    </dgm:pt>
    <dgm:pt modelId="{DC10D869-679D-41C9-9037-EB0BDC03CE19}" type="pres">
      <dgm:prSet presAssocID="{76368DF0-E78D-4CE2-A705-FF4D826E5292}" presName="textCenter" presStyleLbl="node1" presStyleIdx="0" presStyleCnt="20" custScaleX="100231" custScaleY="53536"/>
      <dgm:spPr/>
      <dgm:t>
        <a:bodyPr/>
        <a:lstStyle/>
        <a:p>
          <a:endParaRPr lang="ru-RU"/>
        </a:p>
      </dgm:t>
    </dgm:pt>
    <dgm:pt modelId="{FE8BB2AE-24C8-4331-9FAA-234278C58A3C}" type="pres">
      <dgm:prSet presAssocID="{76368DF0-E78D-4CE2-A705-FF4D826E5292}" presName="cycle_1" presStyleCnt="0"/>
      <dgm:spPr/>
    </dgm:pt>
    <dgm:pt modelId="{3FEC341E-9478-4E3F-8301-44176D1317BB}" type="pres">
      <dgm:prSet presAssocID="{B2D533D3-4CA1-40F7-A788-F042A5A5AAA7}" presName="childCenter1" presStyleLbl="node1" presStyleIdx="1" presStyleCnt="20" custScaleX="157937" custLinFactNeighborX="-1125" custLinFactNeighborY="50053"/>
      <dgm:spPr/>
      <dgm:t>
        <a:bodyPr/>
        <a:lstStyle/>
        <a:p>
          <a:endParaRPr lang="ru-RU"/>
        </a:p>
      </dgm:t>
    </dgm:pt>
    <dgm:pt modelId="{1B6BE6CB-4D26-4933-8C3C-B55BC8587775}" type="pres">
      <dgm:prSet presAssocID="{9F310AA8-4A51-4094-9501-8914116B615C}" presName="Name141" presStyleLbl="parChTrans1D3" presStyleIdx="0" presStyleCnt="14"/>
      <dgm:spPr/>
      <dgm:t>
        <a:bodyPr/>
        <a:lstStyle/>
        <a:p>
          <a:endParaRPr lang="ru-RU"/>
        </a:p>
      </dgm:t>
    </dgm:pt>
    <dgm:pt modelId="{65C8FC6C-8FEC-4504-B244-AAF067F6C9E6}" type="pres">
      <dgm:prSet presAssocID="{532BB0C2-3118-4455-9BA0-E1A04B786A8B}" presName="text1" presStyleLbl="node1" presStyleIdx="2" presStyleCnt="20" custScaleX="247148" custScaleY="138069" custRadScaleRad="62922" custRadScaleInc="3415">
        <dgm:presLayoutVars>
          <dgm:bulletEnabled val="1"/>
        </dgm:presLayoutVars>
      </dgm:prSet>
      <dgm:spPr/>
      <dgm:t>
        <a:bodyPr/>
        <a:lstStyle/>
        <a:p>
          <a:endParaRPr lang="ru-RU"/>
        </a:p>
      </dgm:t>
    </dgm:pt>
    <dgm:pt modelId="{A9FB452A-15DA-451D-904D-02BB0BBD4425}" type="pres">
      <dgm:prSet presAssocID="{1E790FA3-CECA-47D8-8326-045D9CF18544}" presName="Name141" presStyleLbl="parChTrans1D3" presStyleIdx="1" presStyleCnt="14"/>
      <dgm:spPr/>
      <dgm:t>
        <a:bodyPr/>
        <a:lstStyle/>
        <a:p>
          <a:endParaRPr lang="ru-RU"/>
        </a:p>
      </dgm:t>
    </dgm:pt>
    <dgm:pt modelId="{C9509FA1-5B2D-49BA-BDC3-382B829CE68A}" type="pres">
      <dgm:prSet presAssocID="{EEE63E5D-FD41-4710-829B-9309AFEA4626}" presName="text1" presStyleLbl="node1" presStyleIdx="3" presStyleCnt="20" custScaleX="223378" custScaleY="174179" custRadScaleRad="219015" custRadScaleInc="-80306">
        <dgm:presLayoutVars>
          <dgm:bulletEnabled val="1"/>
        </dgm:presLayoutVars>
      </dgm:prSet>
      <dgm:spPr/>
      <dgm:t>
        <a:bodyPr/>
        <a:lstStyle/>
        <a:p>
          <a:endParaRPr lang="ru-RU"/>
        </a:p>
      </dgm:t>
    </dgm:pt>
    <dgm:pt modelId="{308B9D4E-77C4-4F97-B18C-5B61D2B7E647}" type="pres">
      <dgm:prSet presAssocID="{821E739B-5027-4B90-B225-BE52564FE5B2}" presName="Name141" presStyleLbl="parChTrans1D3" presStyleIdx="2" presStyleCnt="14"/>
      <dgm:spPr/>
      <dgm:t>
        <a:bodyPr/>
        <a:lstStyle/>
        <a:p>
          <a:endParaRPr lang="ru-RU"/>
        </a:p>
      </dgm:t>
    </dgm:pt>
    <dgm:pt modelId="{9515B60A-E110-46FD-ACC5-242350CC79A0}" type="pres">
      <dgm:prSet presAssocID="{36127354-BC3D-4617-BFA3-7080F7A01FBF}" presName="text1" presStyleLbl="node1" presStyleIdx="4" presStyleCnt="20" custScaleX="291255" custScaleY="170724" custRadScaleRad="227664" custRadScaleInc="74103">
        <dgm:presLayoutVars>
          <dgm:bulletEnabled val="1"/>
        </dgm:presLayoutVars>
      </dgm:prSet>
      <dgm:spPr/>
      <dgm:t>
        <a:bodyPr/>
        <a:lstStyle/>
        <a:p>
          <a:endParaRPr lang="ru-RU"/>
        </a:p>
      </dgm:t>
    </dgm:pt>
    <dgm:pt modelId="{BDBFCCEF-FCE5-4847-B774-C90D5367FED8}" type="pres">
      <dgm:prSet presAssocID="{CAB99227-0FD4-4204-8A07-63AB0C71E9EA}" presName="Name144" presStyleLbl="parChTrans1D2" presStyleIdx="0" presStyleCnt="5"/>
      <dgm:spPr/>
      <dgm:t>
        <a:bodyPr/>
        <a:lstStyle/>
        <a:p>
          <a:endParaRPr lang="ru-RU"/>
        </a:p>
      </dgm:t>
    </dgm:pt>
    <dgm:pt modelId="{B6A74594-AAE7-4B6F-82C4-929019CD7166}" type="pres">
      <dgm:prSet presAssocID="{76368DF0-E78D-4CE2-A705-FF4D826E5292}" presName="cycle_2" presStyleCnt="0"/>
      <dgm:spPr/>
    </dgm:pt>
    <dgm:pt modelId="{4AF5735B-AF54-4DEF-A08C-9B9A872FD0FF}" type="pres">
      <dgm:prSet presAssocID="{CE27AC02-A4A8-4684-BF8C-7409A151202D}" presName="childCenter2" presStyleLbl="node1" presStyleIdx="5" presStyleCnt="20" custScaleX="176669" custScaleY="149419" custLinFactNeighborX="1777" custLinFactNeighborY="13623"/>
      <dgm:spPr/>
      <dgm:t>
        <a:bodyPr/>
        <a:lstStyle/>
        <a:p>
          <a:endParaRPr lang="ru-RU"/>
        </a:p>
      </dgm:t>
    </dgm:pt>
    <dgm:pt modelId="{ED8FCAD5-E732-46A9-B735-FA37D20C0DFB}" type="pres">
      <dgm:prSet presAssocID="{9E6AC278-8E15-457F-A7D8-3FF733B90100}" presName="Name218" presStyleLbl="parChTrans1D3" presStyleIdx="3" presStyleCnt="14"/>
      <dgm:spPr/>
      <dgm:t>
        <a:bodyPr/>
        <a:lstStyle/>
        <a:p>
          <a:endParaRPr lang="ru-RU"/>
        </a:p>
      </dgm:t>
    </dgm:pt>
    <dgm:pt modelId="{62B2AD70-7A33-4C48-B8F5-776852DBB4A9}" type="pres">
      <dgm:prSet presAssocID="{675C00B9-1D7D-48E1-AF29-AA53B4019396}" presName="text2" presStyleLbl="node1" presStyleIdx="6" presStyleCnt="20" custScaleX="248674" custScaleY="123540" custRadScaleRad="262182" custRadScaleInc="108999">
        <dgm:presLayoutVars>
          <dgm:bulletEnabled val="1"/>
        </dgm:presLayoutVars>
      </dgm:prSet>
      <dgm:spPr/>
      <dgm:t>
        <a:bodyPr/>
        <a:lstStyle/>
        <a:p>
          <a:endParaRPr lang="ru-RU"/>
        </a:p>
      </dgm:t>
    </dgm:pt>
    <dgm:pt modelId="{CC800ACF-DD7A-41A7-9D47-42E56A719D8B}" type="pres">
      <dgm:prSet presAssocID="{B1536CBA-32E9-492A-A327-91BDC5BA45F5}" presName="Name218" presStyleLbl="parChTrans1D3" presStyleIdx="4" presStyleCnt="14"/>
      <dgm:spPr/>
      <dgm:t>
        <a:bodyPr/>
        <a:lstStyle/>
        <a:p>
          <a:endParaRPr lang="ru-RU"/>
        </a:p>
      </dgm:t>
    </dgm:pt>
    <dgm:pt modelId="{13ABA730-2AC4-4AB6-BC54-6C9F57E16508}" type="pres">
      <dgm:prSet presAssocID="{12FC4519-70EB-4EBA-8BEF-FBC29090DF70}" presName="text2" presStyleLbl="node1" presStyleIdx="7" presStyleCnt="20" custScaleX="195974" custScaleY="269998" custRadScaleRad="182867" custRadScaleInc="44756">
        <dgm:presLayoutVars>
          <dgm:bulletEnabled val="1"/>
        </dgm:presLayoutVars>
      </dgm:prSet>
      <dgm:spPr/>
      <dgm:t>
        <a:bodyPr/>
        <a:lstStyle/>
        <a:p>
          <a:endParaRPr lang="ru-RU"/>
        </a:p>
      </dgm:t>
    </dgm:pt>
    <dgm:pt modelId="{8D47808F-CD17-4FB0-AB7C-8D0020EB000A}" type="pres">
      <dgm:prSet presAssocID="{433C4D34-8A1E-4A66-A2D0-6042B95BA5BA}" presName="Name218" presStyleLbl="parChTrans1D3" presStyleIdx="5" presStyleCnt="14"/>
      <dgm:spPr/>
      <dgm:t>
        <a:bodyPr/>
        <a:lstStyle/>
        <a:p>
          <a:endParaRPr lang="ru-RU"/>
        </a:p>
      </dgm:t>
    </dgm:pt>
    <dgm:pt modelId="{4E0EC91E-2B0D-4660-A8B3-EDE515D7E9C0}" type="pres">
      <dgm:prSet presAssocID="{F1360018-15E2-491D-B56C-623C62A30874}" presName="text2" presStyleLbl="node1" presStyleIdx="8" presStyleCnt="20" custScaleX="223723" custScaleY="310054" custRadScaleRad="258087" custRadScaleInc="1296">
        <dgm:presLayoutVars>
          <dgm:bulletEnabled val="1"/>
        </dgm:presLayoutVars>
      </dgm:prSet>
      <dgm:spPr/>
      <dgm:t>
        <a:bodyPr/>
        <a:lstStyle/>
        <a:p>
          <a:endParaRPr lang="ru-RU"/>
        </a:p>
      </dgm:t>
    </dgm:pt>
    <dgm:pt modelId="{BEACC570-9398-4F83-9402-889066A4181A}" type="pres">
      <dgm:prSet presAssocID="{B97EE23A-4048-44E6-91A9-E169E4375145}" presName="Name218" presStyleLbl="parChTrans1D3" presStyleIdx="6" presStyleCnt="14"/>
      <dgm:spPr/>
      <dgm:t>
        <a:bodyPr/>
        <a:lstStyle/>
        <a:p>
          <a:endParaRPr lang="ru-RU"/>
        </a:p>
      </dgm:t>
    </dgm:pt>
    <dgm:pt modelId="{B6848813-BA8B-4F20-B34E-3FF3EBAF0DE5}" type="pres">
      <dgm:prSet presAssocID="{920D39E0-5CFE-44DD-9F17-B7F74072B498}" presName="text2" presStyleLbl="node1" presStyleIdx="9" presStyleCnt="20" custScaleX="171818" custScaleY="136533" custRadScaleRad="190595" custRadScaleInc="-77552">
        <dgm:presLayoutVars>
          <dgm:bulletEnabled val="1"/>
        </dgm:presLayoutVars>
      </dgm:prSet>
      <dgm:spPr/>
      <dgm:t>
        <a:bodyPr/>
        <a:lstStyle/>
        <a:p>
          <a:endParaRPr lang="ru-RU"/>
        </a:p>
      </dgm:t>
    </dgm:pt>
    <dgm:pt modelId="{A5EF06B2-FD01-49A7-A2DC-1F70701C2889}" type="pres">
      <dgm:prSet presAssocID="{2EB12D14-DEC5-40EF-837C-E9F35B799AC9}" presName="Name218" presStyleLbl="parChTrans1D3" presStyleIdx="7" presStyleCnt="14"/>
      <dgm:spPr/>
      <dgm:t>
        <a:bodyPr/>
        <a:lstStyle/>
        <a:p>
          <a:endParaRPr lang="ru-RU"/>
        </a:p>
      </dgm:t>
    </dgm:pt>
    <dgm:pt modelId="{36449000-FA61-4908-A823-E76851224427}" type="pres">
      <dgm:prSet presAssocID="{2B656C76-C7DB-4A1E-AEB1-27C382C6041D}" presName="text2" presStyleLbl="node1" presStyleIdx="10" presStyleCnt="20" custScaleX="154758" custScaleY="114139" custRadScaleRad="95262" custRadScaleInc="185565">
        <dgm:presLayoutVars>
          <dgm:bulletEnabled val="1"/>
        </dgm:presLayoutVars>
      </dgm:prSet>
      <dgm:spPr/>
      <dgm:t>
        <a:bodyPr/>
        <a:lstStyle/>
        <a:p>
          <a:endParaRPr lang="ru-RU"/>
        </a:p>
      </dgm:t>
    </dgm:pt>
    <dgm:pt modelId="{BFA8EBA5-1191-4723-82B7-D12F69E26387}" type="pres">
      <dgm:prSet presAssocID="{98DC9208-D1D5-471D-ABD8-1A6EBAB891CF}" presName="Name221" presStyleLbl="parChTrans1D2" presStyleIdx="1" presStyleCnt="5"/>
      <dgm:spPr/>
      <dgm:t>
        <a:bodyPr/>
        <a:lstStyle/>
        <a:p>
          <a:endParaRPr lang="ru-RU"/>
        </a:p>
      </dgm:t>
    </dgm:pt>
    <dgm:pt modelId="{9D44AA82-A9F8-4961-A9D7-AF454536108B}" type="pres">
      <dgm:prSet presAssocID="{76368DF0-E78D-4CE2-A705-FF4D826E5292}" presName="cycle_3" presStyleCnt="0"/>
      <dgm:spPr/>
    </dgm:pt>
    <dgm:pt modelId="{083DCF95-23D5-4AE2-8393-B56107A73C23}" type="pres">
      <dgm:prSet presAssocID="{7F74A252-D5C6-4E65-B068-57409E80F582}" presName="childCenter3" presStyleLbl="node1" presStyleIdx="11" presStyleCnt="20" custScaleX="119819"/>
      <dgm:spPr/>
      <dgm:t>
        <a:bodyPr/>
        <a:lstStyle/>
        <a:p>
          <a:endParaRPr lang="ru-RU"/>
        </a:p>
      </dgm:t>
    </dgm:pt>
    <dgm:pt modelId="{8AC6575B-2448-49FA-8E9C-7C2BF4DE3DD6}" type="pres">
      <dgm:prSet presAssocID="{F25A8C31-B5DD-4415-97E8-CF6B95D5282E}" presName="Name285" presStyleLbl="parChTrans1D3" presStyleIdx="8" presStyleCnt="14"/>
      <dgm:spPr/>
      <dgm:t>
        <a:bodyPr/>
        <a:lstStyle/>
        <a:p>
          <a:endParaRPr lang="ru-RU"/>
        </a:p>
      </dgm:t>
    </dgm:pt>
    <dgm:pt modelId="{78F9FBB7-696F-443F-92AD-397B98DCE1D0}" type="pres">
      <dgm:prSet presAssocID="{AD7B26A9-4952-4EE0-AD30-04A501FB4C02}" presName="text3" presStyleLbl="node1" presStyleIdx="12" presStyleCnt="20" custScaleX="301129" custRadScaleRad="146637" custRadScaleInc="-16088">
        <dgm:presLayoutVars>
          <dgm:bulletEnabled val="1"/>
        </dgm:presLayoutVars>
      </dgm:prSet>
      <dgm:spPr/>
      <dgm:t>
        <a:bodyPr/>
        <a:lstStyle/>
        <a:p>
          <a:endParaRPr lang="ru-RU"/>
        </a:p>
      </dgm:t>
    </dgm:pt>
    <dgm:pt modelId="{6321864C-8326-4832-964B-86A0E7A3FA54}" type="pres">
      <dgm:prSet presAssocID="{11F0DB41-3BD3-4DE8-82BB-4AACEEC3C9CC}" presName="Name288" presStyleLbl="parChTrans1D2" presStyleIdx="2" presStyleCnt="5"/>
      <dgm:spPr/>
      <dgm:t>
        <a:bodyPr/>
        <a:lstStyle/>
        <a:p>
          <a:endParaRPr lang="ru-RU"/>
        </a:p>
      </dgm:t>
    </dgm:pt>
    <dgm:pt modelId="{AC712538-52C6-4FA9-91CD-8E2474DD9409}" type="pres">
      <dgm:prSet presAssocID="{76368DF0-E78D-4CE2-A705-FF4D826E5292}" presName="cycle_4" presStyleCnt="0"/>
      <dgm:spPr/>
    </dgm:pt>
    <dgm:pt modelId="{0E4B3C5E-B734-4A13-9BA5-1B8141314392}" type="pres">
      <dgm:prSet presAssocID="{3E7E4D33-4C42-4485-9602-DCFB269288B5}" presName="childCenter4" presStyleLbl="node1" presStyleIdx="13" presStyleCnt="20" custScaleX="221972" custScaleY="172609" custLinFactNeighborX="6596" custLinFactNeighborY="-41829"/>
      <dgm:spPr/>
      <dgm:t>
        <a:bodyPr/>
        <a:lstStyle/>
        <a:p>
          <a:endParaRPr lang="ru-RU"/>
        </a:p>
      </dgm:t>
    </dgm:pt>
    <dgm:pt modelId="{2A82B4FF-0442-4C37-8090-0B1B3486E1D7}" type="pres">
      <dgm:prSet presAssocID="{501FB050-DC65-405B-B367-4EBFA44FF99B}" presName="Name342" presStyleLbl="parChTrans1D3" presStyleIdx="9" presStyleCnt="14"/>
      <dgm:spPr/>
      <dgm:t>
        <a:bodyPr/>
        <a:lstStyle/>
        <a:p>
          <a:endParaRPr lang="ru-RU"/>
        </a:p>
      </dgm:t>
    </dgm:pt>
    <dgm:pt modelId="{8365A2B6-58E6-4EEE-AB9A-BAEA01260180}" type="pres">
      <dgm:prSet presAssocID="{96BE2AEE-F165-4C46-9392-0A6E31154145}" presName="text4" presStyleLbl="node1" presStyleIdx="14" presStyleCnt="20" custScaleX="186979" custRadScaleRad="237414" custRadScaleInc="-87124">
        <dgm:presLayoutVars>
          <dgm:bulletEnabled val="1"/>
        </dgm:presLayoutVars>
      </dgm:prSet>
      <dgm:spPr/>
      <dgm:t>
        <a:bodyPr/>
        <a:lstStyle/>
        <a:p>
          <a:endParaRPr lang="ru-RU"/>
        </a:p>
      </dgm:t>
    </dgm:pt>
    <dgm:pt modelId="{ACA9EDE7-3431-49D7-91BA-34334646C7CE}" type="pres">
      <dgm:prSet presAssocID="{09EFCD31-6A26-4655-B5A8-0E2D5960FB97}" presName="Name342" presStyleLbl="parChTrans1D3" presStyleIdx="10" presStyleCnt="14"/>
      <dgm:spPr/>
      <dgm:t>
        <a:bodyPr/>
        <a:lstStyle/>
        <a:p>
          <a:endParaRPr lang="ru-RU"/>
        </a:p>
      </dgm:t>
    </dgm:pt>
    <dgm:pt modelId="{809EE151-700B-4ED9-AD4D-DFEE2F4890DE}" type="pres">
      <dgm:prSet presAssocID="{A1EF6252-2418-420D-A920-22DB8EA156EC}" presName="text4" presStyleLbl="node1" presStyleIdx="15" presStyleCnt="20" custScaleX="263679" custScaleY="187946" custRadScaleRad="307968" custRadScaleInc="-367695">
        <dgm:presLayoutVars>
          <dgm:bulletEnabled val="1"/>
        </dgm:presLayoutVars>
      </dgm:prSet>
      <dgm:spPr/>
      <dgm:t>
        <a:bodyPr/>
        <a:lstStyle/>
        <a:p>
          <a:endParaRPr lang="ru-RU"/>
        </a:p>
      </dgm:t>
    </dgm:pt>
    <dgm:pt modelId="{A231BA36-C1C3-4530-AA03-C2F2FD9F9C21}" type="pres">
      <dgm:prSet presAssocID="{B16E2630-5752-429A-A936-DFBBEB932DDE}" presName="Name342" presStyleLbl="parChTrans1D3" presStyleIdx="11" presStyleCnt="14"/>
      <dgm:spPr/>
      <dgm:t>
        <a:bodyPr/>
        <a:lstStyle/>
        <a:p>
          <a:endParaRPr lang="ru-RU"/>
        </a:p>
      </dgm:t>
    </dgm:pt>
    <dgm:pt modelId="{4B2E5AD4-B67A-4A3D-9406-37B64B364DC4}" type="pres">
      <dgm:prSet presAssocID="{BA1907A9-9F47-483B-B33F-8FAC97415263}" presName="text4" presStyleLbl="node1" presStyleIdx="16" presStyleCnt="20" custScaleX="269238" custScaleY="170436" custRadScaleRad="197924" custRadScaleInc="150154">
        <dgm:presLayoutVars>
          <dgm:bulletEnabled val="1"/>
        </dgm:presLayoutVars>
      </dgm:prSet>
      <dgm:spPr/>
      <dgm:t>
        <a:bodyPr/>
        <a:lstStyle/>
        <a:p>
          <a:endParaRPr lang="ru-RU"/>
        </a:p>
      </dgm:t>
    </dgm:pt>
    <dgm:pt modelId="{107C805E-8698-47D3-98F9-DF0640ACA20C}" type="pres">
      <dgm:prSet presAssocID="{948C4118-8094-4674-A44B-8365F7791797}" presName="Name342" presStyleLbl="parChTrans1D3" presStyleIdx="12" presStyleCnt="14"/>
      <dgm:spPr/>
      <dgm:t>
        <a:bodyPr/>
        <a:lstStyle/>
        <a:p>
          <a:endParaRPr lang="ru-RU"/>
        </a:p>
      </dgm:t>
    </dgm:pt>
    <dgm:pt modelId="{72BF0C74-3DDB-4A89-9C2A-4044734367CB}" type="pres">
      <dgm:prSet presAssocID="{99640300-80BC-414B-98D2-3042C014652B}" presName="text4" presStyleLbl="node1" presStyleIdx="17" presStyleCnt="20" custScaleX="407186" custScaleY="187358" custRadScaleRad="148475" custRadScaleInc="-331430">
        <dgm:presLayoutVars>
          <dgm:bulletEnabled val="1"/>
        </dgm:presLayoutVars>
      </dgm:prSet>
      <dgm:spPr/>
      <dgm:t>
        <a:bodyPr/>
        <a:lstStyle/>
        <a:p>
          <a:endParaRPr lang="ru-RU"/>
        </a:p>
      </dgm:t>
    </dgm:pt>
    <dgm:pt modelId="{269ABFD3-2D09-42AA-A7B0-EE6F8683F05E}" type="pres">
      <dgm:prSet presAssocID="{3CAAD97A-92E2-48B0-AFB8-5DB4D105245D}" presName="Name345" presStyleLbl="parChTrans1D2" presStyleIdx="3" presStyleCnt="5"/>
      <dgm:spPr/>
      <dgm:t>
        <a:bodyPr/>
        <a:lstStyle/>
        <a:p>
          <a:endParaRPr lang="ru-RU"/>
        </a:p>
      </dgm:t>
    </dgm:pt>
    <dgm:pt modelId="{A3550060-4895-4983-A3A3-BE35564AE6DB}" type="pres">
      <dgm:prSet presAssocID="{76368DF0-E78D-4CE2-A705-FF4D826E5292}" presName="cycle_5" presStyleCnt="0"/>
      <dgm:spPr/>
    </dgm:pt>
    <dgm:pt modelId="{3CA185FE-CE4E-4684-9361-F4AA2CF57205}" type="pres">
      <dgm:prSet presAssocID="{5854DFE6-9C13-4B2F-912A-3A1964AC8502}" presName="childCenter5" presStyleLbl="node1" presStyleIdx="18" presStyleCnt="20" custScaleX="126578"/>
      <dgm:spPr/>
      <dgm:t>
        <a:bodyPr/>
        <a:lstStyle/>
        <a:p>
          <a:endParaRPr lang="ru-RU"/>
        </a:p>
      </dgm:t>
    </dgm:pt>
    <dgm:pt modelId="{847A3451-DC51-45A5-A9A5-030F3F9F8398}" type="pres">
      <dgm:prSet presAssocID="{6E359E14-0C64-4103-B83B-3C620AE1A0CC}" presName="Name389" presStyleLbl="parChTrans1D3" presStyleIdx="13" presStyleCnt="14"/>
      <dgm:spPr/>
      <dgm:t>
        <a:bodyPr/>
        <a:lstStyle/>
        <a:p>
          <a:endParaRPr lang="ru-RU"/>
        </a:p>
      </dgm:t>
    </dgm:pt>
    <dgm:pt modelId="{C27DB533-EBE1-4129-9C54-B2F6718C80AA}" type="pres">
      <dgm:prSet presAssocID="{B9B15071-F3A7-4EBC-BD90-A63036F27248}" presName="text5" presStyleLbl="node1" presStyleIdx="19" presStyleCnt="20" custScaleX="215009" custScaleY="170442" custRadScaleRad="143320" custRadScaleInc="-1223">
        <dgm:presLayoutVars>
          <dgm:bulletEnabled val="1"/>
        </dgm:presLayoutVars>
      </dgm:prSet>
      <dgm:spPr/>
      <dgm:t>
        <a:bodyPr/>
        <a:lstStyle/>
        <a:p>
          <a:endParaRPr lang="ru-RU"/>
        </a:p>
      </dgm:t>
    </dgm:pt>
    <dgm:pt modelId="{2168F133-CDCD-421D-8AD5-3FC95FDAFD24}" type="pres">
      <dgm:prSet presAssocID="{B39F4B38-2531-40FC-BE7E-75D58D6B9D24}" presName="Name392" presStyleLbl="parChTrans1D2" presStyleIdx="4" presStyleCnt="5"/>
      <dgm:spPr/>
      <dgm:t>
        <a:bodyPr/>
        <a:lstStyle/>
        <a:p>
          <a:endParaRPr lang="ru-RU"/>
        </a:p>
      </dgm:t>
    </dgm:pt>
  </dgm:ptLst>
  <dgm:cxnLst>
    <dgm:cxn modelId="{61461EC7-05FF-4DDD-9585-3868CCFC7E9D}" type="presOf" srcId="{F25A8C31-B5DD-4415-97E8-CF6B95D5282E}" destId="{8AC6575B-2448-49FA-8E9C-7C2BF4DE3DD6}" srcOrd="0" destOrd="0" presId="urn:microsoft.com/office/officeart/2008/layout/RadialCluster"/>
    <dgm:cxn modelId="{BEECC270-C969-4815-B60D-3E701A8D3C23}" type="presOf" srcId="{5854DFE6-9C13-4B2F-912A-3A1964AC8502}" destId="{3CA185FE-CE4E-4684-9361-F4AA2CF57205}" srcOrd="0" destOrd="0" presId="urn:microsoft.com/office/officeart/2008/layout/RadialCluster"/>
    <dgm:cxn modelId="{2EADBC9C-B2D7-4051-8C5B-B099967DC60E}" type="presOf" srcId="{12FC4519-70EB-4EBA-8BEF-FBC29090DF70}" destId="{13ABA730-2AC4-4AB6-BC54-6C9F57E16508}" srcOrd="0" destOrd="0" presId="urn:microsoft.com/office/officeart/2008/layout/RadialCluster"/>
    <dgm:cxn modelId="{47465950-D6EB-4E4F-AE0F-D358026CF3AF}" type="presOf" srcId="{B97EE23A-4048-44E6-91A9-E169E4375145}" destId="{BEACC570-9398-4F83-9402-889066A4181A}" srcOrd="0" destOrd="0" presId="urn:microsoft.com/office/officeart/2008/layout/RadialCluster"/>
    <dgm:cxn modelId="{D559584B-FB7C-483B-B322-47331FE87928}" type="presOf" srcId="{6E359E14-0C64-4103-B83B-3C620AE1A0CC}" destId="{847A3451-DC51-45A5-A9A5-030F3F9F8398}" srcOrd="0" destOrd="0" presId="urn:microsoft.com/office/officeart/2008/layout/RadialCluster"/>
    <dgm:cxn modelId="{007C1B67-D015-4C27-B68C-DF13C066C215}" srcId="{76368DF0-E78D-4CE2-A705-FF4D826E5292}" destId="{5854DFE6-9C13-4B2F-912A-3A1964AC8502}" srcOrd="4" destOrd="0" parTransId="{B39F4B38-2531-40FC-BE7E-75D58D6B9D24}" sibTransId="{7699610E-AA8B-4FE2-A35F-255092E88D71}"/>
    <dgm:cxn modelId="{72BBDCA6-E994-4289-B623-7B682B93D5A1}" type="presOf" srcId="{09EFCD31-6A26-4655-B5A8-0E2D5960FB97}" destId="{ACA9EDE7-3431-49D7-91BA-34334646C7CE}" srcOrd="0" destOrd="0" presId="urn:microsoft.com/office/officeart/2008/layout/RadialCluster"/>
    <dgm:cxn modelId="{7F5BF752-72A8-45D1-9CFD-0BAA0CA497B8}" type="presOf" srcId="{76368DF0-E78D-4CE2-A705-FF4D826E5292}" destId="{DC10D869-679D-41C9-9037-EB0BDC03CE19}" srcOrd="0" destOrd="0" presId="urn:microsoft.com/office/officeart/2008/layout/RadialCluster"/>
    <dgm:cxn modelId="{827D7F38-7F7D-4BC8-8D6A-38A8E4184735}" srcId="{3E7E4D33-4C42-4485-9602-DCFB269288B5}" destId="{A1EF6252-2418-420D-A920-22DB8EA156EC}" srcOrd="1" destOrd="0" parTransId="{09EFCD31-6A26-4655-B5A8-0E2D5960FB97}" sibTransId="{7E0952F3-D151-4936-A88E-BFE8DCAE2709}"/>
    <dgm:cxn modelId="{55143F82-9A26-49DA-A218-6A1959C3F774}" type="presOf" srcId="{1E790FA3-CECA-47D8-8326-045D9CF18544}" destId="{A9FB452A-15DA-451D-904D-02BB0BBD4425}" srcOrd="0" destOrd="0" presId="urn:microsoft.com/office/officeart/2008/layout/RadialCluster"/>
    <dgm:cxn modelId="{22E3BCAC-44B9-4E06-A28B-E444EDC37D3B}" srcId="{CE27AC02-A4A8-4684-BF8C-7409A151202D}" destId="{675C00B9-1D7D-48E1-AF29-AA53B4019396}" srcOrd="0" destOrd="0" parTransId="{9E6AC278-8E15-457F-A7D8-3FF733B90100}" sibTransId="{F7AFA7FE-7F35-492A-8546-5131DBC8DBA5}"/>
    <dgm:cxn modelId="{76CF52C5-2E7E-4828-9B27-A48DC179CA59}" type="presOf" srcId="{7DD01996-AF64-4B8C-A806-D94B2D6132ED}" destId="{C7929EBE-930D-4140-B0F7-C3F3ABE419C4}" srcOrd="0" destOrd="0" presId="urn:microsoft.com/office/officeart/2008/layout/RadialCluster"/>
    <dgm:cxn modelId="{2A6A7C17-F94F-4BBD-8BEB-D7F9EA35CF19}" type="presOf" srcId="{501FB050-DC65-405B-B367-4EBFA44FF99B}" destId="{2A82B4FF-0442-4C37-8090-0B1B3486E1D7}" srcOrd="0" destOrd="0" presId="urn:microsoft.com/office/officeart/2008/layout/RadialCluster"/>
    <dgm:cxn modelId="{1B2E9836-631B-4C41-A0C3-33F86204BE65}" srcId="{76368DF0-E78D-4CE2-A705-FF4D826E5292}" destId="{CE27AC02-A4A8-4684-BF8C-7409A151202D}" srcOrd="1" destOrd="0" parTransId="{98DC9208-D1D5-471D-ABD8-1A6EBAB891CF}" sibTransId="{BB8A4725-0158-4424-BC1A-E2798E9A939B}"/>
    <dgm:cxn modelId="{631973C0-7D80-40B5-AF7C-CEFCC8E59297}" type="presOf" srcId="{99640300-80BC-414B-98D2-3042C014652B}" destId="{72BF0C74-3DDB-4A89-9C2A-4044734367CB}" srcOrd="0" destOrd="0" presId="urn:microsoft.com/office/officeart/2008/layout/RadialCluster"/>
    <dgm:cxn modelId="{D4D09346-7D01-460A-A7CB-3BE64BCDC5BC}" srcId="{76368DF0-E78D-4CE2-A705-FF4D826E5292}" destId="{B2D533D3-4CA1-40F7-A788-F042A5A5AAA7}" srcOrd="0" destOrd="0" parTransId="{CAB99227-0FD4-4204-8A07-63AB0C71E9EA}" sibTransId="{BFD44605-FD7A-491C-97D6-A390356B3784}"/>
    <dgm:cxn modelId="{F8244169-74FA-4C51-837F-1BFF4096E12F}" type="presOf" srcId="{11F0DB41-3BD3-4DE8-82BB-4AACEEC3C9CC}" destId="{6321864C-8326-4832-964B-86A0E7A3FA54}" srcOrd="0" destOrd="0" presId="urn:microsoft.com/office/officeart/2008/layout/RadialCluster"/>
    <dgm:cxn modelId="{0F80EA97-1254-4262-89DC-D78E077CBCA8}" srcId="{7DD01996-AF64-4B8C-A806-D94B2D6132ED}" destId="{76368DF0-E78D-4CE2-A705-FF4D826E5292}" srcOrd="0" destOrd="0" parTransId="{D5D9B427-01C5-429C-9E18-6A3CB757CC46}" sibTransId="{88DCA576-B401-4F76-91DA-6B86425780ED}"/>
    <dgm:cxn modelId="{4B7A2E3A-7A3A-447E-B1D7-7863BB11AE1D}" type="presOf" srcId="{9E6AC278-8E15-457F-A7D8-3FF733B90100}" destId="{ED8FCAD5-E732-46A9-B735-FA37D20C0DFB}" srcOrd="0" destOrd="0" presId="urn:microsoft.com/office/officeart/2008/layout/RadialCluster"/>
    <dgm:cxn modelId="{9394C4F5-CBA7-4B54-B2B0-FE65ED16B1B0}" type="presOf" srcId="{B16E2630-5752-429A-A936-DFBBEB932DDE}" destId="{A231BA36-C1C3-4530-AA03-C2F2FD9F9C21}" srcOrd="0" destOrd="0" presId="urn:microsoft.com/office/officeart/2008/layout/RadialCluster"/>
    <dgm:cxn modelId="{1E5BFC17-5D5B-4DCD-A192-88653801F199}" type="presOf" srcId="{B1536CBA-32E9-492A-A327-91BDC5BA45F5}" destId="{CC800ACF-DD7A-41A7-9D47-42E56A719D8B}" srcOrd="0" destOrd="0" presId="urn:microsoft.com/office/officeart/2008/layout/RadialCluster"/>
    <dgm:cxn modelId="{77BE13A8-8BDC-4E06-9E14-090FBA89E367}" srcId="{CE27AC02-A4A8-4684-BF8C-7409A151202D}" destId="{2B656C76-C7DB-4A1E-AEB1-27C382C6041D}" srcOrd="4" destOrd="0" parTransId="{2EB12D14-DEC5-40EF-837C-E9F35B799AC9}" sibTransId="{334A02A8-7945-444D-9FE9-08897342473A}"/>
    <dgm:cxn modelId="{F89C80D0-3878-4B66-9D5C-9BB0B630C011}" srcId="{76368DF0-E78D-4CE2-A705-FF4D826E5292}" destId="{3E7E4D33-4C42-4485-9602-DCFB269288B5}" srcOrd="3" destOrd="0" parTransId="{3CAAD97A-92E2-48B0-AFB8-5DB4D105245D}" sibTransId="{1A100344-BB92-46E9-A864-984C43C37CC3}"/>
    <dgm:cxn modelId="{B47F720C-1F3F-4694-99B2-046D45B9440E}" type="presOf" srcId="{532BB0C2-3118-4455-9BA0-E1A04B786A8B}" destId="{65C8FC6C-8FEC-4504-B244-AAF067F6C9E6}" srcOrd="0" destOrd="0" presId="urn:microsoft.com/office/officeart/2008/layout/RadialCluster"/>
    <dgm:cxn modelId="{7E223B6C-1FB4-4106-9CF8-EA9F3398B848}" srcId="{3E7E4D33-4C42-4485-9602-DCFB269288B5}" destId="{99640300-80BC-414B-98D2-3042C014652B}" srcOrd="3" destOrd="0" parTransId="{948C4118-8094-4674-A44B-8365F7791797}" sibTransId="{30F89EA0-8627-43B3-9BFE-F906E1DA67F3}"/>
    <dgm:cxn modelId="{06A446BA-EEC3-4124-8D75-095A8E7A9A18}" type="presOf" srcId="{3CAAD97A-92E2-48B0-AFB8-5DB4D105245D}" destId="{269ABFD3-2D09-42AA-A7B0-EE6F8683F05E}" srcOrd="0" destOrd="0" presId="urn:microsoft.com/office/officeart/2008/layout/RadialCluster"/>
    <dgm:cxn modelId="{6C86CCF4-B174-495D-AD34-32B1D3E62D34}" type="presOf" srcId="{B39F4B38-2531-40FC-BE7E-75D58D6B9D24}" destId="{2168F133-CDCD-421D-8AD5-3FC95FDAFD24}" srcOrd="0" destOrd="0" presId="urn:microsoft.com/office/officeart/2008/layout/RadialCluster"/>
    <dgm:cxn modelId="{A9400477-C151-4662-B0E1-46BB6DE12587}" type="presOf" srcId="{948C4118-8094-4674-A44B-8365F7791797}" destId="{107C805E-8698-47D3-98F9-DF0640ACA20C}" srcOrd="0" destOrd="0" presId="urn:microsoft.com/office/officeart/2008/layout/RadialCluster"/>
    <dgm:cxn modelId="{0A3E8103-FF14-4360-91DD-94034F205056}" type="presOf" srcId="{F1360018-15E2-491D-B56C-623C62A30874}" destId="{4E0EC91E-2B0D-4660-A8B3-EDE515D7E9C0}" srcOrd="0" destOrd="0" presId="urn:microsoft.com/office/officeart/2008/layout/RadialCluster"/>
    <dgm:cxn modelId="{01A577AB-B1EA-4A41-9BC6-5FDF05601ECB}" type="presOf" srcId="{96BE2AEE-F165-4C46-9392-0A6E31154145}" destId="{8365A2B6-58E6-4EEE-AB9A-BAEA01260180}" srcOrd="0" destOrd="0" presId="urn:microsoft.com/office/officeart/2008/layout/RadialCluster"/>
    <dgm:cxn modelId="{91F4BB58-BE52-42CF-9B3F-EE492B6A5118}" srcId="{3E7E4D33-4C42-4485-9602-DCFB269288B5}" destId="{96BE2AEE-F165-4C46-9392-0A6E31154145}" srcOrd="0" destOrd="0" parTransId="{501FB050-DC65-405B-B367-4EBFA44FF99B}" sibTransId="{0FCF9301-4145-4AD9-A4D4-00B0ECF186BC}"/>
    <dgm:cxn modelId="{6D2B2723-4A87-4BFB-9047-8346915097EE}" srcId="{CE27AC02-A4A8-4684-BF8C-7409A151202D}" destId="{F1360018-15E2-491D-B56C-623C62A30874}" srcOrd="2" destOrd="0" parTransId="{433C4D34-8A1E-4A66-A2D0-6042B95BA5BA}" sibTransId="{0E25C0CE-DE77-4BCC-A2DF-FF616AEC8EBB}"/>
    <dgm:cxn modelId="{D7CCC4E6-EE1E-46B9-BF74-2EC7AC5962B7}" srcId="{5854DFE6-9C13-4B2F-912A-3A1964AC8502}" destId="{B9B15071-F3A7-4EBC-BD90-A63036F27248}" srcOrd="0" destOrd="0" parTransId="{6E359E14-0C64-4103-B83B-3C620AE1A0CC}" sibTransId="{A8AD7F95-56F7-4EAE-9717-9AE92AE668DD}"/>
    <dgm:cxn modelId="{63A9ECE7-EDF6-4C4D-8544-2F803F4E1D65}" type="presOf" srcId="{7F74A252-D5C6-4E65-B068-57409E80F582}" destId="{083DCF95-23D5-4AE2-8393-B56107A73C23}" srcOrd="0" destOrd="0" presId="urn:microsoft.com/office/officeart/2008/layout/RadialCluster"/>
    <dgm:cxn modelId="{B94AD649-5A3F-4921-905E-3E958DF575D5}" type="presOf" srcId="{BA1907A9-9F47-483B-B33F-8FAC97415263}" destId="{4B2E5AD4-B67A-4A3D-9406-37B64B364DC4}" srcOrd="0" destOrd="0" presId="urn:microsoft.com/office/officeart/2008/layout/RadialCluster"/>
    <dgm:cxn modelId="{A2C78D5E-FACB-457F-879F-CE1C216B558F}" srcId="{B2D533D3-4CA1-40F7-A788-F042A5A5AAA7}" destId="{EEE63E5D-FD41-4710-829B-9309AFEA4626}" srcOrd="1" destOrd="0" parTransId="{1E790FA3-CECA-47D8-8326-045D9CF18544}" sibTransId="{460FA6D3-C749-4F0E-AC2F-C4FAF7A1154B}"/>
    <dgm:cxn modelId="{2A62E4CD-B590-48F9-8681-430B2B7D1F88}" srcId="{B2D533D3-4CA1-40F7-A788-F042A5A5AAA7}" destId="{532BB0C2-3118-4455-9BA0-E1A04B786A8B}" srcOrd="0" destOrd="0" parTransId="{9F310AA8-4A51-4094-9501-8914116B615C}" sibTransId="{733119F0-EF09-4F1E-A895-A4A916D1E3A7}"/>
    <dgm:cxn modelId="{DB282A32-C58D-407E-882E-47374C7AF6AA}" type="presOf" srcId="{36127354-BC3D-4617-BFA3-7080F7A01FBF}" destId="{9515B60A-E110-46FD-ACC5-242350CC79A0}" srcOrd="0" destOrd="0" presId="urn:microsoft.com/office/officeart/2008/layout/RadialCluster"/>
    <dgm:cxn modelId="{C81BFBF3-AFAE-484C-8177-370C2682AF9C}" srcId="{CE27AC02-A4A8-4684-BF8C-7409A151202D}" destId="{920D39E0-5CFE-44DD-9F17-B7F74072B498}" srcOrd="3" destOrd="0" parTransId="{B97EE23A-4048-44E6-91A9-E169E4375145}" sibTransId="{92120B24-46CD-4960-94EF-19C2B38158FB}"/>
    <dgm:cxn modelId="{C2954EFE-3C38-4510-991E-3F4F5BBA532F}" type="presOf" srcId="{2EB12D14-DEC5-40EF-837C-E9F35B799AC9}" destId="{A5EF06B2-FD01-49A7-A2DC-1F70701C2889}" srcOrd="0" destOrd="0" presId="urn:microsoft.com/office/officeart/2008/layout/RadialCluster"/>
    <dgm:cxn modelId="{CBCA5C6E-E6C2-4DB4-A1C2-5AF09F4BF087}" type="presOf" srcId="{920D39E0-5CFE-44DD-9F17-B7F74072B498}" destId="{B6848813-BA8B-4F20-B34E-3FF3EBAF0DE5}" srcOrd="0" destOrd="0" presId="urn:microsoft.com/office/officeart/2008/layout/RadialCluster"/>
    <dgm:cxn modelId="{D20F677F-4443-49BA-806F-F79A45ABD35D}" type="presOf" srcId="{433C4D34-8A1E-4A66-A2D0-6042B95BA5BA}" destId="{8D47808F-CD17-4FB0-AB7C-8D0020EB000A}" srcOrd="0" destOrd="0" presId="urn:microsoft.com/office/officeart/2008/layout/RadialCluster"/>
    <dgm:cxn modelId="{0D6B4947-9DF7-4635-AB47-803F63C1A6F9}" type="presOf" srcId="{821E739B-5027-4B90-B225-BE52564FE5B2}" destId="{308B9D4E-77C4-4F97-B18C-5B61D2B7E647}" srcOrd="0" destOrd="0" presId="urn:microsoft.com/office/officeart/2008/layout/RadialCluster"/>
    <dgm:cxn modelId="{30539368-4D8E-4F36-9483-7E2EBAD16F07}" type="presOf" srcId="{CE27AC02-A4A8-4684-BF8C-7409A151202D}" destId="{4AF5735B-AF54-4DEF-A08C-9B9A872FD0FF}" srcOrd="0" destOrd="0" presId="urn:microsoft.com/office/officeart/2008/layout/RadialCluster"/>
    <dgm:cxn modelId="{25915F34-290D-4BA1-8C76-9301550EABBD}" type="presOf" srcId="{98DC9208-D1D5-471D-ABD8-1A6EBAB891CF}" destId="{BFA8EBA5-1191-4723-82B7-D12F69E26387}" srcOrd="0" destOrd="0" presId="urn:microsoft.com/office/officeart/2008/layout/RadialCluster"/>
    <dgm:cxn modelId="{EDA0E0C4-DAEB-4CB2-AD51-6EF5E5400B8C}" type="presOf" srcId="{EEE63E5D-FD41-4710-829B-9309AFEA4626}" destId="{C9509FA1-5B2D-49BA-BDC3-382B829CE68A}" srcOrd="0" destOrd="0" presId="urn:microsoft.com/office/officeart/2008/layout/RadialCluster"/>
    <dgm:cxn modelId="{58338526-5070-4834-BDB2-F92F6C3644D9}" srcId="{B2D533D3-4CA1-40F7-A788-F042A5A5AAA7}" destId="{36127354-BC3D-4617-BFA3-7080F7A01FBF}" srcOrd="2" destOrd="0" parTransId="{821E739B-5027-4B90-B225-BE52564FE5B2}" sibTransId="{6A9BDD77-4BF2-4D99-B757-1B7D38F799EF}"/>
    <dgm:cxn modelId="{B9C2CCA8-E328-4A73-9D02-00248E910F23}" type="presOf" srcId="{2B656C76-C7DB-4A1E-AEB1-27C382C6041D}" destId="{36449000-FA61-4908-A823-E76851224427}" srcOrd="0" destOrd="0" presId="urn:microsoft.com/office/officeart/2008/layout/RadialCluster"/>
    <dgm:cxn modelId="{C27AF59E-E7F1-42F6-B3A9-F38C01F7C8F6}" type="presOf" srcId="{675C00B9-1D7D-48E1-AF29-AA53B4019396}" destId="{62B2AD70-7A33-4C48-B8F5-776852DBB4A9}" srcOrd="0" destOrd="0" presId="urn:microsoft.com/office/officeart/2008/layout/RadialCluster"/>
    <dgm:cxn modelId="{ED7E5123-79F6-4DB6-86FE-1A0D2451F64B}" type="presOf" srcId="{3E7E4D33-4C42-4485-9602-DCFB269288B5}" destId="{0E4B3C5E-B734-4A13-9BA5-1B8141314392}" srcOrd="0" destOrd="0" presId="urn:microsoft.com/office/officeart/2008/layout/RadialCluster"/>
    <dgm:cxn modelId="{FBAECCF8-EA4D-451D-A3BE-5FB9EFFDE68B}" type="presOf" srcId="{AD7B26A9-4952-4EE0-AD30-04A501FB4C02}" destId="{78F9FBB7-696F-443F-92AD-397B98DCE1D0}" srcOrd="0" destOrd="0" presId="urn:microsoft.com/office/officeart/2008/layout/RadialCluster"/>
    <dgm:cxn modelId="{5BA40A21-8CC2-4238-B043-F9F5DE4A1508}" type="presOf" srcId="{B9B15071-F3A7-4EBC-BD90-A63036F27248}" destId="{C27DB533-EBE1-4129-9C54-B2F6718C80AA}" srcOrd="0" destOrd="0" presId="urn:microsoft.com/office/officeart/2008/layout/RadialCluster"/>
    <dgm:cxn modelId="{104A6E1E-84B1-43F4-9187-17816992B40D}" type="presOf" srcId="{CAB99227-0FD4-4204-8A07-63AB0C71E9EA}" destId="{BDBFCCEF-FCE5-4847-B774-C90D5367FED8}" srcOrd="0" destOrd="0" presId="urn:microsoft.com/office/officeart/2008/layout/RadialCluster"/>
    <dgm:cxn modelId="{AA318117-96B0-495E-9AC1-0906A3FE8C11}" srcId="{7F74A252-D5C6-4E65-B068-57409E80F582}" destId="{AD7B26A9-4952-4EE0-AD30-04A501FB4C02}" srcOrd="0" destOrd="0" parTransId="{F25A8C31-B5DD-4415-97E8-CF6B95D5282E}" sibTransId="{50A718F5-FB53-4A69-A092-01CB59DA4A01}"/>
    <dgm:cxn modelId="{A674916F-4D76-471D-A7FB-7F06F4D5252E}" srcId="{CE27AC02-A4A8-4684-BF8C-7409A151202D}" destId="{12FC4519-70EB-4EBA-8BEF-FBC29090DF70}" srcOrd="1" destOrd="0" parTransId="{B1536CBA-32E9-492A-A327-91BDC5BA45F5}" sibTransId="{E2694088-E4B9-41DD-9231-BE2343C804DE}"/>
    <dgm:cxn modelId="{A009A688-DED3-4D79-BA62-39BBCF25CFDC}" type="presOf" srcId="{9F310AA8-4A51-4094-9501-8914116B615C}" destId="{1B6BE6CB-4D26-4933-8C3C-B55BC8587775}" srcOrd="0" destOrd="0" presId="urn:microsoft.com/office/officeart/2008/layout/RadialCluster"/>
    <dgm:cxn modelId="{01DC6706-251F-4D16-BE32-C2BDC475C29C}" type="presOf" srcId="{B2D533D3-4CA1-40F7-A788-F042A5A5AAA7}" destId="{3FEC341E-9478-4E3F-8301-44176D1317BB}" srcOrd="0" destOrd="0" presId="urn:microsoft.com/office/officeart/2008/layout/RadialCluster"/>
    <dgm:cxn modelId="{778715A4-290F-43CD-9E76-BFEE51A4AEC4}" srcId="{76368DF0-E78D-4CE2-A705-FF4D826E5292}" destId="{7F74A252-D5C6-4E65-B068-57409E80F582}" srcOrd="2" destOrd="0" parTransId="{11F0DB41-3BD3-4DE8-82BB-4AACEEC3C9CC}" sibTransId="{A7DA808D-6F4B-45FC-90F3-72902D6F432E}"/>
    <dgm:cxn modelId="{4593A955-550C-4B77-8A31-0D029A4EEDBD}" srcId="{3E7E4D33-4C42-4485-9602-DCFB269288B5}" destId="{BA1907A9-9F47-483B-B33F-8FAC97415263}" srcOrd="2" destOrd="0" parTransId="{B16E2630-5752-429A-A936-DFBBEB932DDE}" sibTransId="{A4E10E5C-0729-4D15-B1D6-D69908D525B0}"/>
    <dgm:cxn modelId="{D4444364-477E-4445-8427-5C7BDBE0D8B3}" type="presOf" srcId="{A1EF6252-2418-420D-A920-22DB8EA156EC}" destId="{809EE151-700B-4ED9-AD4D-DFEE2F4890DE}" srcOrd="0" destOrd="0" presId="urn:microsoft.com/office/officeart/2008/layout/RadialCluster"/>
    <dgm:cxn modelId="{EBFB80A1-AF47-406E-99F1-99373BF8D58D}" type="presParOf" srcId="{C7929EBE-930D-4140-B0F7-C3F3ABE419C4}" destId="{DC10D869-679D-41C9-9037-EB0BDC03CE19}" srcOrd="0" destOrd="0" presId="urn:microsoft.com/office/officeart/2008/layout/RadialCluster"/>
    <dgm:cxn modelId="{F0940880-2525-4AC2-BEB7-7EEB4DFFA53A}" type="presParOf" srcId="{C7929EBE-930D-4140-B0F7-C3F3ABE419C4}" destId="{FE8BB2AE-24C8-4331-9FAA-234278C58A3C}" srcOrd="1" destOrd="0" presId="urn:microsoft.com/office/officeart/2008/layout/RadialCluster"/>
    <dgm:cxn modelId="{FB22D523-797F-49B7-AB15-F845046A79F0}" type="presParOf" srcId="{FE8BB2AE-24C8-4331-9FAA-234278C58A3C}" destId="{3FEC341E-9478-4E3F-8301-44176D1317BB}" srcOrd="0" destOrd="0" presId="urn:microsoft.com/office/officeart/2008/layout/RadialCluster"/>
    <dgm:cxn modelId="{C66FAEC0-36FB-49EF-893E-7A7771E874D5}" type="presParOf" srcId="{FE8BB2AE-24C8-4331-9FAA-234278C58A3C}" destId="{1B6BE6CB-4D26-4933-8C3C-B55BC8587775}" srcOrd="1" destOrd="0" presId="urn:microsoft.com/office/officeart/2008/layout/RadialCluster"/>
    <dgm:cxn modelId="{FC89F115-925F-47B9-B546-7F409C8FE37E}" type="presParOf" srcId="{FE8BB2AE-24C8-4331-9FAA-234278C58A3C}" destId="{65C8FC6C-8FEC-4504-B244-AAF067F6C9E6}" srcOrd="2" destOrd="0" presId="urn:microsoft.com/office/officeart/2008/layout/RadialCluster"/>
    <dgm:cxn modelId="{D9694759-DFEB-4A39-9DB2-8901D8794A7E}" type="presParOf" srcId="{FE8BB2AE-24C8-4331-9FAA-234278C58A3C}" destId="{A9FB452A-15DA-451D-904D-02BB0BBD4425}" srcOrd="3" destOrd="0" presId="urn:microsoft.com/office/officeart/2008/layout/RadialCluster"/>
    <dgm:cxn modelId="{690F2628-6C11-475B-9CA4-05AC4072CAB3}" type="presParOf" srcId="{FE8BB2AE-24C8-4331-9FAA-234278C58A3C}" destId="{C9509FA1-5B2D-49BA-BDC3-382B829CE68A}" srcOrd="4" destOrd="0" presId="urn:microsoft.com/office/officeart/2008/layout/RadialCluster"/>
    <dgm:cxn modelId="{546B5CF5-9E36-474A-88B7-6FCF01D752AB}" type="presParOf" srcId="{FE8BB2AE-24C8-4331-9FAA-234278C58A3C}" destId="{308B9D4E-77C4-4F97-B18C-5B61D2B7E647}" srcOrd="5" destOrd="0" presId="urn:microsoft.com/office/officeart/2008/layout/RadialCluster"/>
    <dgm:cxn modelId="{753034DC-1110-4CF7-BD5F-3E97CB0FA3A6}" type="presParOf" srcId="{FE8BB2AE-24C8-4331-9FAA-234278C58A3C}" destId="{9515B60A-E110-46FD-ACC5-242350CC79A0}" srcOrd="6" destOrd="0" presId="urn:microsoft.com/office/officeart/2008/layout/RadialCluster"/>
    <dgm:cxn modelId="{87814824-D606-4762-8165-CCF32D060476}" type="presParOf" srcId="{C7929EBE-930D-4140-B0F7-C3F3ABE419C4}" destId="{BDBFCCEF-FCE5-4847-B774-C90D5367FED8}" srcOrd="2" destOrd="0" presId="urn:microsoft.com/office/officeart/2008/layout/RadialCluster"/>
    <dgm:cxn modelId="{C670B0E9-C9C7-490B-AFA6-627AAFD724CD}" type="presParOf" srcId="{C7929EBE-930D-4140-B0F7-C3F3ABE419C4}" destId="{B6A74594-AAE7-4B6F-82C4-929019CD7166}" srcOrd="3" destOrd="0" presId="urn:microsoft.com/office/officeart/2008/layout/RadialCluster"/>
    <dgm:cxn modelId="{545114F6-ABA9-4E7C-88B4-F72E4D667DDD}" type="presParOf" srcId="{B6A74594-AAE7-4B6F-82C4-929019CD7166}" destId="{4AF5735B-AF54-4DEF-A08C-9B9A872FD0FF}" srcOrd="0" destOrd="0" presId="urn:microsoft.com/office/officeart/2008/layout/RadialCluster"/>
    <dgm:cxn modelId="{53B040DA-6302-4E01-89FD-E93F48533517}" type="presParOf" srcId="{B6A74594-AAE7-4B6F-82C4-929019CD7166}" destId="{ED8FCAD5-E732-46A9-B735-FA37D20C0DFB}" srcOrd="1" destOrd="0" presId="urn:microsoft.com/office/officeart/2008/layout/RadialCluster"/>
    <dgm:cxn modelId="{04581D5A-BD0B-4A2B-89B7-908F38D67F10}" type="presParOf" srcId="{B6A74594-AAE7-4B6F-82C4-929019CD7166}" destId="{62B2AD70-7A33-4C48-B8F5-776852DBB4A9}" srcOrd="2" destOrd="0" presId="urn:microsoft.com/office/officeart/2008/layout/RadialCluster"/>
    <dgm:cxn modelId="{8B135292-73C0-41E3-9918-2BC08ACCBF59}" type="presParOf" srcId="{B6A74594-AAE7-4B6F-82C4-929019CD7166}" destId="{CC800ACF-DD7A-41A7-9D47-42E56A719D8B}" srcOrd="3" destOrd="0" presId="urn:microsoft.com/office/officeart/2008/layout/RadialCluster"/>
    <dgm:cxn modelId="{9607C9B6-6A8A-4443-A30E-235336692F11}" type="presParOf" srcId="{B6A74594-AAE7-4B6F-82C4-929019CD7166}" destId="{13ABA730-2AC4-4AB6-BC54-6C9F57E16508}" srcOrd="4" destOrd="0" presId="urn:microsoft.com/office/officeart/2008/layout/RadialCluster"/>
    <dgm:cxn modelId="{2026C01E-24A4-4655-AC83-ADBD60F75991}" type="presParOf" srcId="{B6A74594-AAE7-4B6F-82C4-929019CD7166}" destId="{8D47808F-CD17-4FB0-AB7C-8D0020EB000A}" srcOrd="5" destOrd="0" presId="urn:microsoft.com/office/officeart/2008/layout/RadialCluster"/>
    <dgm:cxn modelId="{C7C95F24-BE4A-476C-B420-B3FF99572667}" type="presParOf" srcId="{B6A74594-AAE7-4B6F-82C4-929019CD7166}" destId="{4E0EC91E-2B0D-4660-A8B3-EDE515D7E9C0}" srcOrd="6" destOrd="0" presId="urn:microsoft.com/office/officeart/2008/layout/RadialCluster"/>
    <dgm:cxn modelId="{824EB7FD-3B67-4A9B-ADC3-CDC4B1F99CA5}" type="presParOf" srcId="{B6A74594-AAE7-4B6F-82C4-929019CD7166}" destId="{BEACC570-9398-4F83-9402-889066A4181A}" srcOrd="7" destOrd="0" presId="urn:microsoft.com/office/officeart/2008/layout/RadialCluster"/>
    <dgm:cxn modelId="{1D70BE6C-B883-4E53-91B8-A81E7389ED25}" type="presParOf" srcId="{B6A74594-AAE7-4B6F-82C4-929019CD7166}" destId="{B6848813-BA8B-4F20-B34E-3FF3EBAF0DE5}" srcOrd="8" destOrd="0" presId="urn:microsoft.com/office/officeart/2008/layout/RadialCluster"/>
    <dgm:cxn modelId="{C903C4F7-6C8F-4DC4-9704-ADE8F8F0CF66}" type="presParOf" srcId="{B6A74594-AAE7-4B6F-82C4-929019CD7166}" destId="{A5EF06B2-FD01-49A7-A2DC-1F70701C2889}" srcOrd="9" destOrd="0" presId="urn:microsoft.com/office/officeart/2008/layout/RadialCluster"/>
    <dgm:cxn modelId="{0FC72179-52A0-4ED0-9446-FF2AE79D7E50}" type="presParOf" srcId="{B6A74594-AAE7-4B6F-82C4-929019CD7166}" destId="{36449000-FA61-4908-A823-E76851224427}" srcOrd="10" destOrd="0" presId="urn:microsoft.com/office/officeart/2008/layout/RadialCluster"/>
    <dgm:cxn modelId="{31F454E1-0F09-4F47-9E26-EEC99D2E4896}" type="presParOf" srcId="{C7929EBE-930D-4140-B0F7-C3F3ABE419C4}" destId="{BFA8EBA5-1191-4723-82B7-D12F69E26387}" srcOrd="4" destOrd="0" presId="urn:microsoft.com/office/officeart/2008/layout/RadialCluster"/>
    <dgm:cxn modelId="{E9A76592-6A88-43A1-9FDA-84A280418475}" type="presParOf" srcId="{C7929EBE-930D-4140-B0F7-C3F3ABE419C4}" destId="{9D44AA82-A9F8-4961-A9D7-AF454536108B}" srcOrd="5" destOrd="0" presId="urn:microsoft.com/office/officeart/2008/layout/RadialCluster"/>
    <dgm:cxn modelId="{37A750C9-2E22-4E8C-8494-CAF3F8EF73AC}" type="presParOf" srcId="{9D44AA82-A9F8-4961-A9D7-AF454536108B}" destId="{083DCF95-23D5-4AE2-8393-B56107A73C23}" srcOrd="0" destOrd="0" presId="urn:microsoft.com/office/officeart/2008/layout/RadialCluster"/>
    <dgm:cxn modelId="{AB729DC7-9F74-4434-906D-519EDE58CB91}" type="presParOf" srcId="{9D44AA82-A9F8-4961-A9D7-AF454536108B}" destId="{8AC6575B-2448-49FA-8E9C-7C2BF4DE3DD6}" srcOrd="1" destOrd="0" presId="urn:microsoft.com/office/officeart/2008/layout/RadialCluster"/>
    <dgm:cxn modelId="{D50FAE80-99A5-41B3-A31E-EE1EF3B91A37}" type="presParOf" srcId="{9D44AA82-A9F8-4961-A9D7-AF454536108B}" destId="{78F9FBB7-696F-443F-92AD-397B98DCE1D0}" srcOrd="2" destOrd="0" presId="urn:microsoft.com/office/officeart/2008/layout/RadialCluster"/>
    <dgm:cxn modelId="{7F60A5D0-43EC-439F-9696-98BDCC46CFDF}" type="presParOf" srcId="{C7929EBE-930D-4140-B0F7-C3F3ABE419C4}" destId="{6321864C-8326-4832-964B-86A0E7A3FA54}" srcOrd="6" destOrd="0" presId="urn:microsoft.com/office/officeart/2008/layout/RadialCluster"/>
    <dgm:cxn modelId="{7249ACE2-F59B-4E0E-9220-3F223DDDE22C}" type="presParOf" srcId="{C7929EBE-930D-4140-B0F7-C3F3ABE419C4}" destId="{AC712538-52C6-4FA9-91CD-8E2474DD9409}" srcOrd="7" destOrd="0" presId="urn:microsoft.com/office/officeart/2008/layout/RadialCluster"/>
    <dgm:cxn modelId="{8B0EF5D6-BCAC-4854-9695-215856B5406D}" type="presParOf" srcId="{AC712538-52C6-4FA9-91CD-8E2474DD9409}" destId="{0E4B3C5E-B734-4A13-9BA5-1B8141314392}" srcOrd="0" destOrd="0" presId="urn:microsoft.com/office/officeart/2008/layout/RadialCluster"/>
    <dgm:cxn modelId="{A9B6A146-97DB-45E1-B399-DDD6873E52ED}" type="presParOf" srcId="{AC712538-52C6-4FA9-91CD-8E2474DD9409}" destId="{2A82B4FF-0442-4C37-8090-0B1B3486E1D7}" srcOrd="1" destOrd="0" presId="urn:microsoft.com/office/officeart/2008/layout/RadialCluster"/>
    <dgm:cxn modelId="{3DBC1E32-D449-4214-B995-16D3A200CFD9}" type="presParOf" srcId="{AC712538-52C6-4FA9-91CD-8E2474DD9409}" destId="{8365A2B6-58E6-4EEE-AB9A-BAEA01260180}" srcOrd="2" destOrd="0" presId="urn:microsoft.com/office/officeart/2008/layout/RadialCluster"/>
    <dgm:cxn modelId="{6E807310-0F71-414D-9457-D94A89050C72}" type="presParOf" srcId="{AC712538-52C6-4FA9-91CD-8E2474DD9409}" destId="{ACA9EDE7-3431-49D7-91BA-34334646C7CE}" srcOrd="3" destOrd="0" presId="urn:microsoft.com/office/officeart/2008/layout/RadialCluster"/>
    <dgm:cxn modelId="{34DC86D4-6555-4CC8-89A5-752E32B69327}" type="presParOf" srcId="{AC712538-52C6-4FA9-91CD-8E2474DD9409}" destId="{809EE151-700B-4ED9-AD4D-DFEE2F4890DE}" srcOrd="4" destOrd="0" presId="urn:microsoft.com/office/officeart/2008/layout/RadialCluster"/>
    <dgm:cxn modelId="{7BACF481-B4BF-482C-B8B0-FF8C9E9DC676}" type="presParOf" srcId="{AC712538-52C6-4FA9-91CD-8E2474DD9409}" destId="{A231BA36-C1C3-4530-AA03-C2F2FD9F9C21}" srcOrd="5" destOrd="0" presId="urn:microsoft.com/office/officeart/2008/layout/RadialCluster"/>
    <dgm:cxn modelId="{45EC21B0-381A-40CC-B40B-65B1B097ADBF}" type="presParOf" srcId="{AC712538-52C6-4FA9-91CD-8E2474DD9409}" destId="{4B2E5AD4-B67A-4A3D-9406-37B64B364DC4}" srcOrd="6" destOrd="0" presId="urn:microsoft.com/office/officeart/2008/layout/RadialCluster"/>
    <dgm:cxn modelId="{57935CFF-BACA-4B82-A931-8404E2E55FED}" type="presParOf" srcId="{AC712538-52C6-4FA9-91CD-8E2474DD9409}" destId="{107C805E-8698-47D3-98F9-DF0640ACA20C}" srcOrd="7" destOrd="0" presId="urn:microsoft.com/office/officeart/2008/layout/RadialCluster"/>
    <dgm:cxn modelId="{A140CDFE-5D7B-4054-B624-EAEB64DF0E6F}" type="presParOf" srcId="{AC712538-52C6-4FA9-91CD-8E2474DD9409}" destId="{72BF0C74-3DDB-4A89-9C2A-4044734367CB}" srcOrd="8" destOrd="0" presId="urn:microsoft.com/office/officeart/2008/layout/RadialCluster"/>
    <dgm:cxn modelId="{7C81DE61-C7E3-4609-93BA-7835011EA880}" type="presParOf" srcId="{C7929EBE-930D-4140-B0F7-C3F3ABE419C4}" destId="{269ABFD3-2D09-42AA-A7B0-EE6F8683F05E}" srcOrd="8" destOrd="0" presId="urn:microsoft.com/office/officeart/2008/layout/RadialCluster"/>
    <dgm:cxn modelId="{BB6E7BE4-7B0F-4967-9302-1DD830D7E590}" type="presParOf" srcId="{C7929EBE-930D-4140-B0F7-C3F3ABE419C4}" destId="{A3550060-4895-4983-A3A3-BE35564AE6DB}" srcOrd="9" destOrd="0" presId="urn:microsoft.com/office/officeart/2008/layout/RadialCluster"/>
    <dgm:cxn modelId="{9D488BF7-62A7-4C25-9A7C-56D696F72401}" type="presParOf" srcId="{A3550060-4895-4983-A3A3-BE35564AE6DB}" destId="{3CA185FE-CE4E-4684-9361-F4AA2CF57205}" srcOrd="0" destOrd="0" presId="urn:microsoft.com/office/officeart/2008/layout/RadialCluster"/>
    <dgm:cxn modelId="{CF48D926-50FC-4195-9073-3BCC120E0220}" type="presParOf" srcId="{A3550060-4895-4983-A3A3-BE35564AE6DB}" destId="{847A3451-DC51-45A5-A9A5-030F3F9F8398}" srcOrd="1" destOrd="0" presId="urn:microsoft.com/office/officeart/2008/layout/RadialCluster"/>
    <dgm:cxn modelId="{6650B2FC-E8B0-461A-8A68-B9A4A514E8B5}" type="presParOf" srcId="{A3550060-4895-4983-A3A3-BE35564AE6DB}" destId="{C27DB533-EBE1-4129-9C54-B2F6718C80AA}" srcOrd="2" destOrd="0" presId="urn:microsoft.com/office/officeart/2008/layout/RadialCluster"/>
    <dgm:cxn modelId="{8B508F44-1BBA-4650-9238-A55B7B0AC077}" type="presParOf" srcId="{C7929EBE-930D-4140-B0F7-C3F3ABE419C4}" destId="{2168F133-CDCD-421D-8AD5-3FC95FDAFD24}" srcOrd="10" destOrd="0" presId="urn:microsoft.com/office/officeart/2008/layout/RadialCluster"/>
  </dgm:cxnLst>
  <dgm:bg/>
  <dgm:whole/>
  <dgm:extLst>
    <a:ext uri="http://schemas.microsoft.com/office/drawing/2008/diagram">
      <dsp:dataModelExt xmlns:dsp="http://schemas.microsoft.com/office/drawing/2008/diagram" relId="rId152"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8BE3946-FC93-4CE5-9873-62C8B956E2A5}" type="doc">
      <dgm:prSet loTypeId="urn:microsoft.com/office/officeart/2008/layout/RadialCluster" loCatId="relationship" qsTypeId="urn:microsoft.com/office/officeart/2005/8/quickstyle/simple3" qsCatId="simple" csTypeId="urn:microsoft.com/office/officeart/2005/8/colors/colorful4" csCatId="colorful" phldr="1"/>
      <dgm:spPr/>
      <dgm:t>
        <a:bodyPr/>
        <a:lstStyle/>
        <a:p>
          <a:endParaRPr lang="en-US"/>
        </a:p>
      </dgm:t>
    </dgm:pt>
    <dgm:pt modelId="{C7D39982-FEA1-4139-B8DB-C121CCA2FB27}">
      <dgm:prSet phldrT="[Text]" custT="1"/>
      <dgm:spPr/>
      <dgm:t>
        <a:bodyPr/>
        <a:lstStyle/>
        <a:p>
          <a:r>
            <a:rPr lang="ru-RU" sz="800" b="0">
              <a:latin typeface="Times New Roman" panose="02020603050405020304" pitchFamily="18" charset="0"/>
              <a:cs typeface="Times New Roman" panose="02020603050405020304" pitchFamily="18" charset="0"/>
            </a:rPr>
            <a:t>Рекомендации</a:t>
          </a:r>
          <a:endParaRPr lang="en-US" sz="800" b="0">
            <a:latin typeface="Times New Roman" panose="02020603050405020304" pitchFamily="18" charset="0"/>
            <a:cs typeface="Times New Roman" panose="02020603050405020304" pitchFamily="18" charset="0"/>
          </a:endParaRPr>
        </a:p>
      </dgm:t>
    </dgm:pt>
    <dgm:pt modelId="{388119CD-97E7-43A6-88FA-1C8FE5583656}" type="parTrans" cxnId="{6A5E97D0-4AEB-45F4-8FB3-87C06613B774}">
      <dgm:prSet/>
      <dgm:spPr/>
      <dgm:t>
        <a:bodyPr/>
        <a:lstStyle/>
        <a:p>
          <a:endParaRPr lang="en-US" sz="800" b="0">
            <a:latin typeface="Times New Roman" panose="02020603050405020304" pitchFamily="18" charset="0"/>
            <a:cs typeface="Times New Roman" panose="02020603050405020304" pitchFamily="18" charset="0"/>
          </a:endParaRPr>
        </a:p>
      </dgm:t>
    </dgm:pt>
    <dgm:pt modelId="{990F4D73-7B8E-4233-A321-3294A0E054AA}" type="sibTrans" cxnId="{6A5E97D0-4AEB-45F4-8FB3-87C06613B774}">
      <dgm:prSet/>
      <dgm:spPr/>
      <dgm:t>
        <a:bodyPr/>
        <a:lstStyle/>
        <a:p>
          <a:endParaRPr lang="en-US" sz="800" b="0">
            <a:latin typeface="Times New Roman" panose="02020603050405020304" pitchFamily="18" charset="0"/>
            <a:cs typeface="Times New Roman" panose="02020603050405020304" pitchFamily="18" charset="0"/>
          </a:endParaRPr>
        </a:p>
      </dgm:t>
    </dgm:pt>
    <dgm:pt modelId="{42C21C34-46B4-4E2D-B58E-FBA502A1AA21}">
      <dgm:prSet custT="1"/>
      <dgm:spPr/>
      <dgm:t>
        <a:bodyPr/>
        <a:lstStyle/>
        <a:p>
          <a:r>
            <a:rPr lang="ru-RU" sz="800" b="0">
              <a:latin typeface="Times New Roman" panose="02020603050405020304" pitchFamily="18" charset="0"/>
              <a:cs typeface="Times New Roman" panose="02020603050405020304" pitchFamily="18" charset="0"/>
            </a:rPr>
            <a:t>Министерству финансов рассмотреть вопрос по отмене:</a:t>
          </a:r>
          <a:endParaRPr lang="en-US" sz="800" b="0">
            <a:latin typeface="Times New Roman" panose="02020603050405020304" pitchFamily="18" charset="0"/>
            <a:cs typeface="Times New Roman" panose="02020603050405020304" pitchFamily="18" charset="0"/>
          </a:endParaRPr>
        </a:p>
      </dgm:t>
    </dgm:pt>
    <dgm:pt modelId="{BFE1BEA5-3A58-469B-AF6B-3576E430172C}" type="parTrans" cxnId="{79D23272-4F1A-4B9E-A84C-450BE69E2B81}">
      <dgm:prSet/>
      <dgm:spPr/>
      <dgm:t>
        <a:bodyPr/>
        <a:lstStyle/>
        <a:p>
          <a:endParaRPr lang="en-US" sz="800" b="0">
            <a:latin typeface="Times New Roman" panose="02020603050405020304" pitchFamily="18" charset="0"/>
            <a:cs typeface="Times New Roman" panose="02020603050405020304" pitchFamily="18" charset="0"/>
          </a:endParaRPr>
        </a:p>
      </dgm:t>
    </dgm:pt>
    <dgm:pt modelId="{F975F06E-EBDA-44E4-9288-53D5A7545A52}" type="sibTrans" cxnId="{79D23272-4F1A-4B9E-A84C-450BE69E2B81}">
      <dgm:prSet/>
      <dgm:spPr/>
      <dgm:t>
        <a:bodyPr/>
        <a:lstStyle/>
        <a:p>
          <a:endParaRPr lang="en-US" sz="800" b="0">
            <a:latin typeface="Times New Roman" panose="02020603050405020304" pitchFamily="18" charset="0"/>
            <a:cs typeface="Times New Roman" panose="02020603050405020304" pitchFamily="18" charset="0"/>
          </a:endParaRPr>
        </a:p>
      </dgm:t>
    </dgm:pt>
    <dgm:pt modelId="{67B8D06C-8103-4EEC-9F29-029B38F31AEA}">
      <dgm:prSet custT="1"/>
      <dgm:spPr/>
      <dgm:t>
        <a:bodyPr/>
        <a:lstStyle/>
        <a:p>
          <a:r>
            <a:rPr lang="ru-RU" sz="800" b="0">
              <a:latin typeface="Times New Roman" panose="02020603050405020304" pitchFamily="18" charset="0"/>
              <a:cs typeface="Times New Roman" panose="02020603050405020304" pitchFamily="18" charset="0"/>
            </a:rPr>
            <a:t>механизма мониторинга бюджетных субвенций</a:t>
          </a:r>
          <a:endParaRPr lang="en-US" sz="800" b="0">
            <a:latin typeface="Times New Roman" panose="02020603050405020304" pitchFamily="18" charset="0"/>
            <a:cs typeface="Times New Roman" panose="02020603050405020304" pitchFamily="18" charset="0"/>
          </a:endParaRPr>
        </a:p>
      </dgm:t>
    </dgm:pt>
    <dgm:pt modelId="{8DFB14A7-BACA-4F67-BE80-94598E7F1041}" type="parTrans" cxnId="{35518B25-2C56-4C6F-B6EF-61CE177D97AE}">
      <dgm:prSet/>
      <dgm:spPr/>
      <dgm:t>
        <a:bodyPr/>
        <a:lstStyle/>
        <a:p>
          <a:endParaRPr lang="en-US" sz="800" b="0">
            <a:latin typeface="Times New Roman" panose="02020603050405020304" pitchFamily="18" charset="0"/>
            <a:cs typeface="Times New Roman" panose="02020603050405020304" pitchFamily="18" charset="0"/>
          </a:endParaRPr>
        </a:p>
      </dgm:t>
    </dgm:pt>
    <dgm:pt modelId="{6BDCDA6A-1345-42D8-AC32-07CA6D243529}" type="sibTrans" cxnId="{35518B25-2C56-4C6F-B6EF-61CE177D97AE}">
      <dgm:prSet/>
      <dgm:spPr/>
      <dgm:t>
        <a:bodyPr/>
        <a:lstStyle/>
        <a:p>
          <a:endParaRPr lang="en-US" sz="800" b="0">
            <a:latin typeface="Times New Roman" panose="02020603050405020304" pitchFamily="18" charset="0"/>
            <a:cs typeface="Times New Roman" panose="02020603050405020304" pitchFamily="18" charset="0"/>
          </a:endParaRPr>
        </a:p>
      </dgm:t>
    </dgm:pt>
    <dgm:pt modelId="{239E239D-9B94-4F97-8A71-ACE7E3D55508}">
      <dgm:prSet custT="1"/>
      <dgm:spPr/>
      <dgm:t>
        <a:bodyPr/>
        <a:lstStyle/>
        <a:p>
          <a:r>
            <a:rPr lang="ru-RU" sz="800" b="0">
              <a:latin typeface="Times New Roman" panose="02020603050405020304" pitchFamily="18" charset="0"/>
              <a:cs typeface="Times New Roman" panose="02020603050405020304" pitchFamily="18" charset="0"/>
            </a:rPr>
            <a:t>обратных трансфертов</a:t>
          </a:r>
          <a:endParaRPr lang="en-US" sz="800" b="0">
            <a:latin typeface="Times New Roman" panose="02020603050405020304" pitchFamily="18" charset="0"/>
            <a:cs typeface="Times New Roman" panose="02020603050405020304" pitchFamily="18" charset="0"/>
          </a:endParaRPr>
        </a:p>
      </dgm:t>
    </dgm:pt>
    <dgm:pt modelId="{BED87455-590C-438D-83BF-449DBFC62BAD}" type="parTrans" cxnId="{2594627E-DA63-4386-A70F-34EE330200CA}">
      <dgm:prSet/>
      <dgm:spPr/>
      <dgm:t>
        <a:bodyPr/>
        <a:lstStyle/>
        <a:p>
          <a:endParaRPr lang="en-US" sz="800" b="0">
            <a:latin typeface="Times New Roman" panose="02020603050405020304" pitchFamily="18" charset="0"/>
            <a:cs typeface="Times New Roman" panose="02020603050405020304" pitchFamily="18" charset="0"/>
          </a:endParaRPr>
        </a:p>
      </dgm:t>
    </dgm:pt>
    <dgm:pt modelId="{2AE4266C-8909-478C-B88E-988FF5F58947}" type="sibTrans" cxnId="{2594627E-DA63-4386-A70F-34EE330200CA}">
      <dgm:prSet/>
      <dgm:spPr/>
      <dgm:t>
        <a:bodyPr/>
        <a:lstStyle/>
        <a:p>
          <a:endParaRPr lang="en-US" sz="800" b="0">
            <a:latin typeface="Times New Roman" panose="02020603050405020304" pitchFamily="18" charset="0"/>
            <a:cs typeface="Times New Roman" panose="02020603050405020304" pitchFamily="18" charset="0"/>
          </a:endParaRPr>
        </a:p>
      </dgm:t>
    </dgm:pt>
    <dgm:pt modelId="{DA994232-9F71-4511-9151-F267BC3AD775}">
      <dgm:prSet custT="1"/>
      <dgm:spPr/>
      <dgm:t>
        <a:bodyPr/>
        <a:lstStyle/>
        <a:p>
          <a:r>
            <a:rPr lang="ru-RU" sz="800" b="0">
              <a:latin typeface="Times New Roman" panose="02020603050405020304" pitchFamily="18" charset="0"/>
              <a:cs typeface="Times New Roman" panose="02020603050405020304" pitchFamily="18" charset="0"/>
            </a:rPr>
            <a:t>Отраслевым государственным органам совместно с Министерством национальной экономики при расчете ТОХ проработать возможность включения в прогнозный объем затрат расходов:</a:t>
          </a:r>
          <a:endParaRPr lang="en-US" sz="800" b="0">
            <a:latin typeface="Times New Roman" panose="02020603050405020304" pitchFamily="18" charset="0"/>
            <a:cs typeface="Times New Roman" panose="02020603050405020304" pitchFamily="18" charset="0"/>
          </a:endParaRPr>
        </a:p>
      </dgm:t>
    </dgm:pt>
    <dgm:pt modelId="{A6DA1FF7-0393-471E-A78D-FAF39B25F1F0}" type="parTrans" cxnId="{1F04A388-B672-4051-A2C4-C35A93CDF15F}">
      <dgm:prSet/>
      <dgm:spPr/>
      <dgm:t>
        <a:bodyPr/>
        <a:lstStyle/>
        <a:p>
          <a:endParaRPr lang="en-US" sz="800" b="0">
            <a:latin typeface="Times New Roman" panose="02020603050405020304" pitchFamily="18" charset="0"/>
            <a:cs typeface="Times New Roman" panose="02020603050405020304" pitchFamily="18" charset="0"/>
          </a:endParaRPr>
        </a:p>
      </dgm:t>
    </dgm:pt>
    <dgm:pt modelId="{023337A2-7C01-405C-A80A-DA0057C79C88}" type="sibTrans" cxnId="{1F04A388-B672-4051-A2C4-C35A93CDF15F}">
      <dgm:prSet/>
      <dgm:spPr/>
      <dgm:t>
        <a:bodyPr/>
        <a:lstStyle/>
        <a:p>
          <a:endParaRPr lang="en-US" sz="800" b="0">
            <a:latin typeface="Times New Roman" panose="02020603050405020304" pitchFamily="18" charset="0"/>
            <a:cs typeface="Times New Roman" panose="02020603050405020304" pitchFamily="18" charset="0"/>
          </a:endParaRPr>
        </a:p>
      </dgm:t>
    </dgm:pt>
    <dgm:pt modelId="{0D09AEA9-9CEA-4286-A0E6-8E41C63B719D}">
      <dgm:prSet custT="1"/>
      <dgm:spPr/>
      <dgm:t>
        <a:bodyPr/>
        <a:lstStyle/>
        <a:p>
          <a:r>
            <a:rPr lang="ru-RU" sz="800" b="0">
              <a:latin typeface="Times New Roman" panose="02020603050405020304" pitchFamily="18" charset="0"/>
              <a:cs typeface="Times New Roman" panose="02020603050405020304" pitchFamily="18" charset="0"/>
            </a:rPr>
            <a:t>- на строительство объектов сферы образования (Министерство образования и науки)</a:t>
          </a:r>
          <a:endParaRPr lang="en-US" sz="800" b="0">
            <a:latin typeface="Times New Roman" panose="02020603050405020304" pitchFamily="18" charset="0"/>
            <a:cs typeface="Times New Roman" panose="02020603050405020304" pitchFamily="18" charset="0"/>
          </a:endParaRPr>
        </a:p>
      </dgm:t>
    </dgm:pt>
    <dgm:pt modelId="{1DB873BC-31FF-4258-AC52-916346977589}" type="parTrans" cxnId="{37055CE1-3B0E-46CF-A5B8-6D72B8497F11}">
      <dgm:prSet/>
      <dgm:spPr/>
      <dgm:t>
        <a:bodyPr/>
        <a:lstStyle/>
        <a:p>
          <a:endParaRPr lang="en-US" sz="800" b="0">
            <a:latin typeface="Times New Roman" panose="02020603050405020304" pitchFamily="18" charset="0"/>
            <a:cs typeface="Times New Roman" panose="02020603050405020304" pitchFamily="18" charset="0"/>
          </a:endParaRPr>
        </a:p>
      </dgm:t>
    </dgm:pt>
    <dgm:pt modelId="{3C28B09D-3438-4D11-80CA-CC4712EFF08A}" type="sibTrans" cxnId="{37055CE1-3B0E-46CF-A5B8-6D72B8497F11}">
      <dgm:prSet/>
      <dgm:spPr/>
      <dgm:t>
        <a:bodyPr/>
        <a:lstStyle/>
        <a:p>
          <a:endParaRPr lang="en-US" sz="800" b="0">
            <a:latin typeface="Times New Roman" panose="02020603050405020304" pitchFamily="18" charset="0"/>
            <a:cs typeface="Times New Roman" panose="02020603050405020304" pitchFamily="18" charset="0"/>
          </a:endParaRPr>
        </a:p>
      </dgm:t>
    </dgm:pt>
    <dgm:pt modelId="{04FC6FE4-147C-4982-BA73-123B7BC4D444}">
      <dgm:prSet custT="1"/>
      <dgm:spPr/>
      <dgm:t>
        <a:bodyPr/>
        <a:lstStyle/>
        <a:p>
          <a:r>
            <a:rPr lang="ru-RU" sz="800" b="0">
              <a:latin typeface="Times New Roman" panose="02020603050405020304" pitchFamily="18" charset="0"/>
              <a:cs typeface="Times New Roman" panose="02020603050405020304" pitchFamily="18" charset="0"/>
            </a:rPr>
            <a:t>- связанных с включением в Методику поправочного коэффициента с учетом наполняемости дошкольных организаций (Министерство образования и науки)</a:t>
          </a:r>
          <a:endParaRPr lang="en-US" sz="800" b="0">
            <a:latin typeface="Times New Roman" panose="02020603050405020304" pitchFamily="18" charset="0"/>
            <a:cs typeface="Times New Roman" panose="02020603050405020304" pitchFamily="18" charset="0"/>
          </a:endParaRPr>
        </a:p>
      </dgm:t>
    </dgm:pt>
    <dgm:pt modelId="{2CDE7BDD-5680-4A83-A366-9A91257DCD2C}" type="parTrans" cxnId="{F9D4BB36-6028-4F6E-846F-825FAE2B9E4F}">
      <dgm:prSet/>
      <dgm:spPr/>
      <dgm:t>
        <a:bodyPr/>
        <a:lstStyle/>
        <a:p>
          <a:endParaRPr lang="en-US" sz="800" b="0">
            <a:latin typeface="Times New Roman" panose="02020603050405020304" pitchFamily="18" charset="0"/>
            <a:cs typeface="Times New Roman" panose="02020603050405020304" pitchFamily="18" charset="0"/>
          </a:endParaRPr>
        </a:p>
      </dgm:t>
    </dgm:pt>
    <dgm:pt modelId="{D2E8517F-A814-43AD-8635-773CC5452623}" type="sibTrans" cxnId="{F9D4BB36-6028-4F6E-846F-825FAE2B9E4F}">
      <dgm:prSet/>
      <dgm:spPr/>
      <dgm:t>
        <a:bodyPr/>
        <a:lstStyle/>
        <a:p>
          <a:endParaRPr lang="en-US" sz="800" b="0">
            <a:latin typeface="Times New Roman" panose="02020603050405020304" pitchFamily="18" charset="0"/>
            <a:cs typeface="Times New Roman" panose="02020603050405020304" pitchFamily="18" charset="0"/>
          </a:endParaRPr>
        </a:p>
      </dgm:t>
    </dgm:pt>
    <dgm:pt modelId="{36B77B9F-2507-4836-A861-A11CD21786FD}">
      <dgm:prSet custT="1"/>
      <dgm:spPr/>
      <dgm:t>
        <a:bodyPr/>
        <a:lstStyle/>
        <a:p>
          <a:r>
            <a:rPr lang="ru-RU" sz="800" b="0">
              <a:latin typeface="Times New Roman" panose="02020603050405020304" pitchFamily="18" charset="0"/>
              <a:cs typeface="Times New Roman" panose="02020603050405020304" pitchFamily="18" charset="0"/>
            </a:rPr>
            <a:t>- на ремонт водохозяйственных объектов (Министерство экологии, геологии и природных ресурсов)</a:t>
          </a:r>
          <a:endParaRPr lang="en-US" sz="800" b="0">
            <a:latin typeface="Times New Roman" panose="02020603050405020304" pitchFamily="18" charset="0"/>
            <a:cs typeface="Times New Roman" panose="02020603050405020304" pitchFamily="18" charset="0"/>
          </a:endParaRPr>
        </a:p>
      </dgm:t>
    </dgm:pt>
    <dgm:pt modelId="{BF49746D-A1A1-4B20-91E5-C65BBB2E129B}" type="parTrans" cxnId="{D1DE1698-1DEA-47EE-8189-1F4097B6D0EA}">
      <dgm:prSet/>
      <dgm:spPr/>
      <dgm:t>
        <a:bodyPr/>
        <a:lstStyle/>
        <a:p>
          <a:endParaRPr lang="en-US" sz="800" b="0">
            <a:latin typeface="Times New Roman" panose="02020603050405020304" pitchFamily="18" charset="0"/>
            <a:cs typeface="Times New Roman" panose="02020603050405020304" pitchFamily="18" charset="0"/>
          </a:endParaRPr>
        </a:p>
      </dgm:t>
    </dgm:pt>
    <dgm:pt modelId="{D58CE46C-C412-4A94-B049-68177AC160FA}" type="sibTrans" cxnId="{D1DE1698-1DEA-47EE-8189-1F4097B6D0EA}">
      <dgm:prSet/>
      <dgm:spPr/>
      <dgm:t>
        <a:bodyPr/>
        <a:lstStyle/>
        <a:p>
          <a:endParaRPr lang="en-US" sz="800" b="0">
            <a:latin typeface="Times New Roman" panose="02020603050405020304" pitchFamily="18" charset="0"/>
            <a:cs typeface="Times New Roman" panose="02020603050405020304" pitchFamily="18" charset="0"/>
          </a:endParaRPr>
        </a:p>
      </dgm:t>
    </dgm:pt>
    <dgm:pt modelId="{09205732-002E-48D0-85E0-32D65F9C191A}">
      <dgm:prSet custT="1"/>
      <dgm:spPr/>
      <dgm:t>
        <a:bodyPr/>
        <a:lstStyle/>
        <a:p>
          <a:r>
            <a:rPr lang="ru-RU" sz="800" b="0">
              <a:latin typeface="Times New Roman" panose="02020603050405020304" pitchFamily="18" charset="0"/>
              <a:cs typeface="Times New Roman" panose="02020603050405020304" pitchFamily="18" charset="0"/>
            </a:rPr>
            <a:t>- для финансирования капитальных затрат в сфере здравоохранения, направляемых на капитальный ремонт и укрепление материально-технической базы</a:t>
          </a:r>
          <a:endParaRPr lang="en-US" sz="800" b="0">
            <a:latin typeface="Times New Roman" panose="02020603050405020304" pitchFamily="18" charset="0"/>
            <a:cs typeface="Times New Roman" panose="02020603050405020304" pitchFamily="18" charset="0"/>
          </a:endParaRPr>
        </a:p>
      </dgm:t>
    </dgm:pt>
    <dgm:pt modelId="{7434A2FE-982B-4FB4-A02B-5DAB4F16A3AE}" type="parTrans" cxnId="{2CB25642-56F9-4003-812F-4E1E4E5F036D}">
      <dgm:prSet/>
      <dgm:spPr/>
      <dgm:t>
        <a:bodyPr/>
        <a:lstStyle/>
        <a:p>
          <a:endParaRPr lang="en-US" sz="800" b="0">
            <a:latin typeface="Times New Roman" panose="02020603050405020304" pitchFamily="18" charset="0"/>
            <a:cs typeface="Times New Roman" panose="02020603050405020304" pitchFamily="18" charset="0"/>
          </a:endParaRPr>
        </a:p>
      </dgm:t>
    </dgm:pt>
    <dgm:pt modelId="{D0B7C4BB-7E65-4FF1-8B61-299648A4738D}" type="sibTrans" cxnId="{2CB25642-56F9-4003-812F-4E1E4E5F036D}">
      <dgm:prSet/>
      <dgm:spPr/>
      <dgm:t>
        <a:bodyPr/>
        <a:lstStyle/>
        <a:p>
          <a:endParaRPr lang="en-US" sz="800" b="0">
            <a:latin typeface="Times New Roman" panose="02020603050405020304" pitchFamily="18" charset="0"/>
            <a:cs typeface="Times New Roman" panose="02020603050405020304" pitchFamily="18" charset="0"/>
          </a:endParaRPr>
        </a:p>
      </dgm:t>
    </dgm:pt>
    <dgm:pt modelId="{BFC90AD5-DDF3-4536-85FD-8EDE4D96EB4E}">
      <dgm:prSet custT="1"/>
      <dgm:spPr/>
      <dgm:t>
        <a:bodyPr/>
        <a:lstStyle/>
        <a:p>
          <a:r>
            <a:rPr lang="ru-RU" sz="800" b="0">
              <a:latin typeface="Times New Roman" panose="02020603050405020304" pitchFamily="18" charset="0"/>
              <a:cs typeface="Times New Roman" panose="02020603050405020304" pitchFamily="18" charset="0"/>
            </a:rPr>
            <a:t>Министерству образования и науки совместно с </a:t>
          </a:r>
          <a:r>
            <a:rPr lang="kk-KZ" sz="800" b="0">
              <a:latin typeface="Times New Roman" panose="02020603050405020304" pitchFamily="18" charset="0"/>
              <a:cs typeface="Times New Roman" panose="02020603050405020304" pitchFamily="18" charset="0"/>
            </a:rPr>
            <a:t>Министерством финансов и </a:t>
          </a:r>
          <a:r>
            <a:rPr lang="ru-RU" sz="800" b="0">
              <a:latin typeface="Times New Roman" panose="02020603050405020304" pitchFamily="18" charset="0"/>
              <a:cs typeface="Times New Roman" panose="02020603050405020304" pitchFamily="18" charset="0"/>
            </a:rPr>
            <a:t>Министерством национальной экономики</a:t>
          </a:r>
          <a:endParaRPr lang="en-US" sz="800" b="0">
            <a:latin typeface="Times New Roman" panose="02020603050405020304" pitchFamily="18" charset="0"/>
            <a:cs typeface="Times New Roman" panose="02020603050405020304" pitchFamily="18" charset="0"/>
          </a:endParaRPr>
        </a:p>
      </dgm:t>
    </dgm:pt>
    <dgm:pt modelId="{36D03693-C104-416F-90BD-0E6057FB4287}" type="parTrans" cxnId="{77AFE7A4-516E-49F6-A4A6-838ECCCE41CB}">
      <dgm:prSet/>
      <dgm:spPr/>
      <dgm:t>
        <a:bodyPr/>
        <a:lstStyle/>
        <a:p>
          <a:endParaRPr lang="en-US" sz="800" b="0">
            <a:latin typeface="Times New Roman" panose="02020603050405020304" pitchFamily="18" charset="0"/>
            <a:cs typeface="Times New Roman" panose="02020603050405020304" pitchFamily="18" charset="0"/>
          </a:endParaRPr>
        </a:p>
      </dgm:t>
    </dgm:pt>
    <dgm:pt modelId="{9C2F7254-EBC7-4EB7-85E4-28587186B251}" type="sibTrans" cxnId="{77AFE7A4-516E-49F6-A4A6-838ECCCE41CB}">
      <dgm:prSet/>
      <dgm:spPr/>
      <dgm:t>
        <a:bodyPr/>
        <a:lstStyle/>
        <a:p>
          <a:endParaRPr lang="en-US" sz="800" b="0">
            <a:latin typeface="Times New Roman" panose="02020603050405020304" pitchFamily="18" charset="0"/>
            <a:cs typeface="Times New Roman" panose="02020603050405020304" pitchFamily="18" charset="0"/>
          </a:endParaRPr>
        </a:p>
      </dgm:t>
    </dgm:pt>
    <dgm:pt modelId="{1B5141C7-39AD-40BF-9E6D-2E772B9B374B}">
      <dgm:prSet custT="1"/>
      <dgm:spPr/>
      <dgm:t>
        <a:bodyPr/>
        <a:lstStyle/>
        <a:p>
          <a:r>
            <a:rPr lang="kk-KZ" sz="800" b="0">
              <a:latin typeface="Times New Roman" panose="02020603050405020304" pitchFamily="18" charset="0"/>
              <a:cs typeface="Times New Roman" panose="02020603050405020304" pitchFamily="18" charset="0"/>
            </a:rPr>
            <a:t>с целью децентрализации сферы образования пересмотреть распределение функций между органами управления образованием </a:t>
          </a:r>
          <a:endParaRPr lang="en-US" sz="800" b="0">
            <a:latin typeface="Times New Roman" panose="02020603050405020304" pitchFamily="18" charset="0"/>
            <a:cs typeface="Times New Roman" panose="02020603050405020304" pitchFamily="18" charset="0"/>
          </a:endParaRPr>
        </a:p>
      </dgm:t>
    </dgm:pt>
    <dgm:pt modelId="{41E7B84B-253A-462F-96A1-E7053FDB32C5}" type="parTrans" cxnId="{8B055DD3-7653-49FB-8701-897724490B0F}">
      <dgm:prSet/>
      <dgm:spPr/>
      <dgm:t>
        <a:bodyPr/>
        <a:lstStyle/>
        <a:p>
          <a:endParaRPr lang="en-US" sz="800" b="0">
            <a:latin typeface="Times New Roman" panose="02020603050405020304" pitchFamily="18" charset="0"/>
            <a:cs typeface="Times New Roman" panose="02020603050405020304" pitchFamily="18" charset="0"/>
          </a:endParaRPr>
        </a:p>
      </dgm:t>
    </dgm:pt>
    <dgm:pt modelId="{9747F7E4-DB7B-4196-94CA-591BEE48CC0C}" type="sibTrans" cxnId="{8B055DD3-7653-49FB-8701-897724490B0F}">
      <dgm:prSet/>
      <dgm:spPr/>
      <dgm:t>
        <a:bodyPr/>
        <a:lstStyle/>
        <a:p>
          <a:endParaRPr lang="en-US" sz="800" b="0">
            <a:latin typeface="Times New Roman" panose="02020603050405020304" pitchFamily="18" charset="0"/>
            <a:cs typeface="Times New Roman" panose="02020603050405020304" pitchFamily="18" charset="0"/>
          </a:endParaRPr>
        </a:p>
      </dgm:t>
    </dgm:pt>
    <dgm:pt modelId="{1B033E4C-E938-40BC-9203-EAE36832A7F8}">
      <dgm:prSet custT="1"/>
      <dgm:spPr/>
      <dgm:t>
        <a:bodyPr/>
        <a:lstStyle/>
        <a:p>
          <a:r>
            <a:rPr lang="ru-RU" sz="800" b="0">
              <a:latin typeface="Times New Roman" panose="02020603050405020304" pitchFamily="18" charset="0"/>
              <a:cs typeface="Times New Roman" panose="02020603050405020304" pitchFamily="18" charset="0"/>
            </a:rPr>
            <a:t>Министерству индустрии и инфраструктурного развития совместно с Министерством национальной экономики и МИО</a:t>
          </a:r>
          <a:endParaRPr lang="en-US" sz="800" b="0">
            <a:latin typeface="Times New Roman" panose="02020603050405020304" pitchFamily="18" charset="0"/>
            <a:cs typeface="Times New Roman" panose="02020603050405020304" pitchFamily="18" charset="0"/>
          </a:endParaRPr>
        </a:p>
      </dgm:t>
    </dgm:pt>
    <dgm:pt modelId="{788E6AD0-A12D-4E0C-B62E-D60338422C9B}" type="parTrans" cxnId="{52D3B7CD-AB83-48D9-8CF6-E86D146D8B6B}">
      <dgm:prSet/>
      <dgm:spPr/>
      <dgm:t>
        <a:bodyPr/>
        <a:lstStyle/>
        <a:p>
          <a:endParaRPr lang="en-US" sz="800" b="0">
            <a:latin typeface="Times New Roman" panose="02020603050405020304" pitchFamily="18" charset="0"/>
            <a:cs typeface="Times New Roman" panose="02020603050405020304" pitchFamily="18" charset="0"/>
          </a:endParaRPr>
        </a:p>
      </dgm:t>
    </dgm:pt>
    <dgm:pt modelId="{FEA90CFB-1490-4E74-AF0E-20D007F8569F}" type="sibTrans" cxnId="{52D3B7CD-AB83-48D9-8CF6-E86D146D8B6B}">
      <dgm:prSet/>
      <dgm:spPr/>
      <dgm:t>
        <a:bodyPr/>
        <a:lstStyle/>
        <a:p>
          <a:endParaRPr lang="en-US" sz="800" b="0">
            <a:latin typeface="Times New Roman" panose="02020603050405020304" pitchFamily="18" charset="0"/>
            <a:cs typeface="Times New Roman" panose="02020603050405020304" pitchFamily="18" charset="0"/>
          </a:endParaRPr>
        </a:p>
      </dgm:t>
    </dgm:pt>
    <dgm:pt modelId="{629E3F39-1BFF-460F-BBAE-33198B9C72F3}">
      <dgm:prSet custT="1"/>
      <dgm:spPr/>
      <dgm:t>
        <a:bodyPr/>
        <a:lstStyle/>
        <a:p>
          <a:r>
            <a:rPr lang="kk-KZ" sz="800" b="0">
              <a:latin typeface="Times New Roman" panose="02020603050405020304" pitchFamily="18" charset="0"/>
              <a:cs typeface="Times New Roman" panose="02020603050405020304" pitchFamily="18" charset="0"/>
            </a:rPr>
            <a:t>рассмотреть вопрос</a:t>
          </a:r>
          <a:r>
            <a:rPr lang="ru-RU" sz="800" b="0">
              <a:latin typeface="Times New Roman" panose="02020603050405020304" pitchFamily="18" charset="0"/>
              <a:cs typeface="Times New Roman" panose="02020603050405020304" pitchFamily="18" charset="0"/>
            </a:rPr>
            <a:t> в части уменьшения нагрузки на местные бюджеты в связи с повышением ставки вознаграждения с 0,35% до 4,25% по облигационным займам, направленным на строительство социального кредитного жилья в рамках программы «Нұрлы жер»</a:t>
          </a:r>
          <a:endParaRPr lang="en-US" sz="800" b="0">
            <a:latin typeface="Times New Roman" panose="02020603050405020304" pitchFamily="18" charset="0"/>
            <a:cs typeface="Times New Roman" panose="02020603050405020304" pitchFamily="18" charset="0"/>
          </a:endParaRPr>
        </a:p>
      </dgm:t>
    </dgm:pt>
    <dgm:pt modelId="{131B8599-FA89-4144-8025-4F802916525F}" type="parTrans" cxnId="{ABF06B5B-B8EE-4F30-A5A6-5470C6787FC1}">
      <dgm:prSet/>
      <dgm:spPr/>
      <dgm:t>
        <a:bodyPr/>
        <a:lstStyle/>
        <a:p>
          <a:endParaRPr lang="en-US" sz="800" b="0">
            <a:latin typeface="Times New Roman" panose="02020603050405020304" pitchFamily="18" charset="0"/>
            <a:cs typeface="Times New Roman" panose="02020603050405020304" pitchFamily="18" charset="0"/>
          </a:endParaRPr>
        </a:p>
      </dgm:t>
    </dgm:pt>
    <dgm:pt modelId="{22C5951C-E080-4F6B-B987-D58AF89B504F}" type="sibTrans" cxnId="{ABF06B5B-B8EE-4F30-A5A6-5470C6787FC1}">
      <dgm:prSet/>
      <dgm:spPr/>
      <dgm:t>
        <a:bodyPr/>
        <a:lstStyle/>
        <a:p>
          <a:endParaRPr lang="en-US" sz="800" b="0">
            <a:latin typeface="Times New Roman" panose="02020603050405020304" pitchFamily="18" charset="0"/>
            <a:cs typeface="Times New Roman" panose="02020603050405020304" pitchFamily="18" charset="0"/>
          </a:endParaRPr>
        </a:p>
      </dgm:t>
    </dgm:pt>
    <dgm:pt modelId="{660A58B6-7A86-41B3-9E2A-DEF20A78040A}">
      <dgm:prSet custT="1"/>
      <dgm:spPr/>
      <dgm:t>
        <a:bodyPr/>
        <a:lstStyle/>
        <a:p>
          <a:r>
            <a:rPr lang="kk-KZ" sz="800" b="0">
              <a:latin typeface="Times New Roman" panose="02020603050405020304" pitchFamily="18" charset="0"/>
              <a:cs typeface="Times New Roman" panose="02020603050405020304" pitchFamily="18" charset="0"/>
            </a:rPr>
            <a:t>Министерству экологии, геологии и природных ресурсов совместно с Министерством финансов</a:t>
          </a:r>
          <a:endParaRPr lang="en-US" sz="800" b="0">
            <a:latin typeface="Times New Roman" panose="02020603050405020304" pitchFamily="18" charset="0"/>
            <a:cs typeface="Times New Roman" panose="02020603050405020304" pitchFamily="18" charset="0"/>
          </a:endParaRPr>
        </a:p>
      </dgm:t>
    </dgm:pt>
    <dgm:pt modelId="{45B97B80-1DFB-4F59-A751-A84AEDBF3C2C}" type="parTrans" cxnId="{11BD423F-EC97-439E-BDDB-2678593EF9A8}">
      <dgm:prSet/>
      <dgm:spPr/>
      <dgm:t>
        <a:bodyPr/>
        <a:lstStyle/>
        <a:p>
          <a:endParaRPr lang="en-US" sz="800" b="0">
            <a:latin typeface="Times New Roman" panose="02020603050405020304" pitchFamily="18" charset="0"/>
            <a:cs typeface="Times New Roman" panose="02020603050405020304" pitchFamily="18" charset="0"/>
          </a:endParaRPr>
        </a:p>
      </dgm:t>
    </dgm:pt>
    <dgm:pt modelId="{2689FA72-256B-4782-8E02-F436D18BB843}" type="sibTrans" cxnId="{11BD423F-EC97-439E-BDDB-2678593EF9A8}">
      <dgm:prSet/>
      <dgm:spPr/>
      <dgm:t>
        <a:bodyPr/>
        <a:lstStyle/>
        <a:p>
          <a:endParaRPr lang="en-US" sz="800" b="0">
            <a:latin typeface="Times New Roman" panose="02020603050405020304" pitchFamily="18" charset="0"/>
            <a:cs typeface="Times New Roman" panose="02020603050405020304" pitchFamily="18" charset="0"/>
          </a:endParaRPr>
        </a:p>
      </dgm:t>
    </dgm:pt>
    <dgm:pt modelId="{73D6D255-A1BE-4C99-8E2D-9B32476FF4AE}">
      <dgm:prSet custT="1"/>
      <dgm:spPr/>
      <dgm:t>
        <a:bodyPr/>
        <a:lstStyle/>
        <a:p>
          <a:r>
            <a:rPr lang="kk-KZ" sz="800" b="0">
              <a:latin typeface="Times New Roman" panose="02020603050405020304" pitchFamily="18" charset="0"/>
              <a:cs typeface="Times New Roman" panose="02020603050405020304" pitchFamily="18" charset="0"/>
            </a:rPr>
            <a:t>уменьшить суммы выдаваемых трансфертов из республиканского бюджета на реализацию экологических проектов, так как местные исполнительные органы имеют возможности обеспечивать реализацию данных проектов за счет поступлений от платы за эмиссию в окружающую среду</a:t>
          </a:r>
          <a:endParaRPr lang="en-US" sz="800" b="0">
            <a:latin typeface="Times New Roman" panose="02020603050405020304" pitchFamily="18" charset="0"/>
            <a:cs typeface="Times New Roman" panose="02020603050405020304" pitchFamily="18" charset="0"/>
          </a:endParaRPr>
        </a:p>
      </dgm:t>
    </dgm:pt>
    <dgm:pt modelId="{9D895087-798C-4252-AC6B-D7B8155DC2A0}" type="parTrans" cxnId="{B6846E79-136D-41FB-9A55-A4983F4E5DBB}">
      <dgm:prSet/>
      <dgm:spPr/>
      <dgm:t>
        <a:bodyPr/>
        <a:lstStyle/>
        <a:p>
          <a:endParaRPr lang="en-US" sz="800" b="0">
            <a:latin typeface="Times New Roman" panose="02020603050405020304" pitchFamily="18" charset="0"/>
            <a:cs typeface="Times New Roman" panose="02020603050405020304" pitchFamily="18" charset="0"/>
          </a:endParaRPr>
        </a:p>
      </dgm:t>
    </dgm:pt>
    <dgm:pt modelId="{96279EFA-322E-41CD-B721-B8F892FE775D}" type="sibTrans" cxnId="{B6846E79-136D-41FB-9A55-A4983F4E5DBB}">
      <dgm:prSet/>
      <dgm:spPr/>
      <dgm:t>
        <a:bodyPr/>
        <a:lstStyle/>
        <a:p>
          <a:endParaRPr lang="en-US" sz="800" b="0">
            <a:latin typeface="Times New Roman" panose="02020603050405020304" pitchFamily="18" charset="0"/>
            <a:cs typeface="Times New Roman" panose="02020603050405020304" pitchFamily="18" charset="0"/>
          </a:endParaRPr>
        </a:p>
      </dgm:t>
    </dgm:pt>
    <dgm:pt modelId="{453BA2C0-DAD1-4487-862D-653CB599E8AB}">
      <dgm:prSet custT="1"/>
      <dgm:spPr/>
      <dgm:t>
        <a:bodyPr/>
        <a:lstStyle/>
        <a:p>
          <a:r>
            <a:rPr lang="ru-RU" sz="800" b="0">
              <a:latin typeface="Times New Roman" panose="02020603050405020304" pitchFamily="18" charset="0"/>
              <a:cs typeface="Times New Roman" panose="02020603050405020304" pitchFamily="18" charset="0"/>
            </a:rPr>
            <a:t>Центральным государственным органам совместно с местными исполнительными органами</a:t>
          </a:r>
          <a:endParaRPr lang="en-US" sz="800" b="0">
            <a:latin typeface="Times New Roman" panose="02020603050405020304" pitchFamily="18" charset="0"/>
            <a:cs typeface="Times New Roman" panose="02020603050405020304" pitchFamily="18" charset="0"/>
          </a:endParaRPr>
        </a:p>
      </dgm:t>
    </dgm:pt>
    <dgm:pt modelId="{C5D23BA7-1C1D-4B16-B6E2-DB10628137BD}" type="parTrans" cxnId="{1B906C8F-FC89-4C94-9C23-69E87BE35A0F}">
      <dgm:prSet/>
      <dgm:spPr/>
      <dgm:t>
        <a:bodyPr/>
        <a:lstStyle/>
        <a:p>
          <a:endParaRPr lang="en-US" sz="800" b="0">
            <a:latin typeface="Times New Roman" panose="02020603050405020304" pitchFamily="18" charset="0"/>
            <a:cs typeface="Times New Roman" panose="02020603050405020304" pitchFamily="18" charset="0"/>
          </a:endParaRPr>
        </a:p>
      </dgm:t>
    </dgm:pt>
    <dgm:pt modelId="{E5468F48-875C-4D09-84E2-F9082FAD9EB3}" type="sibTrans" cxnId="{1B906C8F-FC89-4C94-9C23-69E87BE35A0F}">
      <dgm:prSet/>
      <dgm:spPr/>
      <dgm:t>
        <a:bodyPr/>
        <a:lstStyle/>
        <a:p>
          <a:endParaRPr lang="en-US" sz="800" b="0">
            <a:latin typeface="Times New Roman" panose="02020603050405020304" pitchFamily="18" charset="0"/>
            <a:cs typeface="Times New Roman" panose="02020603050405020304" pitchFamily="18" charset="0"/>
          </a:endParaRPr>
        </a:p>
      </dgm:t>
    </dgm:pt>
    <dgm:pt modelId="{E594FAD9-91BE-4C48-A7FA-A0D20AE17DCE}">
      <dgm:prSet custT="1"/>
      <dgm:spPr/>
      <dgm:t>
        <a:bodyPr/>
        <a:lstStyle/>
        <a:p>
          <a:r>
            <a:rPr lang="ru-RU" sz="800" b="0">
              <a:latin typeface="Times New Roman" panose="02020603050405020304" pitchFamily="18" charset="0"/>
              <a:cs typeface="Times New Roman" panose="02020603050405020304" pitchFamily="18" charset="0"/>
            </a:rPr>
            <a:t>провести ревизию использования средств, ранее финансировавшихся за счет целевых трансфертов из республиканского бюджета, переданных в базу расходов местных бюджетов при формировании ТОХ на 2017-2019 и 2020-2022 годы</a:t>
          </a:r>
          <a:endParaRPr lang="en-US" sz="800" b="0">
            <a:latin typeface="Times New Roman" panose="02020603050405020304" pitchFamily="18" charset="0"/>
            <a:cs typeface="Times New Roman" panose="02020603050405020304" pitchFamily="18" charset="0"/>
          </a:endParaRPr>
        </a:p>
      </dgm:t>
    </dgm:pt>
    <dgm:pt modelId="{603E2C71-3666-4AC5-86AC-B2B36B20AF9F}" type="parTrans" cxnId="{C0846A76-64E8-4B00-8521-A301121A471A}">
      <dgm:prSet/>
      <dgm:spPr/>
      <dgm:t>
        <a:bodyPr/>
        <a:lstStyle/>
        <a:p>
          <a:endParaRPr lang="en-US" sz="800" b="0">
            <a:latin typeface="Times New Roman" panose="02020603050405020304" pitchFamily="18" charset="0"/>
            <a:cs typeface="Times New Roman" panose="02020603050405020304" pitchFamily="18" charset="0"/>
          </a:endParaRPr>
        </a:p>
      </dgm:t>
    </dgm:pt>
    <dgm:pt modelId="{ED5CA749-2C43-4A64-99B4-E1C648EAD002}" type="sibTrans" cxnId="{C0846A76-64E8-4B00-8521-A301121A471A}">
      <dgm:prSet/>
      <dgm:spPr/>
      <dgm:t>
        <a:bodyPr/>
        <a:lstStyle/>
        <a:p>
          <a:endParaRPr lang="en-US" sz="800" b="0">
            <a:latin typeface="Times New Roman" panose="02020603050405020304" pitchFamily="18" charset="0"/>
            <a:cs typeface="Times New Roman" panose="02020603050405020304" pitchFamily="18" charset="0"/>
          </a:endParaRPr>
        </a:p>
      </dgm:t>
    </dgm:pt>
    <dgm:pt modelId="{B17174D7-AFBF-4F78-B3D5-6AE10AB46512}" type="pres">
      <dgm:prSet presAssocID="{08BE3946-FC93-4CE5-9873-62C8B956E2A5}" presName="Name0" presStyleCnt="0">
        <dgm:presLayoutVars>
          <dgm:chMax val="1"/>
          <dgm:chPref val="1"/>
          <dgm:dir/>
          <dgm:animOne val="branch"/>
          <dgm:animLvl val="lvl"/>
        </dgm:presLayoutVars>
      </dgm:prSet>
      <dgm:spPr/>
      <dgm:t>
        <a:bodyPr/>
        <a:lstStyle/>
        <a:p>
          <a:endParaRPr lang="ru-RU"/>
        </a:p>
      </dgm:t>
    </dgm:pt>
    <dgm:pt modelId="{1F7C89F9-DCF5-4DE2-9815-1D95EB080027}" type="pres">
      <dgm:prSet presAssocID="{C7D39982-FEA1-4139-B8DB-C121CCA2FB27}" presName="textCenter" presStyleLbl="node1" presStyleIdx="0" presStyleCnt="17" custScaleY="61704"/>
      <dgm:spPr/>
      <dgm:t>
        <a:bodyPr/>
        <a:lstStyle/>
        <a:p>
          <a:endParaRPr lang="ru-RU"/>
        </a:p>
      </dgm:t>
    </dgm:pt>
    <dgm:pt modelId="{4EE64DEB-75AA-4AD3-A0E6-E0E347D9718A}" type="pres">
      <dgm:prSet presAssocID="{C7D39982-FEA1-4139-B8DB-C121CCA2FB27}" presName="cycle_1" presStyleCnt="0"/>
      <dgm:spPr/>
    </dgm:pt>
    <dgm:pt modelId="{CE1DB5EE-E220-4FFB-9BB5-45FD5EA41991}" type="pres">
      <dgm:prSet presAssocID="{42C21C34-46B4-4E2D-B58E-FBA502A1AA21}" presName="childCenter1" presStyleLbl="node1" presStyleIdx="1" presStyleCnt="17" custScaleX="178449" custLinFactNeighborX="-13745" custLinFactNeighborY="20396"/>
      <dgm:spPr/>
      <dgm:t>
        <a:bodyPr/>
        <a:lstStyle/>
        <a:p>
          <a:endParaRPr lang="ru-RU"/>
        </a:p>
      </dgm:t>
    </dgm:pt>
    <dgm:pt modelId="{716BE737-7F25-460E-A97E-87673096B6D8}" type="pres">
      <dgm:prSet presAssocID="{8DFB14A7-BACA-4F67-BE80-94598E7F1041}" presName="Name141" presStyleLbl="parChTrans1D3" presStyleIdx="0" presStyleCnt="10"/>
      <dgm:spPr/>
      <dgm:t>
        <a:bodyPr/>
        <a:lstStyle/>
        <a:p>
          <a:endParaRPr lang="ru-RU"/>
        </a:p>
      </dgm:t>
    </dgm:pt>
    <dgm:pt modelId="{4AB077D2-D865-4930-9607-116B9008AD0A}" type="pres">
      <dgm:prSet presAssocID="{67B8D06C-8103-4EEC-9F29-029B38F31AEA}" presName="text1" presStyleLbl="node1" presStyleIdx="2" presStyleCnt="17" custScaleX="237656" custRadScaleRad="152006" custRadScaleInc="-19198">
        <dgm:presLayoutVars>
          <dgm:bulletEnabled val="1"/>
        </dgm:presLayoutVars>
      </dgm:prSet>
      <dgm:spPr/>
      <dgm:t>
        <a:bodyPr/>
        <a:lstStyle/>
        <a:p>
          <a:endParaRPr lang="ru-RU"/>
        </a:p>
      </dgm:t>
    </dgm:pt>
    <dgm:pt modelId="{E79BF472-EA36-483C-8E68-5ADBF590B2BC}" type="pres">
      <dgm:prSet presAssocID="{BED87455-590C-438D-83BF-449DBFC62BAD}" presName="Name141" presStyleLbl="parChTrans1D3" presStyleIdx="1" presStyleCnt="10"/>
      <dgm:spPr/>
      <dgm:t>
        <a:bodyPr/>
        <a:lstStyle/>
        <a:p>
          <a:endParaRPr lang="ru-RU"/>
        </a:p>
      </dgm:t>
    </dgm:pt>
    <dgm:pt modelId="{F62B934C-9D51-41C8-9166-C712BFEAF75C}" type="pres">
      <dgm:prSet presAssocID="{239E239D-9B94-4F97-8A71-ACE7E3D55508}" presName="text1" presStyleLbl="node1" presStyleIdx="3" presStyleCnt="17" custScaleX="140342" custRadScaleRad="75148" custRadScaleInc="-30353">
        <dgm:presLayoutVars>
          <dgm:bulletEnabled val="1"/>
        </dgm:presLayoutVars>
      </dgm:prSet>
      <dgm:spPr/>
      <dgm:t>
        <a:bodyPr/>
        <a:lstStyle/>
        <a:p>
          <a:endParaRPr lang="ru-RU"/>
        </a:p>
      </dgm:t>
    </dgm:pt>
    <dgm:pt modelId="{43FBA9E1-AF9F-4A55-92FC-25559B3BF00C}" type="pres">
      <dgm:prSet presAssocID="{BFE1BEA5-3A58-469B-AF6B-3576E430172C}" presName="Name144" presStyleLbl="parChTrans1D2" presStyleIdx="0" presStyleCnt="6"/>
      <dgm:spPr/>
      <dgm:t>
        <a:bodyPr/>
        <a:lstStyle/>
        <a:p>
          <a:endParaRPr lang="ru-RU"/>
        </a:p>
      </dgm:t>
    </dgm:pt>
    <dgm:pt modelId="{058C7C24-02AA-4E08-9D7E-867BCF18B238}" type="pres">
      <dgm:prSet presAssocID="{C7D39982-FEA1-4139-B8DB-C121CCA2FB27}" presName="cycle_2" presStyleCnt="0"/>
      <dgm:spPr/>
    </dgm:pt>
    <dgm:pt modelId="{0227FDB7-45A2-42B6-B13F-F1D90A9DCFE6}" type="pres">
      <dgm:prSet presAssocID="{DA994232-9F71-4511-9151-F267BC3AD775}" presName="childCenter2" presStyleLbl="node1" presStyleIdx="4" presStyleCnt="17" custScaleX="200658" custScaleY="268839" custLinFactNeighborX="-33276" custLinFactNeighborY="12941"/>
      <dgm:spPr/>
      <dgm:t>
        <a:bodyPr/>
        <a:lstStyle/>
        <a:p>
          <a:endParaRPr lang="ru-RU"/>
        </a:p>
      </dgm:t>
    </dgm:pt>
    <dgm:pt modelId="{7FD222D5-D2E6-4619-B8D5-9219D29BC682}" type="pres">
      <dgm:prSet presAssocID="{1DB873BC-31FF-4258-AC52-916346977589}" presName="Name218" presStyleLbl="parChTrans1D3" presStyleIdx="2" presStyleCnt="10"/>
      <dgm:spPr/>
      <dgm:t>
        <a:bodyPr/>
        <a:lstStyle/>
        <a:p>
          <a:endParaRPr lang="ru-RU"/>
        </a:p>
      </dgm:t>
    </dgm:pt>
    <dgm:pt modelId="{52C1E154-6D94-40CC-8A6E-B0D755CD6E8E}" type="pres">
      <dgm:prSet presAssocID="{0D09AEA9-9CEA-4286-A0E6-8E41C63B719D}" presName="text2" presStyleLbl="node1" presStyleIdx="5" presStyleCnt="17" custScaleX="223940" custScaleY="130297" custRadScaleRad="182182" custRadScaleInc="179986">
        <dgm:presLayoutVars>
          <dgm:bulletEnabled val="1"/>
        </dgm:presLayoutVars>
      </dgm:prSet>
      <dgm:spPr/>
      <dgm:t>
        <a:bodyPr/>
        <a:lstStyle/>
        <a:p>
          <a:endParaRPr lang="ru-RU"/>
        </a:p>
      </dgm:t>
    </dgm:pt>
    <dgm:pt modelId="{1BEF1ACA-9D10-41DF-81AE-7F8477FD67EE}" type="pres">
      <dgm:prSet presAssocID="{2CDE7BDD-5680-4A83-A366-9A91257DCD2C}" presName="Name218" presStyleLbl="parChTrans1D3" presStyleIdx="3" presStyleCnt="10"/>
      <dgm:spPr/>
      <dgm:t>
        <a:bodyPr/>
        <a:lstStyle/>
        <a:p>
          <a:endParaRPr lang="ru-RU"/>
        </a:p>
      </dgm:t>
    </dgm:pt>
    <dgm:pt modelId="{613D0637-890F-4B95-86CF-C25A4539FA3B}" type="pres">
      <dgm:prSet presAssocID="{04FC6FE4-147C-4982-BA73-123B7BC4D444}" presName="text2" presStyleLbl="node1" presStyleIdx="6" presStyleCnt="17" custScaleX="254142" custScaleY="148269" custRadScaleRad="216501" custRadScaleInc="64307">
        <dgm:presLayoutVars>
          <dgm:bulletEnabled val="1"/>
        </dgm:presLayoutVars>
      </dgm:prSet>
      <dgm:spPr/>
      <dgm:t>
        <a:bodyPr/>
        <a:lstStyle/>
        <a:p>
          <a:endParaRPr lang="ru-RU"/>
        </a:p>
      </dgm:t>
    </dgm:pt>
    <dgm:pt modelId="{4F71688C-ACA5-473C-BAF2-1C2B1AAFA925}" type="pres">
      <dgm:prSet presAssocID="{BF49746D-A1A1-4B20-91E5-C65BBB2E129B}" presName="Name218" presStyleLbl="parChTrans1D3" presStyleIdx="4" presStyleCnt="10"/>
      <dgm:spPr/>
      <dgm:t>
        <a:bodyPr/>
        <a:lstStyle/>
        <a:p>
          <a:endParaRPr lang="ru-RU"/>
        </a:p>
      </dgm:t>
    </dgm:pt>
    <dgm:pt modelId="{0F7076E3-DB94-46D1-B0EE-8603BC11C54B}" type="pres">
      <dgm:prSet presAssocID="{36B77B9F-2507-4836-A861-A11CD21786FD}" presName="text2" presStyleLbl="node1" presStyleIdx="7" presStyleCnt="17" custScaleX="251632" custScaleY="126316" custRadScaleRad="297201" custRadScaleInc="-76290">
        <dgm:presLayoutVars>
          <dgm:bulletEnabled val="1"/>
        </dgm:presLayoutVars>
      </dgm:prSet>
      <dgm:spPr/>
      <dgm:t>
        <a:bodyPr/>
        <a:lstStyle/>
        <a:p>
          <a:endParaRPr lang="ru-RU"/>
        </a:p>
      </dgm:t>
    </dgm:pt>
    <dgm:pt modelId="{E904E397-5683-4340-8AD3-E241F3953416}" type="pres">
      <dgm:prSet presAssocID="{7434A2FE-982B-4FB4-A02B-5DAB4F16A3AE}" presName="Name218" presStyleLbl="parChTrans1D3" presStyleIdx="5" presStyleCnt="10"/>
      <dgm:spPr/>
      <dgm:t>
        <a:bodyPr/>
        <a:lstStyle/>
        <a:p>
          <a:endParaRPr lang="ru-RU"/>
        </a:p>
      </dgm:t>
    </dgm:pt>
    <dgm:pt modelId="{DA288926-3367-4720-8084-D92B7D789DD8}" type="pres">
      <dgm:prSet presAssocID="{09205732-002E-48D0-85E0-32D65F9C191A}" presName="text2" presStyleLbl="node1" presStyleIdx="8" presStyleCnt="17" custScaleX="244686" custScaleY="191886" custRadScaleRad="205781" custRadScaleInc="252455">
        <dgm:presLayoutVars>
          <dgm:bulletEnabled val="1"/>
        </dgm:presLayoutVars>
      </dgm:prSet>
      <dgm:spPr/>
      <dgm:t>
        <a:bodyPr/>
        <a:lstStyle/>
        <a:p>
          <a:endParaRPr lang="ru-RU"/>
        </a:p>
      </dgm:t>
    </dgm:pt>
    <dgm:pt modelId="{331BC23F-58C7-453A-B773-7BAEF5558CA5}" type="pres">
      <dgm:prSet presAssocID="{A6DA1FF7-0393-471E-A78D-FAF39B25F1F0}" presName="Name221" presStyleLbl="parChTrans1D2" presStyleIdx="1" presStyleCnt="6"/>
      <dgm:spPr/>
      <dgm:t>
        <a:bodyPr/>
        <a:lstStyle/>
        <a:p>
          <a:endParaRPr lang="ru-RU"/>
        </a:p>
      </dgm:t>
    </dgm:pt>
    <dgm:pt modelId="{BAB516C2-E35D-4262-BF79-BB84A2266325}" type="pres">
      <dgm:prSet presAssocID="{C7D39982-FEA1-4139-B8DB-C121CCA2FB27}" presName="cycle_3" presStyleCnt="0"/>
      <dgm:spPr/>
    </dgm:pt>
    <dgm:pt modelId="{CAED6D24-E9E3-489A-8716-A472E6AC2C44}" type="pres">
      <dgm:prSet presAssocID="{BFC90AD5-DDF3-4536-85FD-8EDE4D96EB4E}" presName="childCenter3" presStyleLbl="node1" presStyleIdx="9" presStyleCnt="17" custScaleX="178360" custScaleY="94988" custLinFactNeighborX="642" custLinFactNeighborY="8019"/>
      <dgm:spPr/>
      <dgm:t>
        <a:bodyPr/>
        <a:lstStyle/>
        <a:p>
          <a:endParaRPr lang="ru-RU"/>
        </a:p>
      </dgm:t>
    </dgm:pt>
    <dgm:pt modelId="{6445D75F-F393-46C0-943E-211483BB44DE}" type="pres">
      <dgm:prSet presAssocID="{41E7B84B-253A-462F-96A1-E7053FDB32C5}" presName="Name285" presStyleLbl="parChTrans1D3" presStyleIdx="6" presStyleCnt="10"/>
      <dgm:spPr/>
      <dgm:t>
        <a:bodyPr/>
        <a:lstStyle/>
        <a:p>
          <a:endParaRPr lang="ru-RU"/>
        </a:p>
      </dgm:t>
    </dgm:pt>
    <dgm:pt modelId="{2ACEB13E-BB02-4209-9AAE-61C5BB637E6F}" type="pres">
      <dgm:prSet presAssocID="{1B5141C7-39AD-40BF-9E6D-2E772B9B374B}" presName="text3" presStyleLbl="node1" presStyleIdx="10" presStyleCnt="17" custScaleX="188992" custScaleY="118865" custRadScaleRad="157138" custRadScaleInc="9983">
        <dgm:presLayoutVars>
          <dgm:bulletEnabled val="1"/>
        </dgm:presLayoutVars>
      </dgm:prSet>
      <dgm:spPr/>
      <dgm:t>
        <a:bodyPr/>
        <a:lstStyle/>
        <a:p>
          <a:endParaRPr lang="ru-RU"/>
        </a:p>
      </dgm:t>
    </dgm:pt>
    <dgm:pt modelId="{CB4A9324-25B1-4BE0-B965-392EA08E51C8}" type="pres">
      <dgm:prSet presAssocID="{36D03693-C104-416F-90BD-0E6057FB4287}" presName="Name288" presStyleLbl="parChTrans1D2" presStyleIdx="2" presStyleCnt="6"/>
      <dgm:spPr/>
      <dgm:t>
        <a:bodyPr/>
        <a:lstStyle/>
        <a:p>
          <a:endParaRPr lang="ru-RU"/>
        </a:p>
      </dgm:t>
    </dgm:pt>
    <dgm:pt modelId="{A6A6607B-046C-4EB0-BFAE-67C5FD608D9C}" type="pres">
      <dgm:prSet presAssocID="{C7D39982-FEA1-4139-B8DB-C121CCA2FB27}" presName="cycle_4" presStyleCnt="0"/>
      <dgm:spPr/>
    </dgm:pt>
    <dgm:pt modelId="{AF2EFEE9-4912-4305-9AB0-EAEFB8F03502}" type="pres">
      <dgm:prSet presAssocID="{1B033E4C-E938-40BC-9203-EAE36832A7F8}" presName="childCenter4" presStyleLbl="node1" presStyleIdx="11" presStyleCnt="17" custScaleX="157080"/>
      <dgm:spPr/>
      <dgm:t>
        <a:bodyPr/>
        <a:lstStyle/>
        <a:p>
          <a:endParaRPr lang="ru-RU"/>
        </a:p>
      </dgm:t>
    </dgm:pt>
    <dgm:pt modelId="{B73C9093-E116-41C3-9652-CA31129FF922}" type="pres">
      <dgm:prSet presAssocID="{131B8599-FA89-4144-8025-4F802916525F}" presName="Name342" presStyleLbl="parChTrans1D3" presStyleIdx="7" presStyleCnt="10"/>
      <dgm:spPr/>
      <dgm:t>
        <a:bodyPr/>
        <a:lstStyle/>
        <a:p>
          <a:endParaRPr lang="ru-RU"/>
        </a:p>
      </dgm:t>
    </dgm:pt>
    <dgm:pt modelId="{19EC4D61-575D-4684-BBCD-F57849A7BD0C}" type="pres">
      <dgm:prSet presAssocID="{629E3F39-1BFF-460F-BBAE-33198B9C72F3}" presName="text4" presStyleLbl="node1" presStyleIdx="12" presStyleCnt="17" custScaleX="278444">
        <dgm:presLayoutVars>
          <dgm:bulletEnabled val="1"/>
        </dgm:presLayoutVars>
      </dgm:prSet>
      <dgm:spPr/>
      <dgm:t>
        <a:bodyPr/>
        <a:lstStyle/>
        <a:p>
          <a:endParaRPr lang="ru-RU"/>
        </a:p>
      </dgm:t>
    </dgm:pt>
    <dgm:pt modelId="{2EE8E061-859A-4435-9C66-A9F84B6A8F7B}" type="pres">
      <dgm:prSet presAssocID="{788E6AD0-A12D-4E0C-B62E-D60338422C9B}" presName="Name345" presStyleLbl="parChTrans1D2" presStyleIdx="3" presStyleCnt="6"/>
      <dgm:spPr/>
      <dgm:t>
        <a:bodyPr/>
        <a:lstStyle/>
        <a:p>
          <a:endParaRPr lang="ru-RU"/>
        </a:p>
      </dgm:t>
    </dgm:pt>
    <dgm:pt modelId="{B05FF95E-D28A-4988-8BD5-2256C88CC2F0}" type="pres">
      <dgm:prSet presAssocID="{C7D39982-FEA1-4139-B8DB-C121CCA2FB27}" presName="cycle_5" presStyleCnt="0"/>
      <dgm:spPr/>
    </dgm:pt>
    <dgm:pt modelId="{D3AAD969-FBC7-473A-B58E-9D7AE9AE3DAD}" type="pres">
      <dgm:prSet presAssocID="{660A58B6-7A86-41B3-9E2A-DEF20A78040A}" presName="childCenter5" presStyleLbl="node1" presStyleIdx="13" presStyleCnt="17" custScaleX="136627"/>
      <dgm:spPr/>
      <dgm:t>
        <a:bodyPr/>
        <a:lstStyle/>
        <a:p>
          <a:endParaRPr lang="ru-RU"/>
        </a:p>
      </dgm:t>
    </dgm:pt>
    <dgm:pt modelId="{29A7871A-C06C-4D7D-9783-AD55621C4F58}" type="pres">
      <dgm:prSet presAssocID="{9D895087-798C-4252-AC6B-D7B8155DC2A0}" presName="Name389" presStyleLbl="parChTrans1D3" presStyleIdx="8" presStyleCnt="10"/>
      <dgm:spPr/>
      <dgm:t>
        <a:bodyPr/>
        <a:lstStyle/>
        <a:p>
          <a:endParaRPr lang="ru-RU"/>
        </a:p>
      </dgm:t>
    </dgm:pt>
    <dgm:pt modelId="{651F5ECB-A9FB-4330-91E9-5EFEE80E973D}" type="pres">
      <dgm:prSet presAssocID="{73D6D255-A1BE-4C99-8E2D-9B32476FF4AE}" presName="text5" presStyleLbl="node1" presStyleIdx="14" presStyleCnt="17" custScaleX="230682" custScaleY="164359" custRadScaleRad="158299" custRadScaleInc="-4117">
        <dgm:presLayoutVars>
          <dgm:bulletEnabled val="1"/>
        </dgm:presLayoutVars>
      </dgm:prSet>
      <dgm:spPr/>
      <dgm:t>
        <a:bodyPr/>
        <a:lstStyle/>
        <a:p>
          <a:endParaRPr lang="ru-RU"/>
        </a:p>
      </dgm:t>
    </dgm:pt>
    <dgm:pt modelId="{54F03321-DE05-4F47-A3E1-FF34D151F616}" type="pres">
      <dgm:prSet presAssocID="{45B97B80-1DFB-4F59-A751-A84AEDBF3C2C}" presName="Name392" presStyleLbl="parChTrans1D2" presStyleIdx="4" presStyleCnt="6"/>
      <dgm:spPr/>
      <dgm:t>
        <a:bodyPr/>
        <a:lstStyle/>
        <a:p>
          <a:endParaRPr lang="ru-RU"/>
        </a:p>
      </dgm:t>
    </dgm:pt>
    <dgm:pt modelId="{E8FEF6DC-A8E8-4E06-8234-05A6D674B09B}" type="pres">
      <dgm:prSet presAssocID="{C7D39982-FEA1-4139-B8DB-C121CCA2FB27}" presName="cycle_6" presStyleCnt="0"/>
      <dgm:spPr/>
    </dgm:pt>
    <dgm:pt modelId="{5773FC44-BBDB-4994-AC7E-6013F8A92ABB}" type="pres">
      <dgm:prSet presAssocID="{453BA2C0-DAD1-4487-862D-653CB599E8AB}" presName="childCenter6" presStyleLbl="node1" presStyleIdx="15" presStyleCnt="17" custScaleX="145986"/>
      <dgm:spPr/>
      <dgm:t>
        <a:bodyPr/>
        <a:lstStyle/>
        <a:p>
          <a:endParaRPr lang="ru-RU"/>
        </a:p>
      </dgm:t>
    </dgm:pt>
    <dgm:pt modelId="{BA59BA67-ED73-4CB9-AC9C-BA02EBD2BE58}" type="pres">
      <dgm:prSet presAssocID="{603E2C71-3666-4AC5-86AC-B2B36B20AF9F}" presName="Name426" presStyleLbl="parChTrans1D3" presStyleIdx="9" presStyleCnt="10"/>
      <dgm:spPr/>
      <dgm:t>
        <a:bodyPr/>
        <a:lstStyle/>
        <a:p>
          <a:endParaRPr lang="ru-RU"/>
        </a:p>
      </dgm:t>
    </dgm:pt>
    <dgm:pt modelId="{924569F1-0E20-4D04-ACAE-C3FBF35EE203}" type="pres">
      <dgm:prSet presAssocID="{E594FAD9-91BE-4C48-A7FA-A0D20AE17DCE}" presName="text6" presStyleLbl="node1" presStyleIdx="16" presStyleCnt="17" custScaleX="201453" custScaleY="136146" custRadScaleRad="154209" custRadScaleInc="3440">
        <dgm:presLayoutVars>
          <dgm:bulletEnabled val="1"/>
        </dgm:presLayoutVars>
      </dgm:prSet>
      <dgm:spPr/>
      <dgm:t>
        <a:bodyPr/>
        <a:lstStyle/>
        <a:p>
          <a:endParaRPr lang="ru-RU"/>
        </a:p>
      </dgm:t>
    </dgm:pt>
    <dgm:pt modelId="{A90D6EBA-F1C6-47FA-B7E8-A7CB25844D77}" type="pres">
      <dgm:prSet presAssocID="{C5D23BA7-1C1D-4B16-B6E2-DB10628137BD}" presName="Name429" presStyleLbl="parChTrans1D2" presStyleIdx="5" presStyleCnt="6"/>
      <dgm:spPr/>
      <dgm:t>
        <a:bodyPr/>
        <a:lstStyle/>
        <a:p>
          <a:endParaRPr lang="ru-RU"/>
        </a:p>
      </dgm:t>
    </dgm:pt>
  </dgm:ptLst>
  <dgm:cxnLst>
    <dgm:cxn modelId="{5643D02E-27F2-40EB-95AA-EA39F7469079}" type="presOf" srcId="{131B8599-FA89-4144-8025-4F802916525F}" destId="{B73C9093-E116-41C3-9652-CA31129FF922}" srcOrd="0" destOrd="0" presId="urn:microsoft.com/office/officeart/2008/layout/RadialCluster"/>
    <dgm:cxn modelId="{52D3B7CD-AB83-48D9-8CF6-E86D146D8B6B}" srcId="{C7D39982-FEA1-4139-B8DB-C121CCA2FB27}" destId="{1B033E4C-E938-40BC-9203-EAE36832A7F8}" srcOrd="3" destOrd="0" parTransId="{788E6AD0-A12D-4E0C-B62E-D60338422C9B}" sibTransId="{FEA90CFB-1490-4E74-AF0E-20D007F8569F}"/>
    <dgm:cxn modelId="{48463903-EFA9-47EC-862A-20C04A0BD7B0}" type="presOf" srcId="{A6DA1FF7-0393-471E-A78D-FAF39B25F1F0}" destId="{331BC23F-58C7-453A-B773-7BAEF5558CA5}" srcOrd="0" destOrd="0" presId="urn:microsoft.com/office/officeart/2008/layout/RadialCluster"/>
    <dgm:cxn modelId="{23ECC257-35E7-4212-96C2-D1CF57F7D899}" type="presOf" srcId="{453BA2C0-DAD1-4487-862D-653CB599E8AB}" destId="{5773FC44-BBDB-4994-AC7E-6013F8A92ABB}" srcOrd="0" destOrd="0" presId="urn:microsoft.com/office/officeart/2008/layout/RadialCluster"/>
    <dgm:cxn modelId="{5621C30B-7113-41EA-B598-AA34B704A906}" type="presOf" srcId="{E594FAD9-91BE-4C48-A7FA-A0D20AE17DCE}" destId="{924569F1-0E20-4D04-ACAE-C3FBF35EE203}" srcOrd="0" destOrd="0" presId="urn:microsoft.com/office/officeart/2008/layout/RadialCluster"/>
    <dgm:cxn modelId="{8B055DD3-7653-49FB-8701-897724490B0F}" srcId="{BFC90AD5-DDF3-4536-85FD-8EDE4D96EB4E}" destId="{1B5141C7-39AD-40BF-9E6D-2E772B9B374B}" srcOrd="0" destOrd="0" parTransId="{41E7B84B-253A-462F-96A1-E7053FDB32C5}" sibTransId="{9747F7E4-DB7B-4196-94CA-591BEE48CC0C}"/>
    <dgm:cxn modelId="{35518B25-2C56-4C6F-B6EF-61CE177D97AE}" srcId="{42C21C34-46B4-4E2D-B58E-FBA502A1AA21}" destId="{67B8D06C-8103-4EEC-9F29-029B38F31AEA}" srcOrd="0" destOrd="0" parTransId="{8DFB14A7-BACA-4F67-BE80-94598E7F1041}" sibTransId="{6BDCDA6A-1345-42D8-AC32-07CA6D243529}"/>
    <dgm:cxn modelId="{58200A2C-3688-4D1E-8FF7-4E506CFC8559}" type="presOf" srcId="{1B5141C7-39AD-40BF-9E6D-2E772B9B374B}" destId="{2ACEB13E-BB02-4209-9AAE-61C5BB637E6F}" srcOrd="0" destOrd="0" presId="urn:microsoft.com/office/officeart/2008/layout/RadialCluster"/>
    <dgm:cxn modelId="{299FAD73-E0EC-40DB-BA71-46B310D97C2F}" type="presOf" srcId="{0D09AEA9-9CEA-4286-A0E6-8E41C63B719D}" destId="{52C1E154-6D94-40CC-8A6E-B0D755CD6E8E}" srcOrd="0" destOrd="0" presId="urn:microsoft.com/office/officeart/2008/layout/RadialCluster"/>
    <dgm:cxn modelId="{77AFE7A4-516E-49F6-A4A6-838ECCCE41CB}" srcId="{C7D39982-FEA1-4139-B8DB-C121CCA2FB27}" destId="{BFC90AD5-DDF3-4536-85FD-8EDE4D96EB4E}" srcOrd="2" destOrd="0" parTransId="{36D03693-C104-416F-90BD-0E6057FB4287}" sibTransId="{9C2F7254-EBC7-4EB7-85E4-28587186B251}"/>
    <dgm:cxn modelId="{6999B396-8130-4196-AA0D-374F0D104BB5}" type="presOf" srcId="{42C21C34-46B4-4E2D-B58E-FBA502A1AA21}" destId="{CE1DB5EE-E220-4FFB-9BB5-45FD5EA41991}" srcOrd="0" destOrd="0" presId="urn:microsoft.com/office/officeart/2008/layout/RadialCluster"/>
    <dgm:cxn modelId="{7C312F67-F83A-4ACF-B8BB-82CD85A9B1E7}" type="presOf" srcId="{04FC6FE4-147C-4982-BA73-123B7BC4D444}" destId="{613D0637-890F-4B95-86CF-C25A4539FA3B}" srcOrd="0" destOrd="0" presId="urn:microsoft.com/office/officeart/2008/layout/RadialCluster"/>
    <dgm:cxn modelId="{5EDD2A49-E371-4C41-B3E3-9D6A4EEAAEFD}" type="presOf" srcId="{7434A2FE-982B-4FB4-A02B-5DAB4F16A3AE}" destId="{E904E397-5683-4340-8AD3-E241F3953416}" srcOrd="0" destOrd="0" presId="urn:microsoft.com/office/officeart/2008/layout/RadialCluster"/>
    <dgm:cxn modelId="{37055CE1-3B0E-46CF-A5B8-6D72B8497F11}" srcId="{DA994232-9F71-4511-9151-F267BC3AD775}" destId="{0D09AEA9-9CEA-4286-A0E6-8E41C63B719D}" srcOrd="0" destOrd="0" parTransId="{1DB873BC-31FF-4258-AC52-916346977589}" sibTransId="{3C28B09D-3438-4D11-80CA-CC4712EFF08A}"/>
    <dgm:cxn modelId="{B6846E79-136D-41FB-9A55-A4983F4E5DBB}" srcId="{660A58B6-7A86-41B3-9E2A-DEF20A78040A}" destId="{73D6D255-A1BE-4C99-8E2D-9B32476FF4AE}" srcOrd="0" destOrd="0" parTransId="{9D895087-798C-4252-AC6B-D7B8155DC2A0}" sibTransId="{96279EFA-322E-41CD-B721-B8F892FE775D}"/>
    <dgm:cxn modelId="{F9D4BB36-6028-4F6E-846F-825FAE2B9E4F}" srcId="{DA994232-9F71-4511-9151-F267BC3AD775}" destId="{04FC6FE4-147C-4982-BA73-123B7BC4D444}" srcOrd="1" destOrd="0" parTransId="{2CDE7BDD-5680-4A83-A366-9A91257DCD2C}" sibTransId="{D2E8517F-A814-43AD-8635-773CC5452623}"/>
    <dgm:cxn modelId="{A5FAA295-5039-4BAC-BD95-418836FB83D1}" type="presOf" srcId="{45B97B80-1DFB-4F59-A751-A84AEDBF3C2C}" destId="{54F03321-DE05-4F47-A3E1-FF34D151F616}" srcOrd="0" destOrd="0" presId="urn:microsoft.com/office/officeart/2008/layout/RadialCluster"/>
    <dgm:cxn modelId="{CB7B7BC0-0F60-4334-98FD-7F18E4620A69}" type="presOf" srcId="{660A58B6-7A86-41B3-9E2A-DEF20A78040A}" destId="{D3AAD969-FBC7-473A-B58E-9D7AE9AE3DAD}" srcOrd="0" destOrd="0" presId="urn:microsoft.com/office/officeart/2008/layout/RadialCluster"/>
    <dgm:cxn modelId="{11BD423F-EC97-439E-BDDB-2678593EF9A8}" srcId="{C7D39982-FEA1-4139-B8DB-C121CCA2FB27}" destId="{660A58B6-7A86-41B3-9E2A-DEF20A78040A}" srcOrd="4" destOrd="0" parTransId="{45B97B80-1DFB-4F59-A751-A84AEDBF3C2C}" sibTransId="{2689FA72-256B-4782-8E02-F436D18BB843}"/>
    <dgm:cxn modelId="{ADC35144-FD04-408C-9524-33303D2DFB77}" type="presOf" srcId="{1B033E4C-E938-40BC-9203-EAE36832A7F8}" destId="{AF2EFEE9-4912-4305-9AB0-EAEFB8F03502}" srcOrd="0" destOrd="0" presId="urn:microsoft.com/office/officeart/2008/layout/RadialCluster"/>
    <dgm:cxn modelId="{6AF1F38B-FEC0-4E06-84D0-8C1C244898EF}" type="presOf" srcId="{C5D23BA7-1C1D-4B16-B6E2-DB10628137BD}" destId="{A90D6EBA-F1C6-47FA-B7E8-A7CB25844D77}" srcOrd="0" destOrd="0" presId="urn:microsoft.com/office/officeart/2008/layout/RadialCluster"/>
    <dgm:cxn modelId="{F88F2095-F2FD-4AA4-8DBB-C169E26BAA91}" type="presOf" srcId="{67B8D06C-8103-4EEC-9F29-029B38F31AEA}" destId="{4AB077D2-D865-4930-9607-116B9008AD0A}" srcOrd="0" destOrd="0" presId="urn:microsoft.com/office/officeart/2008/layout/RadialCluster"/>
    <dgm:cxn modelId="{6A5E97D0-4AEB-45F4-8FB3-87C06613B774}" srcId="{08BE3946-FC93-4CE5-9873-62C8B956E2A5}" destId="{C7D39982-FEA1-4139-B8DB-C121CCA2FB27}" srcOrd="0" destOrd="0" parTransId="{388119CD-97E7-43A6-88FA-1C8FE5583656}" sibTransId="{990F4D73-7B8E-4233-A321-3294A0E054AA}"/>
    <dgm:cxn modelId="{F68351CA-6985-43CA-B5A6-D93C745DC7A4}" type="presOf" srcId="{09205732-002E-48D0-85E0-32D65F9C191A}" destId="{DA288926-3367-4720-8084-D92B7D789DD8}" srcOrd="0" destOrd="0" presId="urn:microsoft.com/office/officeart/2008/layout/RadialCluster"/>
    <dgm:cxn modelId="{79D23272-4F1A-4B9E-A84C-450BE69E2B81}" srcId="{C7D39982-FEA1-4139-B8DB-C121CCA2FB27}" destId="{42C21C34-46B4-4E2D-B58E-FBA502A1AA21}" srcOrd="0" destOrd="0" parTransId="{BFE1BEA5-3A58-469B-AF6B-3576E430172C}" sibTransId="{F975F06E-EBDA-44E4-9288-53D5A7545A52}"/>
    <dgm:cxn modelId="{1A179728-E3F0-4E5D-9E84-436598E27DB3}" type="presOf" srcId="{36D03693-C104-416F-90BD-0E6057FB4287}" destId="{CB4A9324-25B1-4BE0-B965-392EA08E51C8}" srcOrd="0" destOrd="0" presId="urn:microsoft.com/office/officeart/2008/layout/RadialCluster"/>
    <dgm:cxn modelId="{8AD4E8B5-293D-45C1-BD6C-096605FADC96}" type="presOf" srcId="{2CDE7BDD-5680-4A83-A366-9A91257DCD2C}" destId="{1BEF1ACA-9D10-41DF-81AE-7F8477FD67EE}" srcOrd="0" destOrd="0" presId="urn:microsoft.com/office/officeart/2008/layout/RadialCluster"/>
    <dgm:cxn modelId="{8C7A91BD-6B53-4D60-832F-55C451071ABA}" type="presOf" srcId="{DA994232-9F71-4511-9151-F267BC3AD775}" destId="{0227FDB7-45A2-42B6-B13F-F1D90A9DCFE6}" srcOrd="0" destOrd="0" presId="urn:microsoft.com/office/officeart/2008/layout/RadialCluster"/>
    <dgm:cxn modelId="{E9B5B0B4-3CBD-4313-9C51-2AECEE6E27BE}" type="presOf" srcId="{629E3F39-1BFF-460F-BBAE-33198B9C72F3}" destId="{19EC4D61-575D-4684-BBCD-F57849A7BD0C}" srcOrd="0" destOrd="0" presId="urn:microsoft.com/office/officeart/2008/layout/RadialCluster"/>
    <dgm:cxn modelId="{9B41DA46-7C7B-4820-AFDD-3EC60A66319C}" type="presOf" srcId="{36B77B9F-2507-4836-A861-A11CD21786FD}" destId="{0F7076E3-DB94-46D1-B0EE-8603BC11C54B}" srcOrd="0" destOrd="0" presId="urn:microsoft.com/office/officeart/2008/layout/RadialCluster"/>
    <dgm:cxn modelId="{E7E20265-4AF8-488B-9756-24DA31DC594B}" type="presOf" srcId="{73D6D255-A1BE-4C99-8E2D-9B32476FF4AE}" destId="{651F5ECB-A9FB-4330-91E9-5EFEE80E973D}" srcOrd="0" destOrd="0" presId="urn:microsoft.com/office/officeart/2008/layout/RadialCluster"/>
    <dgm:cxn modelId="{AB02AB7A-F336-4291-AADE-C7401EFAB05A}" type="presOf" srcId="{9D895087-798C-4252-AC6B-D7B8155DC2A0}" destId="{29A7871A-C06C-4D7D-9783-AD55621C4F58}" srcOrd="0" destOrd="0" presId="urn:microsoft.com/office/officeart/2008/layout/RadialCluster"/>
    <dgm:cxn modelId="{1730FCC7-CFD6-49A3-9F68-D90DA436C163}" type="presOf" srcId="{BF49746D-A1A1-4B20-91E5-C65BBB2E129B}" destId="{4F71688C-ACA5-473C-BAF2-1C2B1AAFA925}" srcOrd="0" destOrd="0" presId="urn:microsoft.com/office/officeart/2008/layout/RadialCluster"/>
    <dgm:cxn modelId="{3D7538B0-4E80-4CF6-A0DA-716DC717B659}" type="presOf" srcId="{239E239D-9B94-4F97-8A71-ACE7E3D55508}" destId="{F62B934C-9D51-41C8-9166-C712BFEAF75C}" srcOrd="0" destOrd="0" presId="urn:microsoft.com/office/officeart/2008/layout/RadialCluster"/>
    <dgm:cxn modelId="{9813B2D6-A684-4C55-8551-85D4B7733C2C}" type="presOf" srcId="{08BE3946-FC93-4CE5-9873-62C8B956E2A5}" destId="{B17174D7-AFBF-4F78-B3D5-6AE10AB46512}" srcOrd="0" destOrd="0" presId="urn:microsoft.com/office/officeart/2008/layout/RadialCluster"/>
    <dgm:cxn modelId="{24ECFF6F-71DE-4E45-B306-0300619164C4}" type="presOf" srcId="{BED87455-590C-438D-83BF-449DBFC62BAD}" destId="{E79BF472-EA36-483C-8E68-5ADBF590B2BC}" srcOrd="0" destOrd="0" presId="urn:microsoft.com/office/officeart/2008/layout/RadialCluster"/>
    <dgm:cxn modelId="{F4C2D9C4-41EC-4546-90BA-94B2B55DE989}" type="presOf" srcId="{BFC90AD5-DDF3-4536-85FD-8EDE4D96EB4E}" destId="{CAED6D24-E9E3-489A-8716-A472E6AC2C44}" srcOrd="0" destOrd="0" presId="urn:microsoft.com/office/officeart/2008/layout/RadialCluster"/>
    <dgm:cxn modelId="{24B77F73-6213-4C0C-866D-8E339E4C0DA0}" type="presOf" srcId="{8DFB14A7-BACA-4F67-BE80-94598E7F1041}" destId="{716BE737-7F25-460E-A97E-87673096B6D8}" srcOrd="0" destOrd="0" presId="urn:microsoft.com/office/officeart/2008/layout/RadialCluster"/>
    <dgm:cxn modelId="{D7C2A94E-76F4-4AFF-8BEB-7D5A73C0816E}" type="presOf" srcId="{BFE1BEA5-3A58-469B-AF6B-3576E430172C}" destId="{43FBA9E1-AF9F-4A55-92FC-25559B3BF00C}" srcOrd="0" destOrd="0" presId="urn:microsoft.com/office/officeart/2008/layout/RadialCluster"/>
    <dgm:cxn modelId="{2594627E-DA63-4386-A70F-34EE330200CA}" srcId="{42C21C34-46B4-4E2D-B58E-FBA502A1AA21}" destId="{239E239D-9B94-4F97-8A71-ACE7E3D55508}" srcOrd="1" destOrd="0" parTransId="{BED87455-590C-438D-83BF-449DBFC62BAD}" sibTransId="{2AE4266C-8909-478C-B88E-988FF5F58947}"/>
    <dgm:cxn modelId="{ABF06B5B-B8EE-4F30-A5A6-5470C6787FC1}" srcId="{1B033E4C-E938-40BC-9203-EAE36832A7F8}" destId="{629E3F39-1BFF-460F-BBAE-33198B9C72F3}" srcOrd="0" destOrd="0" parTransId="{131B8599-FA89-4144-8025-4F802916525F}" sibTransId="{22C5951C-E080-4F6B-B987-D58AF89B504F}"/>
    <dgm:cxn modelId="{C0846A76-64E8-4B00-8521-A301121A471A}" srcId="{453BA2C0-DAD1-4487-862D-653CB599E8AB}" destId="{E594FAD9-91BE-4C48-A7FA-A0D20AE17DCE}" srcOrd="0" destOrd="0" parTransId="{603E2C71-3666-4AC5-86AC-B2B36B20AF9F}" sibTransId="{ED5CA749-2C43-4A64-99B4-E1C648EAD002}"/>
    <dgm:cxn modelId="{1B906C8F-FC89-4C94-9C23-69E87BE35A0F}" srcId="{C7D39982-FEA1-4139-B8DB-C121CCA2FB27}" destId="{453BA2C0-DAD1-4487-862D-653CB599E8AB}" srcOrd="5" destOrd="0" parTransId="{C5D23BA7-1C1D-4B16-B6E2-DB10628137BD}" sibTransId="{E5468F48-875C-4D09-84E2-F9082FAD9EB3}"/>
    <dgm:cxn modelId="{04124667-2445-4599-80D4-378A0223757D}" type="presOf" srcId="{41E7B84B-253A-462F-96A1-E7053FDB32C5}" destId="{6445D75F-F393-46C0-943E-211483BB44DE}" srcOrd="0" destOrd="0" presId="urn:microsoft.com/office/officeart/2008/layout/RadialCluster"/>
    <dgm:cxn modelId="{2D9BDC46-EA7A-45DC-9F4F-A20F2E70FAD3}" type="presOf" srcId="{1DB873BC-31FF-4258-AC52-916346977589}" destId="{7FD222D5-D2E6-4619-B8D5-9219D29BC682}" srcOrd="0" destOrd="0" presId="urn:microsoft.com/office/officeart/2008/layout/RadialCluster"/>
    <dgm:cxn modelId="{730870B8-4339-450F-A75F-2A3AD8724F5D}" type="presOf" srcId="{603E2C71-3666-4AC5-86AC-B2B36B20AF9F}" destId="{BA59BA67-ED73-4CB9-AC9C-BA02EBD2BE58}" srcOrd="0" destOrd="0" presId="urn:microsoft.com/office/officeart/2008/layout/RadialCluster"/>
    <dgm:cxn modelId="{2DDA3B1D-1EED-4746-AE8B-ED3461A47F7F}" type="presOf" srcId="{788E6AD0-A12D-4E0C-B62E-D60338422C9B}" destId="{2EE8E061-859A-4435-9C66-A9F84B6A8F7B}" srcOrd="0" destOrd="0" presId="urn:microsoft.com/office/officeart/2008/layout/RadialCluster"/>
    <dgm:cxn modelId="{D1DE1698-1DEA-47EE-8189-1F4097B6D0EA}" srcId="{DA994232-9F71-4511-9151-F267BC3AD775}" destId="{36B77B9F-2507-4836-A861-A11CD21786FD}" srcOrd="2" destOrd="0" parTransId="{BF49746D-A1A1-4B20-91E5-C65BBB2E129B}" sibTransId="{D58CE46C-C412-4A94-B049-68177AC160FA}"/>
    <dgm:cxn modelId="{E25004A3-1E60-486C-86BC-4F2A1D8B874B}" type="presOf" srcId="{C7D39982-FEA1-4139-B8DB-C121CCA2FB27}" destId="{1F7C89F9-DCF5-4DE2-9815-1D95EB080027}" srcOrd="0" destOrd="0" presId="urn:microsoft.com/office/officeart/2008/layout/RadialCluster"/>
    <dgm:cxn modelId="{1F04A388-B672-4051-A2C4-C35A93CDF15F}" srcId="{C7D39982-FEA1-4139-B8DB-C121CCA2FB27}" destId="{DA994232-9F71-4511-9151-F267BC3AD775}" srcOrd="1" destOrd="0" parTransId="{A6DA1FF7-0393-471E-A78D-FAF39B25F1F0}" sibTransId="{023337A2-7C01-405C-A80A-DA0057C79C88}"/>
    <dgm:cxn modelId="{2CB25642-56F9-4003-812F-4E1E4E5F036D}" srcId="{DA994232-9F71-4511-9151-F267BC3AD775}" destId="{09205732-002E-48D0-85E0-32D65F9C191A}" srcOrd="3" destOrd="0" parTransId="{7434A2FE-982B-4FB4-A02B-5DAB4F16A3AE}" sibTransId="{D0B7C4BB-7E65-4FF1-8B61-299648A4738D}"/>
    <dgm:cxn modelId="{C05D4352-3B66-45FD-8CBB-4155F6E2417C}" type="presParOf" srcId="{B17174D7-AFBF-4F78-B3D5-6AE10AB46512}" destId="{1F7C89F9-DCF5-4DE2-9815-1D95EB080027}" srcOrd="0" destOrd="0" presId="urn:microsoft.com/office/officeart/2008/layout/RadialCluster"/>
    <dgm:cxn modelId="{5DAFFD8C-47D7-4B1B-AC9F-064C663912DA}" type="presParOf" srcId="{B17174D7-AFBF-4F78-B3D5-6AE10AB46512}" destId="{4EE64DEB-75AA-4AD3-A0E6-E0E347D9718A}" srcOrd="1" destOrd="0" presId="urn:microsoft.com/office/officeart/2008/layout/RadialCluster"/>
    <dgm:cxn modelId="{84205290-D808-40D1-A121-141C8F4C1489}" type="presParOf" srcId="{4EE64DEB-75AA-4AD3-A0E6-E0E347D9718A}" destId="{CE1DB5EE-E220-4FFB-9BB5-45FD5EA41991}" srcOrd="0" destOrd="0" presId="urn:microsoft.com/office/officeart/2008/layout/RadialCluster"/>
    <dgm:cxn modelId="{F608AD46-FB8A-452D-8776-BA1FF881584C}" type="presParOf" srcId="{4EE64DEB-75AA-4AD3-A0E6-E0E347D9718A}" destId="{716BE737-7F25-460E-A97E-87673096B6D8}" srcOrd="1" destOrd="0" presId="urn:microsoft.com/office/officeart/2008/layout/RadialCluster"/>
    <dgm:cxn modelId="{E89B3D45-7635-4D19-A138-C8AA012C2DB8}" type="presParOf" srcId="{4EE64DEB-75AA-4AD3-A0E6-E0E347D9718A}" destId="{4AB077D2-D865-4930-9607-116B9008AD0A}" srcOrd="2" destOrd="0" presId="urn:microsoft.com/office/officeart/2008/layout/RadialCluster"/>
    <dgm:cxn modelId="{66CD12CC-F356-46A4-8646-D5E6BD297D6D}" type="presParOf" srcId="{4EE64DEB-75AA-4AD3-A0E6-E0E347D9718A}" destId="{E79BF472-EA36-483C-8E68-5ADBF590B2BC}" srcOrd="3" destOrd="0" presId="urn:microsoft.com/office/officeart/2008/layout/RadialCluster"/>
    <dgm:cxn modelId="{C8A15D41-FA52-4E30-9C1C-C7642A1648B8}" type="presParOf" srcId="{4EE64DEB-75AA-4AD3-A0E6-E0E347D9718A}" destId="{F62B934C-9D51-41C8-9166-C712BFEAF75C}" srcOrd="4" destOrd="0" presId="urn:microsoft.com/office/officeart/2008/layout/RadialCluster"/>
    <dgm:cxn modelId="{B09E3529-7498-4420-966F-566E6CED51EF}" type="presParOf" srcId="{B17174D7-AFBF-4F78-B3D5-6AE10AB46512}" destId="{43FBA9E1-AF9F-4A55-92FC-25559B3BF00C}" srcOrd="2" destOrd="0" presId="urn:microsoft.com/office/officeart/2008/layout/RadialCluster"/>
    <dgm:cxn modelId="{1B34B3E2-EE9B-4646-B4FE-2E7E2A51CC42}" type="presParOf" srcId="{B17174D7-AFBF-4F78-B3D5-6AE10AB46512}" destId="{058C7C24-02AA-4E08-9D7E-867BCF18B238}" srcOrd="3" destOrd="0" presId="urn:microsoft.com/office/officeart/2008/layout/RadialCluster"/>
    <dgm:cxn modelId="{AA35F16E-D9B2-461E-BB11-5D0904A7BB13}" type="presParOf" srcId="{058C7C24-02AA-4E08-9D7E-867BCF18B238}" destId="{0227FDB7-45A2-42B6-B13F-F1D90A9DCFE6}" srcOrd="0" destOrd="0" presId="urn:microsoft.com/office/officeart/2008/layout/RadialCluster"/>
    <dgm:cxn modelId="{86443E94-5E55-4304-A769-433283FCBAE4}" type="presParOf" srcId="{058C7C24-02AA-4E08-9D7E-867BCF18B238}" destId="{7FD222D5-D2E6-4619-B8D5-9219D29BC682}" srcOrd="1" destOrd="0" presId="urn:microsoft.com/office/officeart/2008/layout/RadialCluster"/>
    <dgm:cxn modelId="{D08CF4C4-5937-46AB-9A04-DC4665DA2F5A}" type="presParOf" srcId="{058C7C24-02AA-4E08-9D7E-867BCF18B238}" destId="{52C1E154-6D94-40CC-8A6E-B0D755CD6E8E}" srcOrd="2" destOrd="0" presId="urn:microsoft.com/office/officeart/2008/layout/RadialCluster"/>
    <dgm:cxn modelId="{AAC93DA0-62DB-45D3-943F-808DDA6C2B51}" type="presParOf" srcId="{058C7C24-02AA-4E08-9D7E-867BCF18B238}" destId="{1BEF1ACA-9D10-41DF-81AE-7F8477FD67EE}" srcOrd="3" destOrd="0" presId="urn:microsoft.com/office/officeart/2008/layout/RadialCluster"/>
    <dgm:cxn modelId="{649D5985-B6F1-4D28-B10A-E59FED3EE5D0}" type="presParOf" srcId="{058C7C24-02AA-4E08-9D7E-867BCF18B238}" destId="{613D0637-890F-4B95-86CF-C25A4539FA3B}" srcOrd="4" destOrd="0" presId="urn:microsoft.com/office/officeart/2008/layout/RadialCluster"/>
    <dgm:cxn modelId="{397A6B57-ED78-4BE5-A7EE-D85418CC7A06}" type="presParOf" srcId="{058C7C24-02AA-4E08-9D7E-867BCF18B238}" destId="{4F71688C-ACA5-473C-BAF2-1C2B1AAFA925}" srcOrd="5" destOrd="0" presId="urn:microsoft.com/office/officeart/2008/layout/RadialCluster"/>
    <dgm:cxn modelId="{A9F89D35-5CA0-4F40-BF65-FF7430390690}" type="presParOf" srcId="{058C7C24-02AA-4E08-9D7E-867BCF18B238}" destId="{0F7076E3-DB94-46D1-B0EE-8603BC11C54B}" srcOrd="6" destOrd="0" presId="urn:microsoft.com/office/officeart/2008/layout/RadialCluster"/>
    <dgm:cxn modelId="{DC984075-4F6F-477E-B66C-9296450947E0}" type="presParOf" srcId="{058C7C24-02AA-4E08-9D7E-867BCF18B238}" destId="{E904E397-5683-4340-8AD3-E241F3953416}" srcOrd="7" destOrd="0" presId="urn:microsoft.com/office/officeart/2008/layout/RadialCluster"/>
    <dgm:cxn modelId="{465D1F5F-250B-4889-9EDC-31EC718215C8}" type="presParOf" srcId="{058C7C24-02AA-4E08-9D7E-867BCF18B238}" destId="{DA288926-3367-4720-8084-D92B7D789DD8}" srcOrd="8" destOrd="0" presId="urn:microsoft.com/office/officeart/2008/layout/RadialCluster"/>
    <dgm:cxn modelId="{B4F74961-DA98-40C7-B981-D73611D630AD}" type="presParOf" srcId="{B17174D7-AFBF-4F78-B3D5-6AE10AB46512}" destId="{331BC23F-58C7-453A-B773-7BAEF5558CA5}" srcOrd="4" destOrd="0" presId="urn:microsoft.com/office/officeart/2008/layout/RadialCluster"/>
    <dgm:cxn modelId="{AADEAC8A-783F-4ECC-89C3-EEAF7FF7BCC8}" type="presParOf" srcId="{B17174D7-AFBF-4F78-B3D5-6AE10AB46512}" destId="{BAB516C2-E35D-4262-BF79-BB84A2266325}" srcOrd="5" destOrd="0" presId="urn:microsoft.com/office/officeart/2008/layout/RadialCluster"/>
    <dgm:cxn modelId="{39760F4B-4C7A-4F32-856C-064B2F066872}" type="presParOf" srcId="{BAB516C2-E35D-4262-BF79-BB84A2266325}" destId="{CAED6D24-E9E3-489A-8716-A472E6AC2C44}" srcOrd="0" destOrd="0" presId="urn:microsoft.com/office/officeart/2008/layout/RadialCluster"/>
    <dgm:cxn modelId="{745B4E31-3C99-4D49-8C9B-18771B66EEFD}" type="presParOf" srcId="{BAB516C2-E35D-4262-BF79-BB84A2266325}" destId="{6445D75F-F393-46C0-943E-211483BB44DE}" srcOrd="1" destOrd="0" presId="urn:microsoft.com/office/officeart/2008/layout/RadialCluster"/>
    <dgm:cxn modelId="{75129E38-6CA3-4D9A-BD56-70D1B4B2A9C2}" type="presParOf" srcId="{BAB516C2-E35D-4262-BF79-BB84A2266325}" destId="{2ACEB13E-BB02-4209-9AAE-61C5BB637E6F}" srcOrd="2" destOrd="0" presId="urn:microsoft.com/office/officeart/2008/layout/RadialCluster"/>
    <dgm:cxn modelId="{004ABC0D-3D13-4B56-904A-3547F1941B38}" type="presParOf" srcId="{B17174D7-AFBF-4F78-B3D5-6AE10AB46512}" destId="{CB4A9324-25B1-4BE0-B965-392EA08E51C8}" srcOrd="6" destOrd="0" presId="urn:microsoft.com/office/officeart/2008/layout/RadialCluster"/>
    <dgm:cxn modelId="{9760657A-305E-435A-B924-07A9F3082C9B}" type="presParOf" srcId="{B17174D7-AFBF-4F78-B3D5-6AE10AB46512}" destId="{A6A6607B-046C-4EB0-BFAE-67C5FD608D9C}" srcOrd="7" destOrd="0" presId="urn:microsoft.com/office/officeart/2008/layout/RadialCluster"/>
    <dgm:cxn modelId="{18F1B852-A028-4983-AE29-59E7A827714F}" type="presParOf" srcId="{A6A6607B-046C-4EB0-BFAE-67C5FD608D9C}" destId="{AF2EFEE9-4912-4305-9AB0-EAEFB8F03502}" srcOrd="0" destOrd="0" presId="urn:microsoft.com/office/officeart/2008/layout/RadialCluster"/>
    <dgm:cxn modelId="{11592938-85A9-4BE9-A0FF-6CFE8B2FE06F}" type="presParOf" srcId="{A6A6607B-046C-4EB0-BFAE-67C5FD608D9C}" destId="{B73C9093-E116-41C3-9652-CA31129FF922}" srcOrd="1" destOrd="0" presId="urn:microsoft.com/office/officeart/2008/layout/RadialCluster"/>
    <dgm:cxn modelId="{8B7027F5-FA2B-49D4-9917-6C0A44AFBB9B}" type="presParOf" srcId="{A6A6607B-046C-4EB0-BFAE-67C5FD608D9C}" destId="{19EC4D61-575D-4684-BBCD-F57849A7BD0C}" srcOrd="2" destOrd="0" presId="urn:microsoft.com/office/officeart/2008/layout/RadialCluster"/>
    <dgm:cxn modelId="{D2857367-6A43-48EE-AFF3-17349069A82D}" type="presParOf" srcId="{B17174D7-AFBF-4F78-B3D5-6AE10AB46512}" destId="{2EE8E061-859A-4435-9C66-A9F84B6A8F7B}" srcOrd="8" destOrd="0" presId="urn:microsoft.com/office/officeart/2008/layout/RadialCluster"/>
    <dgm:cxn modelId="{76E1ACD3-9BAE-41B3-8AE4-F9565993EA61}" type="presParOf" srcId="{B17174D7-AFBF-4F78-B3D5-6AE10AB46512}" destId="{B05FF95E-D28A-4988-8BD5-2256C88CC2F0}" srcOrd="9" destOrd="0" presId="urn:microsoft.com/office/officeart/2008/layout/RadialCluster"/>
    <dgm:cxn modelId="{74A71846-CD64-49C4-845D-B449E887DEDD}" type="presParOf" srcId="{B05FF95E-D28A-4988-8BD5-2256C88CC2F0}" destId="{D3AAD969-FBC7-473A-B58E-9D7AE9AE3DAD}" srcOrd="0" destOrd="0" presId="urn:microsoft.com/office/officeart/2008/layout/RadialCluster"/>
    <dgm:cxn modelId="{9475EC00-F5C1-4407-9957-D36E92491B13}" type="presParOf" srcId="{B05FF95E-D28A-4988-8BD5-2256C88CC2F0}" destId="{29A7871A-C06C-4D7D-9783-AD55621C4F58}" srcOrd="1" destOrd="0" presId="urn:microsoft.com/office/officeart/2008/layout/RadialCluster"/>
    <dgm:cxn modelId="{42ED978D-796F-4B84-9F94-D04DB0E5CD8D}" type="presParOf" srcId="{B05FF95E-D28A-4988-8BD5-2256C88CC2F0}" destId="{651F5ECB-A9FB-4330-91E9-5EFEE80E973D}" srcOrd="2" destOrd="0" presId="urn:microsoft.com/office/officeart/2008/layout/RadialCluster"/>
    <dgm:cxn modelId="{E2C02A0E-58F9-4887-BB31-141636BFD73A}" type="presParOf" srcId="{B17174D7-AFBF-4F78-B3D5-6AE10AB46512}" destId="{54F03321-DE05-4F47-A3E1-FF34D151F616}" srcOrd="10" destOrd="0" presId="urn:microsoft.com/office/officeart/2008/layout/RadialCluster"/>
    <dgm:cxn modelId="{E0492C15-91D3-44E0-8B9C-F6CAE9659784}" type="presParOf" srcId="{B17174D7-AFBF-4F78-B3D5-6AE10AB46512}" destId="{E8FEF6DC-A8E8-4E06-8234-05A6D674B09B}" srcOrd="11" destOrd="0" presId="urn:microsoft.com/office/officeart/2008/layout/RadialCluster"/>
    <dgm:cxn modelId="{796CC1F4-D085-4C94-ACF3-C89FFC19B363}" type="presParOf" srcId="{E8FEF6DC-A8E8-4E06-8234-05A6D674B09B}" destId="{5773FC44-BBDB-4994-AC7E-6013F8A92ABB}" srcOrd="0" destOrd="0" presId="urn:microsoft.com/office/officeart/2008/layout/RadialCluster"/>
    <dgm:cxn modelId="{6E81E8A1-30F1-4FE6-BFA1-8CD796D52DF7}" type="presParOf" srcId="{E8FEF6DC-A8E8-4E06-8234-05A6D674B09B}" destId="{BA59BA67-ED73-4CB9-AC9C-BA02EBD2BE58}" srcOrd="1" destOrd="0" presId="urn:microsoft.com/office/officeart/2008/layout/RadialCluster"/>
    <dgm:cxn modelId="{ACC8B043-854D-4310-9CBF-1F5E2F6D978E}" type="presParOf" srcId="{E8FEF6DC-A8E8-4E06-8234-05A6D674B09B}" destId="{924569F1-0E20-4D04-ACAE-C3FBF35EE203}" srcOrd="2" destOrd="0" presId="urn:microsoft.com/office/officeart/2008/layout/RadialCluster"/>
    <dgm:cxn modelId="{031D1B6A-A93C-404D-AAEF-0C88592832E7}" type="presParOf" srcId="{B17174D7-AFBF-4F78-B3D5-6AE10AB46512}" destId="{A90D6EBA-F1C6-47FA-B7E8-A7CB25844D77}" srcOrd="12" destOrd="0" presId="urn:microsoft.com/office/officeart/2008/layout/RadialCluster"/>
  </dgm:cxnLst>
  <dgm:bg/>
  <dgm:whole/>
  <dgm:extLst>
    <a:ext uri="http://schemas.microsoft.com/office/drawing/2008/diagram">
      <dsp:dataModelExt xmlns:dsp="http://schemas.microsoft.com/office/drawing/2008/diagram" relId="rId15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B627E3-6E69-4791-9477-8738D2223613}">
      <dsp:nvSpPr>
        <dsp:cNvPr id="0" name=""/>
        <dsp:cNvSpPr/>
      </dsp:nvSpPr>
      <dsp:spPr>
        <a:xfrm>
          <a:off x="0" y="1452136"/>
          <a:ext cx="2010921" cy="691543"/>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0" i="1" kern="1200">
              <a:solidFill>
                <a:sysClr val="windowText" lastClr="000000"/>
              </a:solidFill>
              <a:latin typeface="Times New Roman" panose="02020603050405020304" pitchFamily="18" charset="0"/>
              <a:ea typeface="+mn-ea"/>
              <a:cs typeface="Times New Roman" panose="02020603050405020304" pitchFamily="18" charset="0"/>
            </a:rPr>
            <a:t> </a:t>
          </a:r>
          <a:r>
            <a:rPr lang="ru-RU" sz="1200" b="0" i="1" kern="1200">
              <a:solidFill>
                <a:sysClr val="windowText" lastClr="000000"/>
              </a:solidFill>
              <a:latin typeface="Times New Roman" panose="02020603050405020304" pitchFamily="18" charset="0"/>
              <a:ea typeface="+mn-ea"/>
              <a:cs typeface="Times New Roman" panose="02020603050405020304" pitchFamily="18" charset="0"/>
            </a:rPr>
            <a:t>Оценка эффективности межбюджетных отношении</a:t>
          </a:r>
        </a:p>
      </dsp:txBody>
      <dsp:txXfrm>
        <a:off x="20255" y="1472391"/>
        <a:ext cx="1970411" cy="651033"/>
      </dsp:txXfrm>
    </dsp:sp>
    <dsp:sp modelId="{4E31C85B-BCD0-4B43-B269-ED141663FA3A}">
      <dsp:nvSpPr>
        <dsp:cNvPr id="0" name=""/>
        <dsp:cNvSpPr/>
      </dsp:nvSpPr>
      <dsp:spPr>
        <a:xfrm rot="17397864">
          <a:off x="1528691" y="1093386"/>
          <a:ext cx="1464489" cy="32563"/>
        </a:xfrm>
        <a:custGeom>
          <a:avLst/>
          <a:gdLst/>
          <a:ahLst/>
          <a:cxnLst/>
          <a:rect l="0" t="0" r="0" b="0"/>
          <a:pathLst>
            <a:path>
              <a:moveTo>
                <a:pt x="0" y="15249"/>
              </a:moveTo>
              <a:lnTo>
                <a:pt x="1320477" y="1524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224323" y="1073055"/>
        <a:ext cx="73224" cy="73224"/>
      </dsp:txXfrm>
    </dsp:sp>
    <dsp:sp modelId="{9675C34E-B11F-4D77-AD5C-4FF330DD8A44}">
      <dsp:nvSpPr>
        <dsp:cNvPr id="0" name=""/>
        <dsp:cNvSpPr/>
      </dsp:nvSpPr>
      <dsp:spPr>
        <a:xfrm>
          <a:off x="2510951" y="113139"/>
          <a:ext cx="3603520" cy="616574"/>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endParaRPr lang="ru-RU" sz="1200" b="0" i="1" kern="1200">
            <a:solidFill>
              <a:sysClr val="windowText" lastClr="000000"/>
            </a:solidFill>
            <a:latin typeface="Times New Roman" panose="02020603050405020304" pitchFamily="18" charset="0"/>
            <a:ea typeface="+mn-ea"/>
            <a:cs typeface="Times New Roman" panose="02020603050405020304" pitchFamily="18" charset="0"/>
          </a:endParaRPr>
        </a:p>
        <a:p>
          <a:pPr lvl="0" algn="ctr" defTabSz="533400">
            <a:lnSpc>
              <a:spcPct val="90000"/>
            </a:lnSpc>
            <a:spcBef>
              <a:spcPct val="0"/>
            </a:spcBef>
            <a:spcAft>
              <a:spcPct val="35000"/>
            </a:spcAft>
          </a:pPr>
          <a:r>
            <a:rPr lang="ru-RU" sz="1200" b="0" i="1" kern="1200">
              <a:solidFill>
                <a:sysClr val="windowText" lastClr="000000"/>
              </a:solidFill>
              <a:latin typeface="Times New Roman" panose="02020603050405020304" pitchFamily="18" charset="0"/>
              <a:ea typeface="+mn-ea"/>
              <a:cs typeface="Times New Roman" panose="02020603050405020304" pitchFamily="18" charset="0"/>
            </a:rPr>
            <a:t>Оценка нормативно-правовой базы межбюджетных отношений</a:t>
          </a:r>
        </a:p>
        <a:p>
          <a:pPr lvl="0" algn="ctr" defTabSz="533400">
            <a:lnSpc>
              <a:spcPct val="90000"/>
            </a:lnSpc>
            <a:spcBef>
              <a:spcPct val="0"/>
            </a:spcBef>
            <a:spcAft>
              <a:spcPct val="35000"/>
            </a:spcAft>
          </a:pPr>
          <a:endParaRPr lang="ru-RU" sz="1200" b="0" i="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529010" y="131198"/>
        <a:ext cx="3567402" cy="580456"/>
      </dsp:txXfrm>
    </dsp:sp>
    <dsp:sp modelId="{D387AEB0-76FC-432A-B072-09E48C6E5ADA}">
      <dsp:nvSpPr>
        <dsp:cNvPr id="0" name=""/>
        <dsp:cNvSpPr/>
      </dsp:nvSpPr>
      <dsp:spPr>
        <a:xfrm rot="18580630">
          <a:off x="1870304" y="1482278"/>
          <a:ext cx="777878" cy="32563"/>
        </a:xfrm>
        <a:custGeom>
          <a:avLst/>
          <a:gdLst/>
          <a:ahLst/>
          <a:cxnLst/>
          <a:rect l="0" t="0" r="0" b="0"/>
          <a:pathLst>
            <a:path>
              <a:moveTo>
                <a:pt x="0" y="15249"/>
              </a:moveTo>
              <a:lnTo>
                <a:pt x="759641" y="1524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239796" y="1479113"/>
        <a:ext cx="38893" cy="38893"/>
      </dsp:txXfrm>
    </dsp:sp>
    <dsp:sp modelId="{CD7E0E69-21D9-40EF-90EC-A9E7E3A4B53C}">
      <dsp:nvSpPr>
        <dsp:cNvPr id="0" name=""/>
        <dsp:cNvSpPr/>
      </dsp:nvSpPr>
      <dsp:spPr>
        <a:xfrm>
          <a:off x="2507565" y="890924"/>
          <a:ext cx="3603520" cy="616574"/>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i="1" kern="1200">
              <a:latin typeface="Times New Roman" panose="02020603050405020304" pitchFamily="18" charset="0"/>
              <a:cs typeface="Times New Roman" panose="02020603050405020304" pitchFamily="18" charset="0"/>
            </a:rPr>
            <a:t> Оценка бюджетной обеспеченности населения</a:t>
          </a:r>
          <a:endParaRPr lang="ru-RU" sz="12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525624" y="908983"/>
        <a:ext cx="3567402" cy="580456"/>
      </dsp:txXfrm>
    </dsp:sp>
    <dsp:sp modelId="{D5E07857-4863-4D18-A4E8-7CAC2B21BEC8}">
      <dsp:nvSpPr>
        <dsp:cNvPr id="0" name=""/>
        <dsp:cNvSpPr/>
      </dsp:nvSpPr>
      <dsp:spPr>
        <a:xfrm rot="535578">
          <a:off x="2007860" y="1820833"/>
          <a:ext cx="505354" cy="32563"/>
        </a:xfrm>
        <a:custGeom>
          <a:avLst/>
          <a:gdLst/>
          <a:ahLst/>
          <a:cxnLst/>
          <a:rect l="0" t="0" r="0" b="0"/>
          <a:pathLst>
            <a:path>
              <a:moveTo>
                <a:pt x="0" y="15249"/>
              </a:moveTo>
              <a:lnTo>
                <a:pt x="433804" y="1524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247904" y="1824481"/>
        <a:ext cx="25267" cy="25267"/>
      </dsp:txXfrm>
    </dsp:sp>
    <dsp:sp modelId="{DB7FAB16-C7E3-4898-A39A-18E70554224A}">
      <dsp:nvSpPr>
        <dsp:cNvPr id="0" name=""/>
        <dsp:cNvSpPr/>
      </dsp:nvSpPr>
      <dsp:spPr>
        <a:xfrm>
          <a:off x="2510155" y="1599984"/>
          <a:ext cx="3603520" cy="552672"/>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i="1" kern="1200">
              <a:latin typeface="Times New Roman" panose="02020603050405020304" pitchFamily="18" charset="0"/>
              <a:cs typeface="Times New Roman" panose="02020603050405020304" pitchFamily="18" charset="0"/>
            </a:rPr>
            <a:t>Оценка бюджетной результативности территорий</a:t>
          </a:r>
          <a:endParaRPr lang="ru-RU" sz="1200" b="0" i="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526342" y="1616171"/>
        <a:ext cx="3571146" cy="520298"/>
      </dsp:txXfrm>
    </dsp:sp>
    <dsp:sp modelId="{ADD53D35-F2BC-4541-9008-60124C443C5B}">
      <dsp:nvSpPr>
        <dsp:cNvPr id="0" name=""/>
        <dsp:cNvSpPr/>
      </dsp:nvSpPr>
      <dsp:spPr>
        <a:xfrm rot="3232123">
          <a:off x="1837198" y="2123545"/>
          <a:ext cx="846680" cy="32563"/>
        </a:xfrm>
        <a:custGeom>
          <a:avLst/>
          <a:gdLst/>
          <a:ahLst/>
          <a:cxnLst/>
          <a:rect l="0" t="0" r="0" b="0"/>
          <a:pathLst>
            <a:path>
              <a:moveTo>
                <a:pt x="0" y="15249"/>
              </a:moveTo>
              <a:lnTo>
                <a:pt x="759641" y="1524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239371" y="2118659"/>
        <a:ext cx="42334" cy="42334"/>
      </dsp:txXfrm>
    </dsp:sp>
    <dsp:sp modelId="{FB901DB3-9519-492A-89AB-3F0B9D2E7179}">
      <dsp:nvSpPr>
        <dsp:cNvPr id="0" name=""/>
        <dsp:cNvSpPr/>
      </dsp:nvSpPr>
      <dsp:spPr>
        <a:xfrm>
          <a:off x="2510155" y="2272180"/>
          <a:ext cx="3603520" cy="419128"/>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i="1" kern="1200">
              <a:latin typeface="Times New Roman" panose="02020603050405020304" pitchFamily="18" charset="0"/>
              <a:cs typeface="Times New Roman" panose="02020603050405020304" pitchFamily="18" charset="0"/>
            </a:rPr>
            <a:t>Оценка социально-экономического развития территорий</a:t>
          </a:r>
          <a:endParaRPr lang="ru-RU" sz="12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522431" y="2284456"/>
        <a:ext cx="3578968" cy="394576"/>
      </dsp:txXfrm>
    </dsp:sp>
    <dsp:sp modelId="{5A1DE4B7-6892-420A-9ED9-F88E63E0E1D1}">
      <dsp:nvSpPr>
        <dsp:cNvPr id="0" name=""/>
        <dsp:cNvSpPr/>
      </dsp:nvSpPr>
      <dsp:spPr>
        <a:xfrm rot="4009939">
          <a:off x="1626063" y="2364935"/>
          <a:ext cx="1268949" cy="32563"/>
        </a:xfrm>
        <a:custGeom>
          <a:avLst/>
          <a:gdLst/>
          <a:ahLst/>
          <a:cxnLst/>
          <a:rect l="0" t="0" r="0" b="0"/>
          <a:pathLst>
            <a:path>
              <a:moveTo>
                <a:pt x="0" y="15249"/>
              </a:moveTo>
              <a:lnTo>
                <a:pt x="1320477" y="1524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228814" y="2349493"/>
        <a:ext cx="63447" cy="63447"/>
      </dsp:txXfrm>
    </dsp:sp>
    <dsp:sp modelId="{47DD3778-3FDA-41AA-A829-71C88B1A2388}">
      <dsp:nvSpPr>
        <dsp:cNvPr id="0" name=""/>
        <dsp:cNvSpPr/>
      </dsp:nvSpPr>
      <dsp:spPr>
        <a:xfrm>
          <a:off x="2510155" y="2729728"/>
          <a:ext cx="3603520" cy="469595"/>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i="1" kern="1200">
              <a:latin typeface="Times New Roman" panose="02020603050405020304" pitchFamily="18" charset="0"/>
              <a:cs typeface="Times New Roman" panose="02020603050405020304" pitchFamily="18" charset="0"/>
            </a:rPr>
            <a:t>Оценка достижения задач межбюджетных отношений</a:t>
          </a:r>
          <a:endParaRPr lang="ru-RU" sz="1200" b="0" i="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523909" y="2743482"/>
        <a:ext cx="3576012" cy="44208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4B627E3-6E69-4791-9477-8738D2223613}">
      <dsp:nvSpPr>
        <dsp:cNvPr id="0" name=""/>
        <dsp:cNvSpPr/>
      </dsp:nvSpPr>
      <dsp:spPr>
        <a:xfrm>
          <a:off x="0" y="1440870"/>
          <a:ext cx="2000066" cy="687811"/>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0" kern="1200">
              <a:solidFill>
                <a:sysClr val="windowText" lastClr="000000"/>
              </a:solidFill>
              <a:latin typeface="Times New Roman" panose="02020603050405020304" pitchFamily="18" charset="0"/>
              <a:ea typeface="+mn-ea"/>
              <a:cs typeface="Times New Roman" panose="02020603050405020304" pitchFamily="18" charset="0"/>
            </a:rPr>
            <a:t> Виды анализов эффективности использования трансфертов</a:t>
          </a:r>
        </a:p>
      </dsp:txBody>
      <dsp:txXfrm>
        <a:off x="20145" y="1461015"/>
        <a:ext cx="1959776" cy="647521"/>
      </dsp:txXfrm>
    </dsp:sp>
    <dsp:sp modelId="{4E31C85B-BCD0-4B43-B269-ED141663FA3A}">
      <dsp:nvSpPr>
        <dsp:cNvPr id="0" name=""/>
        <dsp:cNvSpPr/>
      </dsp:nvSpPr>
      <dsp:spPr>
        <a:xfrm rot="17399312">
          <a:off x="1525076" y="1090369"/>
          <a:ext cx="1443371" cy="32387"/>
        </a:xfrm>
        <a:custGeom>
          <a:avLst/>
          <a:gdLst/>
          <a:ahLst/>
          <a:cxnLst/>
          <a:rect l="0" t="0" r="0" b="0"/>
          <a:pathLst>
            <a:path>
              <a:moveTo>
                <a:pt x="0" y="15249"/>
              </a:moveTo>
              <a:lnTo>
                <a:pt x="1320477" y="1524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210677" y="1070479"/>
        <a:ext cx="72168" cy="72168"/>
      </dsp:txXfrm>
    </dsp:sp>
    <dsp:sp modelId="{9675C34E-B11F-4D77-AD5C-4FF330DD8A44}">
      <dsp:nvSpPr>
        <dsp:cNvPr id="0" name=""/>
        <dsp:cNvSpPr/>
      </dsp:nvSpPr>
      <dsp:spPr>
        <a:xfrm>
          <a:off x="2493457" y="121728"/>
          <a:ext cx="3584069" cy="613246"/>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i="1" kern="1200">
              <a:solidFill>
                <a:sysClr val="windowText" lastClr="000000"/>
              </a:solidFill>
              <a:latin typeface="Times New Roman" panose="02020603050405020304" pitchFamily="18" charset="0"/>
              <a:ea typeface="+mn-ea"/>
              <a:cs typeface="Times New Roman" panose="02020603050405020304" pitchFamily="18" charset="0"/>
            </a:rPr>
            <a:t>Анализ освоение целевых трансфертов в разрезе регионов</a:t>
          </a:r>
        </a:p>
      </dsp:txBody>
      <dsp:txXfrm>
        <a:off x="2511418" y="139689"/>
        <a:ext cx="3548147" cy="577324"/>
      </dsp:txXfrm>
    </dsp:sp>
    <dsp:sp modelId="{D387AEB0-76FC-432A-B072-09E48C6E5ADA}">
      <dsp:nvSpPr>
        <dsp:cNvPr id="0" name=""/>
        <dsp:cNvSpPr/>
      </dsp:nvSpPr>
      <dsp:spPr>
        <a:xfrm rot="18610131">
          <a:off x="1864697" y="1477162"/>
          <a:ext cx="762731" cy="32387"/>
        </a:xfrm>
        <a:custGeom>
          <a:avLst/>
          <a:gdLst/>
          <a:ahLst/>
          <a:cxnLst/>
          <a:rect l="0" t="0" r="0" b="0"/>
          <a:pathLst>
            <a:path>
              <a:moveTo>
                <a:pt x="0" y="15249"/>
              </a:moveTo>
              <a:lnTo>
                <a:pt x="759641" y="1524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226995" y="1474288"/>
        <a:ext cx="38136" cy="38136"/>
      </dsp:txXfrm>
    </dsp:sp>
    <dsp:sp modelId="{CD7E0E69-21D9-40EF-90EC-A9E7E3A4B53C}">
      <dsp:nvSpPr>
        <dsp:cNvPr id="0" name=""/>
        <dsp:cNvSpPr/>
      </dsp:nvSpPr>
      <dsp:spPr>
        <a:xfrm>
          <a:off x="2492060" y="895314"/>
          <a:ext cx="3584069" cy="613246"/>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i="1" kern="1200">
              <a:latin typeface="Times New Roman" panose="02020603050405020304" pitchFamily="18" charset="0"/>
              <a:cs typeface="Times New Roman" panose="02020603050405020304" pitchFamily="18" charset="0"/>
            </a:rPr>
            <a:t>Анализ доходов местных бюджетов</a:t>
          </a:r>
          <a:endParaRPr lang="ru-RU" sz="12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510021" y="913275"/>
        <a:ext cx="3548147" cy="577324"/>
      </dsp:txXfrm>
    </dsp:sp>
    <dsp:sp modelId="{D5E07857-4863-4D18-A4E8-7CAC2B21BEC8}">
      <dsp:nvSpPr>
        <dsp:cNvPr id="0" name=""/>
        <dsp:cNvSpPr/>
      </dsp:nvSpPr>
      <dsp:spPr>
        <a:xfrm rot="624419">
          <a:off x="1995940" y="1813890"/>
          <a:ext cx="501643" cy="32387"/>
        </a:xfrm>
        <a:custGeom>
          <a:avLst/>
          <a:gdLst/>
          <a:ahLst/>
          <a:cxnLst/>
          <a:rect l="0" t="0" r="0" b="0"/>
          <a:pathLst>
            <a:path>
              <a:moveTo>
                <a:pt x="0" y="15249"/>
              </a:moveTo>
              <a:lnTo>
                <a:pt x="433804" y="1524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234220" y="1817543"/>
        <a:ext cx="25082" cy="25082"/>
      </dsp:txXfrm>
    </dsp:sp>
    <dsp:sp modelId="{DB7FAB16-C7E3-4898-A39A-18E70554224A}">
      <dsp:nvSpPr>
        <dsp:cNvPr id="0" name=""/>
        <dsp:cNvSpPr/>
      </dsp:nvSpPr>
      <dsp:spPr>
        <a:xfrm>
          <a:off x="2493457" y="1600547"/>
          <a:ext cx="3584069" cy="549689"/>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ru-RU" sz="1000" b="0" i="1" kern="1200">
              <a:solidFill>
                <a:sysClr val="windowText" lastClr="000000"/>
              </a:solidFill>
              <a:latin typeface="Times New Roman" panose="02020603050405020304" pitchFamily="18" charset="0"/>
              <a:cs typeface="Times New Roman" panose="02020603050405020304" pitchFamily="18" charset="0"/>
            </a:rPr>
            <a:t>Анализ трансфертов общего характера (ТОХ)</a:t>
          </a:r>
          <a:endParaRPr lang="ru-RU" sz="10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509557" y="1616647"/>
        <a:ext cx="3551869" cy="517489"/>
      </dsp:txXfrm>
    </dsp:sp>
    <dsp:sp modelId="{ADD53D35-F2BC-4541-9008-60124C443C5B}">
      <dsp:nvSpPr>
        <dsp:cNvPr id="0" name=""/>
        <dsp:cNvSpPr/>
      </dsp:nvSpPr>
      <dsp:spPr>
        <a:xfrm rot="3272497">
          <a:off x="1821506" y="2114968"/>
          <a:ext cx="850510" cy="32387"/>
        </a:xfrm>
        <a:custGeom>
          <a:avLst/>
          <a:gdLst/>
          <a:ahLst/>
          <a:cxnLst/>
          <a:rect l="0" t="0" r="0" b="0"/>
          <a:pathLst>
            <a:path>
              <a:moveTo>
                <a:pt x="0" y="15249"/>
              </a:moveTo>
              <a:lnTo>
                <a:pt x="759641" y="1524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225499" y="2109899"/>
        <a:ext cx="42525" cy="42525"/>
      </dsp:txXfrm>
    </dsp:sp>
    <dsp:sp modelId="{FB901DB3-9519-492A-89AB-3F0B9D2E7179}">
      <dsp:nvSpPr>
        <dsp:cNvPr id="0" name=""/>
        <dsp:cNvSpPr/>
      </dsp:nvSpPr>
      <dsp:spPr>
        <a:xfrm>
          <a:off x="2493457" y="2269114"/>
          <a:ext cx="3584069" cy="416866"/>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i="1" kern="1200">
              <a:latin typeface="Times New Roman" panose="02020603050405020304" pitchFamily="18" charset="0"/>
              <a:cs typeface="Times New Roman" panose="02020603050405020304" pitchFamily="18" charset="0"/>
            </a:rPr>
            <a:t>Анализ освоения целевых трансфертов</a:t>
          </a:r>
          <a:endParaRPr lang="ru-RU" sz="1200" b="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505667" y="2281324"/>
        <a:ext cx="3559649" cy="392446"/>
      </dsp:txXfrm>
    </dsp:sp>
    <dsp:sp modelId="{5A1DE4B7-6892-420A-9ED9-F88E63E0E1D1}">
      <dsp:nvSpPr>
        <dsp:cNvPr id="0" name=""/>
        <dsp:cNvSpPr/>
      </dsp:nvSpPr>
      <dsp:spPr>
        <a:xfrm rot="4031180">
          <a:off x="1610515" y="2355055"/>
          <a:ext cx="1272493" cy="32387"/>
        </a:xfrm>
        <a:custGeom>
          <a:avLst/>
          <a:gdLst/>
          <a:ahLst/>
          <a:cxnLst/>
          <a:rect l="0" t="0" r="0" b="0"/>
          <a:pathLst>
            <a:path>
              <a:moveTo>
                <a:pt x="0" y="15249"/>
              </a:moveTo>
              <a:lnTo>
                <a:pt x="1320477" y="15249"/>
              </a:lnTo>
            </a:path>
          </a:pathLst>
        </a:cu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222250">
            <a:lnSpc>
              <a:spcPct val="90000"/>
            </a:lnSpc>
            <a:spcBef>
              <a:spcPct val="0"/>
            </a:spcBef>
            <a:spcAft>
              <a:spcPct val="35000"/>
            </a:spcAft>
          </a:pPr>
          <a:endParaRPr lang="ru-RU" sz="500" b="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endParaRPr>
        </a:p>
      </dsp:txBody>
      <dsp:txXfrm>
        <a:off x="2214949" y="2339437"/>
        <a:ext cx="63624" cy="63624"/>
      </dsp:txXfrm>
    </dsp:sp>
    <dsp:sp modelId="{47DD3778-3FDA-41AA-A829-71C88B1A2388}">
      <dsp:nvSpPr>
        <dsp:cNvPr id="0" name=""/>
        <dsp:cNvSpPr/>
      </dsp:nvSpPr>
      <dsp:spPr>
        <a:xfrm>
          <a:off x="2493457" y="2724192"/>
          <a:ext cx="3584069" cy="467060"/>
        </a:xfrm>
        <a:prstGeom prst="roundRect">
          <a:avLst>
            <a:gd name="adj" fmla="val 10000"/>
          </a:avLst>
        </a:prstGeom>
        <a:gradFill rotWithShape="0">
          <a:gsLst>
            <a:gs pos="0">
              <a:srgbClr val="4F81BD">
                <a:hueOff val="0"/>
                <a:satOff val="0"/>
                <a:lumOff val="0"/>
                <a:alphaOff val="0"/>
                <a:tint val="50000"/>
                <a:satMod val="300000"/>
              </a:srgbClr>
            </a:gs>
            <a:gs pos="35000">
              <a:srgbClr val="4F81BD">
                <a:hueOff val="0"/>
                <a:satOff val="0"/>
                <a:lumOff val="0"/>
                <a:alphaOff val="0"/>
                <a:tint val="37000"/>
                <a:satMod val="300000"/>
              </a:srgbClr>
            </a:gs>
            <a:gs pos="100000">
              <a:srgbClr val="4F81BD">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ru-RU" sz="1200" b="0" i="1" kern="1200">
              <a:latin typeface="Times New Roman" panose="02020603050405020304" pitchFamily="18" charset="0"/>
              <a:cs typeface="Times New Roman" panose="02020603050405020304" pitchFamily="18" charset="0"/>
            </a:rPr>
            <a:t>Анализ социально-экономического эффекта трансфертов</a:t>
          </a:r>
          <a:endParaRPr lang="ru-RU" sz="1200" b="0" i="1"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507137" y="2737872"/>
        <a:ext cx="3556709" cy="43970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7996ED9-DF9B-4FE1-B2BF-E20C2144A1B7}">
      <dsp:nvSpPr>
        <dsp:cNvPr id="0" name=""/>
        <dsp:cNvSpPr/>
      </dsp:nvSpPr>
      <dsp:spPr>
        <a:xfrm>
          <a:off x="2195095" y="527"/>
          <a:ext cx="3288625" cy="1107804"/>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985" tIns="6985" rIns="6985" bIns="6985" numCol="1" spcCol="1270" anchor="t" anchorCtr="0">
          <a:noAutofit/>
        </a:bodyPr>
        <a:lstStyle/>
        <a:p>
          <a:pPr marL="57150" lvl="1" indent="-57150" algn="ctr" defTabSz="488950">
            <a:lnSpc>
              <a:spcPct val="90000"/>
            </a:lnSpc>
            <a:spcBef>
              <a:spcPct val="0"/>
            </a:spcBef>
            <a:spcAft>
              <a:spcPct val="15000"/>
            </a:spcAft>
            <a:buChar char="••"/>
          </a:pPr>
          <a:r>
            <a:rPr lang="ru-RU" sz="1100" kern="1200">
              <a:latin typeface="Times New Roman" pitchFamily="18" charset="0"/>
              <a:cs typeface="Times New Roman" pitchFamily="18" charset="0"/>
            </a:rPr>
            <a:t>положения основного законодательства, обеспечивающего равные условия жизни на общей территории страны. Минимальные полномочия для территорий, в отношении которых действуют федеральные нормы территориального развития</a:t>
          </a:r>
        </a:p>
      </dsp:txBody>
      <dsp:txXfrm>
        <a:off x="2195095" y="139003"/>
        <a:ext cx="2873199" cy="830853"/>
      </dsp:txXfrm>
    </dsp:sp>
    <dsp:sp modelId="{67EEEFB2-C335-4BBF-A892-CA2C05A7EA4A}">
      <dsp:nvSpPr>
        <dsp:cNvPr id="0" name=""/>
        <dsp:cNvSpPr/>
      </dsp:nvSpPr>
      <dsp:spPr>
        <a:xfrm>
          <a:off x="2678" y="64190"/>
          <a:ext cx="2192416" cy="98047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22860" rIns="45720" bIns="22860" numCol="1" spcCol="1270" anchor="ctr" anchorCtr="0">
          <a:noAutofit/>
        </a:bodyPr>
        <a:lstStyle/>
        <a:p>
          <a:pPr lvl="0" algn="ctr" defTabSz="533400">
            <a:lnSpc>
              <a:spcPct val="90000"/>
            </a:lnSpc>
            <a:spcBef>
              <a:spcPct val="0"/>
            </a:spcBef>
            <a:spcAft>
              <a:spcPct val="35000"/>
            </a:spcAft>
          </a:pPr>
          <a:r>
            <a:rPr lang="ru-RU" sz="1200" kern="1200">
              <a:latin typeface="Times New Roman" panose="02020603050405020304" pitchFamily="18" charset="0"/>
              <a:cs typeface="Times New Roman" panose="02020603050405020304" pitchFamily="18" charset="0"/>
            </a:rPr>
            <a:t>Немецкая модель кооперативного федерализма</a:t>
          </a:r>
        </a:p>
      </dsp:txBody>
      <dsp:txXfrm>
        <a:off x="50541" y="112053"/>
        <a:ext cx="2096690" cy="884753"/>
      </dsp:txXfrm>
    </dsp:sp>
    <dsp:sp modelId="{34A25277-259E-4A2F-8504-EA5085AABF6E}">
      <dsp:nvSpPr>
        <dsp:cNvPr id="0" name=""/>
        <dsp:cNvSpPr/>
      </dsp:nvSpPr>
      <dsp:spPr>
        <a:xfrm>
          <a:off x="2194559" y="1206380"/>
          <a:ext cx="3291840" cy="980479"/>
        </a:xfrm>
        <a:prstGeom prst="rightArrow">
          <a:avLst>
            <a:gd name="adj1" fmla="val 75000"/>
            <a:gd name="adj2" fmla="val 50000"/>
          </a:avLst>
        </a:prstGeom>
        <a:solidFill>
          <a:schemeClr val="accent1">
            <a:alpha val="90000"/>
            <a:tint val="40000"/>
            <a:hueOff val="0"/>
            <a:satOff val="0"/>
            <a:lumOff val="0"/>
            <a:alphaOff val="0"/>
          </a:schemeClr>
        </a:solidFill>
        <a:ln w="25400" cap="flat" cmpd="sng" algn="ctr">
          <a:solidFill>
            <a:schemeClr val="accent1">
              <a:alpha val="90000"/>
              <a:tint val="4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7620" tIns="7620" rIns="7620" bIns="7620" numCol="1" spcCol="1270" anchor="t" anchorCtr="0">
          <a:noAutofit/>
        </a:bodyPr>
        <a:lstStyle/>
        <a:p>
          <a:pPr marL="114300" lvl="1" indent="-114300" algn="ctr" defTabSz="533400">
            <a:lnSpc>
              <a:spcPct val="90000"/>
            </a:lnSpc>
            <a:spcBef>
              <a:spcPct val="0"/>
            </a:spcBef>
            <a:spcAft>
              <a:spcPct val="15000"/>
            </a:spcAft>
            <a:buChar char="••"/>
          </a:pPr>
          <a:r>
            <a:rPr lang="ru-RU" sz="1200" kern="1200">
              <a:latin typeface="Times New Roman" pitchFamily="18" charset="0"/>
              <a:cs typeface="Times New Roman" pitchFamily="18" charset="0"/>
            </a:rPr>
            <a:t>максимальные полномочия территорий с незначительным федеральным регулированием территориального развития</a:t>
          </a:r>
        </a:p>
      </dsp:txBody>
      <dsp:txXfrm>
        <a:off x="2194559" y="1328940"/>
        <a:ext cx="2924160" cy="735359"/>
      </dsp:txXfrm>
    </dsp:sp>
    <dsp:sp modelId="{6DD99BF9-C6E6-44AA-8BC2-756B6AC6432E}">
      <dsp:nvSpPr>
        <dsp:cNvPr id="0" name=""/>
        <dsp:cNvSpPr/>
      </dsp:nvSpPr>
      <dsp:spPr>
        <a:xfrm>
          <a:off x="0" y="1206380"/>
          <a:ext cx="2194560" cy="980479"/>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kk-KZ" sz="1400" kern="1200">
              <a:latin typeface="Times New Roman" panose="02020603050405020304" pitchFamily="18" charset="0"/>
              <a:cs typeface="Times New Roman" panose="02020603050405020304" pitchFamily="18" charset="0"/>
            </a:rPr>
            <a:t>А</a:t>
          </a:r>
          <a:r>
            <a:rPr lang="ru-RU" sz="1400" kern="1200">
              <a:latin typeface="Times New Roman" panose="02020603050405020304" pitchFamily="18" charset="0"/>
              <a:cs typeface="Times New Roman" panose="02020603050405020304" pitchFamily="18" charset="0"/>
            </a:rPr>
            <a:t>мериканская модель децентрализованного федерализма</a:t>
          </a:r>
        </a:p>
      </dsp:txBody>
      <dsp:txXfrm>
        <a:off x="47863" y="1254243"/>
        <a:ext cx="2098834" cy="88475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168F133-CDCD-421D-8AD5-3FC95FDAFD24}">
      <dsp:nvSpPr>
        <dsp:cNvPr id="0" name=""/>
        <dsp:cNvSpPr/>
      </dsp:nvSpPr>
      <dsp:spPr>
        <a:xfrm rot="11761599">
          <a:off x="4035255" y="2325048"/>
          <a:ext cx="112205" cy="0"/>
        </a:xfrm>
        <a:custGeom>
          <a:avLst/>
          <a:gdLst/>
          <a:ahLst/>
          <a:cxnLst/>
          <a:rect l="0" t="0" r="0" b="0"/>
          <a:pathLst>
            <a:path>
              <a:moveTo>
                <a:pt x="0" y="0"/>
              </a:moveTo>
              <a:lnTo>
                <a:pt x="112205"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69ABFD3-2D09-42AA-A7B0-EE6F8683F05E}">
      <dsp:nvSpPr>
        <dsp:cNvPr id="0" name=""/>
        <dsp:cNvSpPr/>
      </dsp:nvSpPr>
      <dsp:spPr>
        <a:xfrm rot="7943516">
          <a:off x="3994120" y="2908941"/>
          <a:ext cx="473790" cy="0"/>
        </a:xfrm>
        <a:custGeom>
          <a:avLst/>
          <a:gdLst/>
          <a:ahLst/>
          <a:cxnLst/>
          <a:rect l="0" t="0" r="0" b="0"/>
          <a:pathLst>
            <a:path>
              <a:moveTo>
                <a:pt x="0" y="0"/>
              </a:moveTo>
              <a:lnTo>
                <a:pt x="473790"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321864C-8326-4832-964B-86A0E7A3FA54}">
      <dsp:nvSpPr>
        <dsp:cNvPr id="0" name=""/>
        <dsp:cNvSpPr/>
      </dsp:nvSpPr>
      <dsp:spPr>
        <a:xfrm rot="4006364">
          <a:off x="4581816" y="2965035"/>
          <a:ext cx="502865" cy="0"/>
        </a:xfrm>
        <a:custGeom>
          <a:avLst/>
          <a:gdLst/>
          <a:ahLst/>
          <a:cxnLst/>
          <a:rect l="0" t="0" r="0" b="0"/>
          <a:pathLst>
            <a:path>
              <a:moveTo>
                <a:pt x="0" y="0"/>
              </a:moveTo>
              <a:lnTo>
                <a:pt x="502865"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FA8EBA5-1191-4723-82B7-D12F69E26387}">
      <dsp:nvSpPr>
        <dsp:cNvPr id="0" name=""/>
        <dsp:cNvSpPr/>
      </dsp:nvSpPr>
      <dsp:spPr>
        <a:xfrm rot="20513338">
          <a:off x="5084097" y="2201009"/>
          <a:ext cx="774986" cy="0"/>
        </a:xfrm>
        <a:custGeom>
          <a:avLst/>
          <a:gdLst/>
          <a:ahLst/>
          <a:cxnLst/>
          <a:rect l="0" t="0" r="0" b="0"/>
          <a:pathLst>
            <a:path>
              <a:moveTo>
                <a:pt x="0" y="0"/>
              </a:moveTo>
              <a:lnTo>
                <a:pt x="774986"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DBFCCEF-FCE5-4847-B774-C90D5367FED8}">
      <dsp:nvSpPr>
        <dsp:cNvPr id="0" name=""/>
        <dsp:cNvSpPr/>
      </dsp:nvSpPr>
      <dsp:spPr>
        <a:xfrm rot="16433960">
          <a:off x="4433473" y="1999349"/>
          <a:ext cx="446897" cy="0"/>
        </a:xfrm>
        <a:custGeom>
          <a:avLst/>
          <a:gdLst/>
          <a:ahLst/>
          <a:cxnLst/>
          <a:rect l="0" t="0" r="0" b="0"/>
          <a:pathLst>
            <a:path>
              <a:moveTo>
                <a:pt x="0" y="0"/>
              </a:moveTo>
              <a:lnTo>
                <a:pt x="446897"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C10D869-679D-41C9-9037-EB0BDC03CE19}">
      <dsp:nvSpPr>
        <dsp:cNvPr id="0" name=""/>
        <dsp:cNvSpPr/>
      </dsp:nvSpPr>
      <dsp:spPr>
        <a:xfrm>
          <a:off x="4145280" y="2222281"/>
          <a:ext cx="958014" cy="511700"/>
        </a:xfrm>
        <a:prstGeom prst="roundRect">
          <a:avLst/>
        </a:prstGeom>
        <a:gradFill rotWithShape="0">
          <a:gsLst>
            <a:gs pos="0">
              <a:schemeClr val="accent5">
                <a:hueOff val="0"/>
                <a:satOff val="0"/>
                <a:lumOff val="0"/>
                <a:alphaOff val="0"/>
                <a:tint val="50000"/>
                <a:satMod val="300000"/>
              </a:schemeClr>
            </a:gs>
            <a:gs pos="35000">
              <a:schemeClr val="accent5">
                <a:hueOff val="0"/>
                <a:satOff val="0"/>
                <a:lumOff val="0"/>
                <a:alphaOff val="0"/>
                <a:tint val="37000"/>
                <a:satMod val="300000"/>
              </a:schemeClr>
            </a:gs>
            <a:gs pos="100000">
              <a:schemeClr val="accent5">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ru-RU" sz="700" kern="1200">
              <a:latin typeface="Times New Roman" panose="02020603050405020304" pitchFamily="18" charset="0"/>
              <a:cs typeface="Times New Roman" panose="02020603050405020304" pitchFamily="18" charset="0"/>
            </a:rPr>
            <a:t>Рекомендации</a:t>
          </a:r>
          <a:endParaRPr lang="en-US" sz="700" kern="1200">
            <a:latin typeface="Times New Roman" panose="02020603050405020304" pitchFamily="18" charset="0"/>
            <a:cs typeface="Times New Roman" panose="02020603050405020304" pitchFamily="18" charset="0"/>
          </a:endParaRPr>
        </a:p>
      </dsp:txBody>
      <dsp:txXfrm>
        <a:off x="4170259" y="2247260"/>
        <a:ext cx="908056" cy="461742"/>
      </dsp:txXfrm>
    </dsp:sp>
    <dsp:sp modelId="{3FEC341E-9478-4E3F-8301-44176D1317BB}">
      <dsp:nvSpPr>
        <dsp:cNvPr id="0" name=""/>
        <dsp:cNvSpPr/>
      </dsp:nvSpPr>
      <dsp:spPr>
        <a:xfrm>
          <a:off x="4324800" y="1316763"/>
          <a:ext cx="725965" cy="459655"/>
        </a:xfrm>
        <a:prstGeom prst="roundRect">
          <a:avLst/>
        </a:prstGeom>
        <a:gradFill rotWithShape="0">
          <a:gsLst>
            <a:gs pos="0">
              <a:schemeClr val="accent5">
                <a:hueOff val="-522836"/>
                <a:satOff val="2095"/>
                <a:lumOff val="454"/>
                <a:alphaOff val="0"/>
                <a:tint val="50000"/>
                <a:satMod val="300000"/>
              </a:schemeClr>
            </a:gs>
            <a:gs pos="35000">
              <a:schemeClr val="accent5">
                <a:hueOff val="-522836"/>
                <a:satOff val="2095"/>
                <a:lumOff val="454"/>
                <a:alphaOff val="0"/>
                <a:tint val="37000"/>
                <a:satMod val="300000"/>
              </a:schemeClr>
            </a:gs>
            <a:gs pos="100000">
              <a:schemeClr val="accent5">
                <a:hueOff val="-522836"/>
                <a:satOff val="2095"/>
                <a:lumOff val="45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kk-KZ" sz="700" kern="1200">
              <a:latin typeface="Times New Roman" panose="02020603050405020304" pitchFamily="18" charset="0"/>
              <a:cs typeface="Times New Roman" panose="02020603050405020304" pitchFamily="18" charset="0"/>
            </a:rPr>
            <a:t>Правительству РК</a:t>
          </a:r>
          <a:endParaRPr lang="en-US" sz="700" kern="1200">
            <a:latin typeface="Times New Roman" panose="02020603050405020304" pitchFamily="18" charset="0"/>
            <a:cs typeface="Times New Roman" panose="02020603050405020304" pitchFamily="18" charset="0"/>
          </a:endParaRPr>
        </a:p>
      </dsp:txBody>
      <dsp:txXfrm>
        <a:off x="4347239" y="1339202"/>
        <a:ext cx="681087" cy="414777"/>
      </dsp:txXfrm>
    </dsp:sp>
    <dsp:sp modelId="{1B6BE6CB-4D26-4933-8C3C-B55BC8587775}">
      <dsp:nvSpPr>
        <dsp:cNvPr id="0" name=""/>
        <dsp:cNvSpPr/>
      </dsp:nvSpPr>
      <dsp:spPr>
        <a:xfrm rot="16294884">
          <a:off x="4449196" y="1064976"/>
          <a:ext cx="503764" cy="0"/>
        </a:xfrm>
        <a:custGeom>
          <a:avLst/>
          <a:gdLst/>
          <a:ahLst/>
          <a:cxnLst/>
          <a:rect l="0" t="0" r="0" b="0"/>
          <a:pathLst>
            <a:path>
              <a:moveTo>
                <a:pt x="0" y="0"/>
              </a:moveTo>
              <a:lnTo>
                <a:pt x="503764" y="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C8FC6C-8FEC-4504-B244-AAF067F6C9E6}">
      <dsp:nvSpPr>
        <dsp:cNvPr id="0" name=""/>
        <dsp:cNvSpPr/>
      </dsp:nvSpPr>
      <dsp:spPr>
        <a:xfrm>
          <a:off x="4148776" y="178548"/>
          <a:ext cx="1136028" cy="634641"/>
        </a:xfrm>
        <a:prstGeom prst="roundRect">
          <a:avLst/>
        </a:prstGeom>
        <a:gradFill rotWithShape="0">
          <a:gsLst>
            <a:gs pos="0">
              <a:schemeClr val="accent5">
                <a:hueOff val="-1045671"/>
                <a:satOff val="4191"/>
                <a:lumOff val="908"/>
                <a:alphaOff val="0"/>
                <a:tint val="50000"/>
                <a:satMod val="300000"/>
              </a:schemeClr>
            </a:gs>
            <a:gs pos="35000">
              <a:schemeClr val="accent5">
                <a:hueOff val="-1045671"/>
                <a:satOff val="4191"/>
                <a:lumOff val="908"/>
                <a:alphaOff val="0"/>
                <a:tint val="37000"/>
                <a:satMod val="300000"/>
              </a:schemeClr>
            </a:gs>
            <a:gs pos="100000">
              <a:schemeClr val="accent5">
                <a:hueOff val="-1045671"/>
                <a:satOff val="4191"/>
                <a:lumOff val="90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kk-KZ" sz="700" kern="1200">
              <a:latin typeface="Times New Roman" panose="02020603050405020304" pitchFamily="18" charset="0"/>
              <a:cs typeface="Times New Roman" panose="02020603050405020304" pitchFamily="18" charset="0"/>
            </a:rPr>
            <a:t>рассмотреть возможность дальнейшего расширения доходной базы местных бюджетов путем передачи налоговых и неналоговых поступлений</a:t>
          </a:r>
          <a:endParaRPr lang="en-US" sz="700" kern="1200">
            <a:latin typeface="Times New Roman" panose="02020603050405020304" pitchFamily="18" charset="0"/>
            <a:cs typeface="Times New Roman" panose="02020603050405020304" pitchFamily="18" charset="0"/>
          </a:endParaRPr>
        </a:p>
      </dsp:txBody>
      <dsp:txXfrm>
        <a:off x="4179757" y="209529"/>
        <a:ext cx="1074066" cy="572679"/>
      </dsp:txXfrm>
    </dsp:sp>
    <dsp:sp modelId="{A9FB452A-15DA-451D-904D-02BB0BBD4425}">
      <dsp:nvSpPr>
        <dsp:cNvPr id="0" name=""/>
        <dsp:cNvSpPr/>
      </dsp:nvSpPr>
      <dsp:spPr>
        <a:xfrm rot="19278516">
          <a:off x="4894727" y="1088857"/>
          <a:ext cx="729151" cy="0"/>
        </a:xfrm>
        <a:custGeom>
          <a:avLst/>
          <a:gdLst/>
          <a:ahLst/>
          <a:cxnLst/>
          <a:rect l="0" t="0" r="0" b="0"/>
          <a:pathLst>
            <a:path>
              <a:moveTo>
                <a:pt x="0" y="0"/>
              </a:moveTo>
              <a:lnTo>
                <a:pt x="729151" y="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9509FA1-5B2D-49BA-BDC3-382B829CE68A}">
      <dsp:nvSpPr>
        <dsp:cNvPr id="0" name=""/>
        <dsp:cNvSpPr/>
      </dsp:nvSpPr>
      <dsp:spPr>
        <a:xfrm>
          <a:off x="5530303" y="60328"/>
          <a:ext cx="1026768" cy="800623"/>
        </a:xfrm>
        <a:prstGeom prst="roundRect">
          <a:avLst/>
        </a:prstGeom>
        <a:gradFill rotWithShape="0">
          <a:gsLst>
            <a:gs pos="0">
              <a:schemeClr val="accent5">
                <a:hueOff val="-1568507"/>
                <a:satOff val="6286"/>
                <a:lumOff val="1362"/>
                <a:alphaOff val="0"/>
                <a:tint val="50000"/>
                <a:satMod val="300000"/>
              </a:schemeClr>
            </a:gs>
            <a:gs pos="35000">
              <a:schemeClr val="accent5">
                <a:hueOff val="-1568507"/>
                <a:satOff val="6286"/>
                <a:lumOff val="1362"/>
                <a:alphaOff val="0"/>
                <a:tint val="37000"/>
                <a:satMod val="300000"/>
              </a:schemeClr>
            </a:gs>
            <a:gs pos="100000">
              <a:schemeClr val="accent5">
                <a:hueOff val="-1568507"/>
                <a:satOff val="6286"/>
                <a:lumOff val="136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kk-KZ" sz="700" kern="1200">
              <a:latin typeface="Times New Roman" panose="02020603050405020304" pitchFamily="18" charset="0"/>
              <a:cs typeface="Times New Roman" panose="02020603050405020304" pitchFamily="18" charset="0"/>
            </a:rPr>
            <a:t>рассмотреть возможность постепенного исключения бюджетных изъятий с минимизацией встречных трансфертов между бюджетами всех уровней</a:t>
          </a:r>
          <a:endParaRPr lang="en-US" sz="700" kern="1200">
            <a:latin typeface="Times New Roman" panose="02020603050405020304" pitchFamily="18" charset="0"/>
            <a:cs typeface="Times New Roman" panose="02020603050405020304" pitchFamily="18" charset="0"/>
          </a:endParaRPr>
        </a:p>
      </dsp:txBody>
      <dsp:txXfrm>
        <a:off x="5569386" y="99411"/>
        <a:ext cx="948602" cy="722457"/>
      </dsp:txXfrm>
    </dsp:sp>
    <dsp:sp modelId="{308B9D4E-77C4-4F97-B18C-5B61D2B7E647}">
      <dsp:nvSpPr>
        <dsp:cNvPr id="0" name=""/>
        <dsp:cNvSpPr/>
      </dsp:nvSpPr>
      <dsp:spPr>
        <a:xfrm rot="12943752">
          <a:off x="3763784" y="1121926"/>
          <a:ext cx="667301" cy="0"/>
        </a:xfrm>
        <a:custGeom>
          <a:avLst/>
          <a:gdLst/>
          <a:ahLst/>
          <a:cxnLst/>
          <a:rect l="0" t="0" r="0" b="0"/>
          <a:pathLst>
            <a:path>
              <a:moveTo>
                <a:pt x="0" y="0"/>
              </a:moveTo>
              <a:lnTo>
                <a:pt x="667301" y="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515B60A-E110-46FD-ACC5-242350CC79A0}">
      <dsp:nvSpPr>
        <dsp:cNvPr id="0" name=""/>
        <dsp:cNvSpPr/>
      </dsp:nvSpPr>
      <dsp:spPr>
        <a:xfrm>
          <a:off x="2611742" y="142347"/>
          <a:ext cx="1338769" cy="784741"/>
        </a:xfrm>
        <a:prstGeom prst="roundRect">
          <a:avLst/>
        </a:prstGeom>
        <a:gradFill rotWithShape="0">
          <a:gsLst>
            <a:gs pos="0">
              <a:schemeClr val="accent5">
                <a:hueOff val="-2091342"/>
                <a:satOff val="8381"/>
                <a:lumOff val="1816"/>
                <a:alphaOff val="0"/>
                <a:tint val="50000"/>
                <a:satMod val="300000"/>
              </a:schemeClr>
            </a:gs>
            <a:gs pos="35000">
              <a:schemeClr val="accent5">
                <a:hueOff val="-2091342"/>
                <a:satOff val="8381"/>
                <a:lumOff val="1816"/>
                <a:alphaOff val="0"/>
                <a:tint val="37000"/>
                <a:satMod val="300000"/>
              </a:schemeClr>
            </a:gs>
            <a:gs pos="100000">
              <a:schemeClr val="accent5">
                <a:hueOff val="-2091342"/>
                <a:satOff val="8381"/>
                <a:lumOff val="181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kk-KZ" sz="700" kern="1200">
              <a:latin typeface="Times New Roman" panose="02020603050405020304" pitchFamily="18" charset="0"/>
              <a:cs typeface="Times New Roman" panose="02020603050405020304" pitchFamily="18" charset="0"/>
            </a:rPr>
            <a:t>проработать вопросы по введению ответственности центральных и местных исполнительных органов за обоснованность и достоверность предоставляемой информации к расчетам трансфертов общего характера </a:t>
          </a:r>
          <a:endParaRPr lang="en-US" sz="700" kern="1200">
            <a:latin typeface="Times New Roman" panose="02020603050405020304" pitchFamily="18" charset="0"/>
            <a:cs typeface="Times New Roman" panose="02020603050405020304" pitchFamily="18" charset="0"/>
          </a:endParaRPr>
        </a:p>
      </dsp:txBody>
      <dsp:txXfrm>
        <a:off x="2650050" y="180655"/>
        <a:ext cx="1262153" cy="708125"/>
      </dsp:txXfrm>
    </dsp:sp>
    <dsp:sp modelId="{4AF5735B-AF54-4DEF-A08C-9B9A872FD0FF}">
      <dsp:nvSpPr>
        <dsp:cNvPr id="0" name=""/>
        <dsp:cNvSpPr/>
      </dsp:nvSpPr>
      <dsp:spPr>
        <a:xfrm>
          <a:off x="5839886" y="1652940"/>
          <a:ext cx="729204" cy="616729"/>
        </a:xfrm>
        <a:prstGeom prst="roundRect">
          <a:avLst/>
        </a:prstGeom>
        <a:gradFill rotWithShape="0">
          <a:gsLst>
            <a:gs pos="0">
              <a:schemeClr val="accent5">
                <a:hueOff val="-2614178"/>
                <a:satOff val="10477"/>
                <a:lumOff val="2271"/>
                <a:alphaOff val="0"/>
                <a:tint val="50000"/>
                <a:satMod val="300000"/>
              </a:schemeClr>
            </a:gs>
            <a:gs pos="35000">
              <a:schemeClr val="accent5">
                <a:hueOff val="-2614178"/>
                <a:satOff val="10477"/>
                <a:lumOff val="2271"/>
                <a:alphaOff val="0"/>
                <a:tint val="37000"/>
                <a:satMod val="300000"/>
              </a:schemeClr>
            </a:gs>
            <a:gs pos="100000">
              <a:schemeClr val="accent5">
                <a:hueOff val="-2614178"/>
                <a:satOff val="10477"/>
                <a:lumOff val="227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kk-KZ" sz="700" kern="1200">
              <a:latin typeface="Times New Roman" panose="02020603050405020304" pitchFamily="18" charset="0"/>
              <a:cs typeface="Times New Roman" panose="02020603050405020304" pitchFamily="18" charset="0"/>
            </a:rPr>
            <a:t>Министерству национальной экономики совместно с Министерством финансов </a:t>
          </a:r>
          <a:endParaRPr lang="en-US" sz="700" kern="1200">
            <a:latin typeface="Times New Roman" panose="02020603050405020304" pitchFamily="18" charset="0"/>
            <a:cs typeface="Times New Roman" panose="02020603050405020304" pitchFamily="18" charset="0"/>
          </a:endParaRPr>
        </a:p>
      </dsp:txBody>
      <dsp:txXfrm>
        <a:off x="5869992" y="1683046"/>
        <a:ext cx="668992" cy="556517"/>
      </dsp:txXfrm>
    </dsp:sp>
    <dsp:sp modelId="{ED8FCAD5-E732-46A9-B735-FA37D20C0DFB}">
      <dsp:nvSpPr>
        <dsp:cNvPr id="0" name=""/>
        <dsp:cNvSpPr/>
      </dsp:nvSpPr>
      <dsp:spPr>
        <a:xfrm rot="18310295">
          <a:off x="6202290" y="1229745"/>
          <a:ext cx="1035427" cy="0"/>
        </a:xfrm>
        <a:custGeom>
          <a:avLst/>
          <a:gdLst/>
          <a:ahLst/>
          <a:cxnLst/>
          <a:rect l="0" t="0" r="0" b="0"/>
          <a:pathLst>
            <a:path>
              <a:moveTo>
                <a:pt x="0" y="0"/>
              </a:moveTo>
              <a:lnTo>
                <a:pt x="1035427" y="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2B2AD70-7A33-4C48-B8F5-776852DBB4A9}">
      <dsp:nvSpPr>
        <dsp:cNvPr id="0" name=""/>
        <dsp:cNvSpPr/>
      </dsp:nvSpPr>
      <dsp:spPr>
        <a:xfrm>
          <a:off x="6684680" y="296637"/>
          <a:ext cx="1026406" cy="509913"/>
        </a:xfrm>
        <a:prstGeom prst="roundRect">
          <a:avLst/>
        </a:prstGeom>
        <a:gradFill rotWithShape="0">
          <a:gsLst>
            <a:gs pos="0">
              <a:schemeClr val="accent5">
                <a:hueOff val="-3137013"/>
                <a:satOff val="12572"/>
                <a:lumOff val="2725"/>
                <a:alphaOff val="0"/>
                <a:tint val="50000"/>
                <a:satMod val="300000"/>
              </a:schemeClr>
            </a:gs>
            <a:gs pos="35000">
              <a:schemeClr val="accent5">
                <a:hueOff val="-3137013"/>
                <a:satOff val="12572"/>
                <a:lumOff val="2725"/>
                <a:alphaOff val="0"/>
                <a:tint val="37000"/>
                <a:satMod val="300000"/>
              </a:schemeClr>
            </a:gs>
            <a:gs pos="100000">
              <a:schemeClr val="accent5">
                <a:hueOff val="-3137013"/>
                <a:satOff val="12572"/>
                <a:lumOff val="272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ru-RU" sz="700" kern="1200">
              <a:latin typeface="Times New Roman" panose="02020603050405020304" pitchFamily="18" charset="0"/>
              <a:cs typeface="Times New Roman" panose="02020603050405020304" pitchFamily="18" charset="0"/>
            </a:rPr>
            <a:t>передаче отдельных видов налоговых и неналоговых поступлений на местный уровень</a:t>
          </a:r>
          <a:endParaRPr lang="en-US" sz="700" kern="1200">
            <a:latin typeface="Times New Roman" panose="02020603050405020304" pitchFamily="18" charset="0"/>
            <a:cs typeface="Times New Roman" panose="02020603050405020304" pitchFamily="18" charset="0"/>
          </a:endParaRPr>
        </a:p>
      </dsp:txBody>
      <dsp:txXfrm>
        <a:off x="6709572" y="321529"/>
        <a:ext cx="976622" cy="460129"/>
      </dsp:txXfrm>
    </dsp:sp>
    <dsp:sp modelId="{CC800ACF-DD7A-41A7-9D47-42E56A719D8B}">
      <dsp:nvSpPr>
        <dsp:cNvPr id="0" name=""/>
        <dsp:cNvSpPr/>
      </dsp:nvSpPr>
      <dsp:spPr>
        <a:xfrm rot="20968982">
          <a:off x="6566289" y="1863180"/>
          <a:ext cx="333523" cy="0"/>
        </a:xfrm>
        <a:custGeom>
          <a:avLst/>
          <a:gdLst/>
          <a:ahLst/>
          <a:cxnLst/>
          <a:rect l="0" t="0" r="0" b="0"/>
          <a:pathLst>
            <a:path>
              <a:moveTo>
                <a:pt x="0" y="0"/>
              </a:moveTo>
              <a:lnTo>
                <a:pt x="333523" y="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3ABA730-2AC4-4AB6-BC54-6C9F57E16508}">
      <dsp:nvSpPr>
        <dsp:cNvPr id="0" name=""/>
        <dsp:cNvSpPr/>
      </dsp:nvSpPr>
      <dsp:spPr>
        <a:xfrm>
          <a:off x="6897010" y="1200448"/>
          <a:ext cx="808886" cy="1114421"/>
        </a:xfrm>
        <a:prstGeom prst="roundRect">
          <a:avLst/>
        </a:prstGeom>
        <a:gradFill rotWithShape="0">
          <a:gsLst>
            <a:gs pos="0">
              <a:schemeClr val="accent5">
                <a:hueOff val="-3659849"/>
                <a:satOff val="14667"/>
                <a:lumOff val="3179"/>
                <a:alphaOff val="0"/>
                <a:tint val="50000"/>
                <a:satMod val="300000"/>
              </a:schemeClr>
            </a:gs>
            <a:gs pos="35000">
              <a:schemeClr val="accent5">
                <a:hueOff val="-3659849"/>
                <a:satOff val="14667"/>
                <a:lumOff val="3179"/>
                <a:alphaOff val="0"/>
                <a:tint val="37000"/>
                <a:satMod val="300000"/>
              </a:schemeClr>
            </a:gs>
            <a:gs pos="100000">
              <a:schemeClr val="accent5">
                <a:hueOff val="-3659849"/>
                <a:satOff val="14667"/>
                <a:lumOff val="317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ru-RU" sz="700" kern="1200">
              <a:latin typeface="Times New Roman" panose="02020603050405020304" pitchFamily="18" charset="0"/>
              <a:cs typeface="Times New Roman" panose="02020603050405020304" pitchFamily="18" charset="0"/>
            </a:rPr>
            <a:t>исключение норматива распределения по индивидуальному подоходному налогу и социальному налогу между областным и районным бюджетом;</a:t>
          </a:r>
        </a:p>
      </dsp:txBody>
      <dsp:txXfrm>
        <a:off x="6936497" y="1239935"/>
        <a:ext cx="729912" cy="1035447"/>
      </dsp:txXfrm>
    </dsp:sp>
    <dsp:sp modelId="{8D47808F-CD17-4FB0-AB7C-8D0020EB000A}">
      <dsp:nvSpPr>
        <dsp:cNvPr id="0" name=""/>
        <dsp:cNvSpPr/>
      </dsp:nvSpPr>
      <dsp:spPr>
        <a:xfrm rot="3077922">
          <a:off x="6395331" y="2386741"/>
          <a:ext cx="300022" cy="0"/>
        </a:xfrm>
        <a:custGeom>
          <a:avLst/>
          <a:gdLst/>
          <a:ahLst/>
          <a:cxnLst/>
          <a:rect l="0" t="0" r="0" b="0"/>
          <a:pathLst>
            <a:path>
              <a:moveTo>
                <a:pt x="0" y="0"/>
              </a:moveTo>
              <a:lnTo>
                <a:pt x="300022" y="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E0EC91E-2B0D-4660-A8B3-EDE515D7E9C0}">
      <dsp:nvSpPr>
        <dsp:cNvPr id="0" name=""/>
        <dsp:cNvSpPr/>
      </dsp:nvSpPr>
      <dsp:spPr>
        <a:xfrm>
          <a:off x="6639138" y="2440217"/>
          <a:ext cx="923420" cy="1279753"/>
        </a:xfrm>
        <a:prstGeom prst="roundRect">
          <a:avLst/>
        </a:prstGeom>
        <a:gradFill rotWithShape="0">
          <a:gsLst>
            <a:gs pos="0">
              <a:schemeClr val="accent5">
                <a:hueOff val="-4182685"/>
                <a:satOff val="16763"/>
                <a:lumOff val="3633"/>
                <a:alphaOff val="0"/>
                <a:tint val="50000"/>
                <a:satMod val="300000"/>
              </a:schemeClr>
            </a:gs>
            <a:gs pos="35000">
              <a:schemeClr val="accent5">
                <a:hueOff val="-4182685"/>
                <a:satOff val="16763"/>
                <a:lumOff val="3633"/>
                <a:alphaOff val="0"/>
                <a:tint val="37000"/>
                <a:satMod val="300000"/>
              </a:schemeClr>
            </a:gs>
            <a:gs pos="100000">
              <a:schemeClr val="accent5">
                <a:hueOff val="-4182685"/>
                <a:satOff val="16763"/>
                <a:lumOff val="363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ru-RU" sz="700" kern="1200">
              <a:latin typeface="Times New Roman" panose="02020603050405020304" pitchFamily="18" charset="0"/>
              <a:cs typeface="Times New Roman" panose="02020603050405020304" pitchFamily="18" charset="0"/>
            </a:rPr>
            <a:t>осуществл</a:t>
          </a:r>
          <a:r>
            <a:rPr lang="kk-KZ" sz="700" kern="1200">
              <a:latin typeface="Times New Roman" panose="02020603050405020304" pitchFamily="18" charset="0"/>
              <a:cs typeface="Times New Roman" panose="02020603050405020304" pitchFamily="18" charset="0"/>
            </a:rPr>
            <a:t>ению </a:t>
          </a:r>
          <a:r>
            <a:rPr lang="ru-RU" sz="700" kern="1200">
              <a:latin typeface="Times New Roman" panose="02020603050405020304" pitchFamily="18" charset="0"/>
              <a:cs typeface="Times New Roman" panose="02020603050405020304" pitchFamily="18" charset="0"/>
            </a:rPr>
            <a:t>уплат</a:t>
          </a:r>
          <a:r>
            <a:rPr lang="kk-KZ" sz="700" kern="1200">
              <a:latin typeface="Times New Roman" panose="02020603050405020304" pitchFamily="18" charset="0"/>
              <a:cs typeface="Times New Roman" panose="02020603050405020304" pitchFamily="18" charset="0"/>
            </a:rPr>
            <a:t>ы </a:t>
          </a:r>
          <a:r>
            <a:rPr lang="ru-RU" sz="700" kern="1200">
              <a:latin typeface="Times New Roman" panose="02020603050405020304" pitchFamily="18" charset="0"/>
              <a:cs typeface="Times New Roman" panose="02020603050405020304" pitchFamily="18" charset="0"/>
            </a:rPr>
            <a:t>индивидуального подоходного налога и социального налога в бюджет региона по месту осуществления деятельности, оказания услуг и выполнения работ филиала юридического лица;</a:t>
          </a:r>
        </a:p>
      </dsp:txBody>
      <dsp:txXfrm>
        <a:off x="6684216" y="2485295"/>
        <a:ext cx="833264" cy="1189597"/>
      </dsp:txXfrm>
    </dsp:sp>
    <dsp:sp modelId="{BEACC570-9398-4F83-9402-889066A4181A}">
      <dsp:nvSpPr>
        <dsp:cNvPr id="0" name=""/>
        <dsp:cNvSpPr/>
      </dsp:nvSpPr>
      <dsp:spPr>
        <a:xfrm rot="6038709">
          <a:off x="5906556" y="2468738"/>
          <a:ext cx="405108" cy="0"/>
        </a:xfrm>
        <a:custGeom>
          <a:avLst/>
          <a:gdLst/>
          <a:ahLst/>
          <a:cxnLst/>
          <a:rect l="0" t="0" r="0" b="0"/>
          <a:pathLst>
            <a:path>
              <a:moveTo>
                <a:pt x="0" y="0"/>
              </a:moveTo>
              <a:lnTo>
                <a:pt x="405108" y="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6848813-BA8B-4F20-B34E-3FF3EBAF0DE5}">
      <dsp:nvSpPr>
        <dsp:cNvPr id="0" name=""/>
        <dsp:cNvSpPr/>
      </dsp:nvSpPr>
      <dsp:spPr>
        <a:xfrm>
          <a:off x="5664141" y="2667806"/>
          <a:ext cx="709181" cy="563542"/>
        </a:xfrm>
        <a:prstGeom prst="roundRect">
          <a:avLst/>
        </a:prstGeom>
        <a:gradFill rotWithShape="0">
          <a:gsLst>
            <a:gs pos="0">
              <a:schemeClr val="accent5">
                <a:hueOff val="-4705520"/>
                <a:satOff val="18858"/>
                <a:lumOff val="4087"/>
                <a:alphaOff val="0"/>
                <a:tint val="50000"/>
                <a:satMod val="300000"/>
              </a:schemeClr>
            </a:gs>
            <a:gs pos="35000">
              <a:schemeClr val="accent5">
                <a:hueOff val="-4705520"/>
                <a:satOff val="18858"/>
                <a:lumOff val="4087"/>
                <a:alphaOff val="0"/>
                <a:tint val="37000"/>
                <a:satMod val="300000"/>
              </a:schemeClr>
            </a:gs>
            <a:gs pos="100000">
              <a:schemeClr val="accent5">
                <a:hueOff val="-4705520"/>
                <a:satOff val="18858"/>
                <a:lumOff val="408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ru-RU" sz="700" kern="1200">
              <a:latin typeface="Times New Roman" panose="02020603050405020304" pitchFamily="18" charset="0"/>
              <a:cs typeface="Times New Roman" panose="02020603050405020304" pitchFamily="18" charset="0"/>
            </a:rPr>
            <a:t>минимиз</a:t>
          </a:r>
          <a:r>
            <a:rPr lang="kk-KZ" sz="700" kern="1200">
              <a:latin typeface="Times New Roman" panose="02020603050405020304" pitchFamily="18" charset="0"/>
              <a:cs typeface="Times New Roman" panose="02020603050405020304" pitchFamily="18" charset="0"/>
            </a:rPr>
            <a:t>ации</a:t>
          </a:r>
          <a:r>
            <a:rPr lang="ru-RU" sz="700" kern="1200">
              <a:latin typeface="Times New Roman" panose="02020603050405020304" pitchFamily="18" charset="0"/>
              <a:cs typeface="Times New Roman" panose="02020603050405020304" pitchFamily="18" charset="0"/>
            </a:rPr>
            <a:t> встречны</a:t>
          </a:r>
          <a:r>
            <a:rPr lang="kk-KZ" sz="700" kern="1200">
              <a:latin typeface="Times New Roman" panose="02020603050405020304" pitchFamily="18" charset="0"/>
              <a:cs typeface="Times New Roman" panose="02020603050405020304" pitchFamily="18" charset="0"/>
            </a:rPr>
            <a:t>х</a:t>
          </a:r>
          <a:r>
            <a:rPr lang="ru-RU" sz="700" kern="1200">
              <a:latin typeface="Times New Roman" panose="02020603050405020304" pitchFamily="18" charset="0"/>
              <a:cs typeface="Times New Roman" panose="02020603050405020304" pitchFamily="18" charset="0"/>
            </a:rPr>
            <a:t> финансовы</a:t>
          </a:r>
          <a:r>
            <a:rPr lang="kk-KZ" sz="700" kern="1200">
              <a:latin typeface="Times New Roman" panose="02020603050405020304" pitchFamily="18" charset="0"/>
              <a:cs typeface="Times New Roman" panose="02020603050405020304" pitchFamily="18" charset="0"/>
            </a:rPr>
            <a:t>х</a:t>
          </a:r>
          <a:r>
            <a:rPr lang="ru-RU" sz="700" kern="1200">
              <a:latin typeface="Times New Roman" panose="02020603050405020304" pitchFamily="18" charset="0"/>
              <a:cs typeface="Times New Roman" panose="02020603050405020304" pitchFamily="18" charset="0"/>
            </a:rPr>
            <a:t> поток</a:t>
          </a:r>
          <a:r>
            <a:rPr lang="kk-KZ" sz="700" kern="1200">
              <a:latin typeface="Times New Roman" panose="02020603050405020304" pitchFamily="18" charset="0"/>
              <a:cs typeface="Times New Roman" panose="02020603050405020304" pitchFamily="18" charset="0"/>
            </a:rPr>
            <a:t>ов</a:t>
          </a:r>
          <a:r>
            <a:rPr lang="ru-RU" sz="700" kern="1200">
              <a:latin typeface="Times New Roman" panose="02020603050405020304" pitchFamily="18" charset="0"/>
              <a:cs typeface="Times New Roman" panose="02020603050405020304" pitchFamily="18" charset="0"/>
            </a:rPr>
            <a:t> между центром и регионом</a:t>
          </a:r>
        </a:p>
      </dsp:txBody>
      <dsp:txXfrm>
        <a:off x="5691651" y="2695316"/>
        <a:ext cx="654161" cy="508522"/>
      </dsp:txXfrm>
    </dsp:sp>
    <dsp:sp modelId="{A5EF06B2-FD01-49A7-A2DC-1F70701C2889}">
      <dsp:nvSpPr>
        <dsp:cNvPr id="0" name=""/>
        <dsp:cNvSpPr/>
      </dsp:nvSpPr>
      <dsp:spPr>
        <a:xfrm rot="15858185">
          <a:off x="6061291" y="1551163"/>
          <a:ext cx="204563" cy="0"/>
        </a:xfrm>
        <a:custGeom>
          <a:avLst/>
          <a:gdLst/>
          <a:ahLst/>
          <a:cxnLst/>
          <a:rect l="0" t="0" r="0" b="0"/>
          <a:pathLst>
            <a:path>
              <a:moveTo>
                <a:pt x="0" y="0"/>
              </a:moveTo>
              <a:lnTo>
                <a:pt x="204563" y="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6449000-FA61-4908-A823-E76851224427}">
      <dsp:nvSpPr>
        <dsp:cNvPr id="0" name=""/>
        <dsp:cNvSpPr/>
      </dsp:nvSpPr>
      <dsp:spPr>
        <a:xfrm>
          <a:off x="5810538" y="978276"/>
          <a:ext cx="638766" cy="471110"/>
        </a:xfrm>
        <a:prstGeom prst="roundRect">
          <a:avLst/>
        </a:prstGeom>
        <a:gradFill rotWithShape="0">
          <a:gsLst>
            <a:gs pos="0">
              <a:schemeClr val="accent5">
                <a:hueOff val="-5228356"/>
                <a:satOff val="20953"/>
                <a:lumOff val="4541"/>
                <a:alphaOff val="0"/>
                <a:tint val="50000"/>
                <a:satMod val="300000"/>
              </a:schemeClr>
            </a:gs>
            <a:gs pos="35000">
              <a:schemeClr val="accent5">
                <a:hueOff val="-5228356"/>
                <a:satOff val="20953"/>
                <a:lumOff val="4541"/>
                <a:alphaOff val="0"/>
                <a:tint val="37000"/>
                <a:satMod val="300000"/>
              </a:schemeClr>
            </a:gs>
            <a:gs pos="100000">
              <a:schemeClr val="accent5">
                <a:hueOff val="-5228356"/>
                <a:satOff val="20953"/>
                <a:lumOff val="454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ru-RU" sz="700" kern="1200">
              <a:latin typeface="Times New Roman" panose="02020603050405020304" pitchFamily="18" charset="0"/>
              <a:cs typeface="Times New Roman" panose="02020603050405020304" pitchFamily="18" charset="0"/>
            </a:rPr>
            <a:t>автоматизации процесса определения объемов ТОХ</a:t>
          </a:r>
          <a:endParaRPr lang="en-US" sz="700" kern="1200">
            <a:latin typeface="Times New Roman" panose="02020603050405020304" pitchFamily="18" charset="0"/>
            <a:cs typeface="Times New Roman" panose="02020603050405020304" pitchFamily="18" charset="0"/>
          </a:endParaRPr>
        </a:p>
      </dsp:txBody>
      <dsp:txXfrm>
        <a:off x="5833536" y="1001274"/>
        <a:ext cx="592770" cy="425114"/>
      </dsp:txXfrm>
    </dsp:sp>
    <dsp:sp modelId="{083DCF95-23D5-4AE2-8393-B56107A73C23}">
      <dsp:nvSpPr>
        <dsp:cNvPr id="0" name=""/>
        <dsp:cNvSpPr/>
      </dsp:nvSpPr>
      <dsp:spPr>
        <a:xfrm>
          <a:off x="4686170" y="3196088"/>
          <a:ext cx="767309" cy="640390"/>
        </a:xfrm>
        <a:prstGeom prst="roundRect">
          <a:avLst/>
        </a:prstGeom>
        <a:gradFill rotWithShape="0">
          <a:gsLst>
            <a:gs pos="0">
              <a:schemeClr val="accent5">
                <a:hueOff val="-5751192"/>
                <a:satOff val="23048"/>
                <a:lumOff val="4995"/>
                <a:alphaOff val="0"/>
                <a:tint val="50000"/>
                <a:satMod val="300000"/>
              </a:schemeClr>
            </a:gs>
            <a:gs pos="35000">
              <a:schemeClr val="accent5">
                <a:hueOff val="-5751192"/>
                <a:satOff val="23048"/>
                <a:lumOff val="4995"/>
                <a:alphaOff val="0"/>
                <a:tint val="37000"/>
                <a:satMod val="300000"/>
              </a:schemeClr>
            </a:gs>
            <a:gs pos="100000">
              <a:schemeClr val="accent5">
                <a:hueOff val="-5751192"/>
                <a:satOff val="23048"/>
                <a:lumOff val="499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ru-RU" sz="700" kern="1200">
              <a:latin typeface="Times New Roman" panose="02020603050405020304" pitchFamily="18" charset="0"/>
              <a:cs typeface="Times New Roman" panose="02020603050405020304" pitchFamily="18" charset="0"/>
            </a:rPr>
            <a:t>Министерству финансов совместно с Министерством национальной экономики</a:t>
          </a:r>
          <a:endParaRPr lang="en-US" sz="700" kern="1200">
            <a:latin typeface="Times New Roman" panose="02020603050405020304" pitchFamily="18" charset="0"/>
            <a:cs typeface="Times New Roman" panose="02020603050405020304" pitchFamily="18" charset="0"/>
          </a:endParaRPr>
        </a:p>
      </dsp:txBody>
      <dsp:txXfrm>
        <a:off x="4717431" y="3227349"/>
        <a:ext cx="704787" cy="577868"/>
      </dsp:txXfrm>
    </dsp:sp>
    <dsp:sp modelId="{8AC6575B-2448-49FA-8E9C-7C2BF4DE3DD6}">
      <dsp:nvSpPr>
        <dsp:cNvPr id="0" name=""/>
        <dsp:cNvSpPr/>
      </dsp:nvSpPr>
      <dsp:spPr>
        <a:xfrm rot="1502496">
          <a:off x="5429329" y="3804276"/>
          <a:ext cx="513858" cy="0"/>
        </a:xfrm>
        <a:custGeom>
          <a:avLst/>
          <a:gdLst/>
          <a:ahLst/>
          <a:cxnLst/>
          <a:rect l="0" t="0" r="0" b="0"/>
          <a:pathLst>
            <a:path>
              <a:moveTo>
                <a:pt x="0" y="0"/>
              </a:moveTo>
              <a:lnTo>
                <a:pt x="513858" y="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8F9FBB7-696F-443F-92AD-397B98DCE1D0}">
      <dsp:nvSpPr>
        <dsp:cNvPr id="0" name=""/>
        <dsp:cNvSpPr/>
      </dsp:nvSpPr>
      <dsp:spPr>
        <a:xfrm>
          <a:off x="5640197" y="3913028"/>
          <a:ext cx="1928401" cy="640390"/>
        </a:xfrm>
        <a:prstGeom prst="roundRect">
          <a:avLst/>
        </a:prstGeom>
        <a:gradFill rotWithShape="0">
          <a:gsLst>
            <a:gs pos="0">
              <a:schemeClr val="accent5">
                <a:hueOff val="-6274027"/>
                <a:satOff val="25144"/>
                <a:lumOff val="5449"/>
                <a:alphaOff val="0"/>
                <a:tint val="50000"/>
                <a:satMod val="300000"/>
              </a:schemeClr>
            </a:gs>
            <a:gs pos="35000">
              <a:schemeClr val="accent5">
                <a:hueOff val="-6274027"/>
                <a:satOff val="25144"/>
                <a:lumOff val="5449"/>
                <a:alphaOff val="0"/>
                <a:tint val="37000"/>
                <a:satMod val="300000"/>
              </a:schemeClr>
            </a:gs>
            <a:gs pos="100000">
              <a:schemeClr val="accent5">
                <a:hueOff val="-6274027"/>
                <a:satOff val="25144"/>
                <a:lumOff val="544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ru-RU" sz="700" kern="1200">
              <a:latin typeface="Times New Roman" panose="02020603050405020304" pitchFamily="18" charset="0"/>
              <a:cs typeface="Times New Roman" panose="02020603050405020304" pitchFamily="18" charset="0"/>
            </a:rPr>
            <a:t>рассмотреть возможность доиспользования или перераспределения средств бюджетных программ, финансируемых за счет средств целевых трансфертов из Национального фонда, путем внесения соответствующих изменений в бюджетное законодательство</a:t>
          </a:r>
          <a:endParaRPr lang="en-US" sz="700" kern="1200">
            <a:latin typeface="Times New Roman" panose="02020603050405020304" pitchFamily="18" charset="0"/>
            <a:cs typeface="Times New Roman" panose="02020603050405020304" pitchFamily="18" charset="0"/>
          </a:endParaRPr>
        </a:p>
      </dsp:txBody>
      <dsp:txXfrm>
        <a:off x="5671458" y="3944289"/>
        <a:ext cx="1865879" cy="577868"/>
      </dsp:txXfrm>
    </dsp:sp>
    <dsp:sp modelId="{0E4B3C5E-B734-4A13-9BA5-1B8141314392}">
      <dsp:nvSpPr>
        <dsp:cNvPr id="0" name=""/>
        <dsp:cNvSpPr/>
      </dsp:nvSpPr>
      <dsp:spPr>
        <a:xfrm>
          <a:off x="3336678" y="3083900"/>
          <a:ext cx="859278" cy="668188"/>
        </a:xfrm>
        <a:prstGeom prst="roundRect">
          <a:avLst/>
        </a:prstGeom>
        <a:gradFill rotWithShape="0">
          <a:gsLst>
            <a:gs pos="0">
              <a:schemeClr val="accent5">
                <a:hueOff val="-6796863"/>
                <a:satOff val="27239"/>
                <a:lumOff val="5903"/>
                <a:alphaOff val="0"/>
                <a:tint val="50000"/>
                <a:satMod val="300000"/>
              </a:schemeClr>
            </a:gs>
            <a:gs pos="35000">
              <a:schemeClr val="accent5">
                <a:hueOff val="-6796863"/>
                <a:satOff val="27239"/>
                <a:lumOff val="5903"/>
                <a:alphaOff val="0"/>
                <a:tint val="37000"/>
                <a:satMod val="300000"/>
              </a:schemeClr>
            </a:gs>
            <a:gs pos="100000">
              <a:schemeClr val="accent5">
                <a:hueOff val="-6796863"/>
                <a:satOff val="27239"/>
                <a:lumOff val="590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ru-RU" sz="700" kern="1200">
              <a:latin typeface="Times New Roman" panose="02020603050405020304" pitchFamily="18" charset="0"/>
              <a:cs typeface="Times New Roman" panose="02020603050405020304" pitchFamily="18" charset="0"/>
            </a:rPr>
            <a:t>Министерству национальной экономики провести работу по совершенствованию методики расчетов ТОХ в части:</a:t>
          </a:r>
          <a:endParaRPr lang="en-US" sz="700" kern="1200">
            <a:latin typeface="Times New Roman" panose="02020603050405020304" pitchFamily="18" charset="0"/>
            <a:cs typeface="Times New Roman" panose="02020603050405020304" pitchFamily="18" charset="0"/>
          </a:endParaRPr>
        </a:p>
      </dsp:txBody>
      <dsp:txXfrm>
        <a:off x="3369296" y="3116518"/>
        <a:ext cx="794042" cy="602952"/>
      </dsp:txXfrm>
    </dsp:sp>
    <dsp:sp modelId="{2A82B4FF-0442-4C37-8090-0B1B3486E1D7}">
      <dsp:nvSpPr>
        <dsp:cNvPr id="0" name=""/>
        <dsp:cNvSpPr/>
      </dsp:nvSpPr>
      <dsp:spPr>
        <a:xfrm rot="12694002">
          <a:off x="3091087" y="3084604"/>
          <a:ext cx="265212" cy="0"/>
        </a:xfrm>
        <a:custGeom>
          <a:avLst/>
          <a:gdLst/>
          <a:ahLst/>
          <a:cxnLst/>
          <a:rect l="0" t="0" r="0" b="0"/>
          <a:pathLst>
            <a:path>
              <a:moveTo>
                <a:pt x="0" y="0"/>
              </a:moveTo>
              <a:lnTo>
                <a:pt x="265212" y="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365A2B6-58E6-4EEE-AB9A-BAEA01260180}">
      <dsp:nvSpPr>
        <dsp:cNvPr id="0" name=""/>
        <dsp:cNvSpPr/>
      </dsp:nvSpPr>
      <dsp:spPr>
        <a:xfrm>
          <a:off x="2433771" y="2628075"/>
          <a:ext cx="723816" cy="387111"/>
        </a:xfrm>
        <a:prstGeom prst="roundRect">
          <a:avLst/>
        </a:prstGeom>
        <a:gradFill rotWithShape="0">
          <a:gsLst>
            <a:gs pos="0">
              <a:schemeClr val="accent5">
                <a:hueOff val="-7319698"/>
                <a:satOff val="29334"/>
                <a:lumOff val="6357"/>
                <a:alphaOff val="0"/>
                <a:tint val="50000"/>
                <a:satMod val="300000"/>
              </a:schemeClr>
            </a:gs>
            <a:gs pos="35000">
              <a:schemeClr val="accent5">
                <a:hueOff val="-7319698"/>
                <a:satOff val="29334"/>
                <a:lumOff val="6357"/>
                <a:alphaOff val="0"/>
                <a:tint val="37000"/>
                <a:satMod val="300000"/>
              </a:schemeClr>
            </a:gs>
            <a:gs pos="100000">
              <a:schemeClr val="accent5">
                <a:hueOff val="-7319698"/>
                <a:satOff val="29334"/>
                <a:lumOff val="635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ru-RU" sz="700" kern="1200">
              <a:latin typeface="Times New Roman" panose="02020603050405020304" pitchFamily="18" charset="0"/>
              <a:cs typeface="Times New Roman" panose="02020603050405020304" pitchFamily="18" charset="0"/>
            </a:rPr>
            <a:t>учета фактических текущих затрат</a:t>
          </a:r>
          <a:endParaRPr lang="en-US" sz="700" kern="1200">
            <a:latin typeface="Times New Roman" panose="02020603050405020304" pitchFamily="18" charset="0"/>
            <a:cs typeface="Times New Roman" panose="02020603050405020304" pitchFamily="18" charset="0"/>
          </a:endParaRPr>
        </a:p>
      </dsp:txBody>
      <dsp:txXfrm>
        <a:off x="2452668" y="2646972"/>
        <a:ext cx="686022" cy="349317"/>
      </dsp:txXfrm>
    </dsp:sp>
    <dsp:sp modelId="{ACA9EDE7-3431-49D7-91BA-34334646C7CE}">
      <dsp:nvSpPr>
        <dsp:cNvPr id="0" name=""/>
        <dsp:cNvSpPr/>
      </dsp:nvSpPr>
      <dsp:spPr>
        <a:xfrm rot="10729829">
          <a:off x="2425834" y="3436061"/>
          <a:ext cx="910938" cy="0"/>
        </a:xfrm>
        <a:custGeom>
          <a:avLst/>
          <a:gdLst/>
          <a:ahLst/>
          <a:cxnLst/>
          <a:rect l="0" t="0" r="0" b="0"/>
          <a:pathLst>
            <a:path>
              <a:moveTo>
                <a:pt x="0" y="0"/>
              </a:moveTo>
              <a:lnTo>
                <a:pt x="910938" y="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09EE151-700B-4ED9-AD4D-DFEE2F4890DE}">
      <dsp:nvSpPr>
        <dsp:cNvPr id="0" name=""/>
        <dsp:cNvSpPr/>
      </dsp:nvSpPr>
      <dsp:spPr>
        <a:xfrm>
          <a:off x="1405198" y="3091997"/>
          <a:ext cx="1020730" cy="727559"/>
        </a:xfrm>
        <a:prstGeom prst="roundRect">
          <a:avLst/>
        </a:prstGeom>
        <a:gradFill rotWithShape="0">
          <a:gsLst>
            <a:gs pos="0">
              <a:schemeClr val="accent5">
                <a:hueOff val="-7842534"/>
                <a:satOff val="31430"/>
                <a:lumOff val="6812"/>
                <a:alphaOff val="0"/>
                <a:tint val="50000"/>
                <a:satMod val="300000"/>
              </a:schemeClr>
            </a:gs>
            <a:gs pos="35000">
              <a:schemeClr val="accent5">
                <a:hueOff val="-7842534"/>
                <a:satOff val="31430"/>
                <a:lumOff val="6812"/>
                <a:alphaOff val="0"/>
                <a:tint val="37000"/>
                <a:satMod val="300000"/>
              </a:schemeClr>
            </a:gs>
            <a:gs pos="100000">
              <a:schemeClr val="accent5">
                <a:hueOff val="-7842534"/>
                <a:satOff val="31430"/>
                <a:lumOff val="681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ru-RU" sz="700" kern="1200">
              <a:latin typeface="Times New Roman" panose="02020603050405020304" pitchFamily="18" charset="0"/>
              <a:cs typeface="Times New Roman" panose="02020603050405020304" pitchFamily="18" charset="0"/>
            </a:rPr>
            <a:t>рассмотрения дополнительного компонента для бюджета развития  регионов доноров в целях постепенной отмены бюджетных изъятий</a:t>
          </a:r>
          <a:endParaRPr lang="en-US" sz="700" kern="1200">
            <a:latin typeface="Times New Roman" panose="02020603050405020304" pitchFamily="18" charset="0"/>
            <a:cs typeface="Times New Roman" panose="02020603050405020304" pitchFamily="18" charset="0"/>
          </a:endParaRPr>
        </a:p>
      </dsp:txBody>
      <dsp:txXfrm>
        <a:off x="1440715" y="3127514"/>
        <a:ext cx="949696" cy="656525"/>
      </dsp:txXfrm>
    </dsp:sp>
    <dsp:sp modelId="{A231BA36-C1C3-4530-AA03-C2F2FD9F9C21}">
      <dsp:nvSpPr>
        <dsp:cNvPr id="0" name=""/>
        <dsp:cNvSpPr/>
      </dsp:nvSpPr>
      <dsp:spPr>
        <a:xfrm rot="8456332">
          <a:off x="2956619" y="3893275"/>
          <a:ext cx="448106" cy="0"/>
        </a:xfrm>
        <a:custGeom>
          <a:avLst/>
          <a:gdLst/>
          <a:ahLst/>
          <a:cxnLst/>
          <a:rect l="0" t="0" r="0" b="0"/>
          <a:pathLst>
            <a:path>
              <a:moveTo>
                <a:pt x="0" y="0"/>
              </a:moveTo>
              <a:lnTo>
                <a:pt x="448106" y="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B2E5AD4-B67A-4A3D-9406-37B64B364DC4}">
      <dsp:nvSpPr>
        <dsp:cNvPr id="0" name=""/>
        <dsp:cNvSpPr/>
      </dsp:nvSpPr>
      <dsp:spPr>
        <a:xfrm>
          <a:off x="2079085" y="4034462"/>
          <a:ext cx="1042250" cy="659776"/>
        </a:xfrm>
        <a:prstGeom prst="roundRect">
          <a:avLst/>
        </a:prstGeom>
        <a:gradFill rotWithShape="0">
          <a:gsLst>
            <a:gs pos="0">
              <a:schemeClr val="accent5">
                <a:hueOff val="-8365369"/>
                <a:satOff val="33525"/>
                <a:lumOff val="7266"/>
                <a:alphaOff val="0"/>
                <a:tint val="50000"/>
                <a:satMod val="300000"/>
              </a:schemeClr>
            </a:gs>
            <a:gs pos="35000">
              <a:schemeClr val="accent5">
                <a:hueOff val="-8365369"/>
                <a:satOff val="33525"/>
                <a:lumOff val="7266"/>
                <a:alphaOff val="0"/>
                <a:tint val="37000"/>
                <a:satMod val="300000"/>
              </a:schemeClr>
            </a:gs>
            <a:gs pos="100000">
              <a:schemeClr val="accent5">
                <a:hueOff val="-8365369"/>
                <a:satOff val="33525"/>
                <a:lumOff val="726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ru-RU" sz="700" kern="1200">
              <a:latin typeface="Times New Roman" panose="02020603050405020304" pitchFamily="18" charset="0"/>
              <a:cs typeface="Times New Roman" panose="02020603050405020304" pitchFamily="18" charset="0"/>
            </a:rPr>
            <a:t>учета в базе расходов местных исполнительных органов резерва в размере 2% от доходов местного бюджета</a:t>
          </a:r>
          <a:endParaRPr lang="en-US" sz="700" kern="1200">
            <a:latin typeface="Times New Roman" panose="02020603050405020304" pitchFamily="18" charset="0"/>
            <a:cs typeface="Times New Roman" panose="02020603050405020304" pitchFamily="18" charset="0"/>
          </a:endParaRPr>
        </a:p>
      </dsp:txBody>
      <dsp:txXfrm>
        <a:off x="2111293" y="4066670"/>
        <a:ext cx="977834" cy="595360"/>
      </dsp:txXfrm>
    </dsp:sp>
    <dsp:sp modelId="{107C805E-8698-47D3-98F9-DF0640ACA20C}">
      <dsp:nvSpPr>
        <dsp:cNvPr id="0" name=""/>
        <dsp:cNvSpPr/>
      </dsp:nvSpPr>
      <dsp:spPr>
        <a:xfrm rot="3266066">
          <a:off x="3940047" y="3878772"/>
          <a:ext cx="311472" cy="0"/>
        </a:xfrm>
        <a:custGeom>
          <a:avLst/>
          <a:gdLst/>
          <a:ahLst/>
          <a:cxnLst/>
          <a:rect l="0" t="0" r="0" b="0"/>
          <a:pathLst>
            <a:path>
              <a:moveTo>
                <a:pt x="0" y="0"/>
              </a:moveTo>
              <a:lnTo>
                <a:pt x="311472" y="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2BF0C74-3DDB-4A89-9C2A-4044734367CB}">
      <dsp:nvSpPr>
        <dsp:cNvPr id="0" name=""/>
        <dsp:cNvSpPr/>
      </dsp:nvSpPr>
      <dsp:spPr>
        <a:xfrm>
          <a:off x="3657531" y="4005456"/>
          <a:ext cx="1576262" cy="725283"/>
        </a:xfrm>
        <a:prstGeom prst="roundRect">
          <a:avLst/>
        </a:prstGeom>
        <a:gradFill rotWithShape="0">
          <a:gsLst>
            <a:gs pos="0">
              <a:schemeClr val="accent5">
                <a:hueOff val="-8888205"/>
                <a:satOff val="35620"/>
                <a:lumOff val="7720"/>
                <a:alphaOff val="0"/>
                <a:tint val="50000"/>
                <a:satMod val="300000"/>
              </a:schemeClr>
            </a:gs>
            <a:gs pos="35000">
              <a:schemeClr val="accent5">
                <a:hueOff val="-8888205"/>
                <a:satOff val="35620"/>
                <a:lumOff val="7720"/>
                <a:alphaOff val="0"/>
                <a:tint val="37000"/>
                <a:satMod val="300000"/>
              </a:schemeClr>
            </a:gs>
            <a:gs pos="100000">
              <a:schemeClr val="accent5">
                <a:hueOff val="-8888205"/>
                <a:satOff val="35620"/>
                <a:lumOff val="772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ru-RU" sz="700" kern="1200">
              <a:latin typeface="Times New Roman" panose="02020603050405020304" pitchFamily="18" charset="0"/>
              <a:cs typeface="Times New Roman" panose="02020603050405020304" pitchFamily="18" charset="0"/>
            </a:rPr>
            <a:t>в прогнозных объемах затрат бюджетов областей, городов республиканского значения, столицы не исключать средний объем свободных остатков бюджетных средств, сложившийся за предыдущие три года</a:t>
          </a:r>
          <a:endParaRPr lang="en-US" sz="700" kern="1200">
            <a:latin typeface="Times New Roman" panose="02020603050405020304" pitchFamily="18" charset="0"/>
            <a:cs typeface="Times New Roman" panose="02020603050405020304" pitchFamily="18" charset="0"/>
          </a:endParaRPr>
        </a:p>
      </dsp:txBody>
      <dsp:txXfrm>
        <a:off x="3692936" y="4040861"/>
        <a:ext cx="1505452" cy="654473"/>
      </dsp:txXfrm>
    </dsp:sp>
    <dsp:sp modelId="{3CA185FE-CE4E-4684-9361-F4AA2CF57205}">
      <dsp:nvSpPr>
        <dsp:cNvPr id="0" name=""/>
        <dsp:cNvSpPr/>
      </dsp:nvSpPr>
      <dsp:spPr>
        <a:xfrm>
          <a:off x="3226842" y="1872942"/>
          <a:ext cx="810593" cy="640390"/>
        </a:xfrm>
        <a:prstGeom prst="roundRect">
          <a:avLst/>
        </a:prstGeom>
        <a:gradFill rotWithShape="0">
          <a:gsLst>
            <a:gs pos="0">
              <a:schemeClr val="accent5">
                <a:hueOff val="-9411041"/>
                <a:satOff val="37716"/>
                <a:lumOff val="8174"/>
                <a:alphaOff val="0"/>
                <a:tint val="50000"/>
                <a:satMod val="300000"/>
              </a:schemeClr>
            </a:gs>
            <a:gs pos="35000">
              <a:schemeClr val="accent5">
                <a:hueOff val="-9411041"/>
                <a:satOff val="37716"/>
                <a:lumOff val="8174"/>
                <a:alphaOff val="0"/>
                <a:tint val="37000"/>
                <a:satMod val="300000"/>
              </a:schemeClr>
            </a:gs>
            <a:gs pos="100000">
              <a:schemeClr val="accent5">
                <a:hueOff val="-9411041"/>
                <a:satOff val="37716"/>
                <a:lumOff val="817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ru-RU" sz="700" b="0" kern="1200">
              <a:latin typeface="Times New Roman" panose="02020603050405020304" pitchFamily="18" charset="0"/>
              <a:cs typeface="Times New Roman" panose="02020603050405020304" pitchFamily="18" charset="0"/>
            </a:rPr>
            <a:t>Администраторам республиканских бюджетных программ</a:t>
          </a:r>
          <a:endParaRPr lang="en-US" sz="700" b="0" kern="1200">
            <a:latin typeface="Times New Roman" panose="02020603050405020304" pitchFamily="18" charset="0"/>
            <a:cs typeface="Times New Roman" panose="02020603050405020304" pitchFamily="18" charset="0"/>
          </a:endParaRPr>
        </a:p>
      </dsp:txBody>
      <dsp:txXfrm>
        <a:off x="3258103" y="1904203"/>
        <a:ext cx="748071" cy="577868"/>
      </dsp:txXfrm>
    </dsp:sp>
    <dsp:sp modelId="{847A3451-DC51-45A5-A9A5-030F3F9F8398}">
      <dsp:nvSpPr>
        <dsp:cNvPr id="0" name=""/>
        <dsp:cNvSpPr/>
      </dsp:nvSpPr>
      <dsp:spPr>
        <a:xfrm rot="11747916">
          <a:off x="2960400" y="2041492"/>
          <a:ext cx="271571" cy="0"/>
        </a:xfrm>
        <a:custGeom>
          <a:avLst/>
          <a:gdLst/>
          <a:ahLst/>
          <a:cxnLst/>
          <a:rect l="0" t="0" r="0" b="0"/>
          <a:pathLst>
            <a:path>
              <a:moveTo>
                <a:pt x="0" y="0"/>
              </a:moveTo>
              <a:lnTo>
                <a:pt x="271571" y="0"/>
              </a:lnTo>
            </a:path>
          </a:pathLst>
        </a:custGeom>
        <a:noFill/>
        <a:ln w="25400" cap="flat" cmpd="sng" algn="ctr">
          <a:solidFill>
            <a:schemeClr val="accent1">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27DB533-EBE1-4129-9C54-B2F6718C80AA}">
      <dsp:nvSpPr>
        <dsp:cNvPr id="0" name=""/>
        <dsp:cNvSpPr/>
      </dsp:nvSpPr>
      <dsp:spPr>
        <a:xfrm>
          <a:off x="1588632" y="1263983"/>
          <a:ext cx="1376897" cy="1091494"/>
        </a:xfrm>
        <a:prstGeom prst="roundRect">
          <a:avLst/>
        </a:prstGeom>
        <a:gradFill rotWithShape="0">
          <a:gsLst>
            <a:gs pos="0">
              <a:schemeClr val="accent5">
                <a:hueOff val="-9933876"/>
                <a:satOff val="39811"/>
                <a:lumOff val="8628"/>
                <a:alphaOff val="0"/>
                <a:tint val="50000"/>
                <a:satMod val="300000"/>
              </a:schemeClr>
            </a:gs>
            <a:gs pos="35000">
              <a:schemeClr val="accent5">
                <a:hueOff val="-9933876"/>
                <a:satOff val="39811"/>
                <a:lumOff val="8628"/>
                <a:alphaOff val="0"/>
                <a:tint val="37000"/>
                <a:satMod val="300000"/>
              </a:schemeClr>
            </a:gs>
            <a:gs pos="100000">
              <a:schemeClr val="accent5">
                <a:hueOff val="-9933876"/>
                <a:satOff val="39811"/>
                <a:lumOff val="862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7780" tIns="17780" rIns="17780" bIns="17780" numCol="1" spcCol="1270" anchor="ctr" anchorCtr="0">
          <a:noAutofit/>
        </a:bodyPr>
        <a:lstStyle/>
        <a:p>
          <a:pPr lvl="0" algn="ctr" defTabSz="311150">
            <a:lnSpc>
              <a:spcPct val="90000"/>
            </a:lnSpc>
            <a:spcBef>
              <a:spcPct val="0"/>
            </a:spcBef>
            <a:spcAft>
              <a:spcPct val="35000"/>
            </a:spcAft>
          </a:pPr>
          <a:r>
            <a:rPr lang="ru-RU" sz="700" kern="1200">
              <a:latin typeface="Times New Roman" panose="02020603050405020304" pitchFamily="18" charset="0"/>
              <a:cs typeface="Times New Roman" panose="02020603050405020304" pitchFamily="18" charset="0"/>
            </a:rPr>
            <a:t>при планировании и уточнении республиканского бюджета учитывать в целевых трансфертах расходы, связанные c принятием НПА, влекущие увеличение расходов местных бюджетов в целях исключения практики выделения денег из резерва Правительства на мероприятия, не относящиеся к непредвиденным затратам</a:t>
          </a:r>
          <a:endParaRPr lang="en-US" sz="700" kern="1200">
            <a:latin typeface="Times New Roman" panose="02020603050405020304" pitchFamily="18" charset="0"/>
            <a:cs typeface="Times New Roman" panose="02020603050405020304" pitchFamily="18" charset="0"/>
          </a:endParaRPr>
        </a:p>
      </dsp:txBody>
      <dsp:txXfrm>
        <a:off x="1641914" y="1317265"/>
        <a:ext cx="1270333" cy="98493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0D6EBA-F1C6-47FA-B7E8-A7CB25844D77}">
      <dsp:nvSpPr>
        <dsp:cNvPr id="0" name=""/>
        <dsp:cNvSpPr/>
      </dsp:nvSpPr>
      <dsp:spPr>
        <a:xfrm rot="12227764">
          <a:off x="4168277" y="2438159"/>
          <a:ext cx="121893" cy="0"/>
        </a:xfrm>
        <a:custGeom>
          <a:avLst/>
          <a:gdLst/>
          <a:ahLst/>
          <a:cxnLst/>
          <a:rect l="0" t="0" r="0" b="0"/>
          <a:pathLst>
            <a:path>
              <a:moveTo>
                <a:pt x="0" y="0"/>
              </a:moveTo>
              <a:lnTo>
                <a:pt x="121893" y="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4F03321-DE05-4F47-A3E1-FF34D151F616}">
      <dsp:nvSpPr>
        <dsp:cNvPr id="0" name=""/>
        <dsp:cNvSpPr/>
      </dsp:nvSpPr>
      <dsp:spPr>
        <a:xfrm rot="9425114">
          <a:off x="4206177" y="2945266"/>
          <a:ext cx="82049" cy="0"/>
        </a:xfrm>
        <a:custGeom>
          <a:avLst/>
          <a:gdLst/>
          <a:ahLst/>
          <a:cxnLst/>
          <a:rect l="0" t="0" r="0" b="0"/>
          <a:pathLst>
            <a:path>
              <a:moveTo>
                <a:pt x="0" y="0"/>
              </a:moveTo>
              <a:lnTo>
                <a:pt x="82049" y="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EE8E061-859A-4435-9C66-A9F84B6A8F7B}">
      <dsp:nvSpPr>
        <dsp:cNvPr id="0" name=""/>
        <dsp:cNvSpPr/>
      </dsp:nvSpPr>
      <dsp:spPr>
        <a:xfrm rot="5400000">
          <a:off x="4532585" y="3326836"/>
          <a:ext cx="585154" cy="0"/>
        </a:xfrm>
        <a:custGeom>
          <a:avLst/>
          <a:gdLst/>
          <a:ahLst/>
          <a:cxnLst/>
          <a:rect l="0" t="0" r="0" b="0"/>
          <a:pathLst>
            <a:path>
              <a:moveTo>
                <a:pt x="0" y="0"/>
              </a:moveTo>
              <a:lnTo>
                <a:pt x="585154" y="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B4A9324-25B1-4BE0-B965-392EA08E51C8}">
      <dsp:nvSpPr>
        <dsp:cNvPr id="0" name=""/>
        <dsp:cNvSpPr/>
      </dsp:nvSpPr>
      <dsp:spPr>
        <a:xfrm rot="1802736">
          <a:off x="5354287" y="3054563"/>
          <a:ext cx="164453" cy="0"/>
        </a:xfrm>
        <a:custGeom>
          <a:avLst/>
          <a:gdLst/>
          <a:ahLst/>
          <a:cxnLst/>
          <a:rect l="0" t="0" r="0" b="0"/>
          <a:pathLst>
            <a:path>
              <a:moveTo>
                <a:pt x="0" y="0"/>
              </a:moveTo>
              <a:lnTo>
                <a:pt x="164453" y="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31BC23F-58C7-453A-B773-7BAEF5558CA5}">
      <dsp:nvSpPr>
        <dsp:cNvPr id="0" name=""/>
        <dsp:cNvSpPr/>
      </dsp:nvSpPr>
      <dsp:spPr>
        <a:xfrm rot="19937779">
          <a:off x="5344446" y="2332593"/>
          <a:ext cx="364448" cy="0"/>
        </a:xfrm>
        <a:custGeom>
          <a:avLst/>
          <a:gdLst/>
          <a:ahLst/>
          <a:cxnLst/>
          <a:rect l="0" t="0" r="0" b="0"/>
          <a:pathLst>
            <a:path>
              <a:moveTo>
                <a:pt x="0" y="0"/>
              </a:moveTo>
              <a:lnTo>
                <a:pt x="364448" y="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3FBA9E1-AF9F-4A55-92FC-25559B3BF00C}">
      <dsp:nvSpPr>
        <dsp:cNvPr id="0" name=""/>
        <dsp:cNvSpPr/>
      </dsp:nvSpPr>
      <dsp:spPr>
        <a:xfrm rot="15857121">
          <a:off x="4494948" y="2099006"/>
          <a:ext cx="539954" cy="0"/>
        </a:xfrm>
        <a:custGeom>
          <a:avLst/>
          <a:gdLst/>
          <a:ahLst/>
          <a:cxnLst/>
          <a:rect l="0" t="0" r="0" b="0"/>
          <a:pathLst>
            <a:path>
              <a:moveTo>
                <a:pt x="0" y="0"/>
              </a:moveTo>
              <a:lnTo>
                <a:pt x="539954" y="0"/>
              </a:lnTo>
            </a:path>
          </a:pathLst>
        </a:custGeom>
        <a:noFill/>
        <a:ln w="25400" cap="flat" cmpd="sng" algn="ctr">
          <a:solidFill>
            <a:schemeClr val="accent5">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F7C89F9-DCF5-4DE2-9815-1D95EB080027}">
      <dsp:nvSpPr>
        <dsp:cNvPr id="0" name=""/>
        <dsp:cNvSpPr/>
      </dsp:nvSpPr>
      <dsp:spPr>
        <a:xfrm>
          <a:off x="4284989" y="2367642"/>
          <a:ext cx="1080346" cy="666617"/>
        </a:xfrm>
        <a:prstGeom prst="roundRect">
          <a:avLst/>
        </a:prstGeom>
        <a:gradFill rotWithShape="0">
          <a:gsLst>
            <a:gs pos="0">
              <a:schemeClr val="accent4">
                <a:hueOff val="0"/>
                <a:satOff val="0"/>
                <a:lumOff val="0"/>
                <a:alphaOff val="0"/>
                <a:tint val="50000"/>
                <a:satMod val="300000"/>
              </a:schemeClr>
            </a:gs>
            <a:gs pos="35000">
              <a:schemeClr val="accent4">
                <a:hueOff val="0"/>
                <a:satOff val="0"/>
                <a:lumOff val="0"/>
                <a:alphaOff val="0"/>
                <a:tint val="37000"/>
                <a:satMod val="300000"/>
              </a:schemeClr>
            </a:gs>
            <a:gs pos="100000">
              <a:schemeClr val="accent4">
                <a:hueOff val="0"/>
                <a:satOff val="0"/>
                <a:lumOff val="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ru-RU" sz="800" b="0" kern="1200">
              <a:latin typeface="Times New Roman" panose="02020603050405020304" pitchFamily="18" charset="0"/>
              <a:cs typeface="Times New Roman" panose="02020603050405020304" pitchFamily="18" charset="0"/>
            </a:rPr>
            <a:t>Рекомендации</a:t>
          </a:r>
          <a:endParaRPr lang="en-US" sz="800" b="0" kern="1200">
            <a:latin typeface="Times New Roman" panose="02020603050405020304" pitchFamily="18" charset="0"/>
            <a:cs typeface="Times New Roman" panose="02020603050405020304" pitchFamily="18" charset="0"/>
          </a:endParaRPr>
        </a:p>
      </dsp:txBody>
      <dsp:txXfrm>
        <a:off x="4317531" y="2400184"/>
        <a:ext cx="1015262" cy="601533"/>
      </dsp:txXfrm>
    </dsp:sp>
    <dsp:sp modelId="{CE1DB5EE-E220-4FFB-9BB5-45FD5EA41991}">
      <dsp:nvSpPr>
        <dsp:cNvPr id="0" name=""/>
        <dsp:cNvSpPr/>
      </dsp:nvSpPr>
      <dsp:spPr>
        <a:xfrm>
          <a:off x="4237159" y="1298806"/>
          <a:ext cx="948571" cy="531564"/>
        </a:xfrm>
        <a:prstGeom prst="roundRect">
          <a:avLst/>
        </a:prstGeom>
        <a:gradFill rotWithShape="0">
          <a:gsLst>
            <a:gs pos="0">
              <a:schemeClr val="accent4">
                <a:hueOff val="-279048"/>
                <a:satOff val="1681"/>
                <a:lumOff val="135"/>
                <a:alphaOff val="0"/>
                <a:tint val="50000"/>
                <a:satMod val="300000"/>
              </a:schemeClr>
            </a:gs>
            <a:gs pos="35000">
              <a:schemeClr val="accent4">
                <a:hueOff val="-279048"/>
                <a:satOff val="1681"/>
                <a:lumOff val="135"/>
                <a:alphaOff val="0"/>
                <a:tint val="37000"/>
                <a:satMod val="300000"/>
              </a:schemeClr>
            </a:gs>
            <a:gs pos="100000">
              <a:schemeClr val="accent4">
                <a:hueOff val="-279048"/>
                <a:satOff val="1681"/>
                <a:lumOff val="135"/>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ru-RU" sz="800" b="0" kern="1200">
              <a:latin typeface="Times New Roman" panose="02020603050405020304" pitchFamily="18" charset="0"/>
              <a:cs typeface="Times New Roman" panose="02020603050405020304" pitchFamily="18" charset="0"/>
            </a:rPr>
            <a:t>Министерству финансов рассмотреть вопрос по отмене:</a:t>
          </a:r>
          <a:endParaRPr lang="en-US" sz="800" b="0" kern="1200">
            <a:latin typeface="Times New Roman" panose="02020603050405020304" pitchFamily="18" charset="0"/>
            <a:cs typeface="Times New Roman" panose="02020603050405020304" pitchFamily="18" charset="0"/>
          </a:endParaRPr>
        </a:p>
      </dsp:txBody>
      <dsp:txXfrm>
        <a:off x="4263108" y="1324755"/>
        <a:ext cx="896673" cy="479666"/>
      </dsp:txXfrm>
    </dsp:sp>
    <dsp:sp modelId="{716BE737-7F25-460E-A97E-87673096B6D8}">
      <dsp:nvSpPr>
        <dsp:cNvPr id="0" name=""/>
        <dsp:cNvSpPr/>
      </dsp:nvSpPr>
      <dsp:spPr>
        <a:xfrm rot="13569726">
          <a:off x="3923286" y="1071694"/>
          <a:ext cx="629728" cy="0"/>
        </a:xfrm>
        <a:custGeom>
          <a:avLst/>
          <a:gdLst/>
          <a:ahLst/>
          <a:cxnLst/>
          <a:rect l="0" t="0" r="0" b="0"/>
          <a:pathLst>
            <a:path>
              <a:moveTo>
                <a:pt x="0" y="0"/>
              </a:moveTo>
              <a:lnTo>
                <a:pt x="629728"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AB077D2-D865-4930-9607-116B9008AD0A}">
      <dsp:nvSpPr>
        <dsp:cNvPr id="0" name=""/>
        <dsp:cNvSpPr/>
      </dsp:nvSpPr>
      <dsp:spPr>
        <a:xfrm>
          <a:off x="3133208" y="313017"/>
          <a:ext cx="1263294" cy="531564"/>
        </a:xfrm>
        <a:prstGeom prst="roundRect">
          <a:avLst/>
        </a:prstGeom>
        <a:gradFill rotWithShape="0">
          <a:gsLst>
            <a:gs pos="0">
              <a:schemeClr val="accent4">
                <a:hueOff val="-558096"/>
                <a:satOff val="3362"/>
                <a:lumOff val="270"/>
                <a:alphaOff val="0"/>
                <a:tint val="50000"/>
                <a:satMod val="300000"/>
              </a:schemeClr>
            </a:gs>
            <a:gs pos="35000">
              <a:schemeClr val="accent4">
                <a:hueOff val="-558096"/>
                <a:satOff val="3362"/>
                <a:lumOff val="270"/>
                <a:alphaOff val="0"/>
                <a:tint val="37000"/>
                <a:satMod val="300000"/>
              </a:schemeClr>
            </a:gs>
            <a:gs pos="100000">
              <a:schemeClr val="accent4">
                <a:hueOff val="-558096"/>
                <a:satOff val="3362"/>
                <a:lumOff val="270"/>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ru-RU" sz="800" b="0" kern="1200">
              <a:latin typeface="Times New Roman" panose="02020603050405020304" pitchFamily="18" charset="0"/>
              <a:cs typeface="Times New Roman" panose="02020603050405020304" pitchFamily="18" charset="0"/>
            </a:rPr>
            <a:t>механизма мониторинга бюджетных субвенций</a:t>
          </a:r>
          <a:endParaRPr lang="en-US" sz="800" b="0" kern="1200">
            <a:latin typeface="Times New Roman" panose="02020603050405020304" pitchFamily="18" charset="0"/>
            <a:cs typeface="Times New Roman" panose="02020603050405020304" pitchFamily="18" charset="0"/>
          </a:endParaRPr>
        </a:p>
      </dsp:txBody>
      <dsp:txXfrm>
        <a:off x="3159157" y="338966"/>
        <a:ext cx="1211396" cy="479666"/>
      </dsp:txXfrm>
    </dsp:sp>
    <dsp:sp modelId="{E79BF472-EA36-483C-8E68-5ADBF590B2BC}">
      <dsp:nvSpPr>
        <dsp:cNvPr id="0" name=""/>
        <dsp:cNvSpPr/>
      </dsp:nvSpPr>
      <dsp:spPr>
        <a:xfrm rot="17647046">
          <a:off x="4680732" y="1067770"/>
          <a:ext cx="506264" cy="0"/>
        </a:xfrm>
        <a:custGeom>
          <a:avLst/>
          <a:gdLst/>
          <a:ahLst/>
          <a:cxnLst/>
          <a:rect l="0" t="0" r="0" b="0"/>
          <a:pathLst>
            <a:path>
              <a:moveTo>
                <a:pt x="0" y="0"/>
              </a:moveTo>
              <a:lnTo>
                <a:pt x="506264"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62B934C-9D51-41C8-9166-C712BFEAF75C}">
      <dsp:nvSpPr>
        <dsp:cNvPr id="0" name=""/>
        <dsp:cNvSpPr/>
      </dsp:nvSpPr>
      <dsp:spPr>
        <a:xfrm>
          <a:off x="4783279" y="305169"/>
          <a:ext cx="746007" cy="531564"/>
        </a:xfrm>
        <a:prstGeom prst="roundRect">
          <a:avLst/>
        </a:prstGeom>
        <a:gradFill rotWithShape="0">
          <a:gsLst>
            <a:gs pos="0">
              <a:schemeClr val="accent4">
                <a:hueOff val="-837144"/>
                <a:satOff val="5044"/>
                <a:lumOff val="404"/>
                <a:alphaOff val="0"/>
                <a:tint val="50000"/>
                <a:satMod val="300000"/>
              </a:schemeClr>
            </a:gs>
            <a:gs pos="35000">
              <a:schemeClr val="accent4">
                <a:hueOff val="-837144"/>
                <a:satOff val="5044"/>
                <a:lumOff val="404"/>
                <a:alphaOff val="0"/>
                <a:tint val="37000"/>
                <a:satMod val="300000"/>
              </a:schemeClr>
            </a:gs>
            <a:gs pos="100000">
              <a:schemeClr val="accent4">
                <a:hueOff val="-837144"/>
                <a:satOff val="5044"/>
                <a:lumOff val="40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ru-RU" sz="800" b="0" kern="1200">
              <a:latin typeface="Times New Roman" panose="02020603050405020304" pitchFamily="18" charset="0"/>
              <a:cs typeface="Times New Roman" panose="02020603050405020304" pitchFamily="18" charset="0"/>
            </a:rPr>
            <a:t>обратных трансфертов</a:t>
          </a:r>
          <a:endParaRPr lang="en-US" sz="800" b="0" kern="1200">
            <a:latin typeface="Times New Roman" panose="02020603050405020304" pitchFamily="18" charset="0"/>
            <a:cs typeface="Times New Roman" panose="02020603050405020304" pitchFamily="18" charset="0"/>
          </a:endParaRPr>
        </a:p>
      </dsp:txBody>
      <dsp:txXfrm>
        <a:off x="4809228" y="331118"/>
        <a:ext cx="694109" cy="479666"/>
      </dsp:txXfrm>
    </dsp:sp>
    <dsp:sp modelId="{0227FDB7-45A2-42B6-B13F-F1D90A9DCFE6}">
      <dsp:nvSpPr>
        <dsp:cNvPr id="0" name=""/>
        <dsp:cNvSpPr/>
      </dsp:nvSpPr>
      <dsp:spPr>
        <a:xfrm>
          <a:off x="5688006" y="1294311"/>
          <a:ext cx="1022656" cy="1370141"/>
        </a:xfrm>
        <a:prstGeom prst="roundRect">
          <a:avLst/>
        </a:prstGeom>
        <a:gradFill rotWithShape="0">
          <a:gsLst>
            <a:gs pos="0">
              <a:schemeClr val="accent4">
                <a:hueOff val="-1116192"/>
                <a:satOff val="6725"/>
                <a:lumOff val="539"/>
                <a:alphaOff val="0"/>
                <a:tint val="50000"/>
                <a:satMod val="300000"/>
              </a:schemeClr>
            </a:gs>
            <a:gs pos="35000">
              <a:schemeClr val="accent4">
                <a:hueOff val="-1116192"/>
                <a:satOff val="6725"/>
                <a:lumOff val="539"/>
                <a:alphaOff val="0"/>
                <a:tint val="37000"/>
                <a:satMod val="300000"/>
              </a:schemeClr>
            </a:gs>
            <a:gs pos="100000">
              <a:schemeClr val="accent4">
                <a:hueOff val="-1116192"/>
                <a:satOff val="6725"/>
                <a:lumOff val="53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ru-RU" sz="800" b="0" kern="1200">
              <a:latin typeface="Times New Roman" panose="02020603050405020304" pitchFamily="18" charset="0"/>
              <a:cs typeface="Times New Roman" panose="02020603050405020304" pitchFamily="18" charset="0"/>
            </a:rPr>
            <a:t>Отраслевым государственным органам совместно с Министерством национальной экономики при расчете ТОХ проработать возможность включения в прогнозный объем затрат расходов:</a:t>
          </a:r>
          <a:endParaRPr lang="en-US" sz="800" b="0" kern="1200">
            <a:latin typeface="Times New Roman" panose="02020603050405020304" pitchFamily="18" charset="0"/>
            <a:cs typeface="Times New Roman" panose="02020603050405020304" pitchFamily="18" charset="0"/>
          </a:endParaRPr>
        </a:p>
      </dsp:txBody>
      <dsp:txXfrm>
        <a:off x="5737928" y="1344233"/>
        <a:ext cx="922812" cy="1270297"/>
      </dsp:txXfrm>
    </dsp:sp>
    <dsp:sp modelId="{7FD222D5-D2E6-4619-B8D5-9219D29BC682}">
      <dsp:nvSpPr>
        <dsp:cNvPr id="0" name=""/>
        <dsp:cNvSpPr/>
      </dsp:nvSpPr>
      <dsp:spPr>
        <a:xfrm rot="20853241">
          <a:off x="6704814" y="1812895"/>
          <a:ext cx="497709" cy="0"/>
        </a:xfrm>
        <a:custGeom>
          <a:avLst/>
          <a:gdLst/>
          <a:ahLst/>
          <a:cxnLst/>
          <a:rect l="0" t="0" r="0" b="0"/>
          <a:pathLst>
            <a:path>
              <a:moveTo>
                <a:pt x="0" y="0"/>
              </a:moveTo>
              <a:lnTo>
                <a:pt x="497709"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2C1E154-6D94-40CC-8A6E-B0D755CD6E8E}">
      <dsp:nvSpPr>
        <dsp:cNvPr id="0" name=""/>
        <dsp:cNvSpPr/>
      </dsp:nvSpPr>
      <dsp:spPr>
        <a:xfrm>
          <a:off x="7196675" y="1301285"/>
          <a:ext cx="1141313" cy="664060"/>
        </a:xfrm>
        <a:prstGeom prst="roundRect">
          <a:avLst/>
        </a:prstGeom>
        <a:gradFill rotWithShape="0">
          <a:gsLst>
            <a:gs pos="0">
              <a:schemeClr val="accent4">
                <a:hueOff val="-1395241"/>
                <a:satOff val="8406"/>
                <a:lumOff val="674"/>
                <a:alphaOff val="0"/>
                <a:tint val="50000"/>
                <a:satMod val="300000"/>
              </a:schemeClr>
            </a:gs>
            <a:gs pos="35000">
              <a:schemeClr val="accent4">
                <a:hueOff val="-1395241"/>
                <a:satOff val="8406"/>
                <a:lumOff val="674"/>
                <a:alphaOff val="0"/>
                <a:tint val="37000"/>
                <a:satMod val="300000"/>
              </a:schemeClr>
            </a:gs>
            <a:gs pos="100000">
              <a:schemeClr val="accent4">
                <a:hueOff val="-1395241"/>
                <a:satOff val="8406"/>
                <a:lumOff val="674"/>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ru-RU" sz="800" b="0" kern="1200">
              <a:latin typeface="Times New Roman" panose="02020603050405020304" pitchFamily="18" charset="0"/>
              <a:cs typeface="Times New Roman" panose="02020603050405020304" pitchFamily="18" charset="0"/>
            </a:rPr>
            <a:t>- на строительство объектов сферы образования (Министерство образования и науки)</a:t>
          </a:r>
          <a:endParaRPr lang="en-US" sz="800" b="0" kern="1200">
            <a:latin typeface="Times New Roman" panose="02020603050405020304" pitchFamily="18" charset="0"/>
            <a:cs typeface="Times New Roman" panose="02020603050405020304" pitchFamily="18" charset="0"/>
          </a:endParaRPr>
        </a:p>
      </dsp:txBody>
      <dsp:txXfrm>
        <a:off x="7229092" y="1333702"/>
        <a:ext cx="1076479" cy="599226"/>
      </dsp:txXfrm>
    </dsp:sp>
    <dsp:sp modelId="{1BEF1ACA-9D10-41DF-81AE-7F8477FD67EE}">
      <dsp:nvSpPr>
        <dsp:cNvPr id="0" name=""/>
        <dsp:cNvSpPr/>
      </dsp:nvSpPr>
      <dsp:spPr>
        <a:xfrm rot="1027385">
          <a:off x="6699769" y="2209264"/>
          <a:ext cx="491480" cy="0"/>
        </a:xfrm>
        <a:custGeom>
          <a:avLst/>
          <a:gdLst/>
          <a:ahLst/>
          <a:cxnLst/>
          <a:rect l="0" t="0" r="0" b="0"/>
          <a:pathLst>
            <a:path>
              <a:moveTo>
                <a:pt x="0" y="0"/>
              </a:moveTo>
              <a:lnTo>
                <a:pt x="491480"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13D0637-890F-4B95-86CF-C25A4539FA3B}">
      <dsp:nvSpPr>
        <dsp:cNvPr id="0" name=""/>
        <dsp:cNvSpPr/>
      </dsp:nvSpPr>
      <dsp:spPr>
        <a:xfrm>
          <a:off x="7180357" y="2103308"/>
          <a:ext cx="1295238" cy="755655"/>
        </a:xfrm>
        <a:prstGeom prst="roundRect">
          <a:avLst/>
        </a:prstGeom>
        <a:gradFill rotWithShape="0">
          <a:gsLst>
            <a:gs pos="0">
              <a:schemeClr val="accent4">
                <a:hueOff val="-1674289"/>
                <a:satOff val="10087"/>
                <a:lumOff val="809"/>
                <a:alphaOff val="0"/>
                <a:tint val="50000"/>
                <a:satMod val="300000"/>
              </a:schemeClr>
            </a:gs>
            <a:gs pos="35000">
              <a:schemeClr val="accent4">
                <a:hueOff val="-1674289"/>
                <a:satOff val="10087"/>
                <a:lumOff val="809"/>
                <a:alphaOff val="0"/>
                <a:tint val="37000"/>
                <a:satMod val="300000"/>
              </a:schemeClr>
            </a:gs>
            <a:gs pos="100000">
              <a:schemeClr val="accent4">
                <a:hueOff val="-1674289"/>
                <a:satOff val="10087"/>
                <a:lumOff val="809"/>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ru-RU" sz="800" b="0" kern="1200">
              <a:latin typeface="Times New Roman" panose="02020603050405020304" pitchFamily="18" charset="0"/>
              <a:cs typeface="Times New Roman" panose="02020603050405020304" pitchFamily="18" charset="0"/>
            </a:rPr>
            <a:t>- связанных с включением в Методику поправочного коэффициента с учетом наполняемости дошкольных организаций (Министерство образования и науки)</a:t>
          </a:r>
          <a:endParaRPr lang="en-US" sz="800" b="0" kern="1200">
            <a:latin typeface="Times New Roman" panose="02020603050405020304" pitchFamily="18" charset="0"/>
            <a:cs typeface="Times New Roman" panose="02020603050405020304" pitchFamily="18" charset="0"/>
          </a:endParaRPr>
        </a:p>
      </dsp:txBody>
      <dsp:txXfrm>
        <a:off x="7217245" y="2140196"/>
        <a:ext cx="1221462" cy="681879"/>
      </dsp:txXfrm>
    </dsp:sp>
    <dsp:sp modelId="{4F71688C-ACA5-473C-BAF2-1C2B1AAFA925}">
      <dsp:nvSpPr>
        <dsp:cNvPr id="0" name=""/>
        <dsp:cNvSpPr/>
      </dsp:nvSpPr>
      <dsp:spPr>
        <a:xfrm rot="2589285">
          <a:off x="6592947" y="2756449"/>
          <a:ext cx="870381" cy="0"/>
        </a:xfrm>
        <a:custGeom>
          <a:avLst/>
          <a:gdLst/>
          <a:ahLst/>
          <a:cxnLst/>
          <a:rect l="0" t="0" r="0" b="0"/>
          <a:pathLst>
            <a:path>
              <a:moveTo>
                <a:pt x="0" y="0"/>
              </a:moveTo>
              <a:lnTo>
                <a:pt x="870381"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F7076E3-DB94-46D1-B0EE-8603BC11C54B}">
      <dsp:nvSpPr>
        <dsp:cNvPr id="0" name=""/>
        <dsp:cNvSpPr/>
      </dsp:nvSpPr>
      <dsp:spPr>
        <a:xfrm>
          <a:off x="7047706" y="3054107"/>
          <a:ext cx="1282446" cy="643771"/>
        </a:xfrm>
        <a:prstGeom prst="roundRect">
          <a:avLst/>
        </a:prstGeom>
        <a:gradFill rotWithShape="0">
          <a:gsLst>
            <a:gs pos="0">
              <a:schemeClr val="accent4">
                <a:hueOff val="-1953337"/>
                <a:satOff val="11768"/>
                <a:lumOff val="943"/>
                <a:alphaOff val="0"/>
                <a:tint val="50000"/>
                <a:satMod val="300000"/>
              </a:schemeClr>
            </a:gs>
            <a:gs pos="35000">
              <a:schemeClr val="accent4">
                <a:hueOff val="-1953337"/>
                <a:satOff val="11768"/>
                <a:lumOff val="943"/>
                <a:alphaOff val="0"/>
                <a:tint val="37000"/>
                <a:satMod val="300000"/>
              </a:schemeClr>
            </a:gs>
            <a:gs pos="100000">
              <a:schemeClr val="accent4">
                <a:hueOff val="-1953337"/>
                <a:satOff val="11768"/>
                <a:lumOff val="94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ru-RU" sz="800" b="0" kern="1200">
              <a:latin typeface="Times New Roman" panose="02020603050405020304" pitchFamily="18" charset="0"/>
              <a:cs typeface="Times New Roman" panose="02020603050405020304" pitchFamily="18" charset="0"/>
            </a:rPr>
            <a:t>- на ремонт водохозяйственных объектов (Министерство экологии, геологии и природных ресурсов)</a:t>
          </a:r>
          <a:endParaRPr lang="en-US" sz="800" b="0" kern="1200">
            <a:latin typeface="Times New Roman" panose="02020603050405020304" pitchFamily="18" charset="0"/>
            <a:cs typeface="Times New Roman" panose="02020603050405020304" pitchFamily="18" charset="0"/>
          </a:endParaRPr>
        </a:p>
      </dsp:txBody>
      <dsp:txXfrm>
        <a:off x="7079132" y="3085533"/>
        <a:ext cx="1219594" cy="580919"/>
      </dsp:txXfrm>
    </dsp:sp>
    <dsp:sp modelId="{E904E397-5683-4340-8AD3-E241F3953416}">
      <dsp:nvSpPr>
        <dsp:cNvPr id="0" name=""/>
        <dsp:cNvSpPr/>
      </dsp:nvSpPr>
      <dsp:spPr>
        <a:xfrm rot="18287011">
          <a:off x="6625465" y="1199252"/>
          <a:ext cx="231479" cy="0"/>
        </a:xfrm>
        <a:custGeom>
          <a:avLst/>
          <a:gdLst/>
          <a:ahLst/>
          <a:cxnLst/>
          <a:rect l="0" t="0" r="0" b="0"/>
          <a:pathLst>
            <a:path>
              <a:moveTo>
                <a:pt x="0" y="0"/>
              </a:moveTo>
              <a:lnTo>
                <a:pt x="231479"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A288926-3367-4720-8084-D92B7D789DD8}">
      <dsp:nvSpPr>
        <dsp:cNvPr id="0" name=""/>
        <dsp:cNvSpPr/>
      </dsp:nvSpPr>
      <dsp:spPr>
        <a:xfrm>
          <a:off x="6523347" y="126244"/>
          <a:ext cx="1247045" cy="977949"/>
        </a:xfrm>
        <a:prstGeom prst="roundRect">
          <a:avLst/>
        </a:prstGeom>
        <a:gradFill rotWithShape="0">
          <a:gsLst>
            <a:gs pos="0">
              <a:schemeClr val="accent4">
                <a:hueOff val="-2232385"/>
                <a:satOff val="13449"/>
                <a:lumOff val="1078"/>
                <a:alphaOff val="0"/>
                <a:tint val="50000"/>
                <a:satMod val="300000"/>
              </a:schemeClr>
            </a:gs>
            <a:gs pos="35000">
              <a:schemeClr val="accent4">
                <a:hueOff val="-2232385"/>
                <a:satOff val="13449"/>
                <a:lumOff val="1078"/>
                <a:alphaOff val="0"/>
                <a:tint val="37000"/>
                <a:satMod val="300000"/>
              </a:schemeClr>
            </a:gs>
            <a:gs pos="100000">
              <a:schemeClr val="accent4">
                <a:hueOff val="-2232385"/>
                <a:satOff val="13449"/>
                <a:lumOff val="107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ru-RU" sz="800" b="0" kern="1200">
              <a:latin typeface="Times New Roman" panose="02020603050405020304" pitchFamily="18" charset="0"/>
              <a:cs typeface="Times New Roman" panose="02020603050405020304" pitchFamily="18" charset="0"/>
            </a:rPr>
            <a:t>- для финансирования капитальных затрат в сфере здравоохранения, направляемых на капитальный ремонт и укрепление материально-технической базы</a:t>
          </a:r>
          <a:endParaRPr lang="en-US" sz="800" b="0" kern="1200">
            <a:latin typeface="Times New Roman" panose="02020603050405020304" pitchFamily="18" charset="0"/>
            <a:cs typeface="Times New Roman" panose="02020603050405020304" pitchFamily="18" charset="0"/>
          </a:endParaRPr>
        </a:p>
      </dsp:txBody>
      <dsp:txXfrm>
        <a:off x="6571087" y="173984"/>
        <a:ext cx="1151565" cy="882469"/>
      </dsp:txXfrm>
    </dsp:sp>
    <dsp:sp modelId="{CAED6D24-E9E3-489A-8716-A472E6AC2C44}">
      <dsp:nvSpPr>
        <dsp:cNvPr id="0" name=""/>
        <dsp:cNvSpPr/>
      </dsp:nvSpPr>
      <dsp:spPr>
        <a:xfrm>
          <a:off x="5456524" y="3095733"/>
          <a:ext cx="1291027" cy="687553"/>
        </a:xfrm>
        <a:prstGeom prst="roundRect">
          <a:avLst/>
        </a:prstGeom>
        <a:gradFill rotWithShape="0">
          <a:gsLst>
            <a:gs pos="0">
              <a:schemeClr val="accent4">
                <a:hueOff val="-2511433"/>
                <a:satOff val="15131"/>
                <a:lumOff val="1213"/>
                <a:alphaOff val="0"/>
                <a:tint val="50000"/>
                <a:satMod val="300000"/>
              </a:schemeClr>
            </a:gs>
            <a:gs pos="35000">
              <a:schemeClr val="accent4">
                <a:hueOff val="-2511433"/>
                <a:satOff val="15131"/>
                <a:lumOff val="1213"/>
                <a:alphaOff val="0"/>
                <a:tint val="37000"/>
                <a:satMod val="300000"/>
              </a:schemeClr>
            </a:gs>
            <a:gs pos="100000">
              <a:schemeClr val="accent4">
                <a:hueOff val="-2511433"/>
                <a:satOff val="15131"/>
                <a:lumOff val="1213"/>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ru-RU" sz="800" b="0" kern="1200">
              <a:latin typeface="Times New Roman" panose="02020603050405020304" pitchFamily="18" charset="0"/>
              <a:cs typeface="Times New Roman" panose="02020603050405020304" pitchFamily="18" charset="0"/>
            </a:rPr>
            <a:t>Министерству образования и науки совместно с </a:t>
          </a:r>
          <a:r>
            <a:rPr lang="kk-KZ" sz="800" b="0" kern="1200">
              <a:latin typeface="Times New Roman" panose="02020603050405020304" pitchFamily="18" charset="0"/>
              <a:cs typeface="Times New Roman" panose="02020603050405020304" pitchFamily="18" charset="0"/>
            </a:rPr>
            <a:t>Министерством финансов и </a:t>
          </a:r>
          <a:r>
            <a:rPr lang="ru-RU" sz="800" b="0" kern="1200">
              <a:latin typeface="Times New Roman" panose="02020603050405020304" pitchFamily="18" charset="0"/>
              <a:cs typeface="Times New Roman" panose="02020603050405020304" pitchFamily="18" charset="0"/>
            </a:rPr>
            <a:t>Министерством национальной экономики</a:t>
          </a:r>
          <a:endParaRPr lang="en-US" sz="800" b="0" kern="1200">
            <a:latin typeface="Times New Roman" panose="02020603050405020304" pitchFamily="18" charset="0"/>
            <a:cs typeface="Times New Roman" panose="02020603050405020304" pitchFamily="18" charset="0"/>
          </a:endParaRPr>
        </a:p>
      </dsp:txBody>
      <dsp:txXfrm>
        <a:off x="5490088" y="3129297"/>
        <a:ext cx="1223899" cy="620425"/>
      </dsp:txXfrm>
    </dsp:sp>
    <dsp:sp modelId="{6445D75F-F393-46C0-943E-211483BB44DE}">
      <dsp:nvSpPr>
        <dsp:cNvPr id="0" name=""/>
        <dsp:cNvSpPr/>
      </dsp:nvSpPr>
      <dsp:spPr>
        <a:xfrm rot="2645532">
          <a:off x="6364471" y="4011489"/>
          <a:ext cx="655927" cy="0"/>
        </a:xfrm>
        <a:custGeom>
          <a:avLst/>
          <a:gdLst/>
          <a:ahLst/>
          <a:cxnLst/>
          <a:rect l="0" t="0" r="0" b="0"/>
          <a:pathLst>
            <a:path>
              <a:moveTo>
                <a:pt x="0" y="0"/>
              </a:moveTo>
              <a:lnTo>
                <a:pt x="655927"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2ACEB13E-BB02-4209-9AAE-61C5BB637E6F}">
      <dsp:nvSpPr>
        <dsp:cNvPr id="0" name=""/>
        <dsp:cNvSpPr/>
      </dsp:nvSpPr>
      <dsp:spPr>
        <a:xfrm>
          <a:off x="6688036" y="4239691"/>
          <a:ext cx="1367984" cy="860383"/>
        </a:xfrm>
        <a:prstGeom prst="roundRect">
          <a:avLst/>
        </a:prstGeom>
        <a:gradFill rotWithShape="0">
          <a:gsLst>
            <a:gs pos="0">
              <a:schemeClr val="accent4">
                <a:hueOff val="-2790481"/>
                <a:satOff val="16812"/>
                <a:lumOff val="1348"/>
                <a:alphaOff val="0"/>
                <a:tint val="50000"/>
                <a:satMod val="300000"/>
              </a:schemeClr>
            </a:gs>
            <a:gs pos="35000">
              <a:schemeClr val="accent4">
                <a:hueOff val="-2790481"/>
                <a:satOff val="16812"/>
                <a:lumOff val="1348"/>
                <a:alphaOff val="0"/>
                <a:tint val="37000"/>
                <a:satMod val="300000"/>
              </a:schemeClr>
            </a:gs>
            <a:gs pos="100000">
              <a:schemeClr val="accent4">
                <a:hueOff val="-2790481"/>
                <a:satOff val="16812"/>
                <a:lumOff val="1348"/>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kk-KZ" sz="800" b="0" kern="1200">
              <a:latin typeface="Times New Roman" panose="02020603050405020304" pitchFamily="18" charset="0"/>
              <a:cs typeface="Times New Roman" panose="02020603050405020304" pitchFamily="18" charset="0"/>
            </a:rPr>
            <a:t>с целью децентрализации сферы образования пересмотреть распределение функций между органами управления образованием </a:t>
          </a:r>
          <a:endParaRPr lang="en-US" sz="800" b="0" kern="1200">
            <a:latin typeface="Times New Roman" panose="02020603050405020304" pitchFamily="18" charset="0"/>
            <a:cs typeface="Times New Roman" panose="02020603050405020304" pitchFamily="18" charset="0"/>
          </a:endParaRPr>
        </a:p>
      </dsp:txBody>
      <dsp:txXfrm>
        <a:off x="6730036" y="4281691"/>
        <a:ext cx="1283984" cy="776383"/>
      </dsp:txXfrm>
    </dsp:sp>
    <dsp:sp modelId="{AF2EFEE9-4912-4305-9AB0-EAEFB8F03502}">
      <dsp:nvSpPr>
        <dsp:cNvPr id="0" name=""/>
        <dsp:cNvSpPr/>
      </dsp:nvSpPr>
      <dsp:spPr>
        <a:xfrm>
          <a:off x="4256665" y="3619414"/>
          <a:ext cx="1136995" cy="723832"/>
        </a:xfrm>
        <a:prstGeom prst="roundRect">
          <a:avLst/>
        </a:prstGeom>
        <a:gradFill rotWithShape="0">
          <a:gsLst>
            <a:gs pos="0">
              <a:schemeClr val="accent4">
                <a:hueOff val="-3069529"/>
                <a:satOff val="18493"/>
                <a:lumOff val="1482"/>
                <a:alphaOff val="0"/>
                <a:tint val="50000"/>
                <a:satMod val="300000"/>
              </a:schemeClr>
            </a:gs>
            <a:gs pos="35000">
              <a:schemeClr val="accent4">
                <a:hueOff val="-3069529"/>
                <a:satOff val="18493"/>
                <a:lumOff val="1482"/>
                <a:alphaOff val="0"/>
                <a:tint val="37000"/>
                <a:satMod val="300000"/>
              </a:schemeClr>
            </a:gs>
            <a:gs pos="100000">
              <a:schemeClr val="accent4">
                <a:hueOff val="-3069529"/>
                <a:satOff val="18493"/>
                <a:lumOff val="148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ru-RU" sz="800" b="0" kern="1200">
              <a:latin typeface="Times New Roman" panose="02020603050405020304" pitchFamily="18" charset="0"/>
              <a:cs typeface="Times New Roman" panose="02020603050405020304" pitchFamily="18" charset="0"/>
            </a:rPr>
            <a:t>Министерству индустрии и инфраструктурного развития совместно с Министерством национальной экономики и МИО</a:t>
          </a:r>
          <a:endParaRPr lang="en-US" sz="800" b="0" kern="1200">
            <a:latin typeface="Times New Roman" panose="02020603050405020304" pitchFamily="18" charset="0"/>
            <a:cs typeface="Times New Roman" panose="02020603050405020304" pitchFamily="18" charset="0"/>
          </a:endParaRPr>
        </a:p>
      </dsp:txBody>
      <dsp:txXfrm>
        <a:off x="4292000" y="3654749"/>
        <a:ext cx="1066325" cy="653162"/>
      </dsp:txXfrm>
    </dsp:sp>
    <dsp:sp modelId="{B73C9093-E116-41C3-9652-CA31129FF922}">
      <dsp:nvSpPr>
        <dsp:cNvPr id="0" name=""/>
        <dsp:cNvSpPr/>
      </dsp:nvSpPr>
      <dsp:spPr>
        <a:xfrm rot="5400000">
          <a:off x="4657878" y="4510531"/>
          <a:ext cx="334569" cy="0"/>
        </a:xfrm>
        <a:custGeom>
          <a:avLst/>
          <a:gdLst/>
          <a:ahLst/>
          <a:cxnLst/>
          <a:rect l="0" t="0" r="0" b="0"/>
          <a:pathLst>
            <a:path>
              <a:moveTo>
                <a:pt x="0" y="0"/>
              </a:moveTo>
              <a:lnTo>
                <a:pt x="334569"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9EC4D61-575D-4684-BBCD-F57849A7BD0C}">
      <dsp:nvSpPr>
        <dsp:cNvPr id="0" name=""/>
        <dsp:cNvSpPr/>
      </dsp:nvSpPr>
      <dsp:spPr>
        <a:xfrm>
          <a:off x="3817429" y="4677816"/>
          <a:ext cx="2015467" cy="723832"/>
        </a:xfrm>
        <a:prstGeom prst="roundRect">
          <a:avLst/>
        </a:prstGeom>
        <a:gradFill rotWithShape="0">
          <a:gsLst>
            <a:gs pos="0">
              <a:schemeClr val="accent4">
                <a:hueOff val="-3348577"/>
                <a:satOff val="20174"/>
                <a:lumOff val="1617"/>
                <a:alphaOff val="0"/>
                <a:tint val="50000"/>
                <a:satMod val="300000"/>
              </a:schemeClr>
            </a:gs>
            <a:gs pos="35000">
              <a:schemeClr val="accent4">
                <a:hueOff val="-3348577"/>
                <a:satOff val="20174"/>
                <a:lumOff val="1617"/>
                <a:alphaOff val="0"/>
                <a:tint val="37000"/>
                <a:satMod val="300000"/>
              </a:schemeClr>
            </a:gs>
            <a:gs pos="100000">
              <a:schemeClr val="accent4">
                <a:hueOff val="-3348577"/>
                <a:satOff val="20174"/>
                <a:lumOff val="161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kk-KZ" sz="800" b="0" kern="1200">
              <a:latin typeface="Times New Roman" panose="02020603050405020304" pitchFamily="18" charset="0"/>
              <a:cs typeface="Times New Roman" panose="02020603050405020304" pitchFamily="18" charset="0"/>
            </a:rPr>
            <a:t>рассмотреть вопрос</a:t>
          </a:r>
          <a:r>
            <a:rPr lang="ru-RU" sz="800" b="0" kern="1200">
              <a:latin typeface="Times New Roman" panose="02020603050405020304" pitchFamily="18" charset="0"/>
              <a:cs typeface="Times New Roman" panose="02020603050405020304" pitchFamily="18" charset="0"/>
            </a:rPr>
            <a:t> в части уменьшения нагрузки на местные бюджеты в связи с повышением ставки вознаграждения с 0,35% до 4,25% по облигационным займам, направленным на строительство социального кредитного жилья в рамках программы «Нұрлы жер»</a:t>
          </a:r>
          <a:endParaRPr lang="en-US" sz="800" b="0" kern="1200">
            <a:latin typeface="Times New Roman" panose="02020603050405020304" pitchFamily="18" charset="0"/>
            <a:cs typeface="Times New Roman" panose="02020603050405020304" pitchFamily="18" charset="0"/>
          </a:endParaRPr>
        </a:p>
      </dsp:txBody>
      <dsp:txXfrm>
        <a:off x="3852764" y="4713151"/>
        <a:ext cx="1944797" cy="653162"/>
      </dsp:txXfrm>
    </dsp:sp>
    <dsp:sp modelId="{D3AAD969-FBC7-473A-B58E-9D7AE9AE3DAD}">
      <dsp:nvSpPr>
        <dsp:cNvPr id="0" name=""/>
        <dsp:cNvSpPr/>
      </dsp:nvSpPr>
      <dsp:spPr>
        <a:xfrm>
          <a:off x="3220464" y="2808348"/>
          <a:ext cx="988950" cy="723832"/>
        </a:xfrm>
        <a:prstGeom prst="roundRect">
          <a:avLst/>
        </a:prstGeom>
        <a:gradFill rotWithShape="0">
          <a:gsLst>
            <a:gs pos="0">
              <a:schemeClr val="accent4">
                <a:hueOff val="-3627625"/>
                <a:satOff val="21855"/>
                <a:lumOff val="1752"/>
                <a:alphaOff val="0"/>
                <a:tint val="50000"/>
                <a:satMod val="300000"/>
              </a:schemeClr>
            </a:gs>
            <a:gs pos="35000">
              <a:schemeClr val="accent4">
                <a:hueOff val="-3627625"/>
                <a:satOff val="21855"/>
                <a:lumOff val="1752"/>
                <a:alphaOff val="0"/>
                <a:tint val="37000"/>
                <a:satMod val="300000"/>
              </a:schemeClr>
            </a:gs>
            <a:gs pos="100000">
              <a:schemeClr val="accent4">
                <a:hueOff val="-3627625"/>
                <a:satOff val="21855"/>
                <a:lumOff val="1752"/>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kk-KZ" sz="800" b="0" kern="1200">
              <a:latin typeface="Times New Roman" panose="02020603050405020304" pitchFamily="18" charset="0"/>
              <a:cs typeface="Times New Roman" panose="02020603050405020304" pitchFamily="18" charset="0"/>
            </a:rPr>
            <a:t>Министерству экологии, геологии и природных ресурсов совместно с Министерством финансов</a:t>
          </a:r>
          <a:endParaRPr lang="en-US" sz="800" b="0" kern="1200">
            <a:latin typeface="Times New Roman" panose="02020603050405020304" pitchFamily="18" charset="0"/>
            <a:cs typeface="Times New Roman" panose="02020603050405020304" pitchFamily="18" charset="0"/>
          </a:endParaRPr>
        </a:p>
      </dsp:txBody>
      <dsp:txXfrm>
        <a:off x="3255799" y="2843683"/>
        <a:ext cx="918280" cy="653162"/>
      </dsp:txXfrm>
    </dsp:sp>
    <dsp:sp modelId="{29A7871A-C06C-4D7D-9783-AD55621C4F58}">
      <dsp:nvSpPr>
        <dsp:cNvPr id="0" name=""/>
        <dsp:cNvSpPr/>
      </dsp:nvSpPr>
      <dsp:spPr>
        <a:xfrm rot="8555364">
          <a:off x="2919120" y="3641419"/>
          <a:ext cx="359620" cy="0"/>
        </a:xfrm>
        <a:custGeom>
          <a:avLst/>
          <a:gdLst/>
          <a:ahLst/>
          <a:cxnLst/>
          <a:rect l="0" t="0" r="0" b="0"/>
          <a:pathLst>
            <a:path>
              <a:moveTo>
                <a:pt x="0" y="0"/>
              </a:moveTo>
              <a:lnTo>
                <a:pt x="359620"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51F5ECB-A9FB-4330-91E9-5EFEE80E973D}">
      <dsp:nvSpPr>
        <dsp:cNvPr id="0" name=""/>
        <dsp:cNvSpPr/>
      </dsp:nvSpPr>
      <dsp:spPr>
        <a:xfrm>
          <a:off x="1343509" y="3750658"/>
          <a:ext cx="1669750" cy="1189683"/>
        </a:xfrm>
        <a:prstGeom prst="roundRect">
          <a:avLst/>
        </a:prstGeom>
        <a:gradFill rotWithShape="0">
          <a:gsLst>
            <a:gs pos="0">
              <a:schemeClr val="accent4">
                <a:hueOff val="-3906673"/>
                <a:satOff val="23537"/>
                <a:lumOff val="1887"/>
                <a:alphaOff val="0"/>
                <a:tint val="50000"/>
                <a:satMod val="300000"/>
              </a:schemeClr>
            </a:gs>
            <a:gs pos="35000">
              <a:schemeClr val="accent4">
                <a:hueOff val="-3906673"/>
                <a:satOff val="23537"/>
                <a:lumOff val="1887"/>
                <a:alphaOff val="0"/>
                <a:tint val="37000"/>
                <a:satMod val="300000"/>
              </a:schemeClr>
            </a:gs>
            <a:gs pos="100000">
              <a:schemeClr val="accent4">
                <a:hueOff val="-3906673"/>
                <a:satOff val="23537"/>
                <a:lumOff val="1887"/>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kk-KZ" sz="800" b="0" kern="1200">
              <a:latin typeface="Times New Roman" panose="02020603050405020304" pitchFamily="18" charset="0"/>
              <a:cs typeface="Times New Roman" panose="02020603050405020304" pitchFamily="18" charset="0"/>
            </a:rPr>
            <a:t>уменьшить суммы выдаваемых трансфертов из республиканского бюджета на реализацию экологических проектов, так как местные исполнительные органы имеют возможности обеспечивать реализацию данных проектов за счет поступлений от платы за эмиссию в окружающую среду</a:t>
          </a:r>
          <a:endParaRPr lang="en-US" sz="800" b="0" kern="1200">
            <a:latin typeface="Times New Roman" panose="02020603050405020304" pitchFamily="18" charset="0"/>
            <a:cs typeface="Times New Roman" panose="02020603050405020304" pitchFamily="18" charset="0"/>
          </a:endParaRPr>
        </a:p>
      </dsp:txBody>
      <dsp:txXfrm>
        <a:off x="1401585" y="3808734"/>
        <a:ext cx="1553598" cy="1073531"/>
      </dsp:txXfrm>
    </dsp:sp>
    <dsp:sp modelId="{5773FC44-BBDB-4994-AC7E-6013F8A92ABB}">
      <dsp:nvSpPr>
        <dsp:cNvPr id="0" name=""/>
        <dsp:cNvSpPr/>
      </dsp:nvSpPr>
      <dsp:spPr>
        <a:xfrm>
          <a:off x="3116764" y="1818667"/>
          <a:ext cx="1056693" cy="723832"/>
        </a:xfrm>
        <a:prstGeom prst="roundRect">
          <a:avLst/>
        </a:prstGeom>
        <a:gradFill rotWithShape="0">
          <a:gsLst>
            <a:gs pos="0">
              <a:schemeClr val="accent4">
                <a:hueOff val="-4185721"/>
                <a:satOff val="25218"/>
                <a:lumOff val="2021"/>
                <a:alphaOff val="0"/>
                <a:tint val="50000"/>
                <a:satMod val="300000"/>
              </a:schemeClr>
            </a:gs>
            <a:gs pos="35000">
              <a:schemeClr val="accent4">
                <a:hueOff val="-4185721"/>
                <a:satOff val="25218"/>
                <a:lumOff val="2021"/>
                <a:alphaOff val="0"/>
                <a:tint val="37000"/>
                <a:satMod val="300000"/>
              </a:schemeClr>
            </a:gs>
            <a:gs pos="100000">
              <a:schemeClr val="accent4">
                <a:hueOff val="-4185721"/>
                <a:satOff val="25218"/>
                <a:lumOff val="2021"/>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ru-RU" sz="800" b="0" kern="1200">
              <a:latin typeface="Times New Roman" panose="02020603050405020304" pitchFamily="18" charset="0"/>
              <a:cs typeface="Times New Roman" panose="02020603050405020304" pitchFamily="18" charset="0"/>
            </a:rPr>
            <a:t>Центральным государственным органам совместно с местными исполнительными органами</a:t>
          </a:r>
          <a:endParaRPr lang="en-US" sz="800" b="0" kern="1200">
            <a:latin typeface="Times New Roman" panose="02020603050405020304" pitchFamily="18" charset="0"/>
            <a:cs typeface="Times New Roman" panose="02020603050405020304" pitchFamily="18" charset="0"/>
          </a:endParaRPr>
        </a:p>
      </dsp:txBody>
      <dsp:txXfrm>
        <a:off x="3152099" y="1854002"/>
        <a:ext cx="986023" cy="653162"/>
      </dsp:txXfrm>
    </dsp:sp>
    <dsp:sp modelId="{BA59BA67-ED73-4CB9-AC9C-BA02EBD2BE58}">
      <dsp:nvSpPr>
        <dsp:cNvPr id="0" name=""/>
        <dsp:cNvSpPr/>
      </dsp:nvSpPr>
      <dsp:spPr>
        <a:xfrm rot="12971520">
          <a:off x="2755506" y="1689603"/>
          <a:ext cx="437139" cy="0"/>
        </a:xfrm>
        <a:custGeom>
          <a:avLst/>
          <a:gdLst/>
          <a:ahLst/>
          <a:cxnLst/>
          <a:rect l="0" t="0" r="0" b="0"/>
          <a:pathLst>
            <a:path>
              <a:moveTo>
                <a:pt x="0" y="0"/>
              </a:moveTo>
              <a:lnTo>
                <a:pt x="437139" y="0"/>
              </a:lnTo>
            </a:path>
          </a:pathLst>
        </a:custGeom>
        <a:noFill/>
        <a:ln w="25400" cap="flat" cmpd="sng" algn="ctr">
          <a:solidFill>
            <a:schemeClr val="accent6">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24569F1-0E20-4D04-ACAE-C3FBF35EE203}">
      <dsp:nvSpPr>
        <dsp:cNvPr id="0" name=""/>
        <dsp:cNvSpPr/>
      </dsp:nvSpPr>
      <dsp:spPr>
        <a:xfrm>
          <a:off x="1395156" y="575070"/>
          <a:ext cx="1458181" cy="985468"/>
        </a:xfrm>
        <a:prstGeom prst="roundRect">
          <a:avLst/>
        </a:prstGeom>
        <a:gradFill rotWithShape="0">
          <a:gsLst>
            <a:gs pos="0">
              <a:schemeClr val="accent4">
                <a:hueOff val="-4464770"/>
                <a:satOff val="26899"/>
                <a:lumOff val="2156"/>
                <a:alphaOff val="0"/>
                <a:tint val="50000"/>
                <a:satMod val="300000"/>
              </a:schemeClr>
            </a:gs>
            <a:gs pos="35000">
              <a:schemeClr val="accent4">
                <a:hueOff val="-4464770"/>
                <a:satOff val="26899"/>
                <a:lumOff val="2156"/>
                <a:alphaOff val="0"/>
                <a:tint val="37000"/>
                <a:satMod val="300000"/>
              </a:schemeClr>
            </a:gs>
            <a:gs pos="100000">
              <a:schemeClr val="accent4">
                <a:hueOff val="-4464770"/>
                <a:satOff val="26899"/>
                <a:lumOff val="2156"/>
                <a:alphaOff val="0"/>
                <a:tint val="15000"/>
                <a:satMod val="350000"/>
              </a:scheme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20320" tIns="20320" rIns="20320" bIns="20320" numCol="1" spcCol="1270" anchor="ctr" anchorCtr="0">
          <a:noAutofit/>
        </a:bodyPr>
        <a:lstStyle/>
        <a:p>
          <a:pPr lvl="0" algn="ctr" defTabSz="355600">
            <a:lnSpc>
              <a:spcPct val="90000"/>
            </a:lnSpc>
            <a:spcBef>
              <a:spcPct val="0"/>
            </a:spcBef>
            <a:spcAft>
              <a:spcPct val="35000"/>
            </a:spcAft>
          </a:pPr>
          <a:r>
            <a:rPr lang="ru-RU" sz="800" b="0" kern="1200">
              <a:latin typeface="Times New Roman" panose="02020603050405020304" pitchFamily="18" charset="0"/>
              <a:cs typeface="Times New Roman" panose="02020603050405020304" pitchFamily="18" charset="0"/>
            </a:rPr>
            <a:t>провести ревизию использования средств, ранее финансировавшихся за счет целевых трансфертов из республиканского бюджета, переданных в базу расходов местных бюджетов при формировании ТОХ на 2017-2019 и 2020-2022 годы</a:t>
          </a:r>
          <a:endParaRPr lang="en-US" sz="800" b="0" kern="1200">
            <a:latin typeface="Times New Roman" panose="02020603050405020304" pitchFamily="18" charset="0"/>
            <a:cs typeface="Times New Roman" panose="02020603050405020304" pitchFamily="18" charset="0"/>
          </a:endParaRPr>
        </a:p>
      </dsp:txBody>
      <dsp:txXfrm>
        <a:off x="1443263" y="623177"/>
        <a:ext cx="1361967" cy="88925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ierarchy5">
  <dgm:title val=""/>
  <dgm:desc val=""/>
  <dgm:catLst>
    <dgm:cat type="hierarchy" pri="6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resOf/>
    <dgm:shape xmlns:r="http://schemas.openxmlformats.org/officeDocument/2006/relationships" r:blip="">
      <dgm:adjLst/>
    </dgm:shape>
    <dgm:choose name="Name0">
      <dgm:if name="Name1" axis="ch" ptType="node" func="cnt" op="gte" val="2">
        <dgm:choose name="Name2">
          <dgm:if name="Name3" func="var" arg="dir" op="equ" val="norm">
            <dgm:constrLst>
              <dgm:constr type="l" for="ch" forName="hierFlow"/>
              <dgm:constr type="t" for="ch" forName="hierFlow" refType="h" fact="0.3"/>
              <dgm:constr type="r" for="ch" forName="hierFlow" refType="w" fact="0.98"/>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if>
          <dgm:else name="Name4">
            <dgm:constrLst>
              <dgm:constr type="l" for="ch" forName="hierFlow" refType="w" fact="0.02"/>
              <dgm:constr type="t" for="ch" forName="hierFlow" refType="h" fact="0.3"/>
              <dgm:constr type="r" for="ch" forName="hierFlow" refType="w"/>
              <dgm:constr type="b" for="ch" forName="hierFlow" refType="h" fact="0.96"/>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h" for="des" forName="level1Shape" refType="h"/>
          <dgm:constr type="w" for="des" forName="level1Shape" refType="h" refFor="des" refForName="level1Shape" fact="2"/>
          <dgm:constr type="w" for="des" forName="level2Shape" refType="w" refFor="des" refForName="level1Shape" op="equ"/>
          <dgm:constr type="h" for="des" forName="level2Shape" refType="h" refFor="des" refForName="level1Shape" op="equ"/>
          <dgm:constr type="sp" for="des" refType="w" refFor="des" refForName="level1Shape" op="equ" fact="0.4"/>
          <dgm:constr type="sibSp" for="des" forName="hierChild1" refType="h" refFor="des" refForName="level1Shape" op="equ" fact="0.15"/>
          <dgm:constr type="sibSp" for="des" forName="hierChild2" refType="sibSp" refFor="des" refForName="hierChild1" op="equ"/>
          <dgm:constr type="sibSp" for="des" forName="hierChild3" refType="sibSp" refFor="des" refForName="hierChild1" op="equ"/>
          <dgm:constr type="userA" for="des" refType="w" refFor="des" refForName="level1Shape" op="equ"/>
          <dgm:constr type="userB" for="des" refType="sp" refFor="des" op="equ"/>
          <dgm:constr type="w" for="des" forName="firstBuf" refType="w" refFor="des" refForName="level1Shape" fact="0.1"/>
        </dgm:constrLst>
      </dgm:else>
    </dgm:choose>
    <dgm:ruleLst/>
    <dgm:layoutNode name="hierFlow">
      <dgm:choose name="Name6">
        <dgm:if name="Name7" func="var" arg="dir" op="equ" val="norm">
          <dgm:alg type="lin">
            <dgm:param type="linDir" val="fromL"/>
            <dgm:param type="nodeVertAlign" val="mid"/>
            <dgm:param type="vertAlign" val="mid"/>
            <dgm:param type="nodeHorzAlign" val="l"/>
            <dgm:param type="horzAlign" val="l"/>
            <dgm:param type="fallback" val="2D"/>
          </dgm:alg>
        </dgm:if>
        <dgm:else name="Name8">
          <dgm:alg type="lin">
            <dgm:param type="linDir" val="fromR"/>
            <dgm:param type="nodeVertAlign" val="mid"/>
            <dgm:param type="vertAlign" val="mid"/>
            <dgm:param type="nodeHorzAlign" val="r"/>
            <dgm:param type="horzAlign" val="r"/>
            <dgm:param type="fallback" val="2D"/>
          </dgm:alg>
        </dgm:else>
      </dgm:choose>
      <dgm:shape xmlns:r="http://schemas.openxmlformats.org/officeDocument/2006/relationships" r:blip="">
        <dgm:adjLst/>
      </dgm:shape>
      <dgm:presOf/>
      <dgm:constrLst>
        <dgm:constr type="primFontSz" for="des" ptType="node" op="equ" val="65"/>
        <dgm:constr type="primFontSz" for="des" forName="connTx" op="equ" val="55"/>
        <dgm:constr type="primFontSz" for="des" forName="connTx" refType="primFontSz" refFor="des" refPtType="node" op="lte" fact="0.8"/>
      </dgm:constrLst>
      <dgm:ruleLst/>
      <dgm:choose name="Name9">
        <dgm:if name="Name10" axis="ch" ptType="node" func="cnt" op="gte" val="2">
          <dgm:layoutNode name="firstBuf">
            <dgm:alg type="sp"/>
            <dgm:shape xmlns:r="http://schemas.openxmlformats.org/officeDocument/2006/relationships" r:blip="">
              <dgm:adjLst/>
            </dgm:shape>
            <dgm:presOf/>
            <dgm:constrLst/>
            <dgm:ruleLst/>
          </dgm:layoutNode>
        </dgm:if>
        <dgm:else name="Name11"/>
      </dgm:choose>
      <dgm:layoutNode name="hierChild1">
        <dgm:varLst>
          <dgm:chPref val="1"/>
          <dgm:animOne val="branch"/>
          <dgm:animLvl val="lvl"/>
        </dgm:varLst>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constrLst/>
        <dgm:ruleLst/>
        <dgm:forEach name="Name15" axis="ch" cnt="3">
          <dgm:forEach name="Name16" axis="self" ptType="node">
            <dgm:layoutNode name="Name17">
              <dgm:choose name="Name18">
                <dgm:if name="Name19" func="var" arg="dir" op="equ" val="norm">
                  <dgm:alg type="hierRoot">
                    <dgm:param type="hierAlign" val="lCtrCh"/>
                  </dgm:alg>
                </dgm:if>
                <dgm:else name="Name20">
                  <dgm:alg type="hierRoot">
                    <dgm:param type="hierAlign" val="rCtrCh"/>
                  </dgm:alg>
                </dgm:else>
              </dgm:choose>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2">
                <dgm:choose name="Name21">
                  <dgm:if name="Name22" func="var" arg="dir" op="equ" val="norm">
                    <dgm:alg type="hierChild">
                      <dgm:param type="linDir" val="fromT"/>
                      <dgm:param type="chAlign" val="l"/>
                    </dgm:alg>
                  </dgm:if>
                  <dgm:else name="Name23">
                    <dgm:alg type="hierChild">
                      <dgm:param type="linDir" val="fromT"/>
                      <dgm:param type="chAlign" val="r"/>
                    </dgm:alg>
                  </dgm:else>
                </dgm:choose>
                <dgm:shape xmlns:r="http://schemas.openxmlformats.org/officeDocument/2006/relationships" r:blip="">
                  <dgm:adjLst/>
                </dgm:shape>
                <dgm:presOf/>
                <dgm:constrLst/>
                <dgm:ruleLst/>
                <dgm:forEach name="repeat" axis="ch">
                  <dgm:forEach name="Name24" axis="self" ptType="parTrans" cnt="1">
                    <dgm:layoutNode name="Name25">
                      <dgm:choose name="Name26">
                        <dgm:if name="Name27" func="var" arg="dir" op="equ" val="norm">
                          <dgm:alg type="conn">
                            <dgm:param type="dim" val="1D"/>
                            <dgm:param type="begPts" val="midR"/>
                            <dgm:param type="endPts" val="midL"/>
                            <dgm:param type="endSty" val="noArr"/>
                          </dgm:alg>
                        </dgm:if>
                        <dgm:else name="Name28">
                          <dgm:alg type="conn">
                            <dgm:param type="dim" val="1D"/>
                            <dgm:param type="begPts" val="midL"/>
                            <dgm:param type="endPts" val="midR"/>
                            <dgm:param type="endSty" val="noArr"/>
                          </dgm:alg>
                        </dgm:else>
                      </dgm:choose>
                      <dgm:shape xmlns:r="http://schemas.openxmlformats.org/officeDocument/2006/relationships" type="conn" r:blip="">
                        <dgm:adjLst/>
                      </dgm:shape>
                      <dgm:presOf axis="self"/>
                      <dgm:constrLst>
                        <dgm:constr type="w" val="1"/>
                        <dgm:constr type="h" val="5"/>
                        <dgm:constr type="connDist"/>
                        <dgm:constr type="begPad"/>
                        <dgm:constr type="endPad"/>
                        <dgm:constr type="userA" for="ch" refType="connDist"/>
                      </dgm:constrLst>
                      <dgm:rule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29" axis="self" ptType="node">
                    <dgm:layoutNode name="Name30">
                      <dgm:choose name="Name31">
                        <dgm:if name="Name32" func="var" arg="dir" op="equ" val="norm">
                          <dgm:alg type="hierRoot">
                            <dgm:param type="hierAlign" val="lCtrCh"/>
                          </dgm:alg>
                        </dgm:if>
                        <dgm:else name="Name33">
                          <dgm:alg type="hierRoot">
                            <dgm:param type="hierAlign" val="rCtrCh"/>
                          </dgm:alg>
                        </dgm:else>
                      </dgm:choose>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name="hierChild3">
                        <dgm:choose name="Name34">
                          <dgm:if name="Name35" func="var" arg="dir" op="equ" val="norm">
                            <dgm:alg type="hierChild">
                              <dgm:param type="linDir" val="fromT"/>
                              <dgm:param type="chAlign" val="l"/>
                            </dgm:alg>
                          </dgm:if>
                          <dgm:else name="Name36">
                            <dgm:alg type="hierChild">
                              <dgm:param type="linDir" val="fromT"/>
                              <dgm:param type="chAlign" val="r"/>
                            </dgm:alg>
                          </dgm:else>
                        </dgm:choose>
                        <dgm:shape xmlns:r="http://schemas.openxmlformats.org/officeDocument/2006/relationships" r:blip="">
                          <dgm:adjLst/>
                        </dgm:shape>
                        <dgm:presOf/>
                        <dgm:constrLst/>
                        <dgm:ruleLst/>
                        <dgm:forEach name="Name37" ref="repeat"/>
                      </dgm:layoutNode>
                    </dgm:layoutNode>
                  </dgm:forEach>
                </dgm:forEach>
              </dgm:layoutNode>
            </dgm:layoutNode>
          </dgm:forEach>
        </dgm:forEach>
      </dgm:layoutNode>
    </dgm:layoutNode>
    <dgm:layoutNode name="bgShapesFlow">
      <dgm:choose name="Name38">
        <dgm:if name="Name39" func="var" arg="dir" op="equ" val="norm">
          <dgm:alg type="lin">
            <dgm:param type="linDir" val="fromL"/>
            <dgm:param type="nodeVertAlign" val="mid"/>
            <dgm:param type="vertAlign" val="mid"/>
            <dgm:param type="nodeHorzAlign" val="l"/>
            <dgm:param type="horzAlign" val="l"/>
          </dgm:alg>
        </dgm:if>
        <dgm:else name="Name40">
          <dgm:alg type="lin">
            <dgm:param type="linDir" val="fromR"/>
            <dgm:param type="nodeVertAlign" val="mid"/>
            <dgm:param type="vertAlign" val="mid"/>
            <dgm:param type="nodeHorzAlign" val="r"/>
            <dgm:param type="horzAlign" val="r"/>
          </dgm:alg>
        </dgm:else>
      </dgm:choose>
      <dgm:shape xmlns:r="http://schemas.openxmlformats.org/officeDocument/2006/relationships" r:blip="">
        <dgm:adjLst/>
      </dgm:shape>
      <dgm:presOf/>
      <dgm:constrLst>
        <dgm:constr type="w" for="ch" forName="rectComp" refType="w"/>
        <dgm:constr type="h" for="ch" forName="rectComp" refType="h"/>
        <dgm:constr type="h" for="des" forName="bgRect" refType="h"/>
        <dgm:constr type="primFontSz" for="des" forName="bgRectTx" op="equ" val="65"/>
      </dgm:constrLst>
      <dgm:ruleLst/>
      <dgm:forEach name="Name41" axis="ch" ptType="node" st="2">
        <dgm:layoutNode name="rectComp">
          <dgm:alg type="composite"/>
          <dgm:shape xmlns:r="http://schemas.openxmlformats.org/officeDocument/2006/relationships" r:blip="">
            <dgm:adjLst/>
          </dgm:shape>
          <dgm:presOf/>
          <dgm:constrLst>
            <dgm:constr type="userA"/>
            <dgm:constr type="l" for="ch" forName="bgRect"/>
            <dgm:constr type="t" for="ch" forName="bgRect"/>
            <dgm:constr type="w" for="ch" forName="bgRect" refType="userA" fact="1.2"/>
            <dgm:constr type="l" for="ch" forName="bgRectTx"/>
            <dgm:constr type="t" for="ch" forName="bgRectTx"/>
            <dgm:constr type="h" for="ch" forName="bgRectTx" refType="h" refFor="ch" refForName="bgRect" fact="0.3"/>
            <dgm:constr type="w" for="ch" forName="bgRectTx" refType="w" refFor="ch" refForName="bgRect" op="equ"/>
          </dgm:constrLst>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shape xmlns:r="http://schemas.openxmlformats.org/officeDocument/2006/relationships" type="rect" r:blip="" zOrderOff="-999" hideGeom="1">
              <dgm:adjLst/>
            </dgm:shape>
            <dgm:presOf axis="desOrSelf" ptType="node"/>
            <dgm:constrLst/>
            <dgm:ruleLst>
              <dgm:rule type="primFontSz" val="5" fact="NaN" max="NaN"/>
            </dgm:ruleLst>
          </dgm:layoutNode>
        </dgm:layoutNode>
        <dgm:choose name="Name42">
          <dgm:if name="Name43" axis="self" ptType="node" func="revPos" op="gte" val="2">
            <dgm:layoutNode name="spComp">
              <dgm:alg type="composite"/>
              <dgm:shape xmlns:r="http://schemas.openxmlformats.org/officeDocument/2006/relationships" r:blip="">
                <dgm:adjLst/>
              </dgm:shape>
              <dgm:presOf/>
              <dgm:constrLst>
                <dgm:constr type="userA"/>
                <dgm:constr type="userB"/>
                <dgm:constr type="l" for="ch" forName="hSp"/>
                <dgm:constr type="t" for="ch" forName="hSp"/>
                <dgm:constr type="w" for="ch" forName="hSp" refType="userB"/>
                <dgm:constr type="wOff" for="ch" forName="hSp" refType="userA" fact="-0.2"/>
              </dgm:constrLst>
              <dgm:ruleLst/>
              <dgm:layoutNode name="hSp">
                <dgm:alg type="sp"/>
                <dgm:shape xmlns:r="http://schemas.openxmlformats.org/officeDocument/2006/relationships" r:blip="">
                  <dgm:adjLst/>
                </dgm:shape>
                <dgm:presOf/>
                <dgm:constrLst/>
                <dgm:ruleLst/>
              </dgm:layoutNode>
            </dgm:layoutNode>
          </dgm:if>
          <dgm:else name="Name44"/>
        </dgm:choose>
      </dgm:forEach>
    </dgm:layoutNode>
  </dgm:layoutNode>
</dgm:layoutDef>
</file>

<file path=word/diagrams/layout3.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layout5.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7512B30-DDFA-41DA-A424-C6BE66A5D0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157</Pages>
  <Words>52680</Words>
  <Characters>300276</Characters>
  <Application>Microsoft Office Word</Application>
  <DocSecurity>0</DocSecurity>
  <Lines>2502</Lines>
  <Paragraphs>704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352252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АА</dc:creator>
  <cp:lastModifiedBy>Асия Баймухаметова</cp:lastModifiedBy>
  <cp:revision>2</cp:revision>
  <cp:lastPrinted>2022-11-08T03:45:00Z</cp:lastPrinted>
  <dcterms:created xsi:type="dcterms:W3CDTF">2022-11-18T06:48:00Z</dcterms:created>
  <dcterms:modified xsi:type="dcterms:W3CDTF">2022-11-18T06:48:00Z</dcterms:modified>
</cp:coreProperties>
</file>